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EC3D41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BC3A70D" w:rsidR="00C114FF" w:rsidRPr="00EC3D41" w:rsidRDefault="00084415" w:rsidP="000D35AC">
      <w:pPr>
        <w:pStyle w:val="Style3"/>
        <w:numPr>
          <w:ilvl w:val="0"/>
          <w:numId w:val="0"/>
        </w:numPr>
      </w:pPr>
      <w:r>
        <w:t xml:space="preserve">B. </w:t>
      </w:r>
      <w:r w:rsidR="005B47DC" w:rsidRPr="00EC3D41">
        <w:t>PŘÍBALOVÁ INFORMACE</w:t>
      </w:r>
    </w:p>
    <w:p w14:paraId="43EC8B49" w14:textId="77777777" w:rsidR="00C114FF" w:rsidRPr="00EC3D41" w:rsidRDefault="005B47DC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EC3D41">
        <w:br w:type="page"/>
      </w:r>
      <w:r w:rsidRPr="00EC3D41">
        <w:rPr>
          <w:b/>
          <w:szCs w:val="22"/>
        </w:rPr>
        <w:lastRenderedPageBreak/>
        <w:t>PŘÍBALOVÁ INFORMACE</w:t>
      </w:r>
    </w:p>
    <w:p w14:paraId="3A699F06" w14:textId="77777777" w:rsidR="009B6B78" w:rsidRPr="00EC3D41" w:rsidRDefault="009B6B7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1.</w:t>
      </w:r>
      <w:r w:rsidRPr="00EC3D41">
        <w:tab/>
        <w:t>Název veterinárního léčivého přípravku</w:t>
      </w:r>
    </w:p>
    <w:p w14:paraId="15739A9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721A27" w14:textId="744F6B2D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Nerfasin vet. 100 mg/ml, injekční roztok pro skot a koně</w:t>
      </w:r>
    </w:p>
    <w:p w14:paraId="1F24FE97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D2D39C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2.</w:t>
      </w:r>
      <w:r w:rsidRPr="00EC3D41">
        <w:tab/>
        <w:t>Složení</w:t>
      </w:r>
    </w:p>
    <w:p w14:paraId="7BCD36FA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984748C" w14:textId="7582C131" w:rsidR="000C6824" w:rsidRPr="00EC3D41" w:rsidRDefault="00D91CA8" w:rsidP="000C6824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 xml:space="preserve">Každý </w:t>
      </w:r>
      <w:r w:rsidR="000C6824" w:rsidRPr="00EC3D41">
        <w:rPr>
          <w:iCs/>
          <w:szCs w:val="22"/>
        </w:rPr>
        <w:t>ml obsahuje:</w:t>
      </w:r>
    </w:p>
    <w:p w14:paraId="1978170C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F18E853" w14:textId="02DE42AC" w:rsidR="000C6824" w:rsidRPr="00EC3D41" w:rsidRDefault="000C6824" w:rsidP="000C6824">
      <w:pPr>
        <w:tabs>
          <w:tab w:val="clear" w:pos="567"/>
        </w:tabs>
        <w:spacing w:line="240" w:lineRule="auto"/>
        <w:rPr>
          <w:b/>
          <w:bCs/>
          <w:iCs/>
          <w:szCs w:val="22"/>
        </w:rPr>
      </w:pPr>
      <w:r w:rsidRPr="00EC3D41">
        <w:rPr>
          <w:b/>
          <w:bCs/>
          <w:iCs/>
          <w:szCs w:val="22"/>
        </w:rPr>
        <w:t>Léčivá látka</w:t>
      </w:r>
      <w:r w:rsidR="005075EE">
        <w:rPr>
          <w:b/>
          <w:bCs/>
          <w:iCs/>
          <w:szCs w:val="22"/>
        </w:rPr>
        <w:t>:</w:t>
      </w:r>
    </w:p>
    <w:p w14:paraId="69957E22" w14:textId="188D2587" w:rsidR="000C6824" w:rsidRPr="00EC3D41" w:rsidRDefault="00D91CA8" w:rsidP="000C6824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EC3D41">
        <w:rPr>
          <w:iCs/>
          <w:szCs w:val="22"/>
        </w:rPr>
        <w:t>Xylazin</w:t>
      </w:r>
      <w:r w:rsidR="00770371">
        <w:rPr>
          <w:iCs/>
          <w:szCs w:val="22"/>
        </w:rPr>
        <w:t>um</w:t>
      </w:r>
      <w:proofErr w:type="spellEnd"/>
      <w:r w:rsidRPr="00EC3D41">
        <w:rPr>
          <w:iCs/>
          <w:szCs w:val="22"/>
        </w:rPr>
        <w:t xml:space="preserve"> </w:t>
      </w:r>
      <w:r w:rsidR="007C02D7" w:rsidRPr="00EC3D41">
        <w:rPr>
          <w:iCs/>
          <w:szCs w:val="22"/>
        </w:rPr>
        <w:tab/>
      </w:r>
      <w:r w:rsidR="000C6824" w:rsidRPr="00EC3D41">
        <w:rPr>
          <w:iCs/>
          <w:szCs w:val="22"/>
        </w:rPr>
        <w:tab/>
        <w:t>100mg</w:t>
      </w:r>
    </w:p>
    <w:p w14:paraId="2714D138" w14:textId="56DCC576" w:rsidR="000C6824" w:rsidRPr="00EC3D41" w:rsidRDefault="000C6824" w:rsidP="000C6824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 xml:space="preserve">(odpovídá 116,55 mg </w:t>
      </w:r>
      <w:proofErr w:type="spellStart"/>
      <w:r w:rsidR="00D91CA8">
        <w:rPr>
          <w:iCs/>
          <w:szCs w:val="22"/>
        </w:rPr>
        <w:t>x</w:t>
      </w:r>
      <w:r w:rsidR="00D91CA8" w:rsidRPr="00EC3D41">
        <w:rPr>
          <w:iCs/>
          <w:szCs w:val="22"/>
        </w:rPr>
        <w:t>ylazini</w:t>
      </w:r>
      <w:proofErr w:type="spellEnd"/>
      <w:r w:rsidR="00C624F1">
        <w:rPr>
          <w:iCs/>
          <w:szCs w:val="22"/>
        </w:rPr>
        <w:t xml:space="preserve"> </w:t>
      </w:r>
      <w:proofErr w:type="spellStart"/>
      <w:r w:rsidRPr="00EC3D41">
        <w:rPr>
          <w:iCs/>
          <w:szCs w:val="22"/>
        </w:rPr>
        <w:t>hydrochloridum</w:t>
      </w:r>
      <w:proofErr w:type="spellEnd"/>
      <w:r w:rsidRPr="00EC3D41">
        <w:rPr>
          <w:iCs/>
          <w:szCs w:val="22"/>
        </w:rPr>
        <w:t>)</w:t>
      </w:r>
    </w:p>
    <w:p w14:paraId="64AB1647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2827FD5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b/>
          <w:bCs/>
          <w:iCs/>
          <w:szCs w:val="22"/>
        </w:rPr>
      </w:pPr>
      <w:r w:rsidRPr="00EC3D41">
        <w:rPr>
          <w:b/>
          <w:bCs/>
          <w:iCs/>
          <w:szCs w:val="22"/>
        </w:rPr>
        <w:t>Pomocné látky:</w:t>
      </w:r>
    </w:p>
    <w:p w14:paraId="336EC048" w14:textId="6E902132" w:rsidR="000C6824" w:rsidRPr="00EC3D41" w:rsidRDefault="000C6824" w:rsidP="000C6824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EC3D41">
        <w:rPr>
          <w:iCs/>
          <w:szCs w:val="22"/>
        </w:rPr>
        <w:t>Methylparaben</w:t>
      </w:r>
      <w:proofErr w:type="spellEnd"/>
      <w:r w:rsidRPr="00EC3D41">
        <w:rPr>
          <w:iCs/>
          <w:szCs w:val="22"/>
        </w:rPr>
        <w:t xml:space="preserve"> (E 218)</w:t>
      </w:r>
      <w:r w:rsidRPr="00EC3D41">
        <w:rPr>
          <w:iCs/>
          <w:szCs w:val="22"/>
        </w:rPr>
        <w:tab/>
      </w:r>
      <w:r w:rsidR="007C02D7" w:rsidRPr="00EC3D41">
        <w:rPr>
          <w:iCs/>
          <w:szCs w:val="22"/>
        </w:rPr>
        <w:tab/>
      </w:r>
      <w:r w:rsidRPr="00EC3D41">
        <w:rPr>
          <w:iCs/>
          <w:szCs w:val="22"/>
        </w:rPr>
        <w:t>1,0 mg</w:t>
      </w:r>
    </w:p>
    <w:p w14:paraId="3AD362F2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A179880" w14:textId="6FA3BEBD" w:rsidR="00605C51" w:rsidRPr="00EC3D41" w:rsidRDefault="000C6824" w:rsidP="000C6824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>Čirý</w:t>
      </w:r>
      <w:r w:rsidR="009B6B78">
        <w:rPr>
          <w:iCs/>
          <w:szCs w:val="22"/>
        </w:rPr>
        <w:t>,</w:t>
      </w:r>
      <w:r w:rsidRPr="00EC3D41">
        <w:rPr>
          <w:iCs/>
          <w:szCs w:val="22"/>
        </w:rPr>
        <w:t xml:space="preserve"> bezbarvý roztok</w:t>
      </w:r>
      <w:r w:rsidR="00D91CA8">
        <w:rPr>
          <w:iCs/>
          <w:szCs w:val="22"/>
        </w:rPr>
        <w:t>.</w:t>
      </w:r>
    </w:p>
    <w:p w14:paraId="0AC31686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6E04BE" w14:textId="77777777" w:rsidR="000C6824" w:rsidRPr="00EC3D41" w:rsidRDefault="000C68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3.</w:t>
      </w:r>
      <w:r w:rsidRPr="00EC3D41">
        <w:tab/>
        <w:t>Cílové druhy zvířat</w:t>
      </w:r>
    </w:p>
    <w:p w14:paraId="3A82A245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4C9692" w14:textId="5341343A" w:rsidR="00605C51" w:rsidRPr="00EC3D41" w:rsidRDefault="00990953" w:rsidP="00A9226B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Skot (≥ 200 kg) a koně</w:t>
      </w:r>
      <w:r w:rsidR="009B6B78">
        <w:rPr>
          <w:szCs w:val="22"/>
        </w:rPr>
        <w:t>.</w:t>
      </w:r>
    </w:p>
    <w:p w14:paraId="409802D0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10C465" w14:textId="77777777" w:rsidR="00990953" w:rsidRPr="00EC3D41" w:rsidRDefault="0099095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4.</w:t>
      </w:r>
      <w:r w:rsidRPr="00EC3D41">
        <w:tab/>
        <w:t>Indikace pro použití</w:t>
      </w:r>
    </w:p>
    <w:p w14:paraId="72A5B8D6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5D5CB4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Sedace.</w:t>
      </w:r>
    </w:p>
    <w:p w14:paraId="6B8B5A83" w14:textId="2E5D25A0" w:rsidR="00605C51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Premedikace v kombinaci s anestetikem.</w:t>
      </w:r>
    </w:p>
    <w:p w14:paraId="5AB0DC3B" w14:textId="527FBA34" w:rsidR="00C114FF" w:rsidRDefault="00D91CA8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Viz t</w:t>
      </w:r>
      <w:r w:rsidR="00FC6206">
        <w:rPr>
          <w:szCs w:val="22"/>
        </w:rPr>
        <w:t>aké</w:t>
      </w:r>
      <w:r>
        <w:rPr>
          <w:szCs w:val="22"/>
        </w:rPr>
        <w:t xml:space="preserve"> bod „Kontraindikace“.</w:t>
      </w:r>
    </w:p>
    <w:p w14:paraId="1AFCA949" w14:textId="1BEC9D54" w:rsidR="00D91CA8" w:rsidRDefault="00D91CA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F5C5FE1" w14:textId="77777777" w:rsidR="00084415" w:rsidRPr="00EC3D41" w:rsidRDefault="0008441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5.</w:t>
      </w:r>
      <w:r w:rsidRPr="00EC3D41">
        <w:tab/>
        <w:t>Kontraindikace</w:t>
      </w:r>
    </w:p>
    <w:p w14:paraId="18AC33E5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FC4A36" w14:textId="09173828" w:rsidR="000C6824" w:rsidRPr="00EC3D41" w:rsidRDefault="000C6824" w:rsidP="000D35AC">
      <w:pPr>
        <w:pStyle w:val="Odstavecseseznamem"/>
        <w:numPr>
          <w:ilvl w:val="0"/>
          <w:numId w:val="48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Nepoužívat v případech přecitlivělosti na léčivou látku nebo na některou z pomocných látek.</w:t>
      </w:r>
    </w:p>
    <w:p w14:paraId="08B7D542" w14:textId="452E591B" w:rsidR="000C6824" w:rsidRPr="00EC3D41" w:rsidRDefault="000C6824" w:rsidP="000D35AC">
      <w:pPr>
        <w:pStyle w:val="Odstavecseseznamem"/>
        <w:numPr>
          <w:ilvl w:val="0"/>
          <w:numId w:val="48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Nepoužívat u zvířat s gastrointestinální obstrukcí, protože svalově relaxační vlastnosti léčiva </w:t>
      </w:r>
      <w:r w:rsidR="00FC6206">
        <w:rPr>
          <w:szCs w:val="22"/>
        </w:rPr>
        <w:t>mohou zhoršit stav způsobený</w:t>
      </w:r>
      <w:r w:rsidRPr="00EC3D41">
        <w:rPr>
          <w:szCs w:val="22"/>
        </w:rPr>
        <w:t xml:space="preserve"> obstrukc</w:t>
      </w:r>
      <w:r w:rsidR="00FC6206">
        <w:rPr>
          <w:szCs w:val="22"/>
        </w:rPr>
        <w:t>í</w:t>
      </w:r>
      <w:r w:rsidRPr="00EC3D41">
        <w:rPr>
          <w:szCs w:val="22"/>
        </w:rPr>
        <w:t xml:space="preserve"> a také z důvodu možného zvracení.</w:t>
      </w:r>
    </w:p>
    <w:p w14:paraId="0F7CFE13" w14:textId="4307331F" w:rsidR="000C6824" w:rsidRPr="00EC3D41" w:rsidRDefault="000C6824" w:rsidP="000D35AC">
      <w:pPr>
        <w:pStyle w:val="Odstavecseseznamem"/>
        <w:numPr>
          <w:ilvl w:val="0"/>
          <w:numId w:val="48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Nepoužívat u zvířat s vážnou poruchou funkce jater nebo ledvin, poruchou dýchání, srdečními abnormalitami, hypotenzí a/nebo u zvířat v šoku. </w:t>
      </w:r>
    </w:p>
    <w:p w14:paraId="492BE21D" w14:textId="385ECC58" w:rsidR="000C6824" w:rsidRPr="00EC3D41" w:rsidRDefault="000C6824" w:rsidP="000D35AC">
      <w:pPr>
        <w:pStyle w:val="Odstavecseseznamem"/>
        <w:numPr>
          <w:ilvl w:val="0"/>
          <w:numId w:val="48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Nepoužívat u diabetických zvířat.</w:t>
      </w:r>
    </w:p>
    <w:p w14:paraId="338E49C1" w14:textId="61BBEB59" w:rsidR="000C6824" w:rsidRPr="00EC3D41" w:rsidRDefault="000C6824" w:rsidP="000D35AC">
      <w:pPr>
        <w:pStyle w:val="Odstavecseseznamem"/>
        <w:numPr>
          <w:ilvl w:val="0"/>
          <w:numId w:val="48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Nepoužívat u zvířat s</w:t>
      </w:r>
      <w:r w:rsidR="00FC6206">
        <w:rPr>
          <w:szCs w:val="22"/>
        </w:rPr>
        <w:t xml:space="preserve"> anamnézou </w:t>
      </w:r>
      <w:r w:rsidRPr="00EC3D41">
        <w:rPr>
          <w:szCs w:val="22"/>
        </w:rPr>
        <w:t>křeč</w:t>
      </w:r>
      <w:r w:rsidR="00FC6206">
        <w:rPr>
          <w:szCs w:val="22"/>
        </w:rPr>
        <w:t>í</w:t>
      </w:r>
      <w:r w:rsidRPr="00EC3D41">
        <w:rPr>
          <w:szCs w:val="22"/>
        </w:rPr>
        <w:t>.</w:t>
      </w:r>
    </w:p>
    <w:p w14:paraId="74B03512" w14:textId="73FF4BDF" w:rsidR="000C6824" w:rsidRPr="00EC3D41" w:rsidRDefault="000C6824" w:rsidP="000D35AC">
      <w:pPr>
        <w:pStyle w:val="Odstavecseseznamem"/>
        <w:numPr>
          <w:ilvl w:val="0"/>
          <w:numId w:val="48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Nepoužív</w:t>
      </w:r>
      <w:r w:rsidR="00FC6206">
        <w:rPr>
          <w:szCs w:val="22"/>
        </w:rPr>
        <w:t>a</w:t>
      </w:r>
      <w:r w:rsidRPr="00EC3D41">
        <w:rPr>
          <w:szCs w:val="22"/>
        </w:rPr>
        <w:t xml:space="preserve">t u skotu </w:t>
      </w:r>
      <w:r w:rsidR="00FC6206">
        <w:rPr>
          <w:szCs w:val="22"/>
        </w:rPr>
        <w:t>s</w:t>
      </w:r>
      <w:r w:rsidR="00D91CA8">
        <w:rPr>
          <w:szCs w:val="22"/>
        </w:rPr>
        <w:t> živ</w:t>
      </w:r>
      <w:r w:rsidR="00FC6206">
        <w:rPr>
          <w:szCs w:val="22"/>
        </w:rPr>
        <w:t>ou</w:t>
      </w:r>
      <w:r w:rsidRPr="00EC3D41">
        <w:rPr>
          <w:szCs w:val="22"/>
        </w:rPr>
        <w:t xml:space="preserve"> hmotnost</w:t>
      </w:r>
      <w:r w:rsidR="00FC6206">
        <w:rPr>
          <w:szCs w:val="22"/>
        </w:rPr>
        <w:t>í</w:t>
      </w:r>
      <w:r w:rsidRPr="00EC3D41">
        <w:rPr>
          <w:szCs w:val="22"/>
        </w:rPr>
        <w:t xml:space="preserve"> nižší než 200</w:t>
      </w:r>
      <w:r w:rsidR="00990953" w:rsidRPr="00EC3D41">
        <w:rPr>
          <w:szCs w:val="22"/>
        </w:rPr>
        <w:t> </w:t>
      </w:r>
      <w:r w:rsidRPr="00EC3D41">
        <w:rPr>
          <w:szCs w:val="22"/>
        </w:rPr>
        <w:t>kg. Nepoužív</w:t>
      </w:r>
      <w:r w:rsidR="00FC6206">
        <w:rPr>
          <w:szCs w:val="22"/>
        </w:rPr>
        <w:t>a</w:t>
      </w:r>
      <w:r w:rsidRPr="00EC3D41">
        <w:rPr>
          <w:szCs w:val="22"/>
        </w:rPr>
        <w:t>t u hříbat mladších než 2</w:t>
      </w:r>
      <w:r w:rsidR="00990953" w:rsidRPr="00EC3D41">
        <w:rPr>
          <w:szCs w:val="22"/>
        </w:rPr>
        <w:t> </w:t>
      </w:r>
      <w:r w:rsidRPr="00EC3D41">
        <w:rPr>
          <w:szCs w:val="22"/>
        </w:rPr>
        <w:t>týdny.</w:t>
      </w:r>
    </w:p>
    <w:p w14:paraId="45CA444A" w14:textId="609F3D6B" w:rsidR="00605C51" w:rsidRPr="00EC3D41" w:rsidRDefault="000C6824" w:rsidP="000D35AC">
      <w:pPr>
        <w:pStyle w:val="Odstavecseseznamem"/>
        <w:numPr>
          <w:ilvl w:val="0"/>
          <w:numId w:val="48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Nepoužívat v posledním </w:t>
      </w:r>
      <w:r w:rsidR="00FC6206">
        <w:rPr>
          <w:szCs w:val="22"/>
        </w:rPr>
        <w:t>stádiu</w:t>
      </w:r>
      <w:r w:rsidR="00FC6206" w:rsidRPr="00EC3D41">
        <w:rPr>
          <w:szCs w:val="22"/>
        </w:rPr>
        <w:t xml:space="preserve"> </w:t>
      </w:r>
      <w:r w:rsidRPr="00EC3D41">
        <w:rPr>
          <w:szCs w:val="22"/>
        </w:rPr>
        <w:t xml:space="preserve">březosti (nebezpečí předčasného porodu), s výjimkou porodu (viz bod </w:t>
      </w:r>
      <w:r w:rsidR="00D91CA8">
        <w:rPr>
          <w:szCs w:val="22"/>
        </w:rPr>
        <w:t>„Březost a laktace“</w:t>
      </w:r>
      <w:r w:rsidRPr="00EC3D41">
        <w:rPr>
          <w:szCs w:val="22"/>
        </w:rPr>
        <w:t>).</w:t>
      </w:r>
    </w:p>
    <w:p w14:paraId="4C4396E6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EC3D41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6.</w:t>
      </w:r>
      <w:r w:rsidRPr="00EC3D41">
        <w:tab/>
        <w:t>Zvláštní upozornění</w:t>
      </w:r>
    </w:p>
    <w:p w14:paraId="72546E2A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0568163A" w:rsidR="00F354C5" w:rsidRPr="00EC3D41" w:rsidRDefault="005B47DC" w:rsidP="00F354C5">
      <w:pPr>
        <w:tabs>
          <w:tab w:val="clear" w:pos="567"/>
        </w:tabs>
        <w:spacing w:line="240" w:lineRule="auto"/>
      </w:pPr>
      <w:r w:rsidRPr="00EC3D41">
        <w:rPr>
          <w:szCs w:val="22"/>
          <w:u w:val="single"/>
        </w:rPr>
        <w:t>Zvláštní upozornění</w:t>
      </w:r>
      <w:r w:rsidRPr="00EC3D41">
        <w:t>:</w:t>
      </w:r>
    </w:p>
    <w:p w14:paraId="741FDCD7" w14:textId="77777777" w:rsidR="00990953" w:rsidRPr="00EC3D41" w:rsidRDefault="00990953" w:rsidP="00F354C5">
      <w:pPr>
        <w:tabs>
          <w:tab w:val="clear" w:pos="567"/>
        </w:tabs>
        <w:spacing w:line="240" w:lineRule="auto"/>
        <w:rPr>
          <w:szCs w:val="22"/>
        </w:rPr>
      </w:pPr>
    </w:p>
    <w:p w14:paraId="630F89A7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i/>
          <w:iCs/>
          <w:szCs w:val="22"/>
          <w:u w:val="single"/>
        </w:rPr>
      </w:pPr>
      <w:r w:rsidRPr="00EC3D41">
        <w:rPr>
          <w:i/>
          <w:iCs/>
          <w:szCs w:val="22"/>
          <w:u w:val="single"/>
        </w:rPr>
        <w:t>Koně:</w:t>
      </w:r>
    </w:p>
    <w:p w14:paraId="6620B397" w14:textId="5F6A64F3" w:rsidR="00990953" w:rsidRPr="00EC3D41" w:rsidRDefault="00990953" w:rsidP="000D35AC">
      <w:pPr>
        <w:pStyle w:val="Odstavecseseznamem"/>
        <w:numPr>
          <w:ilvl w:val="0"/>
          <w:numId w:val="45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Xylazin inhibuje normální motilitu střev. Proto by měl být používán pouze u koní s kolikou, kteří nejsou citliví na analgetika. Je třeba se vyhnout použití xylazinu u koní s cékální poruchou. </w:t>
      </w:r>
    </w:p>
    <w:p w14:paraId="0F96A597" w14:textId="25FCD806" w:rsidR="00990953" w:rsidRPr="00EC3D41" w:rsidRDefault="00990953" w:rsidP="000D35AC">
      <w:pPr>
        <w:pStyle w:val="Odstavecseseznamem"/>
        <w:numPr>
          <w:ilvl w:val="0"/>
          <w:numId w:val="45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Po ošetření koní </w:t>
      </w:r>
      <w:proofErr w:type="spellStart"/>
      <w:r w:rsidRPr="00EC3D41">
        <w:rPr>
          <w:szCs w:val="22"/>
        </w:rPr>
        <w:t>xylazinem</w:t>
      </w:r>
      <w:proofErr w:type="spellEnd"/>
      <w:r w:rsidRPr="00EC3D41">
        <w:rPr>
          <w:szCs w:val="22"/>
        </w:rPr>
        <w:t xml:space="preserve"> se </w:t>
      </w:r>
      <w:r w:rsidR="00FC6206">
        <w:rPr>
          <w:szCs w:val="22"/>
        </w:rPr>
        <w:t xml:space="preserve">u </w:t>
      </w:r>
      <w:r w:rsidRPr="00EC3D41">
        <w:rPr>
          <w:szCs w:val="22"/>
        </w:rPr>
        <w:t>zvířat</w:t>
      </w:r>
      <w:r w:rsidR="00FC6206">
        <w:rPr>
          <w:szCs w:val="22"/>
        </w:rPr>
        <w:t xml:space="preserve"> může objevit neochota k pohybu</w:t>
      </w:r>
      <w:r w:rsidRPr="00EC3D41">
        <w:rPr>
          <w:szCs w:val="22"/>
        </w:rPr>
        <w:t xml:space="preserve">, a proto, pokud je to možné, by měl být </w:t>
      </w:r>
      <w:r w:rsidR="00D91CA8">
        <w:rPr>
          <w:szCs w:val="22"/>
        </w:rPr>
        <w:t>veterinární léčivý přípravek</w:t>
      </w:r>
      <w:r w:rsidR="00D91CA8" w:rsidRPr="00EC3D41">
        <w:rPr>
          <w:szCs w:val="22"/>
        </w:rPr>
        <w:t xml:space="preserve"> </w:t>
      </w:r>
      <w:r w:rsidRPr="00EC3D41">
        <w:rPr>
          <w:szCs w:val="22"/>
        </w:rPr>
        <w:t>podáván v místě, kde se ošetření/vyšetření bude konat.</w:t>
      </w:r>
    </w:p>
    <w:p w14:paraId="215B3D64" w14:textId="1DC10990" w:rsidR="00990953" w:rsidRPr="00EC3D41" w:rsidRDefault="00990953" w:rsidP="000D35AC">
      <w:pPr>
        <w:pStyle w:val="Odstavecseseznamem"/>
        <w:numPr>
          <w:ilvl w:val="0"/>
          <w:numId w:val="45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lastRenderedPageBreak/>
        <w:t xml:space="preserve">Při </w:t>
      </w:r>
      <w:r w:rsidR="00FC6206">
        <w:rPr>
          <w:szCs w:val="22"/>
        </w:rPr>
        <w:t>podání</w:t>
      </w:r>
      <w:r w:rsidR="00FC6206" w:rsidRPr="00EC3D41">
        <w:rPr>
          <w:szCs w:val="22"/>
        </w:rPr>
        <w:t xml:space="preserve"> </w:t>
      </w:r>
      <w:r w:rsidR="00D91CA8">
        <w:rPr>
          <w:szCs w:val="22"/>
        </w:rPr>
        <w:t xml:space="preserve">veterinárního léčivého </w:t>
      </w:r>
      <w:r w:rsidRPr="00EC3D41">
        <w:rPr>
          <w:szCs w:val="22"/>
        </w:rPr>
        <w:t xml:space="preserve">přípravku koním s vysokým rizikem </w:t>
      </w:r>
      <w:proofErr w:type="spellStart"/>
      <w:r w:rsidRPr="00EC3D41">
        <w:rPr>
          <w:szCs w:val="22"/>
        </w:rPr>
        <w:t>laminitidy</w:t>
      </w:r>
      <w:proofErr w:type="spellEnd"/>
      <w:r w:rsidRPr="00EC3D41">
        <w:rPr>
          <w:szCs w:val="22"/>
        </w:rPr>
        <w:t xml:space="preserve"> je třeba </w:t>
      </w:r>
      <w:r w:rsidR="00FC6206">
        <w:rPr>
          <w:szCs w:val="22"/>
        </w:rPr>
        <w:t xml:space="preserve">postupovat s </w:t>
      </w:r>
      <w:r w:rsidRPr="00EC3D41">
        <w:rPr>
          <w:szCs w:val="22"/>
        </w:rPr>
        <w:t>opatrnost</w:t>
      </w:r>
      <w:r w:rsidR="00FC6206">
        <w:rPr>
          <w:szCs w:val="22"/>
        </w:rPr>
        <w:t>í</w:t>
      </w:r>
      <w:r w:rsidRPr="00EC3D41">
        <w:rPr>
          <w:szCs w:val="22"/>
        </w:rPr>
        <w:t>.</w:t>
      </w:r>
    </w:p>
    <w:p w14:paraId="444EED42" w14:textId="197C09AD" w:rsidR="00990953" w:rsidRPr="00EC3D41" w:rsidRDefault="00990953" w:rsidP="000D35AC">
      <w:pPr>
        <w:pStyle w:val="Odstavecseseznamem"/>
        <w:numPr>
          <w:ilvl w:val="0"/>
          <w:numId w:val="45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U koní s onemocněním dýchacích cest či jejich dysfunkcí se může vyvinout život ohrožující dyspnoe.</w:t>
      </w:r>
    </w:p>
    <w:p w14:paraId="22F0E534" w14:textId="4B7EE166" w:rsidR="00990953" w:rsidRPr="00EC3D41" w:rsidRDefault="00990953" w:rsidP="000D35AC">
      <w:pPr>
        <w:pStyle w:val="Odstavecseseznamem"/>
        <w:numPr>
          <w:ilvl w:val="0"/>
          <w:numId w:val="45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Dávka by měla být použita co nejnižší.</w:t>
      </w:r>
    </w:p>
    <w:p w14:paraId="0E95C8C5" w14:textId="28014928" w:rsidR="00990953" w:rsidRPr="00EC3D41" w:rsidRDefault="00990953" w:rsidP="000D35AC">
      <w:pPr>
        <w:pStyle w:val="Odstavecseseznamem"/>
        <w:numPr>
          <w:ilvl w:val="0"/>
          <w:numId w:val="45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Kombinace s jinými </w:t>
      </w:r>
      <w:proofErr w:type="spellStart"/>
      <w:r w:rsidRPr="00EC3D41">
        <w:rPr>
          <w:szCs w:val="22"/>
        </w:rPr>
        <w:t>preanestetiky</w:t>
      </w:r>
      <w:proofErr w:type="spellEnd"/>
      <w:r w:rsidRPr="00EC3D41">
        <w:rPr>
          <w:szCs w:val="22"/>
        </w:rPr>
        <w:t xml:space="preserve"> nebo anestetiky by měla být předmětem zvážení terapeutického prospěchu a rizika. Při tomto posouzení by mělo být vzato v úvahu složení </w:t>
      </w:r>
      <w:r w:rsidR="00D91CA8">
        <w:rPr>
          <w:szCs w:val="22"/>
        </w:rPr>
        <w:t xml:space="preserve">veterinárních léčivých </w:t>
      </w:r>
      <w:r w:rsidRPr="00EC3D41">
        <w:rPr>
          <w:szCs w:val="22"/>
        </w:rPr>
        <w:t>přípravků, jejich dávkování a povaha ošetření. Doporučená dávkování se mohou měnit v závislosti na výběru kombinace anestetik.</w:t>
      </w:r>
    </w:p>
    <w:p w14:paraId="2343EEFB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 </w:t>
      </w:r>
    </w:p>
    <w:p w14:paraId="0033DC9E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i/>
          <w:iCs/>
          <w:szCs w:val="22"/>
          <w:u w:val="single"/>
        </w:rPr>
      </w:pPr>
      <w:r w:rsidRPr="00EC3D41">
        <w:rPr>
          <w:i/>
          <w:iCs/>
          <w:szCs w:val="22"/>
          <w:u w:val="single"/>
        </w:rPr>
        <w:t xml:space="preserve">Skot: </w:t>
      </w:r>
    </w:p>
    <w:p w14:paraId="60A34D2C" w14:textId="0B394D3F" w:rsidR="00990953" w:rsidRPr="00EC3D41" w:rsidRDefault="00990953" w:rsidP="000D35AC">
      <w:pPr>
        <w:pStyle w:val="Odstavecseseznamem"/>
        <w:numPr>
          <w:ilvl w:val="0"/>
          <w:numId w:val="46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Přežvýkavci jsou na účinky xylazinu velmi citliví. Skot po podání nižších dávek obvykle zůstává stát, ale některá zvířata</w:t>
      </w:r>
      <w:r w:rsidR="00544FD2">
        <w:rPr>
          <w:szCs w:val="22"/>
        </w:rPr>
        <w:t xml:space="preserve"> mohou</w:t>
      </w:r>
      <w:r w:rsidRPr="00EC3D41">
        <w:rPr>
          <w:szCs w:val="22"/>
        </w:rPr>
        <w:t xml:space="preserve"> ulehnou</w:t>
      </w:r>
      <w:r w:rsidR="00FC6206">
        <w:rPr>
          <w:szCs w:val="22"/>
        </w:rPr>
        <w:t>t</w:t>
      </w:r>
      <w:r w:rsidRPr="00EC3D41">
        <w:rPr>
          <w:szCs w:val="22"/>
        </w:rPr>
        <w:t>. Po nejvyšších doporučených dávkách bude většina zvířat ul</w:t>
      </w:r>
      <w:r w:rsidR="00FC6206">
        <w:rPr>
          <w:szCs w:val="22"/>
        </w:rPr>
        <w:t>e</w:t>
      </w:r>
      <w:r w:rsidRPr="00EC3D41">
        <w:rPr>
          <w:szCs w:val="22"/>
        </w:rPr>
        <w:t>hat a některá zvířata mohou u</w:t>
      </w:r>
      <w:r w:rsidR="00FC6206">
        <w:rPr>
          <w:szCs w:val="22"/>
        </w:rPr>
        <w:t>leh</w:t>
      </w:r>
      <w:r w:rsidRPr="00EC3D41">
        <w:rPr>
          <w:szCs w:val="22"/>
        </w:rPr>
        <w:t xml:space="preserve">nout až do polohy vleže na boku. </w:t>
      </w:r>
    </w:p>
    <w:p w14:paraId="73D47E87" w14:textId="52AD91CA" w:rsidR="00990953" w:rsidRPr="00EC3D41" w:rsidRDefault="00990953" w:rsidP="000D35AC">
      <w:pPr>
        <w:pStyle w:val="Odstavecseseznamem"/>
        <w:numPr>
          <w:ilvl w:val="0"/>
          <w:numId w:val="46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Retikuloruminální motorické funkce jsou po injekčním podání xylazinu snížené. To může způsobit nadýmání. Je žádoucí nepodávat krmivo a vodu po dobu několika hodin před podáním xylazinu. </w:t>
      </w:r>
    </w:p>
    <w:p w14:paraId="3A06FEB3" w14:textId="3055192B" w:rsidR="00990953" w:rsidRPr="00EC3D41" w:rsidRDefault="00990953" w:rsidP="000D35AC">
      <w:pPr>
        <w:pStyle w:val="Odstavecseseznamem"/>
        <w:numPr>
          <w:ilvl w:val="0"/>
          <w:numId w:val="46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U skotu je zachována schopnost říhat, kašlat a polykat, ale v období sedace je snížená, a proto musí být skot během rekonvalescence pečlivě sledován</w:t>
      </w:r>
      <w:r w:rsidR="00FC6206">
        <w:rPr>
          <w:szCs w:val="22"/>
        </w:rPr>
        <w:t>;</w:t>
      </w:r>
      <w:r w:rsidRPr="00EC3D41">
        <w:rPr>
          <w:szCs w:val="22"/>
        </w:rPr>
        <w:t xml:space="preserve"> zvířata by měla být držena ve sternální poloze.</w:t>
      </w:r>
    </w:p>
    <w:p w14:paraId="3965E408" w14:textId="4B1A82AE" w:rsidR="00990953" w:rsidRPr="00EC3D41" w:rsidRDefault="00990953" w:rsidP="000D35AC">
      <w:pPr>
        <w:pStyle w:val="Odstavecseseznamem"/>
        <w:numPr>
          <w:ilvl w:val="0"/>
          <w:numId w:val="46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U skotu se mohou objevit život ohrožující účinky po intramuskulárním podání dávky nad 0,5 mg/kg živé hmotnosti (dýchací a oběhové selhání). Proto je nutné velmi přesné dávkování.</w:t>
      </w:r>
    </w:p>
    <w:p w14:paraId="14E9D9EE" w14:textId="7CC56DD3" w:rsidR="00990953" w:rsidRPr="00EC3D41" w:rsidRDefault="00990953" w:rsidP="000D35AC">
      <w:pPr>
        <w:pStyle w:val="Odstavecseseznamem"/>
        <w:numPr>
          <w:ilvl w:val="0"/>
          <w:numId w:val="46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Tento </w:t>
      </w:r>
      <w:r w:rsidR="00D91CA8">
        <w:rPr>
          <w:szCs w:val="22"/>
        </w:rPr>
        <w:t xml:space="preserve">veterinární léčivý </w:t>
      </w:r>
      <w:r w:rsidRPr="00EC3D41">
        <w:rPr>
          <w:szCs w:val="22"/>
        </w:rPr>
        <w:t xml:space="preserve">přípravek by měl být používán pouze u skotu </w:t>
      </w:r>
      <w:r w:rsidR="00FC6206">
        <w:rPr>
          <w:szCs w:val="22"/>
        </w:rPr>
        <w:t>s</w:t>
      </w:r>
      <w:r w:rsidRPr="00EC3D41">
        <w:rPr>
          <w:szCs w:val="22"/>
        </w:rPr>
        <w:t xml:space="preserve"> hmotnost</w:t>
      </w:r>
      <w:r w:rsidR="00FC6206">
        <w:rPr>
          <w:szCs w:val="22"/>
        </w:rPr>
        <w:t>í</w:t>
      </w:r>
      <w:r w:rsidRPr="00EC3D41">
        <w:rPr>
          <w:szCs w:val="22"/>
        </w:rPr>
        <w:t xml:space="preserve"> 200 kg a více. Vzhledem k tomu, že je velmi koncentrovaný, i mírná odchylka od správného objemu, který má být injekčně podán zvířeti může způsobit vážné nežádoucí účinky. V případě, že je třeba ošetřit skot </w:t>
      </w:r>
      <w:r w:rsidR="00FC6206">
        <w:rPr>
          <w:szCs w:val="22"/>
        </w:rPr>
        <w:t>s</w:t>
      </w:r>
      <w:r w:rsidRPr="00EC3D41">
        <w:rPr>
          <w:szCs w:val="22"/>
        </w:rPr>
        <w:t xml:space="preserve"> hmotnost</w:t>
      </w:r>
      <w:r w:rsidR="00FC6206">
        <w:rPr>
          <w:szCs w:val="22"/>
        </w:rPr>
        <w:t>í</w:t>
      </w:r>
      <w:r w:rsidRPr="00EC3D41">
        <w:rPr>
          <w:szCs w:val="22"/>
        </w:rPr>
        <w:t xml:space="preserve"> nižší než 200 kg, by</w:t>
      </w:r>
      <w:r w:rsidR="00544FD2">
        <w:rPr>
          <w:szCs w:val="22"/>
        </w:rPr>
        <w:t xml:space="preserve"> měl</w:t>
      </w:r>
      <w:r w:rsidRPr="00EC3D41">
        <w:rPr>
          <w:szCs w:val="22"/>
        </w:rPr>
        <w:t xml:space="preserve"> být použit </w:t>
      </w:r>
      <w:proofErr w:type="spellStart"/>
      <w:r w:rsidRPr="00EC3D41">
        <w:rPr>
          <w:szCs w:val="22"/>
        </w:rPr>
        <w:t>xylazin</w:t>
      </w:r>
      <w:proofErr w:type="spellEnd"/>
      <w:r w:rsidRPr="00EC3D41">
        <w:rPr>
          <w:szCs w:val="22"/>
        </w:rPr>
        <w:t xml:space="preserve"> v nižší koncentraci (např. 20 mg/ml).</w:t>
      </w:r>
    </w:p>
    <w:p w14:paraId="70E67B29" w14:textId="24E8432B" w:rsidR="00F354C5" w:rsidRPr="00EC3D41" w:rsidRDefault="00990953" w:rsidP="000D35AC">
      <w:pPr>
        <w:pStyle w:val="Odstavecseseznamem"/>
        <w:numPr>
          <w:ilvl w:val="0"/>
          <w:numId w:val="46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Kombinace s jinými </w:t>
      </w:r>
      <w:proofErr w:type="spellStart"/>
      <w:r w:rsidRPr="00EC3D41">
        <w:rPr>
          <w:szCs w:val="22"/>
        </w:rPr>
        <w:t>preanestetiky</w:t>
      </w:r>
      <w:proofErr w:type="spellEnd"/>
      <w:r w:rsidRPr="00EC3D41">
        <w:rPr>
          <w:szCs w:val="22"/>
        </w:rPr>
        <w:t xml:space="preserve"> nebo anestetiky by měla být předmětem zvážení terapeutického prospěchu a rizika. Při tomto posouzení by mělo být vzato v úvahu složení </w:t>
      </w:r>
      <w:r w:rsidR="00D91CA8">
        <w:rPr>
          <w:szCs w:val="22"/>
        </w:rPr>
        <w:t xml:space="preserve">veterinárních léčivých </w:t>
      </w:r>
      <w:r w:rsidRPr="00EC3D41">
        <w:rPr>
          <w:szCs w:val="22"/>
        </w:rPr>
        <w:t>přípravků, jejich dávkování a povaha ošetření. Doporučená dávkování se mohou měnit v závislosti na výběru kombinace anestetik.</w:t>
      </w:r>
    </w:p>
    <w:p w14:paraId="7BA054E0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435D94FE" w:rsidR="00F354C5" w:rsidRPr="00EC3D41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  <w:u w:val="single"/>
        </w:rPr>
        <w:t>Zvláštní opatření pro bezpečné použití u cílových druhů zvířat</w:t>
      </w:r>
      <w:r w:rsidRPr="00EC3D41">
        <w:t>:</w:t>
      </w:r>
    </w:p>
    <w:p w14:paraId="1AE3D45E" w14:textId="77777777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Udržujte zvířata v klidu, protože mohou reagovat na vnější podněty.</w:t>
      </w:r>
    </w:p>
    <w:p w14:paraId="3156D6EB" w14:textId="77777777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Vyhněte se intraarteriálnímu podání.</w:t>
      </w:r>
    </w:p>
    <w:p w14:paraId="6B7FB4C2" w14:textId="77777777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Občas se u ležícího skotu může vyskytnout tympanie, které lze zabránit udržením zvíře ve sternální poloze.</w:t>
      </w:r>
    </w:p>
    <w:p w14:paraId="1D4669F2" w14:textId="451EE47D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Aby se zabránilo vdechnutí slin nebo krmiva, hlavu a krk zvířete dejte níž. Před použitím </w:t>
      </w:r>
      <w:r w:rsidR="00D91CA8">
        <w:rPr>
          <w:szCs w:val="22"/>
        </w:rPr>
        <w:t xml:space="preserve">veterinárního léčivého </w:t>
      </w:r>
      <w:r w:rsidRPr="00EC3D41">
        <w:rPr>
          <w:szCs w:val="22"/>
        </w:rPr>
        <w:t>přípravku zvířata nekrmte.</w:t>
      </w:r>
    </w:p>
    <w:p w14:paraId="0ED8BFF4" w14:textId="0FF35BC9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Starší a vyčerpaná zvířata jsou citlivější na xylazin, zatímco u nervózních nebo velmi podrážděných zvířat může být potřebné použít poměrně vysokou dávku. </w:t>
      </w:r>
    </w:p>
    <w:p w14:paraId="2C48A46C" w14:textId="2FEB6D2B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V případě dehydratace by měl být xylazin používán opatrně. </w:t>
      </w:r>
    </w:p>
    <w:p w14:paraId="79D88039" w14:textId="2EB2DC2D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Nepřekračujte doporučené dávkování.</w:t>
      </w:r>
    </w:p>
    <w:p w14:paraId="01BC055E" w14:textId="2A5BFB74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Po podání by mělo být zvířatům umožněno v klidu odpočívat až do dosažení plného účinku </w:t>
      </w:r>
      <w:r w:rsidR="00FC6206">
        <w:rPr>
          <w:szCs w:val="22"/>
        </w:rPr>
        <w:t xml:space="preserve">veterinárního léčivého </w:t>
      </w:r>
      <w:r w:rsidRPr="00EC3D41">
        <w:rPr>
          <w:szCs w:val="22"/>
        </w:rPr>
        <w:t xml:space="preserve">přípravku. </w:t>
      </w:r>
    </w:p>
    <w:p w14:paraId="2526A7F7" w14:textId="25CA47EA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Doporučuje se zvířata ochlazovat, pokud je okolní teplota nad 25</w:t>
      </w:r>
      <w:r w:rsidR="00FC6206">
        <w:rPr>
          <w:szCs w:val="22"/>
        </w:rPr>
        <w:t xml:space="preserve"> </w:t>
      </w:r>
      <w:r w:rsidRPr="00EC3D41">
        <w:rPr>
          <w:szCs w:val="22"/>
        </w:rPr>
        <w:t>°</w:t>
      </w:r>
      <w:proofErr w:type="gramStart"/>
      <w:r w:rsidRPr="00EC3D41">
        <w:rPr>
          <w:szCs w:val="22"/>
        </w:rPr>
        <w:t>C</w:t>
      </w:r>
      <w:proofErr w:type="gramEnd"/>
      <w:r w:rsidRPr="00EC3D41">
        <w:rPr>
          <w:szCs w:val="22"/>
        </w:rPr>
        <w:t xml:space="preserve"> a naopak zahřívat při teplotách nízkých. </w:t>
      </w:r>
    </w:p>
    <w:p w14:paraId="570666C7" w14:textId="16E0C1DB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Při bolestivých zákrocích by měl být xylazin vždy používán v kombinaci s lokální nebo celkovou anestezií.</w:t>
      </w:r>
    </w:p>
    <w:p w14:paraId="2BA1CC0B" w14:textId="702A8FE1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Xylazin navozuje určitý stupeň ataxie, a proto musí být používán opatrně u zákroků, které se týkají distálních částí končetin a u kastrace koně ve stoje.</w:t>
      </w:r>
    </w:p>
    <w:p w14:paraId="5B3195DD" w14:textId="7093B104" w:rsidR="00F354C5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Léčená zvířata by měla být pod dohledem, dokud účinek úplně neodezní (např. srdeční a respirační funkce, a to i v pooperační fázi) a musí být oddělena, aby jim zdravá zvířata neublížila.</w:t>
      </w:r>
    </w:p>
    <w:p w14:paraId="20054EBA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7B437AC1" w:rsidR="00F354C5" w:rsidRPr="00EC3D41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  <w:u w:val="single"/>
        </w:rPr>
        <w:t>Zvláštní opatření pro osobu, která podává veterinární léčivý přípravek zvířatům</w:t>
      </w:r>
      <w:r w:rsidRPr="00EC3D41">
        <w:t>:</w:t>
      </w:r>
    </w:p>
    <w:p w14:paraId="584CAB80" w14:textId="3B36A728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Předcházejte náhodnému samopodání injekce. V případě náhodného </w:t>
      </w:r>
      <w:r w:rsidR="00D91CA8">
        <w:rPr>
          <w:szCs w:val="22"/>
        </w:rPr>
        <w:t>požití</w:t>
      </w:r>
      <w:r w:rsidR="00D91CA8" w:rsidRPr="00EC3D41">
        <w:rPr>
          <w:szCs w:val="22"/>
        </w:rPr>
        <w:t xml:space="preserve"> </w:t>
      </w:r>
      <w:r w:rsidRPr="00EC3D41">
        <w:rPr>
          <w:szCs w:val="22"/>
        </w:rPr>
        <w:t xml:space="preserve">či sebepoškození injekčně </w:t>
      </w:r>
      <w:r w:rsidR="00D91CA8">
        <w:rPr>
          <w:szCs w:val="22"/>
        </w:rPr>
        <w:t>podaným</w:t>
      </w:r>
      <w:r w:rsidR="00D91CA8" w:rsidRPr="00EC3D41">
        <w:rPr>
          <w:szCs w:val="22"/>
        </w:rPr>
        <w:t xml:space="preserve"> </w:t>
      </w:r>
      <w:r w:rsidRPr="00EC3D41">
        <w:rPr>
          <w:szCs w:val="22"/>
        </w:rPr>
        <w:t>přípravkem</w:t>
      </w:r>
      <w:r w:rsidR="00535D3E">
        <w:rPr>
          <w:szCs w:val="22"/>
        </w:rPr>
        <w:t>,</w:t>
      </w:r>
      <w:r w:rsidRPr="00EC3D41">
        <w:rPr>
          <w:szCs w:val="22"/>
        </w:rPr>
        <w:t xml:space="preserve"> vyhledejte ihned lékařskou pomoc a ukažte příbalovou informaci </w:t>
      </w:r>
      <w:r w:rsidR="00D91CA8">
        <w:rPr>
          <w:szCs w:val="22"/>
        </w:rPr>
        <w:lastRenderedPageBreak/>
        <w:t xml:space="preserve">nebo etiketu </w:t>
      </w:r>
      <w:r w:rsidRPr="00EC3D41">
        <w:rPr>
          <w:szCs w:val="22"/>
        </w:rPr>
        <w:t xml:space="preserve">praktickému lékaři, ale NEŘIĎTE MOTOROVÉ VOZIDLO, neboť může dojít k útlumu (sedaci) a změnám krevního tlaku. </w:t>
      </w:r>
    </w:p>
    <w:p w14:paraId="105C4038" w14:textId="08689115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Zabraňte kontaktu s pokožkou, očima a sliznicemi.</w:t>
      </w:r>
    </w:p>
    <w:p w14:paraId="3E185B57" w14:textId="46DEE397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V případě potřísnění kůže ihned opláchněte velkým množstvím vody.</w:t>
      </w:r>
    </w:p>
    <w:p w14:paraId="4774FEE2" w14:textId="4D3F0E7F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Odstraňte kontaminovaný oděv, který je v přímém kontaktu s pokožkou. </w:t>
      </w:r>
    </w:p>
    <w:p w14:paraId="6E62FB9E" w14:textId="0594B935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 xml:space="preserve">V případě náhodného zasažení očí </w:t>
      </w:r>
      <w:r w:rsidR="00D91CA8">
        <w:rPr>
          <w:szCs w:val="22"/>
        </w:rPr>
        <w:t xml:space="preserve">veterinárním léčivým přípravkem </w:t>
      </w:r>
      <w:r w:rsidRPr="00EC3D41">
        <w:rPr>
          <w:szCs w:val="22"/>
        </w:rPr>
        <w:t xml:space="preserve">vypláchněte velkým množstvím pitné vody. Pokud se dostaví potíže, vyhledejte lékařskou pomoc. </w:t>
      </w:r>
    </w:p>
    <w:p w14:paraId="07E8A2E5" w14:textId="77768355" w:rsidR="00990953" w:rsidRPr="00EC3D41" w:rsidRDefault="00990953" w:rsidP="000D35AC">
      <w:pPr>
        <w:pStyle w:val="Odstavecseseznamem"/>
        <w:numPr>
          <w:ilvl w:val="0"/>
          <w:numId w:val="47"/>
        </w:numPr>
        <w:tabs>
          <w:tab w:val="clear" w:pos="567"/>
        </w:tabs>
        <w:spacing w:line="240" w:lineRule="auto"/>
        <w:ind w:left="357" w:hanging="357"/>
        <w:rPr>
          <w:szCs w:val="22"/>
        </w:rPr>
      </w:pPr>
      <w:r w:rsidRPr="00EC3D41">
        <w:rPr>
          <w:szCs w:val="22"/>
        </w:rPr>
        <w:t>Těhotné ženy by s</w:t>
      </w:r>
      <w:r w:rsidR="00D91CA8">
        <w:rPr>
          <w:szCs w:val="22"/>
        </w:rPr>
        <w:t> veterinárním léčivým</w:t>
      </w:r>
      <w:r w:rsidRPr="00EC3D41">
        <w:rPr>
          <w:szCs w:val="22"/>
        </w:rPr>
        <w:t xml:space="preserve"> přípravkem měly manipulovat se zvláštní opatrností, aby nedošlo k sebepoškození injekčně aplikovaným přípravkem, protože po náhodné systémové expozici může dojít k děložním kontrakcím a poklesu krevního tlaku plodu.</w:t>
      </w:r>
    </w:p>
    <w:p w14:paraId="5BC056AA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02BDECE8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Pro lékaře:</w:t>
      </w:r>
    </w:p>
    <w:p w14:paraId="2DAED05C" w14:textId="3AB78552" w:rsidR="002F6DAA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Xylazin je agonista α2-adrenergních receptorů, který může po absorpci způsobovat klinické účinky zahrnující na dávce závislou sedaci, útlum dýchání, bradykardii, hypotenzi, sucho v ústech a</w:t>
      </w:r>
      <w:r w:rsidR="005B5A1A">
        <w:rPr>
          <w:szCs w:val="22"/>
        </w:rPr>
        <w:t> </w:t>
      </w:r>
      <w:r w:rsidRPr="00EC3D41">
        <w:rPr>
          <w:szCs w:val="22"/>
        </w:rPr>
        <w:t>hyperglykémii. Byly hlášeny rovněž komorové arytmie. Respirační a hemodynamické příznaky by měly být léčeny symptomaticky.</w:t>
      </w:r>
    </w:p>
    <w:p w14:paraId="143C31D8" w14:textId="77777777" w:rsidR="00990953" w:rsidRPr="00EC3D41" w:rsidRDefault="00990953" w:rsidP="00990953">
      <w:pPr>
        <w:rPr>
          <w:szCs w:val="22"/>
          <w:u w:val="single"/>
        </w:rPr>
      </w:pPr>
    </w:p>
    <w:p w14:paraId="73D27655" w14:textId="651DA116" w:rsidR="005B1FD0" w:rsidRPr="00EC3D41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  <w:u w:val="single"/>
        </w:rPr>
        <w:t>Březost a laktace</w:t>
      </w:r>
      <w:r w:rsidRPr="00EC3D41">
        <w:t>:</w:t>
      </w:r>
    </w:p>
    <w:p w14:paraId="37A8297C" w14:textId="5ECF039B" w:rsidR="007C02D7" w:rsidRPr="00EC3D41" w:rsidRDefault="00D91CA8" w:rsidP="0099095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</w:t>
      </w:r>
      <w:r w:rsidR="00990953" w:rsidRPr="00EC3D41">
        <w:rPr>
          <w:szCs w:val="22"/>
        </w:rPr>
        <w:t xml:space="preserve">aboratorní studie </w:t>
      </w:r>
      <w:r w:rsidR="00FC6206">
        <w:rPr>
          <w:szCs w:val="22"/>
        </w:rPr>
        <w:t>u</w:t>
      </w:r>
      <w:r w:rsidR="00990953" w:rsidRPr="00EC3D41">
        <w:rPr>
          <w:szCs w:val="22"/>
        </w:rPr>
        <w:t xml:space="preserve"> potkan</w:t>
      </w:r>
      <w:r w:rsidR="00FC6206">
        <w:rPr>
          <w:szCs w:val="22"/>
        </w:rPr>
        <w:t>ů</w:t>
      </w:r>
      <w:r w:rsidR="00990953" w:rsidRPr="00EC3D41">
        <w:rPr>
          <w:szCs w:val="22"/>
        </w:rPr>
        <w:t xml:space="preserve"> </w:t>
      </w:r>
      <w:r>
        <w:rPr>
          <w:szCs w:val="22"/>
        </w:rPr>
        <w:t>nepodaly důkaz</w:t>
      </w:r>
      <w:r w:rsidR="00990953" w:rsidRPr="00EC3D41">
        <w:rPr>
          <w:szCs w:val="22"/>
        </w:rPr>
        <w:t xml:space="preserve"> </w:t>
      </w:r>
      <w:r>
        <w:rPr>
          <w:szCs w:val="22"/>
        </w:rPr>
        <w:t>o </w:t>
      </w:r>
      <w:r w:rsidR="00990953" w:rsidRPr="00EC3D41">
        <w:rPr>
          <w:szCs w:val="22"/>
        </w:rPr>
        <w:t>teratogenní</w:t>
      </w:r>
      <w:r>
        <w:rPr>
          <w:szCs w:val="22"/>
        </w:rPr>
        <w:t>m</w:t>
      </w:r>
      <w:r w:rsidR="00990953" w:rsidRPr="00EC3D41">
        <w:rPr>
          <w:szCs w:val="22"/>
        </w:rPr>
        <w:t xml:space="preserve"> nebo </w:t>
      </w:r>
      <w:proofErr w:type="spellStart"/>
      <w:r w:rsidR="00990953" w:rsidRPr="00EC3D41">
        <w:rPr>
          <w:szCs w:val="22"/>
        </w:rPr>
        <w:t>fetotoxické</w:t>
      </w:r>
      <w:r>
        <w:rPr>
          <w:szCs w:val="22"/>
        </w:rPr>
        <w:t>m</w:t>
      </w:r>
      <w:proofErr w:type="spellEnd"/>
      <w:r w:rsidR="00990953" w:rsidRPr="00EC3D41">
        <w:rPr>
          <w:szCs w:val="22"/>
        </w:rPr>
        <w:t xml:space="preserve"> účink</w:t>
      </w:r>
      <w:r>
        <w:rPr>
          <w:szCs w:val="22"/>
        </w:rPr>
        <w:t>u.</w:t>
      </w:r>
      <w:r w:rsidR="00990953" w:rsidRPr="00EC3D41">
        <w:rPr>
          <w:szCs w:val="22"/>
        </w:rPr>
        <w:t xml:space="preserve"> </w:t>
      </w:r>
      <w:r>
        <w:rPr>
          <w:szCs w:val="22"/>
        </w:rPr>
        <w:t>Veterinární léčivý p</w:t>
      </w:r>
      <w:r w:rsidRPr="00EC3D41">
        <w:rPr>
          <w:szCs w:val="22"/>
        </w:rPr>
        <w:t xml:space="preserve">řípravek </w:t>
      </w:r>
      <w:r w:rsidR="00990953" w:rsidRPr="00EC3D41">
        <w:rPr>
          <w:szCs w:val="22"/>
        </w:rPr>
        <w:t xml:space="preserve">by měl být během prvních dvou trimestrů </w:t>
      </w:r>
      <w:r w:rsidR="00544FD2">
        <w:rPr>
          <w:szCs w:val="22"/>
        </w:rPr>
        <w:t>březosti</w:t>
      </w:r>
      <w:r w:rsidR="00544FD2" w:rsidRPr="00EC3D41">
        <w:rPr>
          <w:szCs w:val="22"/>
        </w:rPr>
        <w:t xml:space="preserve"> </w:t>
      </w:r>
      <w:r w:rsidR="00990953" w:rsidRPr="00EC3D41">
        <w:rPr>
          <w:szCs w:val="22"/>
        </w:rPr>
        <w:t xml:space="preserve">použit pouze po zvážení terapeutického prospěchu </w:t>
      </w:r>
      <w:r w:rsidRPr="00EC3D41">
        <w:rPr>
          <w:szCs w:val="22"/>
        </w:rPr>
        <w:t>a</w:t>
      </w:r>
      <w:r>
        <w:rPr>
          <w:szCs w:val="22"/>
        </w:rPr>
        <w:t> </w:t>
      </w:r>
      <w:r w:rsidR="00990953" w:rsidRPr="00EC3D41">
        <w:rPr>
          <w:szCs w:val="22"/>
        </w:rPr>
        <w:t>rizika příslušným veterinárním lékařem.</w:t>
      </w:r>
    </w:p>
    <w:p w14:paraId="40C88DDC" w14:textId="544DC954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Nepoužív</w:t>
      </w:r>
      <w:r w:rsidR="00FC6206">
        <w:rPr>
          <w:szCs w:val="22"/>
        </w:rPr>
        <w:t>a</w:t>
      </w:r>
      <w:r w:rsidRPr="00EC3D41">
        <w:rPr>
          <w:szCs w:val="22"/>
        </w:rPr>
        <w:t xml:space="preserve">t v pozdějších stádiích březosti (zvláště u skotu), s výjimkou u porodu, protože xylazin způsobuje stahy dělohy a může vyvolat předčasný porod. </w:t>
      </w:r>
    </w:p>
    <w:p w14:paraId="68F7085C" w14:textId="47318F81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Nepoužívat u skotu v období příjmu transplantovaného vajíčka, jelikož zvýšený děložní tonus může snížit pravděpodobnost </w:t>
      </w:r>
      <w:r w:rsidR="00FC6206">
        <w:rPr>
          <w:szCs w:val="22"/>
        </w:rPr>
        <w:t>implantace</w:t>
      </w:r>
      <w:r w:rsidRPr="00EC3D41">
        <w:rPr>
          <w:szCs w:val="22"/>
        </w:rPr>
        <w:t xml:space="preserve"> vajíčka.</w:t>
      </w:r>
    </w:p>
    <w:p w14:paraId="6C129502" w14:textId="77777777" w:rsidR="005B1FD0" w:rsidRPr="00EC3D41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12BA6A64" w:rsidR="005B1FD0" w:rsidRPr="00EC3D41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  <w:u w:val="single"/>
        </w:rPr>
        <w:t>Interakce s jinými léčivými přípravky a další formy interakce</w:t>
      </w:r>
      <w:r w:rsidRPr="00EC3D41">
        <w:t>:</w:t>
      </w:r>
    </w:p>
    <w:p w14:paraId="1D84FF33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Další látky tlumící CNS (barbituráty, narkotika, anestetika, trankvilizéry atd.) mohou při použití s xylazinem způsobit aditivní útlum CNS. Pravděpodobně bude nutné dávky těchto látek snížit. Xylazin by proto měl být užíván v kombinaci s neuroleptiky a trankvilizéry s opatrností.</w:t>
      </w:r>
    </w:p>
    <w:p w14:paraId="123F0F76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Xylazin by neměl být používán v kombinaci se sympatomimetiky, jako je epinefrin, protože to může vést k ventrikulární arytmii.</w:t>
      </w:r>
    </w:p>
    <w:p w14:paraId="4B6ACDF8" w14:textId="535B2898" w:rsidR="005B1FD0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Při současném intravenózním podání potencovaných sulfonamidů s alfa-2 agonisty byl hlášen výskyt srdečních arytmií, které mohou být fatální. I když nebyly žádné takové účinky po podání tohoto </w:t>
      </w:r>
      <w:r w:rsidR="00D91CA8">
        <w:rPr>
          <w:szCs w:val="22"/>
        </w:rPr>
        <w:t xml:space="preserve">veterinárního léčivého </w:t>
      </w:r>
      <w:r w:rsidRPr="00EC3D41">
        <w:rPr>
          <w:szCs w:val="22"/>
        </w:rPr>
        <w:t xml:space="preserve">přípravku hlášeny, nedoporučuje se intravenózní podání </w:t>
      </w:r>
      <w:r w:rsidR="00D91CA8">
        <w:rPr>
          <w:szCs w:val="22"/>
        </w:rPr>
        <w:t xml:space="preserve">veterinárních léčivých </w:t>
      </w:r>
      <w:r w:rsidRPr="00EC3D41">
        <w:rPr>
          <w:szCs w:val="22"/>
        </w:rPr>
        <w:t xml:space="preserve">přípravků, které obsahují trimethoprim/sulfonamidy, pokud jsou koně </w:t>
      </w:r>
      <w:proofErr w:type="spellStart"/>
      <w:r w:rsidRPr="00EC3D41">
        <w:rPr>
          <w:szCs w:val="22"/>
        </w:rPr>
        <w:t>sedován</w:t>
      </w:r>
      <w:r w:rsidR="00FC6206">
        <w:rPr>
          <w:szCs w:val="22"/>
        </w:rPr>
        <w:t>i</w:t>
      </w:r>
      <w:proofErr w:type="spellEnd"/>
      <w:r w:rsidRPr="00EC3D41">
        <w:rPr>
          <w:szCs w:val="22"/>
        </w:rPr>
        <w:t xml:space="preserve"> </w:t>
      </w:r>
      <w:proofErr w:type="spellStart"/>
      <w:r w:rsidRPr="00EC3D41">
        <w:rPr>
          <w:szCs w:val="22"/>
        </w:rPr>
        <w:t>xylazinem</w:t>
      </w:r>
      <w:proofErr w:type="spellEnd"/>
      <w:r w:rsidRPr="00EC3D41">
        <w:rPr>
          <w:szCs w:val="22"/>
        </w:rPr>
        <w:t>.</w:t>
      </w:r>
    </w:p>
    <w:p w14:paraId="57B571F9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0877F774" w:rsidR="005B1FD0" w:rsidRPr="00EC3D41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  <w:u w:val="single"/>
        </w:rPr>
        <w:t>Předávkování</w:t>
      </w:r>
      <w:r w:rsidRPr="00EC3D41">
        <w:t>:</w:t>
      </w:r>
    </w:p>
    <w:p w14:paraId="5A625FA2" w14:textId="77777777" w:rsidR="00990953" w:rsidRPr="00EC3D41" w:rsidRDefault="00990953" w:rsidP="00990953">
      <w:pPr>
        <w:rPr>
          <w:szCs w:val="22"/>
        </w:rPr>
      </w:pPr>
      <w:r w:rsidRPr="00EC3D41">
        <w:rPr>
          <w:szCs w:val="22"/>
        </w:rPr>
        <w:t>V případě náhodného předávkování se může vyskytnout srdeční arytmie, hypotenze a hluboký útlum CNS a respiračních funkcí. Po předávkování byly hlášeny také křeče. Xylazin může být antagonizován pomocí α2-adrenergního antagonisty.</w:t>
      </w:r>
    </w:p>
    <w:p w14:paraId="0AFBAB56" w14:textId="77777777" w:rsidR="00990953" w:rsidRPr="00EC3D41" w:rsidRDefault="00990953" w:rsidP="00990953">
      <w:pPr>
        <w:rPr>
          <w:szCs w:val="22"/>
        </w:rPr>
      </w:pPr>
    </w:p>
    <w:p w14:paraId="2C44AAD1" w14:textId="77777777" w:rsidR="00990953" w:rsidRPr="00EC3D41" w:rsidRDefault="00990953" w:rsidP="00990953">
      <w:pPr>
        <w:rPr>
          <w:szCs w:val="22"/>
        </w:rPr>
      </w:pPr>
      <w:r w:rsidRPr="00EC3D41">
        <w:rPr>
          <w:szCs w:val="22"/>
        </w:rPr>
        <w:t>Při léčbě tlumivých respiračních účinků xylazinu lze doporučit mechanickou podporu dýchání s použitím nebo bez použití povzbuzujících respiračních prostředků (např. doxapram).</w:t>
      </w:r>
    </w:p>
    <w:p w14:paraId="4330E558" w14:textId="77777777" w:rsidR="009B6B78" w:rsidRPr="00EC3D41" w:rsidRDefault="009B6B78" w:rsidP="00990953">
      <w:pPr>
        <w:rPr>
          <w:szCs w:val="22"/>
        </w:rPr>
      </w:pPr>
    </w:p>
    <w:p w14:paraId="1F5ED78C" w14:textId="6C152E27" w:rsidR="005B1FD0" w:rsidRPr="00EC3D41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  <w:u w:val="single"/>
        </w:rPr>
        <w:t>Hlavní inkompatibility</w:t>
      </w:r>
      <w:r w:rsidRPr="00EC3D41">
        <w:t>:</w:t>
      </w:r>
    </w:p>
    <w:p w14:paraId="147FD16E" w14:textId="6B313C2A" w:rsidR="005B1FD0" w:rsidRPr="00EC3D41" w:rsidRDefault="00990953" w:rsidP="00A9226B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Studie kompatibility nejsou k dispozici, a proto tento veterinární léčivý přípravek nesmí být mísen s</w:t>
      </w:r>
      <w:r w:rsidR="00D91CA8">
        <w:rPr>
          <w:szCs w:val="22"/>
        </w:rPr>
        <w:t> </w:t>
      </w:r>
      <w:r w:rsidRPr="00EC3D41">
        <w:rPr>
          <w:szCs w:val="22"/>
        </w:rPr>
        <w:t>žádnými dalšími veterinárními léčivými přípravky.</w:t>
      </w:r>
    </w:p>
    <w:p w14:paraId="67432724" w14:textId="77777777" w:rsidR="00990953" w:rsidRPr="00EC3D41" w:rsidRDefault="0099095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6EC33C6" w14:textId="77777777" w:rsidR="00242124" w:rsidRPr="00EC3D41" w:rsidRDefault="002421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7.</w:t>
      </w:r>
      <w:r w:rsidRPr="00EC3D41">
        <w:tab/>
        <w:t>Nežádoucí účinky</w:t>
      </w:r>
    </w:p>
    <w:p w14:paraId="700B302D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3BBB18E" w14:textId="77777777" w:rsidR="00D91CA8" w:rsidRDefault="00D91CA8" w:rsidP="00D91CA8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Skot:</w:t>
      </w:r>
    </w:p>
    <w:p w14:paraId="629771AF" w14:textId="77777777" w:rsidR="00D91CA8" w:rsidRDefault="00D91CA8" w:rsidP="00D91CA8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D91CA8" w14:paraId="15A42195" w14:textId="77777777" w:rsidTr="004F20CA">
        <w:tc>
          <w:tcPr>
            <w:tcW w:w="1957" w:type="pct"/>
          </w:tcPr>
          <w:p w14:paraId="66F127AE" w14:textId="77777777" w:rsidR="00D91CA8" w:rsidRPr="00B41D57" w:rsidRDefault="00D91CA8" w:rsidP="004F20CA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4C8C27A2" w14:textId="77777777" w:rsidR="00D91CA8" w:rsidRPr="004E6C34" w:rsidRDefault="00D91CA8" w:rsidP="004F20CA">
            <w:pPr>
              <w:spacing w:before="60" w:after="60"/>
              <w:rPr>
                <w:szCs w:val="22"/>
                <w:highlight w:val="yellow"/>
              </w:rPr>
            </w:pPr>
            <w:r w:rsidRPr="001B7B38">
              <w:lastRenderedPageBreak/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37D9617F" w14:textId="55B27966" w:rsidR="00D91CA8" w:rsidRPr="00F6030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lastRenderedPageBreak/>
              <w:t>Bradykardie (zpomalení tepové frekvence)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arytmie (porucha srdečního rytmu)</w:t>
            </w:r>
            <w:r w:rsidRPr="00F60304">
              <w:rPr>
                <w:iCs/>
                <w:vertAlign w:val="superscript"/>
              </w:rPr>
              <w:t>a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hypotenze (nízký krevní tlak)</w:t>
            </w:r>
          </w:p>
          <w:p w14:paraId="297E1157" w14:textId="4216513B" w:rsidR="00D91CA8" w:rsidRPr="00F6030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lastRenderedPageBreak/>
              <w:t xml:space="preserve">Hypotermie (nízká tělesná </w:t>
            </w:r>
            <w:proofErr w:type="gramStart"/>
            <w:r>
              <w:rPr>
                <w:iCs/>
              </w:rPr>
              <w:t>teplota)</w:t>
            </w:r>
            <w:r w:rsidRPr="00F60304">
              <w:rPr>
                <w:iCs/>
                <w:vertAlign w:val="superscript"/>
              </w:rPr>
              <w:t>b</w:t>
            </w:r>
            <w:proofErr w:type="gramEnd"/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hypertermie (</w:t>
            </w:r>
            <w:r w:rsidR="00AB1DA2">
              <w:rPr>
                <w:iCs/>
              </w:rPr>
              <w:t>zvýšená</w:t>
            </w:r>
            <w:r>
              <w:rPr>
                <w:iCs/>
              </w:rPr>
              <w:t xml:space="preserve"> tělesná teplota)</w:t>
            </w:r>
            <w:r w:rsidRPr="00F60304">
              <w:rPr>
                <w:iCs/>
                <w:vertAlign w:val="superscript"/>
              </w:rPr>
              <w:t>b</w:t>
            </w:r>
          </w:p>
          <w:p w14:paraId="646C0607" w14:textId="224F1A08" w:rsidR="00D91CA8" w:rsidRPr="00F6030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Útlum dýchání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zástava dechu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stridor (</w:t>
            </w:r>
            <w:r w:rsidR="00AB1DA2">
              <w:rPr>
                <w:iCs/>
              </w:rPr>
              <w:t>hlasité dýchání nosem</w:t>
            </w:r>
            <w:r>
              <w:rPr>
                <w:iCs/>
              </w:rPr>
              <w:t>)</w:t>
            </w:r>
          </w:p>
          <w:p w14:paraId="1F302911" w14:textId="3B3934AF" w:rsidR="00D91CA8" w:rsidRPr="006414D3" w:rsidRDefault="00F046FF" w:rsidP="004F20CA">
            <w:pPr>
              <w:spacing w:line="240" w:lineRule="auto"/>
              <w:rPr>
                <w:iCs/>
                <w:szCs w:val="22"/>
              </w:rPr>
            </w:pPr>
            <w:proofErr w:type="spellStart"/>
            <w:r>
              <w:rPr>
                <w:iCs/>
              </w:rPr>
              <w:t>Hypersalivace</w:t>
            </w:r>
            <w:proofErr w:type="spellEnd"/>
            <w:r w:rsidR="00D91CA8">
              <w:rPr>
                <w:iCs/>
              </w:rPr>
              <w:t xml:space="preserve"> (</w:t>
            </w:r>
            <w:r>
              <w:rPr>
                <w:iCs/>
              </w:rPr>
              <w:t>výrazn</w:t>
            </w:r>
            <w:r w:rsidR="006616E9">
              <w:rPr>
                <w:iCs/>
              </w:rPr>
              <w:t xml:space="preserve">ě </w:t>
            </w:r>
            <w:r w:rsidR="00AB1DA2">
              <w:rPr>
                <w:iCs/>
              </w:rPr>
              <w:t>zvýšen</w:t>
            </w:r>
            <w:r w:rsidR="006616E9">
              <w:rPr>
                <w:iCs/>
              </w:rPr>
              <w:t>é</w:t>
            </w:r>
            <w:r>
              <w:rPr>
                <w:iCs/>
              </w:rPr>
              <w:t xml:space="preserve"> slinění</w:t>
            </w:r>
            <w:r w:rsidR="00D91CA8">
              <w:rPr>
                <w:iCs/>
              </w:rPr>
              <w:t>)</w:t>
            </w:r>
            <w:r w:rsidR="00D91CA8" w:rsidRPr="00F60304">
              <w:rPr>
                <w:iCs/>
              </w:rPr>
              <w:t xml:space="preserve">, </w:t>
            </w:r>
            <w:r w:rsidR="00D91CA8">
              <w:rPr>
                <w:iCs/>
              </w:rPr>
              <w:t xml:space="preserve">porucha </w:t>
            </w:r>
            <w:proofErr w:type="spellStart"/>
            <w:r w:rsidR="00D91CA8">
              <w:rPr>
                <w:iCs/>
              </w:rPr>
              <w:t>jazyka</w:t>
            </w:r>
            <w:r w:rsidR="00D91CA8" w:rsidRPr="003A7D7C">
              <w:rPr>
                <w:iCs/>
                <w:vertAlign w:val="superscript"/>
              </w:rPr>
              <w:t>c</w:t>
            </w:r>
            <w:proofErr w:type="spellEnd"/>
            <w:r w:rsidR="00D91CA8" w:rsidRPr="003A7D7C">
              <w:rPr>
                <w:iCs/>
              </w:rPr>
              <w:t xml:space="preserve">, </w:t>
            </w:r>
            <w:r w:rsidR="00D91CA8">
              <w:rPr>
                <w:iCs/>
              </w:rPr>
              <w:t>regurgitace, nadýmání</w:t>
            </w:r>
          </w:p>
        </w:tc>
      </w:tr>
      <w:tr w:rsidR="00D91CA8" w14:paraId="59B822AC" w14:textId="77777777" w:rsidTr="004F20CA">
        <w:tc>
          <w:tcPr>
            <w:tcW w:w="1957" w:type="pct"/>
          </w:tcPr>
          <w:p w14:paraId="7E9E4AC8" w14:textId="4DC47FCA" w:rsidR="00242124" w:rsidRDefault="00F046FF" w:rsidP="004F20CA">
            <w:pPr>
              <w:spacing w:before="60" w:after="60"/>
              <w:rPr>
                <w:szCs w:val="22"/>
              </w:rPr>
            </w:pPr>
            <w:r>
              <w:lastRenderedPageBreak/>
              <w:t>Neznámá četnost</w:t>
            </w:r>
            <w:r>
              <w:rPr>
                <w:szCs w:val="22"/>
              </w:rPr>
              <w:t xml:space="preserve"> </w:t>
            </w:r>
            <w:r w:rsidR="00D91CA8" w:rsidRPr="00FF0AD9">
              <w:rPr>
                <w:szCs w:val="22"/>
              </w:rPr>
              <w:t xml:space="preserve"> </w:t>
            </w:r>
          </w:p>
          <w:p w14:paraId="54A911A4" w14:textId="09A0F331" w:rsidR="00D91CA8" w:rsidRPr="006414D3" w:rsidRDefault="00F046FF" w:rsidP="004F20CA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(</w:t>
            </w:r>
            <w:r w:rsidR="00D91CA8" w:rsidRPr="00FF0AD9">
              <w:rPr>
                <w:szCs w:val="22"/>
              </w:rPr>
              <w:t>z dostupných údajů nelze určit</w:t>
            </w:r>
            <w:r>
              <w:rPr>
                <w:szCs w:val="22"/>
              </w:rPr>
              <w:t>)</w:t>
            </w:r>
            <w:r w:rsidR="00D91CA8">
              <w:rPr>
                <w:szCs w:val="22"/>
              </w:rPr>
              <w:t>:</w:t>
            </w:r>
          </w:p>
        </w:tc>
        <w:tc>
          <w:tcPr>
            <w:tcW w:w="3043" w:type="pct"/>
          </w:tcPr>
          <w:p w14:paraId="7516A97A" w14:textId="77777777" w:rsidR="00D91CA8" w:rsidRPr="00F6030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Prolaps penisu</w:t>
            </w:r>
            <w:r w:rsidRPr="00F60304">
              <w:rPr>
                <w:iCs/>
                <w:vertAlign w:val="superscript"/>
              </w:rPr>
              <w:t>a</w:t>
            </w:r>
          </w:p>
          <w:p w14:paraId="0170928D" w14:textId="06674A18" w:rsidR="00D91CA8" w:rsidRPr="00FC5DE0" w:rsidRDefault="00F046FF" w:rsidP="004F20CA">
            <w:pPr>
              <w:spacing w:line="240" w:lineRule="auto"/>
              <w:rPr>
                <w:iCs/>
                <w:vertAlign w:val="superscript"/>
              </w:rPr>
            </w:pPr>
            <w:r>
              <w:rPr>
                <w:iCs/>
              </w:rPr>
              <w:t xml:space="preserve">Řídký </w:t>
            </w:r>
            <w:proofErr w:type="spellStart"/>
            <w:r>
              <w:rPr>
                <w:iCs/>
              </w:rPr>
              <w:t>trus</w:t>
            </w:r>
            <w:r w:rsidR="00D91CA8" w:rsidRPr="00B21196">
              <w:rPr>
                <w:iCs/>
                <w:vertAlign w:val="superscript"/>
              </w:rPr>
              <w:t>d</w:t>
            </w:r>
            <w:proofErr w:type="spellEnd"/>
            <w:r w:rsidR="00D91CA8" w:rsidRPr="00F60304">
              <w:rPr>
                <w:iCs/>
              </w:rPr>
              <w:t>,</w:t>
            </w:r>
            <w:r w:rsidR="00D91CA8" w:rsidRPr="00F60304">
              <w:t xml:space="preserve"> </w:t>
            </w:r>
            <w:r w:rsidR="00D91CA8">
              <w:t>atonie bachoru</w:t>
            </w:r>
            <w:r w:rsidR="00AB1DA2">
              <w:t xml:space="preserve"> (snížené stahy bachoru)</w:t>
            </w:r>
          </w:p>
          <w:p w14:paraId="56B2EDFC" w14:textId="77777777" w:rsidR="00D91CA8" w:rsidRPr="00F6030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Chrápání</w:t>
            </w:r>
          </w:p>
          <w:p w14:paraId="2960B052" w14:textId="77777777" w:rsidR="00D91CA8" w:rsidRPr="00F6030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Předčasný porod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porucha dělohy</w:t>
            </w:r>
            <w:r w:rsidRPr="00B21196">
              <w:rPr>
                <w:iCs/>
                <w:vertAlign w:val="superscript"/>
              </w:rPr>
              <w:t>e</w:t>
            </w:r>
          </w:p>
          <w:p w14:paraId="7D58FB93" w14:textId="43EFE626" w:rsidR="00D91CA8" w:rsidRPr="006414D3" w:rsidRDefault="00D91CA8" w:rsidP="004F20CA">
            <w:pPr>
              <w:spacing w:line="240" w:lineRule="auto"/>
              <w:rPr>
                <w:iCs/>
                <w:szCs w:val="22"/>
              </w:rPr>
            </w:pPr>
            <w:r>
              <w:rPr>
                <w:iCs/>
              </w:rPr>
              <w:t>Polyurie</w:t>
            </w:r>
            <w:r w:rsidR="00AB1DA2">
              <w:rPr>
                <w:iCs/>
              </w:rPr>
              <w:t xml:space="preserve"> (zvýšené močení)</w:t>
            </w:r>
          </w:p>
        </w:tc>
      </w:tr>
    </w:tbl>
    <w:p w14:paraId="08170C76" w14:textId="77777777" w:rsidR="00D91CA8" w:rsidRDefault="00D91CA8" w:rsidP="00D91CA8">
      <w:pPr>
        <w:tabs>
          <w:tab w:val="clear" w:pos="567"/>
        </w:tabs>
        <w:spacing w:line="240" w:lineRule="auto"/>
        <w:rPr>
          <w:szCs w:val="22"/>
        </w:rPr>
      </w:pPr>
    </w:p>
    <w:p w14:paraId="7745B486" w14:textId="77777777" w:rsidR="00D91CA8" w:rsidRPr="00F0249F" w:rsidRDefault="00D91CA8" w:rsidP="00D91CA8">
      <w:pPr>
        <w:rPr>
          <w:sz w:val="20"/>
        </w:rPr>
      </w:pPr>
      <w:r w:rsidRPr="00F0249F">
        <w:rPr>
          <w:sz w:val="20"/>
          <w:vertAlign w:val="superscript"/>
        </w:rPr>
        <w:t>a</w:t>
      </w:r>
      <w:r w:rsidRPr="00F0249F">
        <w:rPr>
          <w:sz w:val="20"/>
        </w:rPr>
        <w:t xml:space="preserve"> </w:t>
      </w:r>
      <w:r>
        <w:rPr>
          <w:sz w:val="20"/>
        </w:rPr>
        <w:t>Reverzibilní</w:t>
      </w:r>
      <w:r w:rsidRPr="00F0249F">
        <w:rPr>
          <w:sz w:val="20"/>
        </w:rPr>
        <w:t>.</w:t>
      </w:r>
    </w:p>
    <w:p w14:paraId="482B7895" w14:textId="77777777" w:rsidR="00D91CA8" w:rsidRDefault="00D91CA8" w:rsidP="00D91CA8">
      <w:pPr>
        <w:rPr>
          <w:sz w:val="20"/>
        </w:rPr>
      </w:pPr>
      <w:r w:rsidRPr="00F0249F">
        <w:rPr>
          <w:sz w:val="20"/>
          <w:vertAlign w:val="superscript"/>
        </w:rPr>
        <w:t>b</w:t>
      </w:r>
      <w:r w:rsidRPr="00F0249F">
        <w:rPr>
          <w:sz w:val="20"/>
        </w:rPr>
        <w:t xml:space="preserve"> </w:t>
      </w:r>
      <w:r>
        <w:rPr>
          <w:sz w:val="20"/>
        </w:rPr>
        <w:t>V závislosti na okolní teplotě</w:t>
      </w:r>
      <w:r w:rsidRPr="00F0249F">
        <w:rPr>
          <w:sz w:val="20"/>
        </w:rPr>
        <w:t>.</w:t>
      </w:r>
    </w:p>
    <w:p w14:paraId="46BDC85E" w14:textId="064C0765" w:rsidR="00D91CA8" w:rsidRPr="00B21196" w:rsidRDefault="00D91CA8" w:rsidP="00D91CA8">
      <w:pPr>
        <w:rPr>
          <w:sz w:val="20"/>
        </w:rPr>
      </w:pPr>
      <w:r>
        <w:rPr>
          <w:sz w:val="20"/>
          <w:vertAlign w:val="superscript"/>
        </w:rPr>
        <w:t>c</w:t>
      </w:r>
      <w:r>
        <w:rPr>
          <w:sz w:val="20"/>
        </w:rPr>
        <w:t xml:space="preserve"> Atonie</w:t>
      </w:r>
      <w:r w:rsidR="00AB1DA2">
        <w:rPr>
          <w:sz w:val="20"/>
        </w:rPr>
        <w:t xml:space="preserve"> (snížený svalový tonus)</w:t>
      </w:r>
      <w:r>
        <w:rPr>
          <w:sz w:val="20"/>
        </w:rPr>
        <w:t>.</w:t>
      </w:r>
    </w:p>
    <w:p w14:paraId="79BC88A0" w14:textId="77777777" w:rsidR="00D91CA8" w:rsidRPr="00F0249F" w:rsidRDefault="00D91CA8" w:rsidP="00D91CA8">
      <w:pPr>
        <w:rPr>
          <w:sz w:val="20"/>
        </w:rPr>
      </w:pPr>
      <w:r>
        <w:rPr>
          <w:sz w:val="20"/>
          <w:vertAlign w:val="superscript"/>
        </w:rPr>
        <w:t>d</w:t>
      </w:r>
      <w:r w:rsidRPr="00F0249F">
        <w:rPr>
          <w:sz w:val="20"/>
        </w:rPr>
        <w:t xml:space="preserve"> </w:t>
      </w:r>
      <w:r>
        <w:rPr>
          <w:sz w:val="20"/>
        </w:rPr>
        <w:t>Až 24 hodin</w:t>
      </w:r>
      <w:r w:rsidRPr="00F0249F">
        <w:rPr>
          <w:sz w:val="20"/>
        </w:rPr>
        <w:t xml:space="preserve">, </w:t>
      </w:r>
      <w:r>
        <w:rPr>
          <w:sz w:val="20"/>
        </w:rPr>
        <w:t>po podání vysokých dávek xylazinu</w:t>
      </w:r>
      <w:r w:rsidRPr="00F0249F">
        <w:rPr>
          <w:sz w:val="20"/>
        </w:rPr>
        <w:t>.</w:t>
      </w:r>
    </w:p>
    <w:p w14:paraId="50D25118" w14:textId="439228CD" w:rsidR="00D91CA8" w:rsidRPr="00F0249F" w:rsidRDefault="00D91CA8" w:rsidP="00D91CA8">
      <w:pPr>
        <w:rPr>
          <w:sz w:val="20"/>
        </w:rPr>
      </w:pPr>
      <w:r w:rsidRPr="00FC5DE0">
        <w:rPr>
          <w:sz w:val="20"/>
          <w:vertAlign w:val="superscript"/>
        </w:rPr>
        <w:t>e</w:t>
      </w:r>
      <w:r>
        <w:rPr>
          <w:sz w:val="20"/>
        </w:rPr>
        <w:t xml:space="preserve"> Snížená nidace vajíč</w:t>
      </w:r>
      <w:r w:rsidR="00F046FF">
        <w:rPr>
          <w:sz w:val="20"/>
        </w:rPr>
        <w:t>ka</w:t>
      </w:r>
      <w:r w:rsidRPr="00F0249F">
        <w:rPr>
          <w:sz w:val="20"/>
        </w:rPr>
        <w:t>.</w:t>
      </w:r>
    </w:p>
    <w:p w14:paraId="2F7DE002" w14:textId="77777777" w:rsidR="00D91CA8" w:rsidRDefault="00D91CA8" w:rsidP="00D91CA8">
      <w:pPr>
        <w:tabs>
          <w:tab w:val="clear" w:pos="567"/>
        </w:tabs>
        <w:spacing w:line="240" w:lineRule="auto"/>
        <w:rPr>
          <w:szCs w:val="22"/>
        </w:rPr>
      </w:pPr>
    </w:p>
    <w:p w14:paraId="0B0781D9" w14:textId="77777777" w:rsidR="00D91CA8" w:rsidRDefault="00D91CA8" w:rsidP="00D91CA8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Koně:</w:t>
      </w:r>
    </w:p>
    <w:p w14:paraId="3A0D227F" w14:textId="77777777" w:rsidR="00D91CA8" w:rsidRDefault="00D91CA8" w:rsidP="00D91CA8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D91CA8" w14:paraId="1CB96826" w14:textId="77777777" w:rsidTr="004F20CA">
        <w:tc>
          <w:tcPr>
            <w:tcW w:w="1957" w:type="pct"/>
          </w:tcPr>
          <w:p w14:paraId="24F1329D" w14:textId="77777777" w:rsidR="00D91CA8" w:rsidRPr="00B41D57" w:rsidRDefault="00D91CA8" w:rsidP="004F20CA">
            <w:pPr>
              <w:spacing w:before="60" w:after="60"/>
              <w:rPr>
                <w:szCs w:val="22"/>
              </w:rPr>
            </w:pPr>
            <w:r w:rsidRPr="00B41D57">
              <w:t>Vzácné</w:t>
            </w:r>
          </w:p>
          <w:p w14:paraId="542F67A8" w14:textId="77777777" w:rsidR="00D91CA8" w:rsidRPr="004E6C34" w:rsidRDefault="00D91CA8" w:rsidP="004F20CA">
            <w:pPr>
              <w:spacing w:before="60" w:after="60"/>
              <w:rPr>
                <w:szCs w:val="22"/>
                <w:highlight w:val="yellow"/>
              </w:rPr>
            </w:pPr>
            <w:r w:rsidRPr="00B41D57">
              <w:t>(1 až 10 zvířat / 10 000 ošetřených zvířat):</w:t>
            </w:r>
          </w:p>
        </w:tc>
        <w:tc>
          <w:tcPr>
            <w:tcW w:w="3043" w:type="pct"/>
          </w:tcPr>
          <w:p w14:paraId="39A881D5" w14:textId="77777777" w:rsidR="00D91CA8" w:rsidRPr="00F60304" w:rsidRDefault="00D91CA8" w:rsidP="004F20CA">
            <w:pPr>
              <w:spacing w:line="240" w:lineRule="auto"/>
              <w:rPr>
                <w:iCs/>
                <w:vertAlign w:val="superscript"/>
              </w:rPr>
            </w:pPr>
            <w:r>
              <w:rPr>
                <w:iCs/>
              </w:rPr>
              <w:t>Abnormální chování</w:t>
            </w:r>
            <w:r w:rsidRPr="00F60304">
              <w:rPr>
                <w:iCs/>
                <w:vertAlign w:val="superscript"/>
              </w:rPr>
              <w:t>a</w:t>
            </w:r>
          </w:p>
          <w:p w14:paraId="10898E24" w14:textId="715FD032" w:rsidR="00D91CA8" w:rsidRPr="00374E1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Hypotermie</w:t>
            </w:r>
            <w:r w:rsidR="00AB1DA2">
              <w:rPr>
                <w:iCs/>
              </w:rPr>
              <w:t xml:space="preserve"> (nízká tělesná </w:t>
            </w:r>
            <w:proofErr w:type="gramStart"/>
            <w:r w:rsidR="00AB1DA2">
              <w:rPr>
                <w:iCs/>
              </w:rPr>
              <w:t>teplota)</w:t>
            </w:r>
            <w:r w:rsidRPr="00374E14">
              <w:rPr>
                <w:iCs/>
                <w:vertAlign w:val="superscript"/>
              </w:rPr>
              <w:t>b</w:t>
            </w:r>
            <w:proofErr w:type="gramEnd"/>
          </w:p>
          <w:p w14:paraId="081EB2AE" w14:textId="59340F25" w:rsidR="00D91CA8" w:rsidRPr="006414D3" w:rsidRDefault="00D91CA8" w:rsidP="004F20CA">
            <w:pPr>
              <w:spacing w:line="240" w:lineRule="auto"/>
              <w:rPr>
                <w:iCs/>
                <w:szCs w:val="22"/>
              </w:rPr>
            </w:pPr>
            <w:r>
              <w:rPr>
                <w:iCs/>
              </w:rPr>
              <w:t>Hypotenze</w:t>
            </w:r>
            <w:r w:rsidR="00AB1DA2">
              <w:rPr>
                <w:iCs/>
              </w:rPr>
              <w:t xml:space="preserve"> (nízk</w:t>
            </w:r>
            <w:r w:rsidR="006616E9">
              <w:rPr>
                <w:iCs/>
              </w:rPr>
              <w:t>ý</w:t>
            </w:r>
            <w:r w:rsidR="00AB1DA2">
              <w:rPr>
                <w:iCs/>
              </w:rPr>
              <w:t xml:space="preserve"> krevní </w:t>
            </w:r>
            <w:proofErr w:type="gramStart"/>
            <w:r w:rsidR="00AB1DA2">
              <w:rPr>
                <w:iCs/>
              </w:rPr>
              <w:t>tlak)</w:t>
            </w:r>
            <w:r w:rsidRPr="00374E14">
              <w:rPr>
                <w:iCs/>
                <w:vertAlign w:val="superscript"/>
              </w:rPr>
              <w:t>c</w:t>
            </w:r>
            <w:proofErr w:type="gramEnd"/>
          </w:p>
        </w:tc>
      </w:tr>
      <w:tr w:rsidR="00D91CA8" w14:paraId="69E2A3C9" w14:textId="77777777" w:rsidTr="004F20CA">
        <w:tc>
          <w:tcPr>
            <w:tcW w:w="1957" w:type="pct"/>
          </w:tcPr>
          <w:p w14:paraId="0FDD305B" w14:textId="77777777" w:rsidR="00D91CA8" w:rsidRPr="00B41D57" w:rsidRDefault="00D91CA8" w:rsidP="004F20CA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3394CF87" w14:textId="77777777" w:rsidR="00D91CA8" w:rsidRPr="004E6C34" w:rsidRDefault="00D91CA8" w:rsidP="004F20CA">
            <w:pPr>
              <w:spacing w:before="60" w:after="60"/>
              <w:rPr>
                <w:szCs w:val="22"/>
                <w:highlight w:val="yellow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6EEA37EB" w14:textId="6B3F133C" w:rsidR="00D91CA8" w:rsidRPr="00081135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Bradykardie (závažn</w:t>
            </w:r>
            <w:r w:rsidR="00AB1DA2">
              <w:rPr>
                <w:iCs/>
              </w:rPr>
              <w:t>é zpomalení tepové frekvence</w:t>
            </w:r>
            <w:r>
              <w:rPr>
                <w:iCs/>
              </w:rPr>
              <w:t>)</w:t>
            </w:r>
            <w:r w:rsidRPr="00081135">
              <w:rPr>
                <w:iCs/>
              </w:rPr>
              <w:t xml:space="preserve">, </w:t>
            </w:r>
            <w:r>
              <w:rPr>
                <w:iCs/>
              </w:rPr>
              <w:t>arytmie</w:t>
            </w:r>
            <w:r w:rsidR="00AB1DA2">
              <w:rPr>
                <w:iCs/>
              </w:rPr>
              <w:t xml:space="preserve"> (porucha srdečního rytmu)</w:t>
            </w:r>
            <w:r w:rsidRPr="00447335">
              <w:rPr>
                <w:iCs/>
                <w:vertAlign w:val="superscript"/>
              </w:rPr>
              <w:t>d</w:t>
            </w:r>
          </w:p>
          <w:p w14:paraId="2A703652" w14:textId="6DC3CF7C" w:rsidR="00D91CA8" w:rsidRPr="0091645A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Hyp</w:t>
            </w:r>
            <w:r w:rsidR="00AB1DA2">
              <w:rPr>
                <w:iCs/>
              </w:rPr>
              <w:t>er</w:t>
            </w:r>
            <w:r>
              <w:rPr>
                <w:iCs/>
              </w:rPr>
              <w:t>termie</w:t>
            </w:r>
            <w:r w:rsidR="00AB1DA2">
              <w:rPr>
                <w:iCs/>
              </w:rPr>
              <w:t xml:space="preserve"> (zvýšená tělesná teplota)</w:t>
            </w:r>
            <w:r w:rsidRPr="0091645A">
              <w:rPr>
                <w:iCs/>
                <w:vertAlign w:val="superscript"/>
              </w:rPr>
              <w:t>b</w:t>
            </w:r>
          </w:p>
          <w:p w14:paraId="2DE0BCAF" w14:textId="77777777" w:rsidR="00D91CA8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Útlum dýchání</w:t>
            </w:r>
            <w:r w:rsidRPr="00F60304">
              <w:rPr>
                <w:iCs/>
              </w:rPr>
              <w:t xml:space="preserve">, </w:t>
            </w:r>
            <w:r>
              <w:rPr>
                <w:iCs/>
              </w:rPr>
              <w:t>zástava dechu</w:t>
            </w:r>
          </w:p>
          <w:p w14:paraId="21B357B3" w14:textId="77777777" w:rsidR="00D91CA8" w:rsidRPr="00081135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Zvýšené pocení</w:t>
            </w:r>
            <w:r w:rsidRPr="00447335">
              <w:rPr>
                <w:iCs/>
                <w:vertAlign w:val="superscript"/>
              </w:rPr>
              <w:t>e</w:t>
            </w:r>
          </w:p>
          <w:p w14:paraId="7838247F" w14:textId="3FFEBDB3" w:rsidR="00D91CA8" w:rsidRPr="00081135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Svalový třes, ataxie</w:t>
            </w:r>
            <w:r w:rsidR="00AB1DA2">
              <w:rPr>
                <w:iCs/>
              </w:rPr>
              <w:t xml:space="preserve"> (nekoordinovanost)</w:t>
            </w:r>
          </w:p>
          <w:p w14:paraId="1CDD1E5D" w14:textId="4D4590F3" w:rsidR="00D91CA8" w:rsidRPr="00F05F02" w:rsidRDefault="00D91CA8" w:rsidP="004F20CA">
            <w:pPr>
              <w:spacing w:line="240" w:lineRule="auto"/>
              <w:rPr>
                <w:iCs/>
                <w:szCs w:val="22"/>
              </w:rPr>
            </w:pPr>
            <w:r>
              <w:rPr>
                <w:iCs/>
              </w:rPr>
              <w:t>Kolika (mírná)</w:t>
            </w:r>
            <w:r w:rsidRPr="00447335">
              <w:rPr>
                <w:iCs/>
                <w:vertAlign w:val="superscript"/>
              </w:rPr>
              <w:t>f</w:t>
            </w:r>
            <w:r>
              <w:rPr>
                <w:iCs/>
              </w:rPr>
              <w:t xml:space="preserve">, </w:t>
            </w:r>
            <w:proofErr w:type="spellStart"/>
            <w:r w:rsidR="00F046FF">
              <w:rPr>
                <w:iCs/>
              </w:rPr>
              <w:t>hypo</w:t>
            </w:r>
            <w:r>
              <w:rPr>
                <w:iCs/>
              </w:rPr>
              <w:t>motilit</w:t>
            </w:r>
            <w:r w:rsidR="00F046FF">
              <w:rPr>
                <w:iCs/>
              </w:rPr>
              <w:t>a</w:t>
            </w:r>
            <w:proofErr w:type="spellEnd"/>
            <w:r w:rsidR="00F046FF">
              <w:rPr>
                <w:iCs/>
              </w:rPr>
              <w:t xml:space="preserve"> trávicího traktu</w:t>
            </w:r>
            <w:r>
              <w:rPr>
                <w:iCs/>
              </w:rPr>
              <w:t xml:space="preserve"> (dočasn</w:t>
            </w:r>
            <w:r w:rsidR="00F046FF">
              <w:rPr>
                <w:iCs/>
              </w:rPr>
              <w:t>á</w:t>
            </w:r>
            <w:r>
              <w:rPr>
                <w:iCs/>
              </w:rPr>
              <w:t>)</w:t>
            </w:r>
            <w:r w:rsidRPr="00F05F02">
              <w:rPr>
                <w:iCs/>
                <w:vertAlign w:val="superscript"/>
              </w:rPr>
              <w:t>f</w:t>
            </w:r>
          </w:p>
        </w:tc>
      </w:tr>
      <w:tr w:rsidR="00D91CA8" w14:paraId="1A0E3BAF" w14:textId="77777777" w:rsidTr="004F20CA">
        <w:tc>
          <w:tcPr>
            <w:tcW w:w="1957" w:type="pct"/>
          </w:tcPr>
          <w:p w14:paraId="555934B4" w14:textId="77777777" w:rsidR="00242124" w:rsidRDefault="00F046FF" w:rsidP="004F20CA">
            <w:pPr>
              <w:spacing w:before="60" w:after="60"/>
              <w:rPr>
                <w:szCs w:val="22"/>
              </w:rPr>
            </w:pPr>
            <w:r>
              <w:t>Neznámá četnost</w:t>
            </w:r>
            <w:r>
              <w:rPr>
                <w:szCs w:val="22"/>
              </w:rPr>
              <w:t xml:space="preserve"> </w:t>
            </w:r>
          </w:p>
          <w:p w14:paraId="36B2333B" w14:textId="00D6A009" w:rsidR="00D91CA8" w:rsidRPr="006414D3" w:rsidRDefault="00F046FF" w:rsidP="004F20CA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(</w:t>
            </w:r>
            <w:r w:rsidR="00D91CA8" w:rsidRPr="00FF0AD9">
              <w:rPr>
                <w:szCs w:val="22"/>
              </w:rPr>
              <w:t>z dostupných údajů nelze určit</w:t>
            </w:r>
            <w:r>
              <w:rPr>
                <w:szCs w:val="22"/>
              </w:rPr>
              <w:t>)</w:t>
            </w:r>
            <w:r w:rsidR="00D91CA8">
              <w:rPr>
                <w:szCs w:val="22"/>
              </w:rPr>
              <w:t>:</w:t>
            </w:r>
          </w:p>
        </w:tc>
        <w:tc>
          <w:tcPr>
            <w:tcW w:w="3043" w:type="pct"/>
          </w:tcPr>
          <w:p w14:paraId="6D6436C6" w14:textId="77777777" w:rsidR="00D91CA8" w:rsidRPr="00447335" w:rsidRDefault="00D91CA8" w:rsidP="004F20CA">
            <w:pPr>
              <w:spacing w:line="240" w:lineRule="auto"/>
              <w:rPr>
                <w:iCs/>
                <w:vertAlign w:val="superscript"/>
              </w:rPr>
            </w:pPr>
            <w:r>
              <w:rPr>
                <w:iCs/>
              </w:rPr>
              <w:t>Prolaps penisu</w:t>
            </w:r>
            <w:r>
              <w:rPr>
                <w:iCs/>
                <w:vertAlign w:val="superscript"/>
              </w:rPr>
              <w:t>d</w:t>
            </w:r>
          </w:p>
          <w:p w14:paraId="389629B0" w14:textId="57AAD713" w:rsidR="00D91CA8" w:rsidRPr="0091645A" w:rsidRDefault="00D91CA8" w:rsidP="004F20CA">
            <w:pPr>
              <w:spacing w:line="240" w:lineRule="auto"/>
              <w:rPr>
                <w:iCs/>
                <w:vertAlign w:val="superscript"/>
              </w:rPr>
            </w:pPr>
            <w:r>
              <w:rPr>
                <w:iCs/>
              </w:rPr>
              <w:t>Hypertenze</w:t>
            </w:r>
            <w:r w:rsidR="00AB1DA2">
              <w:rPr>
                <w:iCs/>
              </w:rPr>
              <w:t xml:space="preserve"> (vysoký krevní tlak)</w:t>
            </w:r>
            <w:r>
              <w:rPr>
                <w:iCs/>
                <w:vertAlign w:val="superscript"/>
              </w:rPr>
              <w:t>c</w:t>
            </w:r>
          </w:p>
          <w:p w14:paraId="73CA2405" w14:textId="77777777" w:rsidR="00D91CA8" w:rsidRPr="00F6030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Mimovolní pohyb</w:t>
            </w:r>
            <w:r w:rsidRPr="00447335">
              <w:rPr>
                <w:iCs/>
                <w:vertAlign w:val="superscript"/>
              </w:rPr>
              <w:t>g</w:t>
            </w:r>
          </w:p>
          <w:p w14:paraId="2CD4C0EA" w14:textId="77777777" w:rsidR="00D91CA8" w:rsidRPr="00F60304" w:rsidRDefault="00D91CA8" w:rsidP="004F20CA">
            <w:pPr>
              <w:spacing w:line="240" w:lineRule="auto"/>
              <w:rPr>
                <w:iCs/>
              </w:rPr>
            </w:pPr>
            <w:r>
              <w:rPr>
                <w:iCs/>
              </w:rPr>
              <w:t>Snížená dechová frekvence</w:t>
            </w:r>
          </w:p>
          <w:p w14:paraId="78F99677" w14:textId="77777777" w:rsidR="00D91CA8" w:rsidRPr="006414D3" w:rsidRDefault="00D91CA8" w:rsidP="004F20CA">
            <w:pPr>
              <w:spacing w:line="240" w:lineRule="auto"/>
              <w:rPr>
                <w:iCs/>
                <w:szCs w:val="22"/>
              </w:rPr>
            </w:pPr>
            <w:r>
              <w:rPr>
                <w:iCs/>
                <w:szCs w:val="22"/>
              </w:rPr>
              <w:t>Časté močení</w:t>
            </w:r>
          </w:p>
        </w:tc>
      </w:tr>
    </w:tbl>
    <w:p w14:paraId="2F1463FE" w14:textId="77777777" w:rsidR="00D91CA8" w:rsidRDefault="00D91CA8" w:rsidP="00D91CA8">
      <w:pPr>
        <w:tabs>
          <w:tab w:val="clear" w:pos="567"/>
        </w:tabs>
        <w:spacing w:line="240" w:lineRule="auto"/>
        <w:rPr>
          <w:szCs w:val="22"/>
        </w:rPr>
      </w:pPr>
    </w:p>
    <w:p w14:paraId="3C4CE2B0" w14:textId="77777777" w:rsidR="00D91CA8" w:rsidRPr="00081135" w:rsidRDefault="00D91CA8" w:rsidP="00D91CA8">
      <w:pPr>
        <w:rPr>
          <w:sz w:val="20"/>
        </w:rPr>
      </w:pPr>
      <w:r w:rsidRPr="00081135">
        <w:rPr>
          <w:sz w:val="20"/>
          <w:vertAlign w:val="superscript"/>
        </w:rPr>
        <w:t>a</w:t>
      </w:r>
      <w:r w:rsidRPr="00081135">
        <w:rPr>
          <w:sz w:val="20"/>
        </w:rPr>
        <w:t xml:space="preserve"> </w:t>
      </w:r>
      <w:r>
        <w:rPr>
          <w:sz w:val="20"/>
        </w:rPr>
        <w:t>B</w:t>
      </w:r>
      <w:r w:rsidRPr="002D7812">
        <w:rPr>
          <w:sz w:val="20"/>
        </w:rPr>
        <w:t>yly hlášeny prudké reakce následující po podání xylazinu</w:t>
      </w:r>
      <w:r w:rsidRPr="00081135">
        <w:rPr>
          <w:sz w:val="20"/>
        </w:rPr>
        <w:t>.</w:t>
      </w:r>
    </w:p>
    <w:p w14:paraId="6CA1447D" w14:textId="77777777" w:rsidR="00D91CA8" w:rsidRPr="00081135" w:rsidRDefault="00D91CA8" w:rsidP="00D91CA8">
      <w:pPr>
        <w:rPr>
          <w:sz w:val="20"/>
        </w:rPr>
      </w:pPr>
      <w:r>
        <w:rPr>
          <w:sz w:val="20"/>
          <w:vertAlign w:val="superscript"/>
        </w:rPr>
        <w:t>b</w:t>
      </w:r>
      <w:r w:rsidRPr="00081135">
        <w:rPr>
          <w:sz w:val="20"/>
        </w:rPr>
        <w:t xml:space="preserve"> </w:t>
      </w:r>
      <w:r>
        <w:rPr>
          <w:sz w:val="20"/>
        </w:rPr>
        <w:t>V závislosti na okolní teplotě</w:t>
      </w:r>
      <w:r w:rsidRPr="00081135">
        <w:rPr>
          <w:sz w:val="20"/>
        </w:rPr>
        <w:t>.</w:t>
      </w:r>
    </w:p>
    <w:p w14:paraId="01CD655A" w14:textId="77777777" w:rsidR="00D91CA8" w:rsidRPr="00081135" w:rsidRDefault="00D91CA8" w:rsidP="00D91CA8">
      <w:pPr>
        <w:rPr>
          <w:sz w:val="20"/>
        </w:rPr>
      </w:pPr>
      <w:r>
        <w:rPr>
          <w:sz w:val="20"/>
          <w:vertAlign w:val="superscript"/>
        </w:rPr>
        <w:t>c</w:t>
      </w:r>
      <w:r w:rsidRPr="00081135">
        <w:rPr>
          <w:sz w:val="20"/>
        </w:rPr>
        <w:t xml:space="preserve"> </w:t>
      </w:r>
      <w:r>
        <w:rPr>
          <w:sz w:val="20"/>
        </w:rPr>
        <w:t>Obvykle se</w:t>
      </w:r>
      <w:r w:rsidRPr="002D7812">
        <w:rPr>
          <w:sz w:val="20"/>
        </w:rPr>
        <w:t xml:space="preserve"> vyskytuje přechodný vzestup s</w:t>
      </w:r>
      <w:r>
        <w:rPr>
          <w:sz w:val="20"/>
        </w:rPr>
        <w:t> </w:t>
      </w:r>
      <w:r w:rsidRPr="002D7812">
        <w:rPr>
          <w:sz w:val="20"/>
        </w:rPr>
        <w:t>následovaným poklesem krevního tlaku</w:t>
      </w:r>
      <w:r w:rsidRPr="00081135">
        <w:rPr>
          <w:sz w:val="20"/>
        </w:rPr>
        <w:t>.</w:t>
      </w:r>
    </w:p>
    <w:p w14:paraId="3FB5DD6D" w14:textId="77777777" w:rsidR="00D91CA8" w:rsidRPr="00081135" w:rsidRDefault="00D91CA8" w:rsidP="00D91CA8">
      <w:pPr>
        <w:rPr>
          <w:sz w:val="20"/>
        </w:rPr>
      </w:pPr>
      <w:r>
        <w:rPr>
          <w:sz w:val="20"/>
          <w:vertAlign w:val="superscript"/>
        </w:rPr>
        <w:t>d</w:t>
      </w:r>
      <w:r w:rsidRPr="00081135">
        <w:rPr>
          <w:sz w:val="20"/>
        </w:rPr>
        <w:t xml:space="preserve"> </w:t>
      </w:r>
      <w:r>
        <w:rPr>
          <w:sz w:val="20"/>
        </w:rPr>
        <w:t>Reverzibilní</w:t>
      </w:r>
      <w:r w:rsidRPr="00081135">
        <w:rPr>
          <w:sz w:val="20"/>
        </w:rPr>
        <w:t>.</w:t>
      </w:r>
    </w:p>
    <w:p w14:paraId="3EFC6D20" w14:textId="77777777" w:rsidR="00D91CA8" w:rsidRPr="00081135" w:rsidRDefault="00D91CA8" w:rsidP="00D91CA8">
      <w:pPr>
        <w:rPr>
          <w:sz w:val="20"/>
        </w:rPr>
      </w:pPr>
      <w:r>
        <w:rPr>
          <w:sz w:val="20"/>
          <w:vertAlign w:val="superscript"/>
        </w:rPr>
        <w:t xml:space="preserve">e </w:t>
      </w:r>
      <w:r>
        <w:rPr>
          <w:sz w:val="20"/>
        </w:rPr>
        <w:t>Během odeznívání sedace</w:t>
      </w:r>
      <w:r w:rsidRPr="00081135">
        <w:rPr>
          <w:sz w:val="20"/>
        </w:rPr>
        <w:t>.</w:t>
      </w:r>
    </w:p>
    <w:p w14:paraId="74F33CE3" w14:textId="77777777" w:rsidR="00D91CA8" w:rsidRPr="00081135" w:rsidRDefault="00D91CA8" w:rsidP="00D91CA8">
      <w:pPr>
        <w:rPr>
          <w:sz w:val="20"/>
        </w:rPr>
      </w:pPr>
      <w:r>
        <w:rPr>
          <w:sz w:val="20"/>
          <w:vertAlign w:val="superscript"/>
        </w:rPr>
        <w:t>f</w:t>
      </w:r>
      <w:r w:rsidRPr="00081135">
        <w:rPr>
          <w:sz w:val="20"/>
        </w:rPr>
        <w:t xml:space="preserve"> </w:t>
      </w:r>
      <w:r w:rsidRPr="00EC7FDF">
        <w:rPr>
          <w:sz w:val="20"/>
        </w:rPr>
        <w:t>Preventivně by neměl kůň po sedaci dostat žádné krmivo až dokud účinky úplně neodezní</w:t>
      </w:r>
      <w:r w:rsidRPr="00081135">
        <w:rPr>
          <w:sz w:val="20"/>
        </w:rPr>
        <w:t>.</w:t>
      </w:r>
    </w:p>
    <w:p w14:paraId="3273CF9F" w14:textId="77777777" w:rsidR="00D91CA8" w:rsidRDefault="00D91CA8" w:rsidP="00D91CA8">
      <w:pPr>
        <w:rPr>
          <w:sz w:val="20"/>
        </w:rPr>
      </w:pPr>
      <w:r>
        <w:rPr>
          <w:sz w:val="20"/>
          <w:vertAlign w:val="superscript"/>
        </w:rPr>
        <w:t>g</w:t>
      </w:r>
      <w:r w:rsidRPr="00081135">
        <w:rPr>
          <w:sz w:val="20"/>
        </w:rPr>
        <w:t xml:space="preserve"> </w:t>
      </w:r>
      <w:r>
        <w:rPr>
          <w:sz w:val="20"/>
        </w:rPr>
        <w:t>J</w:t>
      </w:r>
      <w:r w:rsidRPr="00EC7FDF">
        <w:rPr>
          <w:sz w:val="20"/>
        </w:rPr>
        <w:t>ako reakce na silné sluchové nebo fyzické podněty</w:t>
      </w:r>
      <w:r w:rsidRPr="00081135">
        <w:rPr>
          <w:sz w:val="20"/>
        </w:rPr>
        <w:t>.</w:t>
      </w:r>
    </w:p>
    <w:p w14:paraId="3E9EEB05" w14:textId="77777777" w:rsidR="00990953" w:rsidRPr="00EC3D41" w:rsidRDefault="00990953" w:rsidP="00990953">
      <w:pPr>
        <w:tabs>
          <w:tab w:val="left" w:pos="-720"/>
        </w:tabs>
        <w:suppressAutoHyphens/>
        <w:rPr>
          <w:noProof/>
          <w:szCs w:val="22"/>
        </w:rPr>
      </w:pPr>
    </w:p>
    <w:p w14:paraId="035449F7" w14:textId="2357A8B6" w:rsidR="00AB1DA2" w:rsidRDefault="00AB1DA2" w:rsidP="00AB1DA2">
      <w:r w:rsidRPr="00FF0AD9"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74F021F6" w14:textId="3B53BE06" w:rsidR="00F046FF" w:rsidRDefault="00F046FF" w:rsidP="00AB1DA2">
      <w:pPr>
        <w:rPr>
          <w:szCs w:val="22"/>
        </w:rPr>
      </w:pPr>
    </w:p>
    <w:p w14:paraId="2C9700F6" w14:textId="77777777" w:rsidR="00AB1DA2" w:rsidRPr="00FF0AD9" w:rsidRDefault="00AB1DA2" w:rsidP="00AB1DA2">
      <w:pPr>
        <w:tabs>
          <w:tab w:val="left" w:pos="-720"/>
        </w:tabs>
        <w:suppressAutoHyphens/>
      </w:pPr>
      <w:r w:rsidRPr="00FF0AD9">
        <w:t xml:space="preserve">Ústav pro státní kontrolu veterinárních biopreparátů a léčiv </w:t>
      </w:r>
    </w:p>
    <w:p w14:paraId="380CB6AF" w14:textId="44C62002" w:rsidR="00AB1DA2" w:rsidRPr="00FF0AD9" w:rsidRDefault="00AB1DA2" w:rsidP="00AB1DA2">
      <w:pPr>
        <w:tabs>
          <w:tab w:val="left" w:pos="-720"/>
        </w:tabs>
        <w:suppressAutoHyphens/>
      </w:pPr>
      <w:r w:rsidRPr="00FF0AD9">
        <w:t>Hudcova 232/</w:t>
      </w:r>
      <w:proofErr w:type="gramStart"/>
      <w:r w:rsidRPr="00FF0AD9">
        <w:t>56a</w:t>
      </w:r>
      <w:proofErr w:type="gramEnd"/>
      <w:r w:rsidRPr="00FF0AD9">
        <w:t xml:space="preserve"> </w:t>
      </w:r>
    </w:p>
    <w:p w14:paraId="5AC91ED4" w14:textId="77777777" w:rsidR="00AB1DA2" w:rsidRPr="00FF0AD9" w:rsidRDefault="00AB1DA2" w:rsidP="00AB1DA2">
      <w:pPr>
        <w:tabs>
          <w:tab w:val="left" w:pos="-720"/>
        </w:tabs>
        <w:suppressAutoHyphens/>
      </w:pPr>
      <w:r w:rsidRPr="00FF0AD9">
        <w:t>621 00 Brno</w:t>
      </w:r>
    </w:p>
    <w:p w14:paraId="70B0A140" w14:textId="7FC6C30B" w:rsidR="00AB1DA2" w:rsidRDefault="00F046FF" w:rsidP="00AB1DA2">
      <w:pPr>
        <w:tabs>
          <w:tab w:val="left" w:pos="-720"/>
        </w:tabs>
        <w:suppressAutoHyphens/>
      </w:pPr>
      <w:r>
        <w:t>e</w:t>
      </w:r>
      <w:r w:rsidR="00AB1DA2" w:rsidRPr="00FF0AD9">
        <w:t xml:space="preserve">-mail: </w:t>
      </w:r>
      <w:hyperlink r:id="rId8" w:history="1">
        <w:r w:rsidRPr="006A7583">
          <w:rPr>
            <w:rStyle w:val="Hypertextovodkaz"/>
          </w:rPr>
          <w:t>adr@uskvbl.cz</w:t>
        </w:r>
      </w:hyperlink>
    </w:p>
    <w:p w14:paraId="2E553F51" w14:textId="2B14AEEF" w:rsidR="00F046FF" w:rsidRPr="00FF0AD9" w:rsidRDefault="00F046FF" w:rsidP="00AB1DA2">
      <w:pPr>
        <w:tabs>
          <w:tab w:val="left" w:pos="-720"/>
        </w:tabs>
        <w:suppressAutoHyphens/>
      </w:pPr>
      <w:r>
        <w:lastRenderedPageBreak/>
        <w:t>tel.: +420 720 940 693</w:t>
      </w:r>
    </w:p>
    <w:p w14:paraId="43270637" w14:textId="07356BE5" w:rsidR="00AB1DA2" w:rsidRPr="00FF0AD9" w:rsidRDefault="00F046FF" w:rsidP="00AB1DA2">
      <w:r>
        <w:t>w</w:t>
      </w:r>
      <w:r w:rsidR="00AB1DA2" w:rsidRPr="00FF0AD9">
        <w:t xml:space="preserve">ebové stránky: </w:t>
      </w:r>
      <w:hyperlink r:id="rId9" w:history="1">
        <w:r w:rsidR="00AB1DA2" w:rsidRPr="00FF0AD9">
          <w:rPr>
            <w:rStyle w:val="Hypertextovodkaz"/>
          </w:rPr>
          <w:t>www.uskvbl.cz/cs/farmakovigilance</w:t>
        </w:r>
      </w:hyperlink>
    </w:p>
    <w:p w14:paraId="45F29FC5" w14:textId="77777777" w:rsidR="00F520FE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91149B3" w14:textId="77777777" w:rsidR="00AB1DA2" w:rsidRPr="00EC3D41" w:rsidRDefault="00AB1DA2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8.</w:t>
      </w:r>
      <w:r w:rsidRPr="00EC3D41">
        <w:tab/>
        <w:t>Dávkování pro každý druh, cesty a způsob podání</w:t>
      </w:r>
    </w:p>
    <w:p w14:paraId="6EEA3383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5E0502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Skot: intramuskulární podání.</w:t>
      </w:r>
    </w:p>
    <w:p w14:paraId="7CF30520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Koně: intravenózní podání.</w:t>
      </w:r>
    </w:p>
    <w:p w14:paraId="5356D901" w14:textId="62C5F42C" w:rsidR="00990953" w:rsidRPr="00EC3D41" w:rsidRDefault="009B6B78" w:rsidP="0099095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Pro</w:t>
      </w:r>
      <w:r w:rsidRPr="00EC3D41">
        <w:rPr>
          <w:szCs w:val="22"/>
        </w:rPr>
        <w:t xml:space="preserve"> </w:t>
      </w:r>
      <w:r w:rsidR="00990953" w:rsidRPr="00EC3D41">
        <w:rPr>
          <w:szCs w:val="22"/>
        </w:rPr>
        <w:t xml:space="preserve">zajištění správného dávkování je třeba co nejpřesněji </w:t>
      </w:r>
      <w:r>
        <w:rPr>
          <w:szCs w:val="22"/>
        </w:rPr>
        <w:t>stanovit</w:t>
      </w:r>
      <w:r w:rsidRPr="00EC3D41">
        <w:rPr>
          <w:szCs w:val="22"/>
        </w:rPr>
        <w:t xml:space="preserve"> </w:t>
      </w:r>
      <w:r w:rsidR="00990953" w:rsidRPr="00EC3D41">
        <w:rPr>
          <w:szCs w:val="22"/>
        </w:rPr>
        <w:t>živou hmotnost.</w:t>
      </w:r>
    </w:p>
    <w:p w14:paraId="45CFEE01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58E70853" w14:textId="5F3526C1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EC3D41">
        <w:rPr>
          <w:szCs w:val="22"/>
          <w:u w:val="single"/>
        </w:rPr>
        <w:t>Skot:</w:t>
      </w:r>
    </w:p>
    <w:p w14:paraId="32374D44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29C70C52" w14:textId="0E9BFFE0" w:rsidR="00C80401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Dávkování:</w:t>
      </w:r>
    </w:p>
    <w:p w14:paraId="4F44335D" w14:textId="77777777" w:rsidR="00605C51" w:rsidRPr="00EC3D41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1843"/>
        <w:gridCol w:w="2126"/>
        <w:gridCol w:w="1985"/>
      </w:tblGrid>
      <w:tr w:rsidR="00990953" w:rsidRPr="00EC3D41" w14:paraId="7FA331FF" w14:textId="77777777" w:rsidTr="00990953">
        <w:tc>
          <w:tcPr>
            <w:tcW w:w="7655" w:type="dxa"/>
            <w:gridSpan w:val="4"/>
          </w:tcPr>
          <w:p w14:paraId="5A5B679F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b/>
                <w:szCs w:val="22"/>
              </w:rPr>
              <w:t>Dávkování pro skot</w:t>
            </w:r>
          </w:p>
        </w:tc>
      </w:tr>
      <w:tr w:rsidR="00990953" w:rsidRPr="00EC3D41" w14:paraId="1E8F25AE" w14:textId="77777777" w:rsidTr="00990953">
        <w:trPr>
          <w:trHeight w:val="516"/>
        </w:trPr>
        <w:tc>
          <w:tcPr>
            <w:tcW w:w="1701" w:type="dxa"/>
          </w:tcPr>
          <w:p w14:paraId="32C211C7" w14:textId="0935F1D6" w:rsidR="00990953" w:rsidRPr="00EC3D41" w:rsidRDefault="00FC6206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Množství</w:t>
            </w:r>
            <w:r w:rsidR="00990953" w:rsidRPr="00EC3D41">
              <w:rPr>
                <w:szCs w:val="22"/>
              </w:rPr>
              <w:t xml:space="preserve"> dávky</w:t>
            </w:r>
            <w:r w:rsidR="009B6B78">
              <w:rPr>
                <w:szCs w:val="22"/>
              </w:rPr>
              <w:t>*</w:t>
            </w:r>
          </w:p>
        </w:tc>
        <w:tc>
          <w:tcPr>
            <w:tcW w:w="1843" w:type="dxa"/>
          </w:tcPr>
          <w:p w14:paraId="5A30C8CC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xylazin</w:t>
            </w:r>
          </w:p>
          <w:p w14:paraId="1C941B38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(mg/kg ž.hm.)</w:t>
            </w:r>
          </w:p>
        </w:tc>
        <w:tc>
          <w:tcPr>
            <w:tcW w:w="2126" w:type="dxa"/>
          </w:tcPr>
          <w:p w14:paraId="78E4F667" w14:textId="464B4F24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Nerfasin vet. 100 mg/ml</w:t>
            </w:r>
          </w:p>
          <w:p w14:paraId="02CDBD11" w14:textId="5EEC1366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(ml/100 kg ž.hm.)</w:t>
            </w:r>
          </w:p>
        </w:tc>
        <w:tc>
          <w:tcPr>
            <w:tcW w:w="1985" w:type="dxa"/>
          </w:tcPr>
          <w:p w14:paraId="29DADB2B" w14:textId="280C2BCE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Nerfasin vet. 100 mg/ml</w:t>
            </w:r>
          </w:p>
          <w:p w14:paraId="4C16B79F" w14:textId="21FA6F2A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(ml/500 kg ž.hm.)</w:t>
            </w:r>
          </w:p>
        </w:tc>
      </w:tr>
      <w:tr w:rsidR="00990953" w:rsidRPr="00EC3D41" w14:paraId="515A4627" w14:textId="77777777" w:rsidTr="00990953">
        <w:tc>
          <w:tcPr>
            <w:tcW w:w="1701" w:type="dxa"/>
          </w:tcPr>
          <w:p w14:paraId="74A552A8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I</w:t>
            </w:r>
          </w:p>
        </w:tc>
        <w:tc>
          <w:tcPr>
            <w:tcW w:w="1843" w:type="dxa"/>
          </w:tcPr>
          <w:p w14:paraId="0560FE0E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0,05</w:t>
            </w:r>
          </w:p>
        </w:tc>
        <w:tc>
          <w:tcPr>
            <w:tcW w:w="2126" w:type="dxa"/>
          </w:tcPr>
          <w:p w14:paraId="74FF1ED9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0,05</w:t>
            </w:r>
          </w:p>
        </w:tc>
        <w:tc>
          <w:tcPr>
            <w:tcW w:w="1985" w:type="dxa"/>
          </w:tcPr>
          <w:p w14:paraId="7A4F5AC6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0,25</w:t>
            </w:r>
          </w:p>
        </w:tc>
      </w:tr>
      <w:tr w:rsidR="00990953" w:rsidRPr="00EC3D41" w14:paraId="2F1227A9" w14:textId="77777777" w:rsidTr="00990953">
        <w:tc>
          <w:tcPr>
            <w:tcW w:w="1701" w:type="dxa"/>
          </w:tcPr>
          <w:p w14:paraId="0F42397C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II</w:t>
            </w:r>
          </w:p>
        </w:tc>
        <w:tc>
          <w:tcPr>
            <w:tcW w:w="1843" w:type="dxa"/>
          </w:tcPr>
          <w:p w14:paraId="7AA4126D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0,1</w:t>
            </w:r>
          </w:p>
        </w:tc>
        <w:tc>
          <w:tcPr>
            <w:tcW w:w="2126" w:type="dxa"/>
          </w:tcPr>
          <w:p w14:paraId="0363CB46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0,1</w:t>
            </w:r>
          </w:p>
        </w:tc>
        <w:tc>
          <w:tcPr>
            <w:tcW w:w="1985" w:type="dxa"/>
          </w:tcPr>
          <w:p w14:paraId="2679F0A8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0,5</w:t>
            </w:r>
          </w:p>
        </w:tc>
      </w:tr>
      <w:tr w:rsidR="00990953" w:rsidRPr="00EC3D41" w14:paraId="52FF7772" w14:textId="77777777" w:rsidTr="00990953">
        <w:tc>
          <w:tcPr>
            <w:tcW w:w="1701" w:type="dxa"/>
          </w:tcPr>
          <w:p w14:paraId="668854EF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III</w:t>
            </w:r>
          </w:p>
        </w:tc>
        <w:tc>
          <w:tcPr>
            <w:tcW w:w="1843" w:type="dxa"/>
          </w:tcPr>
          <w:p w14:paraId="172F4D29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0,2</w:t>
            </w:r>
          </w:p>
        </w:tc>
        <w:tc>
          <w:tcPr>
            <w:tcW w:w="2126" w:type="dxa"/>
          </w:tcPr>
          <w:p w14:paraId="0CAFECCC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0,2</w:t>
            </w:r>
          </w:p>
        </w:tc>
        <w:tc>
          <w:tcPr>
            <w:tcW w:w="1985" w:type="dxa"/>
          </w:tcPr>
          <w:p w14:paraId="541C0BD9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1</w:t>
            </w:r>
          </w:p>
        </w:tc>
      </w:tr>
      <w:tr w:rsidR="00990953" w:rsidRPr="00EC3D41" w14:paraId="5CE1E50E" w14:textId="77777777" w:rsidTr="00990953">
        <w:tc>
          <w:tcPr>
            <w:tcW w:w="1701" w:type="dxa"/>
          </w:tcPr>
          <w:p w14:paraId="2D9634AB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IV</w:t>
            </w:r>
          </w:p>
        </w:tc>
        <w:tc>
          <w:tcPr>
            <w:tcW w:w="1843" w:type="dxa"/>
          </w:tcPr>
          <w:p w14:paraId="766F5F4E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0,3</w:t>
            </w:r>
          </w:p>
        </w:tc>
        <w:tc>
          <w:tcPr>
            <w:tcW w:w="2126" w:type="dxa"/>
          </w:tcPr>
          <w:p w14:paraId="29A835B6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0,3</w:t>
            </w:r>
          </w:p>
        </w:tc>
        <w:tc>
          <w:tcPr>
            <w:tcW w:w="1985" w:type="dxa"/>
          </w:tcPr>
          <w:p w14:paraId="3521630E" w14:textId="77777777" w:rsidR="00990953" w:rsidRPr="00EC3D41" w:rsidRDefault="00990953" w:rsidP="00235C9D">
            <w:pPr>
              <w:widowControl w:val="0"/>
              <w:autoSpaceDE w:val="0"/>
              <w:autoSpaceDN w:val="0"/>
              <w:adjustRightInd w:val="0"/>
              <w:rPr>
                <w:szCs w:val="22"/>
              </w:rPr>
            </w:pPr>
            <w:r w:rsidRPr="00EC3D41">
              <w:rPr>
                <w:szCs w:val="22"/>
              </w:rPr>
              <w:t>1,5</w:t>
            </w:r>
          </w:p>
        </w:tc>
      </w:tr>
    </w:tbl>
    <w:p w14:paraId="6927C611" w14:textId="77777777" w:rsidR="00990953" w:rsidRPr="00EC3D41" w:rsidRDefault="0099095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5C2B8A" w14:textId="758B4E8B" w:rsidR="00990953" w:rsidRPr="00EC3D41" w:rsidRDefault="009B6B78" w:rsidP="0099095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*</w:t>
      </w:r>
      <w:r w:rsidR="00990953" w:rsidRPr="00EC3D41">
        <w:rPr>
          <w:szCs w:val="22"/>
        </w:rPr>
        <w:t>Dávka</w:t>
      </w:r>
      <w:r w:rsidR="00AB1DA2">
        <w:rPr>
          <w:szCs w:val="22"/>
        </w:rPr>
        <w:t> I</w:t>
      </w:r>
      <w:r w:rsidR="00990953" w:rsidRPr="00EC3D41">
        <w:rPr>
          <w:szCs w:val="22"/>
        </w:rPr>
        <w:t xml:space="preserve">: </w:t>
      </w:r>
      <w:proofErr w:type="spellStart"/>
      <w:r w:rsidR="00990953" w:rsidRPr="00EC3D41">
        <w:rPr>
          <w:szCs w:val="22"/>
        </w:rPr>
        <w:t>Sedace</w:t>
      </w:r>
      <w:proofErr w:type="spellEnd"/>
      <w:r w:rsidR="00990953" w:rsidRPr="00EC3D41">
        <w:rPr>
          <w:szCs w:val="22"/>
        </w:rPr>
        <w:t xml:space="preserve"> s mírným poklesem svalového tonu. Schopnost stát zůstává zachovaná.</w:t>
      </w:r>
    </w:p>
    <w:p w14:paraId="6CFF4611" w14:textId="50392E46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Dávka</w:t>
      </w:r>
      <w:r w:rsidR="00AB1DA2">
        <w:rPr>
          <w:szCs w:val="22"/>
        </w:rPr>
        <w:t> II</w:t>
      </w:r>
      <w:r w:rsidRPr="00EC3D41">
        <w:rPr>
          <w:szCs w:val="22"/>
        </w:rPr>
        <w:t xml:space="preserve">: </w:t>
      </w:r>
      <w:proofErr w:type="spellStart"/>
      <w:r w:rsidRPr="00EC3D41">
        <w:rPr>
          <w:szCs w:val="22"/>
        </w:rPr>
        <w:t>Sedace</w:t>
      </w:r>
      <w:proofErr w:type="spellEnd"/>
      <w:r w:rsidRPr="00EC3D41">
        <w:rPr>
          <w:szCs w:val="22"/>
        </w:rPr>
        <w:t xml:space="preserve">, výraznější pokles svalového tonu a určitá analgezie. Zvíře většinou zůstane stát, ale může </w:t>
      </w:r>
      <w:r w:rsidR="00FC6206">
        <w:rPr>
          <w:szCs w:val="22"/>
        </w:rPr>
        <w:t>u</w:t>
      </w:r>
      <w:r w:rsidRPr="00EC3D41">
        <w:rPr>
          <w:szCs w:val="22"/>
        </w:rPr>
        <w:t>lehnout.</w:t>
      </w:r>
    </w:p>
    <w:p w14:paraId="182FDA76" w14:textId="71A70718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Dávka</w:t>
      </w:r>
      <w:r w:rsidR="00AB1DA2">
        <w:rPr>
          <w:szCs w:val="22"/>
        </w:rPr>
        <w:t> III</w:t>
      </w:r>
      <w:r w:rsidRPr="00EC3D41">
        <w:rPr>
          <w:szCs w:val="22"/>
        </w:rPr>
        <w:t xml:space="preserve">: Hluboká </w:t>
      </w:r>
      <w:proofErr w:type="spellStart"/>
      <w:r w:rsidRPr="00EC3D41">
        <w:rPr>
          <w:szCs w:val="22"/>
        </w:rPr>
        <w:t>sedace</w:t>
      </w:r>
      <w:proofErr w:type="spellEnd"/>
      <w:r w:rsidRPr="00EC3D41">
        <w:rPr>
          <w:szCs w:val="22"/>
        </w:rPr>
        <w:t xml:space="preserve">, další pokles svalového tonu a stupně analgezie. Zvíře </w:t>
      </w:r>
      <w:r w:rsidR="00FC6206">
        <w:rPr>
          <w:szCs w:val="22"/>
        </w:rPr>
        <w:t>u</w:t>
      </w:r>
      <w:r w:rsidRPr="00EC3D41">
        <w:rPr>
          <w:szCs w:val="22"/>
        </w:rPr>
        <w:t>lehne.</w:t>
      </w:r>
    </w:p>
    <w:p w14:paraId="7EDCA413" w14:textId="2B47EFCB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Dávka</w:t>
      </w:r>
      <w:r w:rsidR="00AB1DA2">
        <w:rPr>
          <w:szCs w:val="22"/>
        </w:rPr>
        <w:t> IV</w:t>
      </w:r>
      <w:r w:rsidRPr="00EC3D41">
        <w:rPr>
          <w:szCs w:val="22"/>
        </w:rPr>
        <w:t xml:space="preserve">: Velmi hluboká </w:t>
      </w:r>
      <w:proofErr w:type="spellStart"/>
      <w:r w:rsidRPr="00EC3D41">
        <w:rPr>
          <w:szCs w:val="22"/>
        </w:rPr>
        <w:t>sedace</w:t>
      </w:r>
      <w:proofErr w:type="spellEnd"/>
      <w:r w:rsidRPr="00EC3D41">
        <w:rPr>
          <w:szCs w:val="22"/>
        </w:rPr>
        <w:t xml:space="preserve">, výrazný pokles svalového tonu a stupně analgezie. Zvíře </w:t>
      </w:r>
      <w:r w:rsidR="00FC6206">
        <w:rPr>
          <w:szCs w:val="22"/>
        </w:rPr>
        <w:t>u</w:t>
      </w:r>
      <w:r w:rsidRPr="00EC3D41">
        <w:rPr>
          <w:szCs w:val="22"/>
        </w:rPr>
        <w:t>lehne.</w:t>
      </w:r>
    </w:p>
    <w:p w14:paraId="718F6A7B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25F4DB02" w14:textId="01C714EB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EC3D41">
        <w:rPr>
          <w:szCs w:val="22"/>
          <w:u w:val="single"/>
        </w:rPr>
        <w:t>Koně</w:t>
      </w:r>
    </w:p>
    <w:p w14:paraId="3D82ABFA" w14:textId="678E0DE3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Dávkování: 0,6</w:t>
      </w:r>
      <w:r w:rsidR="00AB1DA2">
        <w:rPr>
          <w:szCs w:val="22"/>
        </w:rPr>
        <w:t>–</w:t>
      </w:r>
      <w:r w:rsidRPr="00EC3D41">
        <w:rPr>
          <w:szCs w:val="22"/>
        </w:rPr>
        <w:t xml:space="preserve">1 mg </w:t>
      </w:r>
      <w:proofErr w:type="spellStart"/>
      <w:r w:rsidRPr="00EC3D41">
        <w:rPr>
          <w:szCs w:val="22"/>
        </w:rPr>
        <w:t>xylazinu</w:t>
      </w:r>
      <w:proofErr w:type="spellEnd"/>
      <w:r w:rsidR="00FC6206">
        <w:rPr>
          <w:szCs w:val="22"/>
        </w:rPr>
        <w:t>/</w:t>
      </w:r>
      <w:r w:rsidRPr="00EC3D41">
        <w:rPr>
          <w:szCs w:val="22"/>
        </w:rPr>
        <w:t>kg živé hmotnosti, jednorázově</w:t>
      </w:r>
      <w:r w:rsidR="00FC6206">
        <w:rPr>
          <w:szCs w:val="22"/>
        </w:rPr>
        <w:t>.</w:t>
      </w:r>
    </w:p>
    <w:p w14:paraId="64C0FA9E" w14:textId="55BDA8C2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(0,6</w:t>
      </w:r>
      <w:r w:rsidR="00AB1DA2">
        <w:rPr>
          <w:szCs w:val="22"/>
        </w:rPr>
        <w:t>–</w:t>
      </w:r>
      <w:r w:rsidRPr="00EC3D41">
        <w:rPr>
          <w:szCs w:val="22"/>
        </w:rPr>
        <w:t xml:space="preserve">1 ml </w:t>
      </w:r>
      <w:r w:rsidR="00AB1DA2">
        <w:rPr>
          <w:szCs w:val="22"/>
        </w:rPr>
        <w:t xml:space="preserve">veterinárního léčivého </w:t>
      </w:r>
      <w:r w:rsidRPr="00EC3D41">
        <w:rPr>
          <w:szCs w:val="22"/>
        </w:rPr>
        <w:t>přípravku</w:t>
      </w:r>
      <w:r w:rsidR="00FC6206">
        <w:rPr>
          <w:szCs w:val="22"/>
        </w:rPr>
        <w:t>/</w:t>
      </w:r>
      <w:r w:rsidRPr="00EC3D41">
        <w:rPr>
          <w:szCs w:val="22"/>
        </w:rPr>
        <w:t>100 kg živé hmotnosti).</w:t>
      </w:r>
    </w:p>
    <w:p w14:paraId="73EEF57A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5321144B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9.</w:t>
      </w:r>
      <w:r w:rsidRPr="00EC3D41">
        <w:tab/>
        <w:t>Informace o správném podávání</w:t>
      </w:r>
    </w:p>
    <w:p w14:paraId="624424AD" w14:textId="77777777" w:rsidR="00F520FE" w:rsidRPr="00EC3D41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7E015F9C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 xml:space="preserve">Intravenózní podání koním musí být prováděno pomalu. </w:t>
      </w:r>
    </w:p>
    <w:p w14:paraId="175C64E8" w14:textId="77777777" w:rsidR="009B6B78" w:rsidRDefault="00990953" w:rsidP="007C02D7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>Nepropichujte zátku více než 20krát.</w:t>
      </w:r>
    </w:p>
    <w:p w14:paraId="10C2E96A" w14:textId="68000AF1" w:rsidR="00C114FF" w:rsidRPr="00EC3D41" w:rsidRDefault="00990953" w:rsidP="007C02D7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>Počet propíchnutí by měl být zaznamenán na vnějším obalu.</w:t>
      </w:r>
    </w:p>
    <w:p w14:paraId="71DA69E5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EC3D41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EC3D41" w:rsidRDefault="005B47DC" w:rsidP="00B13B6D">
      <w:pPr>
        <w:pStyle w:val="Style1"/>
      </w:pPr>
      <w:r w:rsidRPr="00EC3D41">
        <w:rPr>
          <w:highlight w:val="lightGray"/>
        </w:rPr>
        <w:t>10.</w:t>
      </w:r>
      <w:r w:rsidRPr="00EC3D41">
        <w:tab/>
        <w:t>Ochranné lhůty</w:t>
      </w:r>
    </w:p>
    <w:p w14:paraId="352D3C6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F838453" w14:textId="4DE60F5C" w:rsidR="00990953" w:rsidRPr="00EC3D41" w:rsidRDefault="00990953" w:rsidP="00990953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>Skot</w:t>
      </w:r>
      <w:r w:rsidR="00AB1DA2">
        <w:rPr>
          <w:iCs/>
          <w:szCs w:val="22"/>
        </w:rPr>
        <w:t>, koně</w:t>
      </w:r>
      <w:r w:rsidRPr="00EC3D41">
        <w:rPr>
          <w:iCs/>
          <w:szCs w:val="22"/>
        </w:rPr>
        <w:t>:</w:t>
      </w:r>
    </w:p>
    <w:p w14:paraId="3378359A" w14:textId="1C7818BB" w:rsidR="00990953" w:rsidRPr="00EC3D41" w:rsidRDefault="00990953" w:rsidP="00990953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>Maso:</w:t>
      </w:r>
      <w:r w:rsidRPr="00EC3D41">
        <w:rPr>
          <w:iCs/>
          <w:szCs w:val="22"/>
        </w:rPr>
        <w:tab/>
        <w:t xml:space="preserve"> 1</w:t>
      </w:r>
      <w:r w:rsidR="007C02D7" w:rsidRPr="00EC3D41">
        <w:rPr>
          <w:iCs/>
          <w:szCs w:val="22"/>
        </w:rPr>
        <w:t> </w:t>
      </w:r>
      <w:r w:rsidRPr="00EC3D41">
        <w:rPr>
          <w:iCs/>
          <w:szCs w:val="22"/>
        </w:rPr>
        <w:t>den</w:t>
      </w:r>
    </w:p>
    <w:p w14:paraId="25AD196F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iCs/>
          <w:szCs w:val="22"/>
        </w:rPr>
      </w:pPr>
      <w:r w:rsidRPr="00EC3D41">
        <w:rPr>
          <w:iCs/>
          <w:szCs w:val="22"/>
        </w:rPr>
        <w:t>Mléko: Bez ochranných lhůt.</w:t>
      </w:r>
    </w:p>
    <w:p w14:paraId="0412FDDC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AF2CA5B" w14:textId="77777777" w:rsidR="00605C51" w:rsidRPr="00EC3D41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11.</w:t>
      </w:r>
      <w:r w:rsidRPr="00EC3D41">
        <w:tab/>
        <w:t>Zvláštní opatření pro uchovávání</w:t>
      </w:r>
    </w:p>
    <w:p w14:paraId="5437653D" w14:textId="77777777" w:rsidR="00C114FF" w:rsidRPr="00EC3D41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0A68A5A" w14:textId="0C5235D5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Uchováv</w:t>
      </w:r>
      <w:r w:rsidR="00AB1DA2">
        <w:rPr>
          <w:szCs w:val="22"/>
        </w:rPr>
        <w:t>ejte</w:t>
      </w:r>
      <w:r w:rsidRPr="00EC3D41">
        <w:rPr>
          <w:szCs w:val="22"/>
        </w:rPr>
        <w:t xml:space="preserve"> mimo dohled a dosah dětí.</w:t>
      </w:r>
    </w:p>
    <w:p w14:paraId="20B13426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00165F96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Chraňte před chladem nebo mrazem.</w:t>
      </w:r>
    </w:p>
    <w:p w14:paraId="5AE713F1" w14:textId="77777777" w:rsidR="00AB1DA2" w:rsidRDefault="00AB1DA2" w:rsidP="00990953">
      <w:pPr>
        <w:tabs>
          <w:tab w:val="clear" w:pos="567"/>
        </w:tabs>
        <w:spacing w:line="240" w:lineRule="auto"/>
        <w:rPr>
          <w:szCs w:val="22"/>
        </w:rPr>
      </w:pPr>
    </w:p>
    <w:p w14:paraId="755DBC81" w14:textId="48E7DA76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 xml:space="preserve">Nepoužívejte tento veterinární léčivý přípravek po uplynutí doby použitelnosti uvedené na injekční lahvičce a krabičce po </w:t>
      </w:r>
      <w:r w:rsidR="00AB1DA2">
        <w:rPr>
          <w:szCs w:val="22"/>
        </w:rPr>
        <w:t>Exp</w:t>
      </w:r>
      <w:r w:rsidRPr="00EC3D41">
        <w:rPr>
          <w:szCs w:val="22"/>
        </w:rPr>
        <w:t>.</w:t>
      </w:r>
      <w:r w:rsidR="00AB1DA2">
        <w:rPr>
          <w:szCs w:val="22"/>
        </w:rPr>
        <w:t xml:space="preserve"> </w:t>
      </w:r>
      <w:r w:rsidR="00AB1DA2" w:rsidRPr="00B41D57">
        <w:t>Doba použitelnosti končí posledním dnem v uvedeném měsíci.</w:t>
      </w:r>
    </w:p>
    <w:p w14:paraId="784F898C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281597DA" w14:textId="723245DD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lastRenderedPageBreak/>
        <w:t>Doba použitelnosti po prvním otevření vnitřního obalu: 28</w:t>
      </w:r>
      <w:r w:rsidR="007C02D7" w:rsidRPr="00EC3D41">
        <w:rPr>
          <w:szCs w:val="22"/>
        </w:rPr>
        <w:t> </w:t>
      </w:r>
      <w:r w:rsidRPr="00EC3D41">
        <w:rPr>
          <w:szCs w:val="22"/>
        </w:rPr>
        <w:t>dnů.</w:t>
      </w:r>
    </w:p>
    <w:p w14:paraId="126FF42E" w14:textId="0BBF36B3" w:rsidR="00C114FF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Po prvním otevření injekční lahvičky stanovte datum likvidace zbylého množství přípravku v tomto obalu. Toto datum napište na místo k tomu určené na etiketě</w:t>
      </w:r>
      <w:r w:rsidR="00AB1DA2">
        <w:rPr>
          <w:szCs w:val="22"/>
        </w:rPr>
        <w:t xml:space="preserve"> na vnějším obalu</w:t>
      </w:r>
      <w:r w:rsidRPr="00EC3D41">
        <w:rPr>
          <w:szCs w:val="22"/>
        </w:rPr>
        <w:t>.</w:t>
      </w:r>
    </w:p>
    <w:p w14:paraId="3E633BE0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EC3D41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EC3D41" w:rsidRDefault="005B47DC" w:rsidP="00084415">
      <w:pPr>
        <w:pStyle w:val="Style1"/>
        <w:keepNext/>
      </w:pPr>
      <w:r w:rsidRPr="00EC3D41">
        <w:rPr>
          <w:highlight w:val="lightGray"/>
        </w:rPr>
        <w:t>12.</w:t>
      </w:r>
      <w:r w:rsidRPr="00EC3D41">
        <w:tab/>
        <w:t xml:space="preserve">Zvláštní opatření pro </w:t>
      </w:r>
      <w:r w:rsidR="00CF069C" w:rsidRPr="00EC3D41">
        <w:t>likvidaci</w:t>
      </w:r>
    </w:p>
    <w:p w14:paraId="7C575CD6" w14:textId="77777777" w:rsidR="00C114FF" w:rsidRPr="00EC3D41" w:rsidRDefault="00C114FF" w:rsidP="0008441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B3DF405" w14:textId="7490C6C8" w:rsidR="00AB1DA2" w:rsidRPr="00B41D57" w:rsidRDefault="00AB1DA2" w:rsidP="00084415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52C72826" w14:textId="77777777" w:rsidR="00AB1DA2" w:rsidRPr="00B41D57" w:rsidRDefault="00AB1DA2" w:rsidP="00084415">
      <w:pPr>
        <w:tabs>
          <w:tab w:val="clear" w:pos="567"/>
        </w:tabs>
        <w:spacing w:line="240" w:lineRule="auto"/>
        <w:rPr>
          <w:szCs w:val="22"/>
        </w:rPr>
      </w:pPr>
    </w:p>
    <w:p w14:paraId="1B26C5B1" w14:textId="77777777" w:rsidR="00AB1DA2" w:rsidRPr="00B41D57" w:rsidRDefault="00AB1DA2" w:rsidP="00084415">
      <w:pPr>
        <w:spacing w:line="240" w:lineRule="auto"/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4AD52865" w14:textId="77777777" w:rsidR="00990953" w:rsidRPr="00EC3D41" w:rsidRDefault="00990953" w:rsidP="00084415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EC3D41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EC3D41" w:rsidRDefault="005B47DC" w:rsidP="00B13B6D">
      <w:pPr>
        <w:pStyle w:val="Style1"/>
      </w:pPr>
      <w:r w:rsidRPr="00EC3D41">
        <w:rPr>
          <w:highlight w:val="lightGray"/>
        </w:rPr>
        <w:t>13.</w:t>
      </w:r>
      <w:r w:rsidRPr="00EC3D41">
        <w:tab/>
        <w:t>Klasifikace veterinárních léčivých přípravků</w:t>
      </w:r>
    </w:p>
    <w:p w14:paraId="76BF11F0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7A852C83" w:rsidR="00DB468A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Veterinární léčivý přípravek je vydáván pouze na předpis.</w:t>
      </w:r>
    </w:p>
    <w:p w14:paraId="244DD9A3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0C22EA1E" w14:textId="77777777" w:rsidR="00605C51" w:rsidRPr="00EC3D41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EC3D41" w:rsidRDefault="005B47DC" w:rsidP="00B13B6D">
      <w:pPr>
        <w:pStyle w:val="Style1"/>
      </w:pPr>
      <w:r w:rsidRPr="00EC3D41">
        <w:rPr>
          <w:highlight w:val="lightGray"/>
        </w:rPr>
        <w:t>14.</w:t>
      </w:r>
      <w:r w:rsidRPr="00EC3D41">
        <w:tab/>
        <w:t>Registrační čísla a velikosti balení</w:t>
      </w:r>
    </w:p>
    <w:p w14:paraId="7A2F65F6" w14:textId="77777777" w:rsidR="00DB468A" w:rsidRPr="00EC3D41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2B6321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96/082/12-C</w:t>
      </w:r>
    </w:p>
    <w:p w14:paraId="33AE2A8E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7982B1E3" w14:textId="77777777" w:rsidR="00AB1DA2" w:rsidRDefault="00AB1DA2" w:rsidP="0099095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Velikosti balení:</w:t>
      </w:r>
    </w:p>
    <w:p w14:paraId="23812193" w14:textId="0B934100" w:rsidR="00990953" w:rsidRPr="00EC3D41" w:rsidRDefault="00770371" w:rsidP="0099095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Papírová</w:t>
      </w:r>
      <w:r w:rsidR="00AB1DA2">
        <w:rPr>
          <w:szCs w:val="22"/>
        </w:rPr>
        <w:t xml:space="preserve"> krabička s 1 i</w:t>
      </w:r>
      <w:r w:rsidR="00990953" w:rsidRPr="00EC3D41">
        <w:rPr>
          <w:szCs w:val="22"/>
        </w:rPr>
        <w:t>njekční lahvičk</w:t>
      </w:r>
      <w:r w:rsidR="00AB1DA2">
        <w:rPr>
          <w:szCs w:val="22"/>
        </w:rPr>
        <w:t>ou</w:t>
      </w:r>
      <w:r w:rsidR="00990953" w:rsidRPr="00EC3D41">
        <w:rPr>
          <w:szCs w:val="22"/>
        </w:rPr>
        <w:t xml:space="preserve"> obsahující 10 ml, 25 ml nebo 50 ml.</w:t>
      </w:r>
    </w:p>
    <w:p w14:paraId="20B8C10F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2B98BFFE" w14:textId="2BF1CD29" w:rsidR="00C114FF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Na trhu nemusí být všechny velikosti balení.</w:t>
      </w:r>
    </w:p>
    <w:p w14:paraId="375B827C" w14:textId="77777777" w:rsidR="00990953" w:rsidRPr="00EC3D41" w:rsidRDefault="00990953" w:rsidP="00990953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EC3D41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EC3D41" w:rsidRDefault="005B47DC" w:rsidP="00B13B6D">
      <w:pPr>
        <w:pStyle w:val="Style1"/>
      </w:pPr>
      <w:r w:rsidRPr="00EC3D41">
        <w:rPr>
          <w:highlight w:val="lightGray"/>
        </w:rPr>
        <w:t>15.</w:t>
      </w:r>
      <w:r w:rsidRPr="00EC3D41">
        <w:tab/>
        <w:t>Datum poslední revize příbalové informace</w:t>
      </w:r>
    </w:p>
    <w:p w14:paraId="6781F72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941DBD" w14:textId="19F6CBFC" w:rsidR="00AB1DA2" w:rsidRPr="00B41D57" w:rsidRDefault="00E173DE" w:rsidP="00AB1DA2">
      <w:pPr>
        <w:rPr>
          <w:szCs w:val="22"/>
        </w:rPr>
      </w:pPr>
      <w:r>
        <w:t>10</w:t>
      </w:r>
      <w:bookmarkStart w:id="0" w:name="_GoBack"/>
      <w:bookmarkEnd w:id="0"/>
      <w:r w:rsidR="00FC6206">
        <w:t>/2026</w:t>
      </w:r>
    </w:p>
    <w:p w14:paraId="226CDDA6" w14:textId="77777777" w:rsidR="00990953" w:rsidRPr="00EC3D41" w:rsidRDefault="0099095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ADC564" w14:textId="77777777" w:rsidR="009B6B78" w:rsidRPr="006414D3" w:rsidRDefault="009B6B78" w:rsidP="009B6B78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0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573985A6" w14:textId="3BC1EB0F" w:rsidR="00E7033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63710A" w14:textId="77777777" w:rsidR="00FC6206" w:rsidRPr="00EC7FDF" w:rsidRDefault="00FC6206" w:rsidP="00FC6206">
      <w:pPr>
        <w:ind w:right="-1"/>
        <w:rPr>
          <w:szCs w:val="22"/>
        </w:rPr>
      </w:pPr>
      <w:bookmarkStart w:id="1" w:name="_Hlk148432335"/>
      <w:r w:rsidRPr="00EE0E26">
        <w:t>Podrobné informace o tomto veterinárním léčivém přípravku naleznete také v národní databázi (</w:t>
      </w:r>
      <w:hyperlink r:id="rId11" w:history="1">
        <w:r w:rsidRPr="00EE0E26">
          <w:rPr>
            <w:rStyle w:val="Hypertextovodkaz"/>
          </w:rPr>
          <w:t>https://www.uskvbl.cz</w:t>
        </w:r>
      </w:hyperlink>
      <w:r w:rsidRPr="00EE0E26">
        <w:t>).</w:t>
      </w:r>
      <w:bookmarkEnd w:id="1"/>
    </w:p>
    <w:p w14:paraId="19638148" w14:textId="77777777" w:rsidR="00FC6206" w:rsidRDefault="00FC620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F5B6F9" w14:textId="77777777" w:rsidR="009B6B78" w:rsidRPr="00EC3D41" w:rsidRDefault="009B6B7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EC3D41" w:rsidRDefault="005B47DC" w:rsidP="00B13B6D">
      <w:pPr>
        <w:pStyle w:val="Style1"/>
      </w:pPr>
      <w:r w:rsidRPr="00EC3D41">
        <w:rPr>
          <w:highlight w:val="lightGray"/>
        </w:rPr>
        <w:t>16.</w:t>
      </w:r>
      <w:r w:rsidRPr="00EC3D41">
        <w:tab/>
        <w:t>Kontaktní údaje</w:t>
      </w:r>
    </w:p>
    <w:p w14:paraId="43F06BBF" w14:textId="77777777" w:rsidR="00C114FF" w:rsidRPr="00EC3D4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278BDFAA" w:rsidR="00DB468A" w:rsidRPr="00EC3D41" w:rsidRDefault="005B47DC" w:rsidP="00DB468A">
      <w:pPr>
        <w:rPr>
          <w:iCs/>
          <w:szCs w:val="22"/>
        </w:rPr>
      </w:pPr>
      <w:bookmarkStart w:id="2" w:name="_Hlk73552578"/>
      <w:r w:rsidRPr="00EC3D41">
        <w:rPr>
          <w:iCs/>
          <w:szCs w:val="22"/>
          <w:u w:val="single"/>
        </w:rPr>
        <w:t>Držitel rozhodnutí o registraci</w:t>
      </w:r>
      <w:r w:rsidRPr="00EC3D41">
        <w:t>:</w:t>
      </w:r>
    </w:p>
    <w:bookmarkEnd w:id="2"/>
    <w:p w14:paraId="1AB6AE88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Le Vet B.V.</w:t>
      </w:r>
    </w:p>
    <w:p w14:paraId="6D525B24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Wilgenweg 7</w:t>
      </w:r>
    </w:p>
    <w:p w14:paraId="0B7F55B7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3421 TV Oudewater</w:t>
      </w:r>
    </w:p>
    <w:p w14:paraId="4BCB8728" w14:textId="2F07F4AB" w:rsidR="00DB468A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  <w:r w:rsidRPr="00EC3D41">
        <w:rPr>
          <w:szCs w:val="22"/>
        </w:rPr>
        <w:t>Nizozemsko</w:t>
      </w:r>
    </w:p>
    <w:p w14:paraId="0681582C" w14:textId="77777777" w:rsidR="000C6824" w:rsidRPr="00EC3D41" w:rsidRDefault="000C6824" w:rsidP="000C6824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EC3D41" w:rsidRDefault="005B47DC" w:rsidP="003841FC">
      <w:pPr>
        <w:rPr>
          <w:bCs/>
          <w:szCs w:val="22"/>
        </w:rPr>
      </w:pPr>
      <w:r w:rsidRPr="00EC3D41">
        <w:rPr>
          <w:bCs/>
          <w:szCs w:val="22"/>
          <w:u w:val="single"/>
        </w:rPr>
        <w:t xml:space="preserve">Výrobce odpovědný za </w:t>
      </w:r>
      <w:r w:rsidR="00FD642D" w:rsidRPr="00EC3D41">
        <w:rPr>
          <w:bCs/>
          <w:szCs w:val="22"/>
          <w:u w:val="single"/>
        </w:rPr>
        <w:t xml:space="preserve">uvolnění </w:t>
      </w:r>
      <w:r w:rsidRPr="00EC3D41">
        <w:rPr>
          <w:bCs/>
          <w:szCs w:val="22"/>
          <w:u w:val="single"/>
        </w:rPr>
        <w:t>šarž</w:t>
      </w:r>
      <w:r w:rsidR="00FD642D" w:rsidRPr="00EC3D41">
        <w:rPr>
          <w:bCs/>
          <w:szCs w:val="22"/>
          <w:u w:val="single"/>
        </w:rPr>
        <w:t>e</w:t>
      </w:r>
      <w:r w:rsidRPr="00EC3D41">
        <w:t>:</w:t>
      </w:r>
      <w:r w:rsidR="00DA16B5" w:rsidRPr="00EC3D41">
        <w:t xml:space="preserve"> </w:t>
      </w:r>
    </w:p>
    <w:p w14:paraId="4DA1CEDC" w14:textId="77777777" w:rsidR="000C6824" w:rsidRPr="00EC3D41" w:rsidRDefault="000C6824" w:rsidP="000C6824">
      <w:pPr>
        <w:rPr>
          <w:bCs/>
          <w:szCs w:val="22"/>
        </w:rPr>
      </w:pPr>
      <w:r w:rsidRPr="00EC3D41">
        <w:rPr>
          <w:bCs/>
          <w:szCs w:val="22"/>
        </w:rPr>
        <w:t>Produlab Pharma B.V.</w:t>
      </w:r>
    </w:p>
    <w:p w14:paraId="5389B998" w14:textId="77777777" w:rsidR="000C6824" w:rsidRPr="00EC3D41" w:rsidRDefault="000C6824" w:rsidP="000C6824">
      <w:pPr>
        <w:rPr>
          <w:bCs/>
          <w:szCs w:val="22"/>
        </w:rPr>
      </w:pPr>
      <w:r w:rsidRPr="00EC3D41">
        <w:rPr>
          <w:bCs/>
          <w:szCs w:val="22"/>
        </w:rPr>
        <w:t>Forellenweg 16</w:t>
      </w:r>
    </w:p>
    <w:p w14:paraId="65A1D6BB" w14:textId="77777777" w:rsidR="000C6824" w:rsidRPr="00EC3D41" w:rsidRDefault="000C6824" w:rsidP="000C6824">
      <w:pPr>
        <w:rPr>
          <w:bCs/>
          <w:szCs w:val="22"/>
        </w:rPr>
      </w:pPr>
      <w:r w:rsidRPr="00EC3D41">
        <w:rPr>
          <w:bCs/>
          <w:szCs w:val="22"/>
        </w:rPr>
        <w:t>4941 SJ Raamsdonksveer</w:t>
      </w:r>
    </w:p>
    <w:p w14:paraId="3D3BF102" w14:textId="0CB7ADF6" w:rsidR="003841FC" w:rsidRPr="00EC3D41" w:rsidRDefault="000C6824" w:rsidP="000C6824">
      <w:pPr>
        <w:rPr>
          <w:bCs/>
          <w:szCs w:val="22"/>
        </w:rPr>
      </w:pPr>
      <w:r w:rsidRPr="00EC3D41">
        <w:rPr>
          <w:bCs/>
          <w:szCs w:val="22"/>
        </w:rPr>
        <w:t>Nizozemsko</w:t>
      </w:r>
    </w:p>
    <w:p w14:paraId="019DF3B9" w14:textId="77777777" w:rsidR="000C6824" w:rsidRPr="00EC3D41" w:rsidRDefault="000C6824" w:rsidP="000C6824">
      <w:pPr>
        <w:rPr>
          <w:bCs/>
          <w:szCs w:val="22"/>
        </w:rPr>
      </w:pPr>
    </w:p>
    <w:p w14:paraId="3F99BC68" w14:textId="319661F2" w:rsidR="003841FC" w:rsidRPr="00EC3D41" w:rsidRDefault="005B47DC" w:rsidP="0018657D">
      <w:pPr>
        <w:pStyle w:val="Style4"/>
      </w:pPr>
      <w:bookmarkStart w:id="3" w:name="_Hlk73552585"/>
      <w:r w:rsidRPr="00EC3D41">
        <w:rPr>
          <w:u w:val="single"/>
        </w:rPr>
        <w:t>Místní zástupci a kontaktní údaje pro hlášení podezření na nežádoucí účinky</w:t>
      </w:r>
      <w:r w:rsidRPr="00EC3D41">
        <w:t>:</w:t>
      </w:r>
    </w:p>
    <w:bookmarkEnd w:id="3"/>
    <w:p w14:paraId="2C1A2DCB" w14:textId="2C6C127F" w:rsidR="00C624F1" w:rsidRPr="000D35AC" w:rsidRDefault="00C624F1" w:rsidP="00C624F1">
      <w:pPr>
        <w:tabs>
          <w:tab w:val="clear" w:pos="567"/>
        </w:tabs>
        <w:spacing w:line="240" w:lineRule="auto"/>
        <w:rPr>
          <w:color w:val="000000"/>
          <w:szCs w:val="22"/>
          <w:lang w:eastAsia="nl-NL"/>
        </w:rPr>
      </w:pPr>
      <w:r w:rsidRPr="000D35AC">
        <w:rPr>
          <w:color w:val="000000"/>
          <w:szCs w:val="22"/>
          <w:lang w:eastAsia="nl-NL"/>
        </w:rPr>
        <w:t>SEVARON s.r.o.</w:t>
      </w:r>
      <w:r w:rsidRPr="000D35AC">
        <w:rPr>
          <w:color w:val="000000"/>
          <w:szCs w:val="22"/>
          <w:lang w:eastAsia="nl-NL"/>
        </w:rPr>
        <w:br/>
        <w:t xml:space="preserve">Palackého třída </w:t>
      </w:r>
      <w:proofErr w:type="gramStart"/>
      <w:r w:rsidRPr="000D35AC">
        <w:rPr>
          <w:color w:val="000000"/>
          <w:szCs w:val="22"/>
          <w:lang w:eastAsia="nl-NL"/>
        </w:rPr>
        <w:t>163a</w:t>
      </w:r>
      <w:proofErr w:type="gramEnd"/>
      <w:r w:rsidRPr="000D35AC">
        <w:rPr>
          <w:color w:val="000000"/>
          <w:szCs w:val="22"/>
          <w:lang w:eastAsia="nl-NL"/>
        </w:rPr>
        <w:br/>
      </w:r>
      <w:r w:rsidRPr="000D35AC">
        <w:rPr>
          <w:color w:val="000000"/>
          <w:szCs w:val="22"/>
          <w:lang w:eastAsia="nl-NL"/>
        </w:rPr>
        <w:lastRenderedPageBreak/>
        <w:t>61200 Brno</w:t>
      </w:r>
      <w:r w:rsidRPr="000D35AC">
        <w:rPr>
          <w:color w:val="000000"/>
          <w:szCs w:val="22"/>
          <w:lang w:eastAsia="nl-NL"/>
        </w:rPr>
        <w:br/>
        <w:t>Če</w:t>
      </w:r>
      <w:r w:rsidR="006616E9">
        <w:rPr>
          <w:color w:val="000000"/>
          <w:szCs w:val="22"/>
          <w:lang w:eastAsia="nl-NL"/>
        </w:rPr>
        <w:t>s</w:t>
      </w:r>
      <w:r w:rsidRPr="000D35AC">
        <w:rPr>
          <w:color w:val="000000"/>
          <w:szCs w:val="22"/>
          <w:lang w:eastAsia="nl-NL"/>
        </w:rPr>
        <w:t>k</w:t>
      </w:r>
      <w:r w:rsidR="006616E9">
        <w:rPr>
          <w:color w:val="000000"/>
          <w:szCs w:val="22"/>
          <w:lang w:eastAsia="nl-NL"/>
        </w:rPr>
        <w:t>á</w:t>
      </w:r>
      <w:r w:rsidRPr="000D35AC">
        <w:rPr>
          <w:color w:val="000000"/>
          <w:szCs w:val="22"/>
          <w:lang w:eastAsia="nl-NL"/>
        </w:rPr>
        <w:t xml:space="preserve"> republika</w:t>
      </w:r>
      <w:r w:rsidRPr="000D35AC">
        <w:rPr>
          <w:color w:val="000000"/>
          <w:szCs w:val="22"/>
          <w:lang w:eastAsia="nl-NL"/>
        </w:rPr>
        <w:br/>
        <w:t>Tel: +420 777714152</w:t>
      </w:r>
    </w:p>
    <w:p w14:paraId="07DDC417" w14:textId="77777777" w:rsidR="003841FC" w:rsidRPr="00EC3D41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296E4A2B" w14:textId="12A80339" w:rsidR="00605C51" w:rsidRDefault="00AB1DA2" w:rsidP="006E15A2">
      <w:pPr>
        <w:tabs>
          <w:tab w:val="clear" w:pos="567"/>
          <w:tab w:val="left" w:pos="0"/>
        </w:tabs>
      </w:pPr>
      <w:r w:rsidRPr="00B41D57">
        <w:t>Pokud chcete získat informace o</w:t>
      </w:r>
      <w:r>
        <w:t> </w:t>
      </w:r>
      <w:r w:rsidRPr="00B41D57">
        <w:t>tomto veterinárním léčivém přípravku, kontaktujte prosím příslušného místního zástupce držitele rozhodnutí o</w:t>
      </w:r>
      <w:r>
        <w:t> </w:t>
      </w:r>
      <w:r w:rsidRPr="00B41D57">
        <w:t>registraci</w:t>
      </w:r>
      <w:r>
        <w:t>.</w:t>
      </w:r>
    </w:p>
    <w:p w14:paraId="0DBA51CB" w14:textId="77777777" w:rsidR="00AB1DA2" w:rsidRDefault="00AB1DA2" w:rsidP="006E15A2">
      <w:pPr>
        <w:tabs>
          <w:tab w:val="clear" w:pos="567"/>
          <w:tab w:val="left" w:pos="0"/>
        </w:tabs>
      </w:pPr>
    </w:p>
    <w:p w14:paraId="4AA54BEB" w14:textId="77777777" w:rsidR="00AB1DA2" w:rsidRPr="00EC3D41" w:rsidRDefault="00AB1DA2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003B01AD" w14:textId="76F8CAFF" w:rsidR="00BB2539" w:rsidRPr="00EC3D41" w:rsidRDefault="005B47DC" w:rsidP="00B13B6D">
      <w:pPr>
        <w:pStyle w:val="Style1"/>
      </w:pPr>
      <w:r w:rsidRPr="00EC3D41">
        <w:rPr>
          <w:highlight w:val="lightGray"/>
        </w:rPr>
        <w:t>17.</w:t>
      </w:r>
      <w:r w:rsidRPr="00EC3D41">
        <w:tab/>
        <w:t>Další informace</w:t>
      </w:r>
    </w:p>
    <w:p w14:paraId="72BBFD3F" w14:textId="77777777" w:rsidR="005F346D" w:rsidRPr="00EC3D41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EC3D41" w:rsidSect="003837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024C1" w14:textId="77777777" w:rsidR="00070F0E" w:rsidRDefault="00070F0E">
      <w:pPr>
        <w:spacing w:line="240" w:lineRule="auto"/>
      </w:pPr>
      <w:r>
        <w:separator/>
      </w:r>
    </w:p>
  </w:endnote>
  <w:endnote w:type="continuationSeparator" w:id="0">
    <w:p w14:paraId="4555173D" w14:textId="77777777" w:rsidR="00070F0E" w:rsidRDefault="00070F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3CF53" w14:textId="1B8C736C" w:rsidR="00D273A9" w:rsidRDefault="00D273A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34BC97" wp14:editId="431054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77795" cy="355600"/>
              <wp:effectExtent l="0" t="0" r="8255" b="0"/>
              <wp:wrapNone/>
              <wp:docPr id="1830857618" name="Tekstvak 5" descr="INTERNAL | Internal &amp; Approved Partner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779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16EFE" w14:textId="563BEB0D" w:rsidR="00D273A9" w:rsidRPr="00D273A9" w:rsidRDefault="00D273A9" w:rsidP="00D273A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D273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INTERNAL | Internal &amp; Approved Partner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34BC97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8" type="#_x0000_t202" alt="INTERNAL | Internal &amp; Approved Partner Use Only" style="position:absolute;margin-left:0;margin-top:0;width:210.85pt;height:2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" filled="f" stroked="f">
              <v:textbox style="mso-fit-shape-to-text:t" inset="0,0,0,15pt">
                <w:txbxContent>
                  <w:p w14:paraId="71F16EFE" w14:textId="563BEB0D" w:rsidR="00D273A9" w:rsidRPr="00D273A9" w:rsidRDefault="00D273A9" w:rsidP="00D273A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D273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INTERNAL | Internal &amp; Approved Partner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52CF9AF" w:rsidR="00165F25" w:rsidRPr="00E0068C" w:rsidRDefault="00165F2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506308D8" w:rsidR="00165F25" w:rsidRPr="00E0068C" w:rsidRDefault="00D273A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572D0D" wp14:editId="39D802A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77795" cy="355600"/>
              <wp:effectExtent l="0" t="0" r="8255" b="0"/>
              <wp:wrapNone/>
              <wp:docPr id="2142034018" name="Tekstvak 4" descr="INTERNAL | Internal &amp; Approved Partner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779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E8EE9D" w14:textId="1B16F539" w:rsidR="00D273A9" w:rsidRPr="00D273A9" w:rsidRDefault="00D273A9" w:rsidP="00D273A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D273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INTERNAL | Internal &amp; Approved Partner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572D0D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31" type="#_x0000_t202" alt="INTERNAL | Internal &amp; Approved Partner Use Only" style="position:absolute;left:0;text-align:left;margin-left:0;margin-top:0;width:210.85pt;height:2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" filled="f" stroked="f">
              <v:textbox style="mso-fit-shape-to-text:t" inset="0,0,0,15pt">
                <w:txbxContent>
                  <w:p w14:paraId="78E8EE9D" w14:textId="1B16F539" w:rsidR="00D273A9" w:rsidRPr="00D273A9" w:rsidRDefault="00D273A9" w:rsidP="00D273A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D273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INTERNAL | Internal &amp; Approved Partner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B47DC" w:rsidRPr="00E0068C">
      <w:fldChar w:fldCharType="begin"/>
    </w:r>
    <w:r w:rsidR="005B47DC" w:rsidRPr="00E0068C">
      <w:instrText xml:space="preserve"> PAGE  \* MERGEFORMAT </w:instrText>
    </w:r>
    <w:r w:rsidR="005B47DC" w:rsidRPr="00E0068C">
      <w:fldChar w:fldCharType="separate"/>
    </w:r>
    <w:r w:rsidR="005B47DC" w:rsidRPr="00E0068C">
      <w:t>3</w:t>
    </w:r>
    <w:r w:rsidR="005B47DC"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02762" w14:textId="77777777" w:rsidR="00070F0E" w:rsidRDefault="00070F0E">
      <w:pPr>
        <w:spacing w:line="240" w:lineRule="auto"/>
      </w:pPr>
      <w:r>
        <w:separator/>
      </w:r>
    </w:p>
  </w:footnote>
  <w:footnote w:type="continuationSeparator" w:id="0">
    <w:p w14:paraId="126FE67B" w14:textId="77777777" w:rsidR="00070F0E" w:rsidRDefault="00070F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ECC12" w14:textId="677C5BC2" w:rsidR="00D273A9" w:rsidRDefault="00D273A9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D9146B" wp14:editId="7A8E7B4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9435" cy="355600"/>
              <wp:effectExtent l="0" t="0" r="12065" b="6350"/>
              <wp:wrapNone/>
              <wp:docPr id="513850154" name="Tekstvak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943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61601B" w14:textId="1DB0E785" w:rsidR="00D273A9" w:rsidRPr="00D273A9" w:rsidRDefault="00D273A9" w:rsidP="00D273A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D273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9146B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AL" style="position:absolute;margin-left:0;margin-top:0;width:44.05pt;height:2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" filled="f" stroked="f">
              <v:textbox style="mso-fit-shape-to-text:t" inset="0,15pt,0,0">
                <w:txbxContent>
                  <w:p w14:paraId="6761601B" w14:textId="1DB0E785" w:rsidR="00D273A9" w:rsidRPr="00D273A9" w:rsidRDefault="00D273A9" w:rsidP="00D273A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D273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4B704" w14:textId="2B769609" w:rsidR="00D273A9" w:rsidRDefault="004201E5">
    <w:pPr>
      <w:pStyle w:val="Zhlav"/>
    </w:pPr>
    <w:r w:rsidRPr="004201E5">
      <w:t xml:space="preserve">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8F0CB" w14:textId="746E269F" w:rsidR="00D273A9" w:rsidRDefault="00D273A9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CCA64F" wp14:editId="6A89E5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9435" cy="355600"/>
              <wp:effectExtent l="0" t="0" r="12065" b="6350"/>
              <wp:wrapNone/>
              <wp:docPr id="1762783676" name="Tekstvak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943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AF314" w14:textId="42AC0608" w:rsidR="00D273A9" w:rsidRPr="00D273A9" w:rsidRDefault="00D273A9" w:rsidP="00D273A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D273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CA64F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alt="INTERNAL" style="position:absolute;margin-left:0;margin-top:0;width:44.05pt;height:2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" filled="f" stroked="f">
              <v:textbox style="mso-fit-shape-to-text:t" inset="0,15pt,0,0">
                <w:txbxContent>
                  <w:p w14:paraId="38DAF314" w14:textId="42AC0608" w:rsidR="00D273A9" w:rsidRPr="00D273A9" w:rsidRDefault="00D273A9" w:rsidP="00D273A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D273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0D2037"/>
    <w:multiLevelType w:val="hybridMultilevel"/>
    <w:tmpl w:val="34C247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2B23BC0"/>
    <w:multiLevelType w:val="hybridMultilevel"/>
    <w:tmpl w:val="046AB9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7F61E4D"/>
    <w:multiLevelType w:val="hybridMultilevel"/>
    <w:tmpl w:val="66C638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45E8A"/>
    <w:multiLevelType w:val="hybridMultilevel"/>
    <w:tmpl w:val="2D5EF0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0F4C91"/>
    <w:multiLevelType w:val="hybridMultilevel"/>
    <w:tmpl w:val="573AB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523F6F9B"/>
    <w:multiLevelType w:val="hybridMultilevel"/>
    <w:tmpl w:val="CB0282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1" w15:restartNumberingAfterBreak="0">
    <w:nsid w:val="5A3F65D8"/>
    <w:multiLevelType w:val="multilevel"/>
    <w:tmpl w:val="A02E932A"/>
    <w:numStyleLink w:val="BulletsAgency"/>
  </w:abstractNum>
  <w:abstractNum w:abstractNumId="32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3" w15:restartNumberingAfterBreak="0">
    <w:nsid w:val="5C9C0D93"/>
    <w:multiLevelType w:val="hybridMultilevel"/>
    <w:tmpl w:val="02C493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66202F"/>
    <w:multiLevelType w:val="hybridMultilevel"/>
    <w:tmpl w:val="B2BEA6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8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9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0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2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41"/>
  </w:num>
  <w:num w:numId="4">
    <w:abstractNumId w:val="40"/>
  </w:num>
  <w:num w:numId="5">
    <w:abstractNumId w:val="15"/>
  </w:num>
  <w:num w:numId="6">
    <w:abstractNumId w:val="30"/>
  </w:num>
  <w:num w:numId="7">
    <w:abstractNumId w:val="24"/>
  </w:num>
  <w:num w:numId="8">
    <w:abstractNumId w:val="10"/>
  </w:num>
  <w:num w:numId="9">
    <w:abstractNumId w:val="38"/>
  </w:num>
  <w:num w:numId="10">
    <w:abstractNumId w:val="39"/>
  </w:num>
  <w:num w:numId="11">
    <w:abstractNumId w:val="17"/>
  </w:num>
  <w:num w:numId="12">
    <w:abstractNumId w:val="16"/>
  </w:num>
  <w:num w:numId="13">
    <w:abstractNumId w:val="3"/>
  </w:num>
  <w:num w:numId="14">
    <w:abstractNumId w:val="37"/>
  </w:num>
  <w:num w:numId="15">
    <w:abstractNumId w:val="22"/>
  </w:num>
  <w:num w:numId="16">
    <w:abstractNumId w:val="42"/>
  </w:num>
  <w:num w:numId="17">
    <w:abstractNumId w:val="11"/>
  </w:num>
  <w:num w:numId="18">
    <w:abstractNumId w:val="1"/>
  </w:num>
  <w:num w:numId="19">
    <w:abstractNumId w:val="18"/>
  </w:num>
  <w:num w:numId="20">
    <w:abstractNumId w:val="4"/>
  </w:num>
  <w:num w:numId="21">
    <w:abstractNumId w:val="9"/>
  </w:num>
  <w:num w:numId="22">
    <w:abstractNumId w:val="32"/>
  </w:num>
  <w:num w:numId="23">
    <w:abstractNumId w:val="43"/>
  </w:num>
  <w:num w:numId="24">
    <w:abstractNumId w:val="26"/>
  </w:num>
  <w:num w:numId="25">
    <w:abstractNumId w:val="12"/>
  </w:num>
  <w:num w:numId="26">
    <w:abstractNumId w:val="14"/>
  </w:num>
  <w:num w:numId="27">
    <w:abstractNumId w:val="6"/>
  </w:num>
  <w:num w:numId="28">
    <w:abstractNumId w:val="7"/>
  </w:num>
  <w:num w:numId="29">
    <w:abstractNumId w:val="27"/>
  </w:num>
  <w:num w:numId="30">
    <w:abstractNumId w:val="45"/>
  </w:num>
  <w:num w:numId="31">
    <w:abstractNumId w:val="46"/>
  </w:num>
  <w:num w:numId="32">
    <w:abstractNumId w:val="25"/>
  </w:num>
  <w:num w:numId="33">
    <w:abstractNumId w:val="36"/>
  </w:num>
  <w:num w:numId="34">
    <w:abstractNumId w:val="29"/>
  </w:num>
  <w:num w:numId="35">
    <w:abstractNumId w:val="2"/>
  </w:num>
  <w:num w:numId="36">
    <w:abstractNumId w:val="5"/>
  </w:num>
  <w:num w:numId="37">
    <w:abstractNumId w:val="31"/>
  </w:num>
  <w:num w:numId="38">
    <w:abstractNumId w:val="21"/>
  </w:num>
  <w:num w:numId="39">
    <w:abstractNumId w:val="44"/>
  </w:num>
  <w:num w:numId="40">
    <w:abstractNumId w:val="34"/>
  </w:num>
  <w:num w:numId="41">
    <w:abstractNumId w:val="23"/>
  </w:num>
  <w:num w:numId="42">
    <w:abstractNumId w:val="19"/>
  </w:num>
  <w:num w:numId="43">
    <w:abstractNumId w:val="13"/>
  </w:num>
  <w:num w:numId="44">
    <w:abstractNumId w:val="28"/>
  </w:num>
  <w:num w:numId="45">
    <w:abstractNumId w:val="35"/>
  </w:num>
  <w:num w:numId="46">
    <w:abstractNumId w:val="33"/>
  </w:num>
  <w:num w:numId="47">
    <w:abstractNumId w:val="8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4FAA"/>
    <w:rsid w:val="00056EE7"/>
    <w:rsid w:val="00062945"/>
    <w:rsid w:val="00063946"/>
    <w:rsid w:val="00067023"/>
    <w:rsid w:val="00070F0E"/>
    <w:rsid w:val="00080453"/>
    <w:rsid w:val="0008169A"/>
    <w:rsid w:val="00082200"/>
    <w:rsid w:val="000838BB"/>
    <w:rsid w:val="00084415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24"/>
    <w:rsid w:val="000C687A"/>
    <w:rsid w:val="000D1653"/>
    <w:rsid w:val="000D35AC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B47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124"/>
    <w:rsid w:val="002422EB"/>
    <w:rsid w:val="00242397"/>
    <w:rsid w:val="002446DC"/>
    <w:rsid w:val="00247A48"/>
    <w:rsid w:val="00250DD1"/>
    <w:rsid w:val="00251183"/>
    <w:rsid w:val="00251689"/>
    <w:rsid w:val="0025267C"/>
    <w:rsid w:val="00253683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7812"/>
    <w:rsid w:val="002E0CD4"/>
    <w:rsid w:val="002E1E99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164A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1E06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399A"/>
    <w:rsid w:val="00414B20"/>
    <w:rsid w:val="0041628A"/>
    <w:rsid w:val="00417DE3"/>
    <w:rsid w:val="004201E5"/>
    <w:rsid w:val="00420850"/>
    <w:rsid w:val="00423968"/>
    <w:rsid w:val="00427054"/>
    <w:rsid w:val="004304B1"/>
    <w:rsid w:val="0043262F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0C5C"/>
    <w:rsid w:val="00474C50"/>
    <w:rsid w:val="004768DB"/>
    <w:rsid w:val="004771F9"/>
    <w:rsid w:val="00486006"/>
    <w:rsid w:val="00486BAD"/>
    <w:rsid w:val="00486BBE"/>
    <w:rsid w:val="00487123"/>
    <w:rsid w:val="00493AAA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0741"/>
    <w:rsid w:val="004F4DB1"/>
    <w:rsid w:val="004F6F64"/>
    <w:rsid w:val="005004EC"/>
    <w:rsid w:val="00506AAE"/>
    <w:rsid w:val="005075EE"/>
    <w:rsid w:val="00517756"/>
    <w:rsid w:val="005202C6"/>
    <w:rsid w:val="00523C53"/>
    <w:rsid w:val="005272F4"/>
    <w:rsid w:val="00527B8F"/>
    <w:rsid w:val="00535D3E"/>
    <w:rsid w:val="00536031"/>
    <w:rsid w:val="0054134B"/>
    <w:rsid w:val="00542012"/>
    <w:rsid w:val="00543DF5"/>
    <w:rsid w:val="00544FD2"/>
    <w:rsid w:val="00545A61"/>
    <w:rsid w:val="0055260D"/>
    <w:rsid w:val="00554C27"/>
    <w:rsid w:val="00555422"/>
    <w:rsid w:val="00555810"/>
    <w:rsid w:val="00562715"/>
    <w:rsid w:val="00562DCA"/>
    <w:rsid w:val="00564C4B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B5A1A"/>
    <w:rsid w:val="005C276A"/>
    <w:rsid w:val="005C4E23"/>
    <w:rsid w:val="005D380C"/>
    <w:rsid w:val="005D3F79"/>
    <w:rsid w:val="005D6E04"/>
    <w:rsid w:val="005D7A12"/>
    <w:rsid w:val="005E46F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16E9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371"/>
    <w:rsid w:val="007708C8"/>
    <w:rsid w:val="00776822"/>
    <w:rsid w:val="0077719D"/>
    <w:rsid w:val="00780DF0"/>
    <w:rsid w:val="007810B7"/>
    <w:rsid w:val="00782F0F"/>
    <w:rsid w:val="0078538F"/>
    <w:rsid w:val="00787482"/>
    <w:rsid w:val="00791931"/>
    <w:rsid w:val="00792A66"/>
    <w:rsid w:val="007951F5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02D7"/>
    <w:rsid w:val="007C1B95"/>
    <w:rsid w:val="007C3DF3"/>
    <w:rsid w:val="007C796D"/>
    <w:rsid w:val="007D4A96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7B8D"/>
    <w:rsid w:val="0082153D"/>
    <w:rsid w:val="008234B8"/>
    <w:rsid w:val="008255AA"/>
    <w:rsid w:val="0082785C"/>
    <w:rsid w:val="00830FF3"/>
    <w:rsid w:val="008334BF"/>
    <w:rsid w:val="00836B8C"/>
    <w:rsid w:val="00840062"/>
    <w:rsid w:val="008410C5"/>
    <w:rsid w:val="00846C08"/>
    <w:rsid w:val="00847A27"/>
    <w:rsid w:val="00850794"/>
    <w:rsid w:val="00852FF2"/>
    <w:rsid w:val="008530E7"/>
    <w:rsid w:val="00856BDB"/>
    <w:rsid w:val="00857675"/>
    <w:rsid w:val="0086185D"/>
    <w:rsid w:val="00861F86"/>
    <w:rsid w:val="00862DE4"/>
    <w:rsid w:val="00863A6D"/>
    <w:rsid w:val="00867C0D"/>
    <w:rsid w:val="00872C48"/>
    <w:rsid w:val="00874D4A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513E"/>
    <w:rsid w:val="00966F1F"/>
    <w:rsid w:val="009741B2"/>
    <w:rsid w:val="00975676"/>
    <w:rsid w:val="00976467"/>
    <w:rsid w:val="00976D32"/>
    <w:rsid w:val="009844F7"/>
    <w:rsid w:val="00990953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B78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38B5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49A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1DA2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AF63C2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29BD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381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24F1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044B"/>
    <w:rsid w:val="00CC1E65"/>
    <w:rsid w:val="00CC567A"/>
    <w:rsid w:val="00CD4059"/>
    <w:rsid w:val="00CD4240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273A9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1CA8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DF7DFE"/>
    <w:rsid w:val="00E0068C"/>
    <w:rsid w:val="00E026E8"/>
    <w:rsid w:val="00E060F7"/>
    <w:rsid w:val="00E117F9"/>
    <w:rsid w:val="00E124D3"/>
    <w:rsid w:val="00E1267F"/>
    <w:rsid w:val="00E14C47"/>
    <w:rsid w:val="00E173DE"/>
    <w:rsid w:val="00E22698"/>
    <w:rsid w:val="00E23570"/>
    <w:rsid w:val="00E25B7C"/>
    <w:rsid w:val="00E3076B"/>
    <w:rsid w:val="00E33224"/>
    <w:rsid w:val="00E3725B"/>
    <w:rsid w:val="00E434D1"/>
    <w:rsid w:val="00E525E8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D41"/>
    <w:rsid w:val="00EC3E4B"/>
    <w:rsid w:val="00EC47C4"/>
    <w:rsid w:val="00EC4F3A"/>
    <w:rsid w:val="00EC5045"/>
    <w:rsid w:val="00EC5E74"/>
    <w:rsid w:val="00EC7FDF"/>
    <w:rsid w:val="00ED594D"/>
    <w:rsid w:val="00ED6F39"/>
    <w:rsid w:val="00EE36E1"/>
    <w:rsid w:val="00EE6228"/>
    <w:rsid w:val="00EE7AC7"/>
    <w:rsid w:val="00EE7B3F"/>
    <w:rsid w:val="00EF2247"/>
    <w:rsid w:val="00EF3A8A"/>
    <w:rsid w:val="00F0054D"/>
    <w:rsid w:val="00F02467"/>
    <w:rsid w:val="00F046FF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475B"/>
    <w:rsid w:val="00FB6F2F"/>
    <w:rsid w:val="00FC02F3"/>
    <w:rsid w:val="00FC6206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34"/>
    <w:qFormat/>
    <w:rsid w:val="000C6824"/>
    <w:pPr>
      <w:ind w:left="720"/>
      <w:contextualSpacing/>
    </w:pPr>
  </w:style>
  <w:style w:type="paragraph" w:styleId="Datum">
    <w:name w:val="Date"/>
    <w:basedOn w:val="Normln"/>
    <w:next w:val="Normln"/>
    <w:link w:val="DatumChar"/>
    <w:semiHidden/>
    <w:unhideWhenUsed/>
    <w:rsid w:val="000C6824"/>
  </w:style>
  <w:style w:type="character" w:customStyle="1" w:styleId="DatumChar">
    <w:name w:val="Datum Char"/>
    <w:basedOn w:val="Standardnpsmoodstavce"/>
    <w:link w:val="Datum"/>
    <w:semiHidden/>
    <w:rsid w:val="000C6824"/>
    <w:rPr>
      <w:sz w:val="22"/>
      <w:lang w:eastAsia="en-US"/>
    </w:rPr>
  </w:style>
  <w:style w:type="character" w:styleId="Nevyeenzmnka">
    <w:name w:val="Unresolved Mention"/>
    <w:basedOn w:val="Standardnpsmoodstavce"/>
    <w:rsid w:val="00F04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medicines.health.europa.eu/veterinar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356AF-2E46-42EE-98F7-5D777B788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2095</Words>
  <Characters>12365</Characters>
  <Application>Microsoft Office Word</Application>
  <DocSecurity>0</DocSecurity>
  <Lines>103</Lines>
  <Paragraphs>28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15</cp:revision>
  <cp:lastPrinted>2026-10-22T09:59:00Z</cp:lastPrinted>
  <dcterms:created xsi:type="dcterms:W3CDTF">2026-09-04T11:33:00Z</dcterms:created>
  <dcterms:modified xsi:type="dcterms:W3CDTF">2026-10-22T09:59:00Z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lassificationContentMarkingHeaderShapeIds">
    <vt:lpwstr>6911f1bc,1ea0bb2a,4cee4d77</vt:lpwstr>
  </property>
  <property fmtid="{D5CDD505-2E9C-101B-9397-08002B2CF9AE}" pid="75" name="ClassificationContentMarkingHeaderFontProps">
    <vt:lpwstr>#000000,10,Aptos</vt:lpwstr>
  </property>
  <property fmtid="{D5CDD505-2E9C-101B-9397-08002B2CF9AE}" pid="76" name="ClassificationContentMarkingHeaderText">
    <vt:lpwstr>INTERNAL</vt:lpwstr>
  </property>
  <property fmtid="{D5CDD505-2E9C-101B-9397-08002B2CF9AE}" pid="77" name="ClassificationContentMarkingFooterShapeIds">
    <vt:lpwstr>7facd862,6d20ab92,2fec1108</vt:lpwstr>
  </property>
  <property fmtid="{D5CDD505-2E9C-101B-9397-08002B2CF9AE}" pid="78" name="ClassificationContentMarkingFooterFontProps">
    <vt:lpwstr>#000000,10,Aptos</vt:lpwstr>
  </property>
  <property fmtid="{D5CDD505-2E9C-101B-9397-08002B2CF9AE}" pid="79" name="ClassificationContentMarkingFooterText">
    <vt:lpwstr>INTERNAL | Internal &amp; Approved Partner Use Only</vt:lpwstr>
  </property>
  <property fmtid="{D5CDD505-2E9C-101B-9397-08002B2CF9AE}" pid="80" name="MSIP_Label_2c60a783-05ed-44c9-8fe8-ca2b9e663c28_Enabled">
    <vt:lpwstr>true</vt:lpwstr>
  </property>
  <property fmtid="{D5CDD505-2E9C-101B-9397-08002B2CF9AE}" pid="81" name="MSIP_Label_2c60a783-05ed-44c9-8fe8-ca2b9e663c28_SetDate">
    <vt:lpwstr>2026-09-02T12:34:12Z</vt:lpwstr>
  </property>
  <property fmtid="{D5CDD505-2E9C-101B-9397-08002B2CF9AE}" pid="82" name="MSIP_Label_2c60a783-05ed-44c9-8fe8-ca2b9e663c28_Method">
    <vt:lpwstr>Standard</vt:lpwstr>
  </property>
  <property fmtid="{D5CDD505-2E9C-101B-9397-08002B2CF9AE}" pid="83" name="MSIP_Label_2c60a783-05ed-44c9-8fe8-ca2b9e663c28_Name">
    <vt:lpwstr>Internal</vt:lpwstr>
  </property>
  <property fmtid="{D5CDD505-2E9C-101B-9397-08002B2CF9AE}" pid="84" name="MSIP_Label_2c60a783-05ed-44c9-8fe8-ca2b9e663c28_SiteId">
    <vt:lpwstr>f8b56788-e8cd-45c7-af89-1e82ef65cf61</vt:lpwstr>
  </property>
  <property fmtid="{D5CDD505-2E9C-101B-9397-08002B2CF9AE}" pid="85" name="MSIP_Label_2c60a783-05ed-44c9-8fe8-ca2b9e663c28_ActionId">
    <vt:lpwstr>4577a8b4-9a5d-4aa7-bac0-53586b813046</vt:lpwstr>
  </property>
  <property fmtid="{D5CDD505-2E9C-101B-9397-08002B2CF9AE}" pid="86" name="MSIP_Label_2c60a783-05ed-44c9-8fe8-ca2b9e663c28_ContentBits">
    <vt:lpwstr>3</vt:lpwstr>
  </property>
  <property fmtid="{D5CDD505-2E9C-101B-9397-08002B2CF9AE}" pid="87" name="MSIP_Label_2c60a783-05ed-44c9-8fe8-ca2b9e663c28_Tag">
    <vt:lpwstr>10, 3, 0, 1</vt:lpwstr>
  </property>
</Properties>
</file>