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E2AB6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0" w:name="_GoBack"/>
      <w:bookmarkEnd w:id="0"/>
    </w:p>
    <w:p w14:paraId="7530DBC7" w14:textId="77777777" w:rsidR="00186FD3" w:rsidRPr="007F6F67" w:rsidRDefault="00186FD3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0B0127C" w14:textId="77777777" w:rsidR="00186FD3" w:rsidRPr="007F6F67" w:rsidRDefault="00186FD3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CFAE7A7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095AAE9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8CAA427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1086182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9917CEF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D72CC51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815240F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E1504C0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7642786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84CF734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BB45039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F765560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9B62655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BE95848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1EC8DFB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B0FCF7E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897F189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819E9AA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525F0E1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B96C493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2001743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88959B4" w14:textId="69106F26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684FE57" w14:textId="77777777" w:rsidR="00391622" w:rsidRPr="007F6F67" w:rsidRDefault="00391622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8432B99" w14:textId="2635087D" w:rsidR="00C114FF" w:rsidRPr="007F6F67" w:rsidRDefault="00C91831" w:rsidP="00C91831">
      <w:pPr>
        <w:pStyle w:val="Style3"/>
        <w:numPr>
          <w:ilvl w:val="0"/>
          <w:numId w:val="0"/>
        </w:numPr>
      </w:pPr>
      <w:r w:rsidRPr="007F6F67">
        <w:t>B.</w:t>
      </w:r>
      <w:r w:rsidRPr="007F6F67">
        <w:tab/>
      </w:r>
      <w:r w:rsidR="004C0FA9" w:rsidRPr="007F6F67">
        <w:t>PŘÍBALOVÁ INFORMACE</w:t>
      </w:r>
    </w:p>
    <w:p w14:paraId="43EC8B49" w14:textId="77777777" w:rsidR="00C114FF" w:rsidRPr="007F6F67" w:rsidRDefault="004C0FA9" w:rsidP="00C91831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7F6F67">
        <w:rPr>
          <w:szCs w:val="22"/>
        </w:rPr>
        <w:br w:type="page"/>
      </w:r>
      <w:r w:rsidRPr="007F6F67">
        <w:rPr>
          <w:b/>
          <w:szCs w:val="22"/>
        </w:rPr>
        <w:lastRenderedPageBreak/>
        <w:t>PŘÍBALOVÁ INFORMACE</w:t>
      </w:r>
    </w:p>
    <w:p w14:paraId="64A84F5A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7F915C0" w14:textId="77777777" w:rsidR="00951118" w:rsidRPr="007F6F67" w:rsidRDefault="00951118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9C4295D" w14:textId="77777777" w:rsidR="00C114FF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1.</w:t>
      </w:r>
      <w:r w:rsidRPr="007F6F67">
        <w:tab/>
        <w:t>Název veterinárního léčivého přípravku</w:t>
      </w:r>
    </w:p>
    <w:p w14:paraId="7B8457B0" w14:textId="3449758B" w:rsidR="00C114FF" w:rsidRPr="007F6F67" w:rsidRDefault="0028337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 w:rsidRPr="007F6F67">
        <w:rPr>
          <w:szCs w:val="22"/>
        </w:rPr>
        <w:t>BioEquin</w:t>
      </w:r>
      <w:proofErr w:type="spellEnd"/>
      <w:r w:rsidRPr="007F6F67">
        <w:rPr>
          <w:szCs w:val="22"/>
        </w:rPr>
        <w:t xml:space="preserve"> H injekční emulze pro koně</w:t>
      </w:r>
    </w:p>
    <w:p w14:paraId="1F24FE97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9479FE0" w14:textId="77777777" w:rsidR="00C114FF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2.</w:t>
      </w:r>
      <w:r w:rsidRPr="007F6F67">
        <w:tab/>
        <w:t>Složení</w:t>
      </w:r>
    </w:p>
    <w:p w14:paraId="59D7FE67" w14:textId="09C7ACF6" w:rsidR="0028337F" w:rsidRPr="00667B4F" w:rsidRDefault="007F6F67" w:rsidP="0028337F">
      <w:pPr>
        <w:pStyle w:val="Styl0"/>
        <w:ind w:left="0" w:firstLine="0"/>
        <w:jc w:val="left"/>
        <w:rPr>
          <w:rFonts w:ascii="Times New Roman" w:hAnsi="Times New Roman"/>
          <w:sz w:val="22"/>
          <w:szCs w:val="22"/>
          <w:u w:val="single"/>
        </w:rPr>
      </w:pPr>
      <w:r w:rsidRPr="00667B4F">
        <w:rPr>
          <w:rFonts w:ascii="Times New Roman" w:hAnsi="Times New Roman"/>
          <w:sz w:val="22"/>
          <w:szCs w:val="22"/>
          <w:u w:val="single"/>
        </w:rPr>
        <w:t>Každá 1 ml</w:t>
      </w:r>
      <w:r w:rsidR="0028337F" w:rsidRPr="00667B4F">
        <w:rPr>
          <w:rFonts w:ascii="Times New Roman" w:hAnsi="Times New Roman"/>
          <w:sz w:val="22"/>
          <w:szCs w:val="22"/>
          <w:u w:val="single"/>
        </w:rPr>
        <w:t xml:space="preserve"> dávka obsahuje:</w:t>
      </w:r>
    </w:p>
    <w:p w14:paraId="2CF60A21" w14:textId="44562BE0" w:rsidR="0028337F" w:rsidRPr="007F6F67" w:rsidRDefault="0028337F" w:rsidP="0028337F">
      <w:pPr>
        <w:rPr>
          <w:b/>
          <w:szCs w:val="22"/>
        </w:rPr>
      </w:pPr>
      <w:r w:rsidRPr="007F6F67">
        <w:rPr>
          <w:b/>
          <w:szCs w:val="22"/>
        </w:rPr>
        <w:t>Léčiv</w:t>
      </w:r>
      <w:r w:rsidR="007F6F67">
        <w:rPr>
          <w:b/>
          <w:szCs w:val="22"/>
        </w:rPr>
        <w:t>á</w:t>
      </w:r>
      <w:r w:rsidRPr="007F6F67">
        <w:rPr>
          <w:b/>
          <w:szCs w:val="22"/>
        </w:rPr>
        <w:t xml:space="preserve"> látk</w:t>
      </w:r>
      <w:r w:rsidR="00FA466A">
        <w:rPr>
          <w:b/>
          <w:szCs w:val="22"/>
        </w:rPr>
        <w:t>a</w:t>
      </w:r>
      <w:r w:rsidRPr="007F6F67">
        <w:rPr>
          <w:b/>
          <w:szCs w:val="22"/>
        </w:rPr>
        <w:t>:</w:t>
      </w:r>
    </w:p>
    <w:p w14:paraId="75EF5FE3" w14:textId="70CE8DB0" w:rsidR="0028337F" w:rsidRPr="007F6F67" w:rsidRDefault="007F6F67" w:rsidP="0028337F">
      <w:pPr>
        <w:tabs>
          <w:tab w:val="left" w:pos="6946"/>
        </w:tabs>
        <w:rPr>
          <w:szCs w:val="22"/>
        </w:rPr>
      </w:pPr>
      <w:proofErr w:type="spellStart"/>
      <w:r>
        <w:rPr>
          <w:szCs w:val="22"/>
        </w:rPr>
        <w:t>E</w:t>
      </w:r>
      <w:r w:rsidR="0028337F" w:rsidRPr="007F6F67">
        <w:rPr>
          <w:szCs w:val="22"/>
        </w:rPr>
        <w:t>quine</w:t>
      </w:r>
      <w:proofErr w:type="spellEnd"/>
      <w:r w:rsidR="0028337F" w:rsidRPr="007F6F67">
        <w:rPr>
          <w:szCs w:val="22"/>
        </w:rPr>
        <w:t xml:space="preserve"> herpes virus 1, </w:t>
      </w:r>
      <w:r>
        <w:rPr>
          <w:szCs w:val="22"/>
        </w:rPr>
        <w:t>kmen Bio 82, inaktivovaný</w:t>
      </w:r>
      <w:r w:rsidR="0028337F" w:rsidRPr="007F6F67">
        <w:rPr>
          <w:szCs w:val="22"/>
        </w:rPr>
        <w:t xml:space="preserve"> </w:t>
      </w:r>
      <w:r w:rsidR="0028337F" w:rsidRPr="007F6F67">
        <w:rPr>
          <w:szCs w:val="22"/>
        </w:rPr>
        <w:tab/>
        <w:t>Min. 2.1 log</w:t>
      </w:r>
      <w:r w:rsidR="0028337F" w:rsidRPr="00667B4F">
        <w:rPr>
          <w:szCs w:val="22"/>
          <w:vertAlign w:val="subscript"/>
        </w:rPr>
        <w:t>10</w:t>
      </w:r>
      <w:r w:rsidR="0028337F" w:rsidRPr="007F6F67">
        <w:rPr>
          <w:szCs w:val="22"/>
        </w:rPr>
        <w:t xml:space="preserve"> VNI</w:t>
      </w:r>
      <w:r w:rsidR="0028337F" w:rsidRPr="007F6F67">
        <w:rPr>
          <w:szCs w:val="22"/>
          <w:vertAlign w:val="superscript"/>
        </w:rPr>
        <w:t>1</w:t>
      </w:r>
    </w:p>
    <w:p w14:paraId="7B3E87BD" w14:textId="77777777" w:rsidR="0028337F" w:rsidRPr="007F6F67" w:rsidRDefault="0028337F" w:rsidP="0028337F">
      <w:pPr>
        <w:ind w:left="709" w:hanging="709"/>
        <w:rPr>
          <w:szCs w:val="22"/>
        </w:rPr>
      </w:pPr>
    </w:p>
    <w:p w14:paraId="28EA5CAA" w14:textId="24BD1147" w:rsidR="0028337F" w:rsidRPr="007F6F67" w:rsidRDefault="0028337F" w:rsidP="00667B4F">
      <w:pPr>
        <w:tabs>
          <w:tab w:val="clear" w:pos="567"/>
          <w:tab w:val="left" w:pos="270"/>
        </w:tabs>
        <w:ind w:left="270" w:hanging="270"/>
        <w:rPr>
          <w:szCs w:val="22"/>
        </w:rPr>
      </w:pPr>
      <w:r w:rsidRPr="00667B4F">
        <w:rPr>
          <w:szCs w:val="22"/>
          <w:vertAlign w:val="superscript"/>
        </w:rPr>
        <w:t>1</w:t>
      </w:r>
      <w:r w:rsidRPr="007F6F67">
        <w:rPr>
          <w:szCs w:val="22"/>
        </w:rPr>
        <w:tab/>
        <w:t xml:space="preserve">Virus neutralizační index </w:t>
      </w:r>
      <w:r w:rsidR="004F5F48">
        <w:rPr>
          <w:szCs w:val="22"/>
        </w:rPr>
        <w:t xml:space="preserve">stanovený </w:t>
      </w:r>
      <w:r w:rsidRPr="007F6F67">
        <w:rPr>
          <w:szCs w:val="22"/>
        </w:rPr>
        <w:t>v séru křečků</w:t>
      </w:r>
    </w:p>
    <w:p w14:paraId="41F1BB1A" w14:textId="77777777" w:rsidR="0028337F" w:rsidRPr="007F6F67" w:rsidRDefault="0028337F" w:rsidP="0028337F">
      <w:pPr>
        <w:rPr>
          <w:b/>
          <w:szCs w:val="22"/>
        </w:rPr>
      </w:pPr>
    </w:p>
    <w:p w14:paraId="71A3AA03" w14:textId="77777777" w:rsidR="0028337F" w:rsidRPr="007F6F67" w:rsidRDefault="0028337F" w:rsidP="0028337F">
      <w:pPr>
        <w:rPr>
          <w:szCs w:val="22"/>
        </w:rPr>
      </w:pPr>
      <w:r w:rsidRPr="007F6F67">
        <w:rPr>
          <w:b/>
          <w:szCs w:val="22"/>
        </w:rPr>
        <w:t>Adjuvans:</w:t>
      </w:r>
      <w:r w:rsidRPr="007F6F67">
        <w:rPr>
          <w:szCs w:val="22"/>
        </w:rPr>
        <w:t xml:space="preserve"> </w:t>
      </w:r>
    </w:p>
    <w:p w14:paraId="2EBE1F90" w14:textId="018267A4" w:rsidR="0028337F" w:rsidRPr="007F6F67" w:rsidRDefault="0028337F" w:rsidP="0028337F">
      <w:pPr>
        <w:rPr>
          <w:szCs w:val="22"/>
        </w:rPr>
      </w:pPr>
      <w:r w:rsidRPr="007F6F67">
        <w:rPr>
          <w:szCs w:val="22"/>
        </w:rPr>
        <w:t>Olejové adjuvans (</w:t>
      </w:r>
      <w:proofErr w:type="spellStart"/>
      <w:r w:rsidRPr="007F6F67">
        <w:rPr>
          <w:szCs w:val="22"/>
        </w:rPr>
        <w:t>Montanid</w:t>
      </w:r>
      <w:proofErr w:type="spellEnd"/>
      <w:r w:rsidRPr="007F6F67">
        <w:rPr>
          <w:szCs w:val="22"/>
        </w:rPr>
        <w:t xml:space="preserve"> ISA 35 VG)</w:t>
      </w:r>
      <w:r w:rsidR="004F5F48">
        <w:rPr>
          <w:szCs w:val="22"/>
        </w:rPr>
        <w:tab/>
      </w:r>
      <w:r w:rsidRPr="007F6F67">
        <w:rPr>
          <w:szCs w:val="22"/>
        </w:rPr>
        <w:t xml:space="preserve">0,25 ml </w:t>
      </w:r>
    </w:p>
    <w:p w14:paraId="4ECDB57F" w14:textId="77777777" w:rsidR="0028337F" w:rsidRPr="007F6F67" w:rsidRDefault="0028337F" w:rsidP="0028337F">
      <w:pPr>
        <w:rPr>
          <w:b/>
          <w:szCs w:val="22"/>
        </w:rPr>
      </w:pPr>
    </w:p>
    <w:p w14:paraId="44B8AF57" w14:textId="77777777" w:rsidR="0028337F" w:rsidRPr="007F6F67" w:rsidRDefault="0028337F" w:rsidP="0028337F">
      <w:pPr>
        <w:rPr>
          <w:rFonts w:eastAsia="MS Mincho"/>
          <w:szCs w:val="22"/>
        </w:rPr>
      </w:pPr>
      <w:r w:rsidRPr="007F6F67">
        <w:rPr>
          <w:b/>
          <w:szCs w:val="22"/>
        </w:rPr>
        <w:t>Pomocné látky:</w:t>
      </w:r>
      <w:r w:rsidRPr="007F6F67">
        <w:rPr>
          <w:szCs w:val="22"/>
        </w:rPr>
        <w:t xml:space="preserve"> </w:t>
      </w:r>
    </w:p>
    <w:p w14:paraId="7C2B6D26" w14:textId="2E514DFB" w:rsidR="0028337F" w:rsidRPr="007F6F67" w:rsidRDefault="0028337F" w:rsidP="0028337F">
      <w:pPr>
        <w:pStyle w:val="Prosttext"/>
        <w:rPr>
          <w:rFonts w:ascii="Times New Roman" w:hAnsi="Times New Roman" w:cs="Times New Roman"/>
          <w:sz w:val="22"/>
          <w:szCs w:val="22"/>
        </w:rPr>
      </w:pPr>
      <w:proofErr w:type="spellStart"/>
      <w:r w:rsidRPr="007F6F67">
        <w:rPr>
          <w:rFonts w:ascii="Times New Roman" w:hAnsi="Times New Roman" w:cs="Times New Roman"/>
          <w:sz w:val="22"/>
          <w:szCs w:val="22"/>
        </w:rPr>
        <w:t>Thiomersal</w:t>
      </w:r>
      <w:proofErr w:type="spellEnd"/>
      <w:r w:rsidR="004F5F48">
        <w:rPr>
          <w:rFonts w:ascii="Times New Roman" w:hAnsi="Times New Roman" w:cs="Times New Roman"/>
          <w:sz w:val="22"/>
          <w:szCs w:val="22"/>
        </w:rPr>
        <w:tab/>
      </w:r>
      <w:r w:rsidR="004F5F48">
        <w:rPr>
          <w:rFonts w:ascii="Times New Roman" w:hAnsi="Times New Roman" w:cs="Times New Roman"/>
          <w:sz w:val="22"/>
          <w:szCs w:val="22"/>
        </w:rPr>
        <w:tab/>
      </w:r>
      <w:r w:rsidR="004F5F48">
        <w:rPr>
          <w:rFonts w:ascii="Times New Roman" w:hAnsi="Times New Roman" w:cs="Times New Roman"/>
          <w:sz w:val="22"/>
          <w:szCs w:val="22"/>
        </w:rPr>
        <w:tab/>
      </w:r>
      <w:r w:rsidR="004F5F48">
        <w:rPr>
          <w:rFonts w:ascii="Times New Roman" w:hAnsi="Times New Roman" w:cs="Times New Roman"/>
          <w:sz w:val="22"/>
          <w:szCs w:val="22"/>
        </w:rPr>
        <w:tab/>
      </w:r>
      <w:r w:rsidR="004F5F48">
        <w:rPr>
          <w:rFonts w:ascii="Times New Roman" w:hAnsi="Times New Roman" w:cs="Times New Roman"/>
          <w:sz w:val="22"/>
          <w:szCs w:val="22"/>
        </w:rPr>
        <w:tab/>
      </w:r>
      <w:r w:rsidR="004F5F48">
        <w:rPr>
          <w:rFonts w:ascii="Times New Roman" w:hAnsi="Times New Roman" w:cs="Times New Roman"/>
          <w:sz w:val="22"/>
          <w:szCs w:val="22"/>
        </w:rPr>
        <w:tab/>
      </w:r>
      <w:r w:rsidRPr="007F6F67">
        <w:rPr>
          <w:rFonts w:ascii="Times New Roman" w:hAnsi="Times New Roman" w:cs="Times New Roman"/>
          <w:sz w:val="22"/>
          <w:szCs w:val="22"/>
        </w:rPr>
        <w:t>0,1 mg</w:t>
      </w:r>
    </w:p>
    <w:p w14:paraId="29075520" w14:textId="77777777" w:rsidR="0028337F" w:rsidRPr="007F6F67" w:rsidRDefault="0028337F" w:rsidP="0028337F">
      <w:pPr>
        <w:rPr>
          <w:b/>
          <w:szCs w:val="22"/>
          <w:highlight w:val="yellow"/>
        </w:rPr>
      </w:pPr>
    </w:p>
    <w:p w14:paraId="19596C18" w14:textId="77777777" w:rsidR="0028337F" w:rsidRPr="007F6F67" w:rsidRDefault="0028337F" w:rsidP="0028337F">
      <w:pPr>
        <w:rPr>
          <w:i/>
          <w:color w:val="008000"/>
          <w:szCs w:val="22"/>
        </w:rPr>
      </w:pPr>
      <w:r w:rsidRPr="007F6F67">
        <w:rPr>
          <w:szCs w:val="22"/>
        </w:rPr>
        <w:t xml:space="preserve">Vakcína je olejovitá tekutina, smetanově bílé, nažloutlé, nebo slabě růžové barvy, s lehce </w:t>
      </w:r>
      <w:proofErr w:type="spellStart"/>
      <w:r w:rsidRPr="007F6F67">
        <w:rPr>
          <w:szCs w:val="22"/>
        </w:rPr>
        <w:t>roztřepatelným</w:t>
      </w:r>
      <w:proofErr w:type="spellEnd"/>
      <w:r w:rsidRPr="007F6F67">
        <w:rPr>
          <w:szCs w:val="22"/>
        </w:rPr>
        <w:t xml:space="preserve"> sedimentem.</w:t>
      </w:r>
    </w:p>
    <w:p w14:paraId="0AC31686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943D656" w14:textId="77777777" w:rsidR="00C114FF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3.</w:t>
      </w:r>
      <w:r w:rsidRPr="007F6F67">
        <w:tab/>
        <w:t>Cílové druhy zvířat</w:t>
      </w:r>
    </w:p>
    <w:p w14:paraId="3A82A245" w14:textId="4C5CFF39" w:rsidR="00C114FF" w:rsidRPr="007F6F67" w:rsidRDefault="007F6F67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</w:rPr>
        <w:t>Koně.</w:t>
      </w:r>
    </w:p>
    <w:p w14:paraId="409802D0" w14:textId="7D9BA0D6" w:rsidR="00C114FF" w:rsidRDefault="004F5F48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noProof/>
          <w:szCs w:val="22"/>
        </w:rPr>
        <w:drawing>
          <wp:inline distT="0" distB="0" distL="0" distR="0" wp14:anchorId="567623DB" wp14:editId="33F54427">
            <wp:extent cx="710293" cy="552450"/>
            <wp:effectExtent l="0" t="0" r="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81" cy="553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0EFB9" w14:textId="77777777" w:rsidR="004F5F48" w:rsidRPr="007F6F67" w:rsidRDefault="004F5F48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2B0C5EC" w14:textId="77777777" w:rsidR="00C114FF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4.</w:t>
      </w:r>
      <w:r w:rsidRPr="007F6F67">
        <w:tab/>
        <w:t>Indikace pro použití</w:t>
      </w:r>
    </w:p>
    <w:p w14:paraId="31809ED6" w14:textId="77777777" w:rsidR="0028337F" w:rsidRPr="007F6F67" w:rsidRDefault="0028337F" w:rsidP="0028337F">
      <w:pPr>
        <w:jc w:val="both"/>
        <w:rPr>
          <w:szCs w:val="22"/>
        </w:rPr>
      </w:pPr>
      <w:r w:rsidRPr="007F6F67">
        <w:rPr>
          <w:szCs w:val="22"/>
        </w:rPr>
        <w:t xml:space="preserve">K aktivní imunizaci koní ke snížení výskytu respiratorní infekce a klinických příznaků způsobených </w:t>
      </w:r>
      <w:proofErr w:type="spellStart"/>
      <w:r w:rsidRPr="007F6F67">
        <w:rPr>
          <w:szCs w:val="22"/>
        </w:rPr>
        <w:t>herpesvirem</w:t>
      </w:r>
      <w:proofErr w:type="spellEnd"/>
      <w:r w:rsidRPr="007F6F67">
        <w:rPr>
          <w:szCs w:val="22"/>
        </w:rPr>
        <w:t xml:space="preserve"> koní typu 1 (EHV-1) a ke snížení výskytu abortů březích klisen vyvolaných infekcí </w:t>
      </w:r>
      <w:proofErr w:type="spellStart"/>
      <w:r w:rsidRPr="007F6F67">
        <w:rPr>
          <w:szCs w:val="22"/>
        </w:rPr>
        <w:t>herpesvirem</w:t>
      </w:r>
      <w:proofErr w:type="spellEnd"/>
      <w:r w:rsidRPr="007F6F67">
        <w:rPr>
          <w:szCs w:val="22"/>
        </w:rPr>
        <w:t xml:space="preserve"> koní typu 1 (EHV-1).</w:t>
      </w:r>
    </w:p>
    <w:p w14:paraId="2E5A370F" w14:textId="77777777" w:rsidR="0028337F" w:rsidRPr="007F6F67" w:rsidRDefault="0028337F" w:rsidP="0028337F">
      <w:pPr>
        <w:jc w:val="both"/>
        <w:rPr>
          <w:szCs w:val="22"/>
        </w:rPr>
      </w:pPr>
    </w:p>
    <w:p w14:paraId="55FF0095" w14:textId="59294FEB" w:rsidR="0028337F" w:rsidRPr="007F6F67" w:rsidRDefault="0028337F" w:rsidP="0028337F">
      <w:pPr>
        <w:jc w:val="both"/>
        <w:rPr>
          <w:szCs w:val="22"/>
        </w:rPr>
      </w:pPr>
      <w:r w:rsidRPr="007F6F67">
        <w:rPr>
          <w:szCs w:val="22"/>
        </w:rPr>
        <w:t xml:space="preserve">Nástup aktivní imunity: </w:t>
      </w:r>
      <w:r w:rsidR="006D18D5">
        <w:rPr>
          <w:szCs w:val="22"/>
        </w:rPr>
        <w:t>2 týdny</w:t>
      </w:r>
      <w:r w:rsidRPr="007F6F67">
        <w:rPr>
          <w:szCs w:val="22"/>
        </w:rPr>
        <w:t xml:space="preserve"> po primární vakcinaci</w:t>
      </w:r>
    </w:p>
    <w:p w14:paraId="32C62E92" w14:textId="77777777" w:rsidR="0028337F" w:rsidRPr="007F6F67" w:rsidRDefault="0028337F" w:rsidP="0028337F">
      <w:pPr>
        <w:jc w:val="both"/>
        <w:rPr>
          <w:szCs w:val="22"/>
        </w:rPr>
      </w:pPr>
      <w:r w:rsidRPr="007F6F67">
        <w:rPr>
          <w:szCs w:val="22"/>
        </w:rPr>
        <w:t>Trvání aktivní imunity: 6 měsíců po revakcinaci</w:t>
      </w:r>
    </w:p>
    <w:p w14:paraId="72A5B8D6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DFDB241" w14:textId="77777777" w:rsidR="00C114FF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5.</w:t>
      </w:r>
      <w:r w:rsidRPr="007F6F67">
        <w:tab/>
        <w:t>Kontraindikace</w:t>
      </w:r>
    </w:p>
    <w:p w14:paraId="5AA37E43" w14:textId="77777777" w:rsidR="0028337F" w:rsidRPr="007F6F67" w:rsidRDefault="0028337F" w:rsidP="0028337F">
      <w:pPr>
        <w:rPr>
          <w:szCs w:val="22"/>
        </w:rPr>
      </w:pPr>
      <w:r w:rsidRPr="007F6F67">
        <w:rPr>
          <w:szCs w:val="22"/>
        </w:rPr>
        <w:t>Nejsou.</w:t>
      </w:r>
    </w:p>
    <w:p w14:paraId="214F8839" w14:textId="77777777" w:rsidR="00EB457B" w:rsidRPr="007F6F67" w:rsidRDefault="00EB457B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329B6BF" w14:textId="77777777" w:rsidR="00C114FF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6.</w:t>
      </w:r>
      <w:r w:rsidRPr="007F6F67">
        <w:tab/>
        <w:t>Zvláštní upozornění</w:t>
      </w:r>
    </w:p>
    <w:p w14:paraId="72546E2A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8E128C8" w14:textId="28921C37" w:rsidR="00F354C5" w:rsidRDefault="004C0FA9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  <w:u w:val="single"/>
        </w:rPr>
        <w:t>Zvláštní upozornění</w:t>
      </w:r>
      <w:r w:rsidRPr="007F6F67">
        <w:rPr>
          <w:szCs w:val="22"/>
        </w:rPr>
        <w:t>:</w:t>
      </w:r>
    </w:p>
    <w:p w14:paraId="6AD74775" w14:textId="77777777" w:rsidR="006D18D5" w:rsidRPr="007F6F67" w:rsidRDefault="006D18D5" w:rsidP="006D18D5">
      <w:pPr>
        <w:rPr>
          <w:szCs w:val="22"/>
        </w:rPr>
      </w:pPr>
      <w:r w:rsidRPr="007F6F67">
        <w:rPr>
          <w:szCs w:val="22"/>
        </w:rPr>
        <w:t>Vakcinovat pouze zdravá zvířata.</w:t>
      </w:r>
    </w:p>
    <w:p w14:paraId="20185EFA" w14:textId="77777777" w:rsidR="00667B4F" w:rsidRDefault="00667B4F" w:rsidP="006D18D5">
      <w:pPr>
        <w:jc w:val="both"/>
        <w:rPr>
          <w:szCs w:val="22"/>
        </w:rPr>
      </w:pPr>
    </w:p>
    <w:p w14:paraId="601EDCB0" w14:textId="41A2DD80" w:rsidR="006D18D5" w:rsidRPr="007F6F67" w:rsidRDefault="006D18D5" w:rsidP="006D18D5">
      <w:pPr>
        <w:jc w:val="both"/>
        <w:rPr>
          <w:szCs w:val="22"/>
        </w:rPr>
      </w:pPr>
      <w:r w:rsidRPr="007F6F67">
        <w:rPr>
          <w:szCs w:val="22"/>
        </w:rPr>
        <w:t xml:space="preserve">Za účelem redukce infekčního tlaku by se měli vakcinovat všechny koně v chovu. Při přesunech koní do jiného chovu, nebo jiné stáje a před závody nebo dostihy, by měla být provedena nejméně základní vakcinace, s dodržením následujících 14 dní nezbytných k vytvoření imunity. Pro vytvoření a udržování chráněnosti před následky infekce </w:t>
      </w:r>
      <w:proofErr w:type="spellStart"/>
      <w:r w:rsidRPr="007F6F67">
        <w:rPr>
          <w:szCs w:val="22"/>
        </w:rPr>
        <w:t>herpesvirem</w:t>
      </w:r>
      <w:proofErr w:type="spellEnd"/>
      <w:r w:rsidRPr="007F6F67">
        <w:rPr>
          <w:szCs w:val="22"/>
        </w:rPr>
        <w:t xml:space="preserve"> koní je nezbytná pravidelná vakcinace s dodržováním předepsaných termínů u všech zvířat v chovatelském zařízení.  Pro všechny nevakcinované koně, zařazované do chovu, se doporučuje provést v rámci karantény alespoň základní vakcinaci s dodržením následujících 14 dní nezbytných k vytvoření imunity. Nemocné koně, s příznaky respiratorního onemocnění, se doporučuje držet izolovaně od zdravých zvířat.</w:t>
      </w:r>
    </w:p>
    <w:p w14:paraId="70E67B29" w14:textId="77777777" w:rsidR="00F354C5" w:rsidRPr="007F6F67" w:rsidRDefault="00F354C5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84F1A40" w14:textId="363F3D80" w:rsidR="00F354C5" w:rsidRPr="007F6F67" w:rsidRDefault="004C0FA9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  <w:u w:val="single"/>
        </w:rPr>
        <w:t>Zvláštní opatření pro osobu, která podává veterinární léčivý přípravek zvířatům</w:t>
      </w:r>
      <w:r w:rsidRPr="007F6F67">
        <w:rPr>
          <w:szCs w:val="22"/>
        </w:rPr>
        <w:t>:</w:t>
      </w:r>
    </w:p>
    <w:p w14:paraId="3A346C7A" w14:textId="33272F18" w:rsidR="0028337F" w:rsidRPr="007F6F67" w:rsidRDefault="0028337F" w:rsidP="0028337F">
      <w:pPr>
        <w:jc w:val="both"/>
        <w:rPr>
          <w:szCs w:val="22"/>
        </w:rPr>
      </w:pPr>
      <w:r w:rsidRPr="007F6F67">
        <w:rPr>
          <w:szCs w:val="22"/>
        </w:rPr>
        <w:t xml:space="preserve">V případě náhodného sebepoškození injekčně </w:t>
      </w:r>
      <w:r w:rsidR="0012392C">
        <w:rPr>
          <w:szCs w:val="22"/>
        </w:rPr>
        <w:t>podaným</w:t>
      </w:r>
      <w:r w:rsidR="0012392C" w:rsidRPr="007F6F67">
        <w:rPr>
          <w:szCs w:val="22"/>
        </w:rPr>
        <w:t xml:space="preserve"> </w:t>
      </w:r>
      <w:r w:rsidRPr="007F6F67">
        <w:rPr>
          <w:szCs w:val="22"/>
        </w:rPr>
        <w:t>přípravkem vyhledejte ihned lékařskou pomoc a ukažte příbalovou informaci nebo etiketu praktickému lékaři.</w:t>
      </w:r>
    </w:p>
    <w:p w14:paraId="08324E47" w14:textId="77777777" w:rsidR="0028337F" w:rsidRPr="007F6F67" w:rsidRDefault="0028337F" w:rsidP="0028337F">
      <w:pPr>
        <w:jc w:val="both"/>
        <w:rPr>
          <w:szCs w:val="22"/>
        </w:rPr>
      </w:pPr>
    </w:p>
    <w:p w14:paraId="0CF1B7FD" w14:textId="77777777" w:rsidR="0028337F" w:rsidRPr="007F6F67" w:rsidRDefault="0028337F" w:rsidP="0028337F">
      <w:pPr>
        <w:autoSpaceDE w:val="0"/>
        <w:autoSpaceDN w:val="0"/>
        <w:adjustRightInd w:val="0"/>
        <w:rPr>
          <w:szCs w:val="22"/>
        </w:rPr>
      </w:pPr>
      <w:r w:rsidRPr="007F6F67">
        <w:rPr>
          <w:szCs w:val="22"/>
        </w:rPr>
        <w:t>Pro uživatele:</w:t>
      </w:r>
    </w:p>
    <w:p w14:paraId="302C0F3F" w14:textId="01466C29" w:rsidR="0028337F" w:rsidRPr="007F6F67" w:rsidRDefault="0028337F" w:rsidP="0028337F">
      <w:pPr>
        <w:autoSpaceDE w:val="0"/>
        <w:autoSpaceDN w:val="0"/>
        <w:adjustRightInd w:val="0"/>
        <w:rPr>
          <w:szCs w:val="22"/>
        </w:rPr>
      </w:pPr>
      <w:r w:rsidRPr="007F6F67">
        <w:rPr>
          <w:szCs w:val="22"/>
        </w:rPr>
        <w:t xml:space="preserve">Tento veterinární léčivý přípravek obsahuje </w:t>
      </w:r>
      <w:r w:rsidR="00C93DE6">
        <w:rPr>
          <w:szCs w:val="22"/>
        </w:rPr>
        <w:t>olejové adjuvans na bázi ne</w:t>
      </w:r>
      <w:r w:rsidRPr="007F6F67">
        <w:rPr>
          <w:szCs w:val="22"/>
        </w:rPr>
        <w:t>minerální</w:t>
      </w:r>
      <w:r w:rsidR="00C93DE6">
        <w:rPr>
          <w:szCs w:val="22"/>
        </w:rPr>
        <w:t>ho</w:t>
      </w:r>
      <w:r w:rsidRPr="007F6F67">
        <w:rPr>
          <w:szCs w:val="22"/>
        </w:rPr>
        <w:t xml:space="preserve"> olej</w:t>
      </w:r>
      <w:r w:rsidR="00C93DE6">
        <w:rPr>
          <w:szCs w:val="22"/>
        </w:rPr>
        <w:t>e</w:t>
      </w:r>
      <w:r w:rsidRPr="007F6F67">
        <w:rPr>
          <w:szCs w:val="22"/>
        </w:rPr>
        <w:t xml:space="preserve">. Náhodná injekce/náhodné sebepoškození injekčně </w:t>
      </w:r>
      <w:r w:rsidR="0012392C">
        <w:rPr>
          <w:szCs w:val="22"/>
        </w:rPr>
        <w:t>podaným</w:t>
      </w:r>
      <w:r w:rsidR="0012392C" w:rsidRPr="007F6F67">
        <w:rPr>
          <w:szCs w:val="22"/>
        </w:rPr>
        <w:t xml:space="preserve"> </w:t>
      </w:r>
      <w:r w:rsidRPr="007F6F67">
        <w:rPr>
          <w:szCs w:val="22"/>
        </w:rPr>
        <w:t>přípravkem může způsobit silné bolesti a otok, zvláště po injekčním podání do kloubu nebo prstu, a ve vzácných případech může vést k ztrátě postiženého prstu, pokud není poskytnuta rychlá lékařská péče.</w:t>
      </w:r>
    </w:p>
    <w:p w14:paraId="2551AF6B" w14:textId="77777777" w:rsidR="0028337F" w:rsidRPr="007F6F67" w:rsidRDefault="0028337F" w:rsidP="0028337F">
      <w:pPr>
        <w:autoSpaceDE w:val="0"/>
        <w:autoSpaceDN w:val="0"/>
        <w:adjustRightInd w:val="0"/>
        <w:rPr>
          <w:szCs w:val="22"/>
        </w:rPr>
      </w:pPr>
      <w:r w:rsidRPr="007F6F67">
        <w:rPr>
          <w:szCs w:val="22"/>
        </w:rPr>
        <w:t>Pokud u vás došlo k náhodné injekci veterinárního léčivého přípravku, vyhledejte lékařskou pomoc, i když šlo jen o malé množství, a vezměte příbalovou informaci s sebou.</w:t>
      </w:r>
    </w:p>
    <w:p w14:paraId="49C352F1" w14:textId="77777777" w:rsidR="0028337F" w:rsidRPr="007F6F67" w:rsidRDefault="0028337F" w:rsidP="0028337F">
      <w:pPr>
        <w:autoSpaceDE w:val="0"/>
        <w:autoSpaceDN w:val="0"/>
        <w:adjustRightInd w:val="0"/>
        <w:rPr>
          <w:szCs w:val="22"/>
        </w:rPr>
      </w:pPr>
      <w:r w:rsidRPr="007F6F67">
        <w:rPr>
          <w:szCs w:val="22"/>
        </w:rPr>
        <w:t>Pokud bolest přetrvává více než 12 hodin po lékařské prohlídce, obraťte se na lékaře znovu.</w:t>
      </w:r>
    </w:p>
    <w:p w14:paraId="6551D4CB" w14:textId="77777777" w:rsidR="0028337F" w:rsidRPr="007F6F67" w:rsidRDefault="0028337F" w:rsidP="0028337F">
      <w:pPr>
        <w:autoSpaceDE w:val="0"/>
        <w:autoSpaceDN w:val="0"/>
        <w:adjustRightInd w:val="0"/>
        <w:rPr>
          <w:szCs w:val="22"/>
        </w:rPr>
      </w:pPr>
    </w:p>
    <w:p w14:paraId="0F5D6982" w14:textId="77777777" w:rsidR="0028337F" w:rsidRPr="007F6F67" w:rsidRDefault="0028337F" w:rsidP="0028337F">
      <w:pPr>
        <w:autoSpaceDE w:val="0"/>
        <w:autoSpaceDN w:val="0"/>
        <w:adjustRightInd w:val="0"/>
        <w:rPr>
          <w:szCs w:val="22"/>
        </w:rPr>
      </w:pPr>
      <w:r w:rsidRPr="007F6F67">
        <w:rPr>
          <w:szCs w:val="22"/>
        </w:rPr>
        <w:t>Pro lékaře:</w:t>
      </w:r>
    </w:p>
    <w:p w14:paraId="0DA55A13" w14:textId="05B01C77" w:rsidR="0028337F" w:rsidRPr="007F6F67" w:rsidRDefault="0028337F" w:rsidP="0028337F">
      <w:pPr>
        <w:jc w:val="both"/>
        <w:rPr>
          <w:szCs w:val="22"/>
        </w:rPr>
      </w:pPr>
      <w:r w:rsidRPr="007F6F67">
        <w:rPr>
          <w:szCs w:val="22"/>
        </w:rPr>
        <w:t xml:space="preserve">Tento veterinární léčivý přípravek obsahuje </w:t>
      </w:r>
      <w:r w:rsidR="00C93DE6">
        <w:rPr>
          <w:szCs w:val="22"/>
        </w:rPr>
        <w:t>olejové adjuvans na bázi ne</w:t>
      </w:r>
      <w:r w:rsidRPr="007F6F67">
        <w:rPr>
          <w:szCs w:val="22"/>
        </w:rPr>
        <w:t>minerální</w:t>
      </w:r>
      <w:r w:rsidR="00C93DE6">
        <w:rPr>
          <w:szCs w:val="22"/>
        </w:rPr>
        <w:t>ho</w:t>
      </w:r>
      <w:r w:rsidRPr="007F6F67">
        <w:rPr>
          <w:szCs w:val="22"/>
        </w:rPr>
        <w:t xml:space="preserve"> olej</w:t>
      </w:r>
      <w:r w:rsidR="00C93DE6">
        <w:rPr>
          <w:szCs w:val="22"/>
        </w:rPr>
        <w:t>e</w:t>
      </w:r>
      <w:r w:rsidRPr="007F6F67">
        <w:rPr>
          <w:szCs w:val="22"/>
        </w:rPr>
        <w:t xml:space="preserve">. I když bylo injekčně </w:t>
      </w:r>
      <w:r w:rsidR="0012392C">
        <w:rPr>
          <w:szCs w:val="22"/>
        </w:rPr>
        <w:t>podané</w:t>
      </w:r>
      <w:r w:rsidR="0012392C" w:rsidRPr="007F6F67">
        <w:rPr>
          <w:szCs w:val="22"/>
        </w:rPr>
        <w:t xml:space="preserve"> </w:t>
      </w:r>
      <w:r w:rsidRPr="007F6F67">
        <w:rPr>
          <w:szCs w:val="22"/>
        </w:rPr>
        <w:t xml:space="preserve">malé množství, náhodná injekce tohoto </w:t>
      </w:r>
      <w:r w:rsidR="00C93DE6">
        <w:rPr>
          <w:szCs w:val="22"/>
        </w:rPr>
        <w:t xml:space="preserve">veterinárního léčivého </w:t>
      </w:r>
      <w:r w:rsidRPr="007F6F67">
        <w:rPr>
          <w:szCs w:val="22"/>
        </w:rPr>
        <w:t>přípravku může vyvolat intenzivní otok, který může např. končit ischemickou nekrózu</w:t>
      </w:r>
      <w:r w:rsidR="0012392C">
        <w:rPr>
          <w:szCs w:val="22"/>
        </w:rPr>
        <w:t>,</w:t>
      </w:r>
      <w:r w:rsidRPr="007F6F67">
        <w:rPr>
          <w:szCs w:val="22"/>
        </w:rPr>
        <w:t xml:space="preserve"> a dokonce i ztrátu prstu. Odborná, RYCHLÁ chirurgická péče je nutná a může vyžadovat včasné chirurgické otevření a výplach místa, kam byla injekce podána, zvláště tam, kde je zasažena pulpa prstu nebo šlacha.</w:t>
      </w:r>
    </w:p>
    <w:p w14:paraId="2DAED05C" w14:textId="77777777" w:rsidR="002F6DAA" w:rsidRPr="007F6F67" w:rsidRDefault="002F6DAA" w:rsidP="00186FD3">
      <w:pPr>
        <w:jc w:val="both"/>
        <w:rPr>
          <w:szCs w:val="22"/>
          <w:u w:val="single"/>
        </w:rPr>
      </w:pPr>
    </w:p>
    <w:p w14:paraId="13CDD5B2" w14:textId="52BD34F2" w:rsidR="005B1FD0" w:rsidRPr="007F6F67" w:rsidRDefault="004C0FA9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  <w:u w:val="single"/>
        </w:rPr>
        <w:t>Březost</w:t>
      </w:r>
      <w:r w:rsidRPr="007F6F67">
        <w:rPr>
          <w:szCs w:val="22"/>
        </w:rPr>
        <w:t>:</w:t>
      </w:r>
    </w:p>
    <w:p w14:paraId="47EE7E19" w14:textId="77777777" w:rsidR="0028337F" w:rsidRPr="007F6F67" w:rsidRDefault="0028337F" w:rsidP="0028337F">
      <w:pPr>
        <w:jc w:val="both"/>
        <w:rPr>
          <w:szCs w:val="22"/>
        </w:rPr>
      </w:pPr>
      <w:r w:rsidRPr="007F6F67">
        <w:rPr>
          <w:szCs w:val="22"/>
        </w:rPr>
        <w:t>Lze použít během březosti.</w:t>
      </w:r>
    </w:p>
    <w:p w14:paraId="5A8BB72C" w14:textId="77777777" w:rsidR="005B1FD0" w:rsidRPr="007F6F67" w:rsidRDefault="005B1FD0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CFF04F3" w14:textId="3C0F8EF2" w:rsidR="005B1FD0" w:rsidRPr="007F6F67" w:rsidRDefault="004C0FA9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  <w:u w:val="single"/>
        </w:rPr>
        <w:t>Laktace</w:t>
      </w:r>
      <w:r w:rsidRPr="007F6F67">
        <w:rPr>
          <w:szCs w:val="22"/>
        </w:rPr>
        <w:t>:</w:t>
      </w:r>
    </w:p>
    <w:p w14:paraId="367F19A8" w14:textId="77777777" w:rsidR="0028337F" w:rsidRPr="007F6F67" w:rsidRDefault="0028337F" w:rsidP="0028337F">
      <w:pPr>
        <w:ind w:right="-318"/>
        <w:jc w:val="both"/>
        <w:rPr>
          <w:szCs w:val="22"/>
        </w:rPr>
      </w:pPr>
      <w:r w:rsidRPr="007F6F67">
        <w:rPr>
          <w:szCs w:val="22"/>
        </w:rPr>
        <w:t>Nebyla stanovena bezpečnost veterinárního léčivého přípravku pro použití během laktace.</w:t>
      </w:r>
    </w:p>
    <w:p w14:paraId="1E6DC2AF" w14:textId="77777777" w:rsidR="005B1FD0" w:rsidRPr="007F6F67" w:rsidRDefault="005B1FD0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9F1C6F6" w14:textId="4FAFD3CE" w:rsidR="005B1FD0" w:rsidRPr="007F6F67" w:rsidRDefault="004C0FA9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  <w:u w:val="single"/>
        </w:rPr>
        <w:t>Interakce s jinými léčivými přípravky a další formy interakce</w:t>
      </w:r>
      <w:r w:rsidRPr="007F6F67">
        <w:rPr>
          <w:szCs w:val="22"/>
        </w:rPr>
        <w:t>:</w:t>
      </w:r>
    </w:p>
    <w:p w14:paraId="4D79C13D" w14:textId="77777777" w:rsidR="0028337F" w:rsidRPr="007F6F67" w:rsidRDefault="0028337F" w:rsidP="0028337F">
      <w:pPr>
        <w:ind w:right="-318"/>
        <w:jc w:val="both"/>
        <w:rPr>
          <w:szCs w:val="22"/>
        </w:rPr>
      </w:pPr>
      <w:r w:rsidRPr="007F6F67">
        <w:rPr>
          <w:szCs w:val="22"/>
        </w:rPr>
        <w:t xml:space="preserve">Nejsou dostupné informace o bezpečnosti a účinnosti této vakcíny, pokud je podávána zároveň s jiným veterinárním léčivým přípravkem. Rozhodnutí o použití této vakcíny před nebo po jakémkoliv jiném veterinárním léčivém přípravku musí být provedeno na základě zvážení jednotlivých případů.  </w:t>
      </w:r>
    </w:p>
    <w:p w14:paraId="4B6ACDF8" w14:textId="77777777" w:rsidR="005B1FD0" w:rsidRPr="007F6F67" w:rsidRDefault="005B1FD0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F5ED78C" w14:textId="055C17A0" w:rsidR="005B1FD0" w:rsidRPr="007F6F67" w:rsidRDefault="004C0FA9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  <w:u w:val="single"/>
        </w:rPr>
        <w:t>Hlavní inkompatibility</w:t>
      </w:r>
      <w:r w:rsidRPr="007F6F67">
        <w:rPr>
          <w:szCs w:val="22"/>
        </w:rPr>
        <w:t>:</w:t>
      </w:r>
    </w:p>
    <w:p w14:paraId="13F08DAE" w14:textId="77777777" w:rsidR="00F95864" w:rsidRPr="00551539" w:rsidRDefault="00F95864" w:rsidP="00F95864">
      <w:pPr>
        <w:ind w:right="-318"/>
        <w:jc w:val="both"/>
        <w:rPr>
          <w:szCs w:val="22"/>
        </w:rPr>
      </w:pPr>
      <w:r w:rsidRPr="006B1167">
        <w:rPr>
          <w:szCs w:val="22"/>
        </w:rPr>
        <w:t>Nemísit s jiným veterinárním léčivým přípravkem</w:t>
      </w:r>
      <w:r>
        <w:rPr>
          <w:szCs w:val="22"/>
        </w:rPr>
        <w:t>.</w:t>
      </w:r>
    </w:p>
    <w:p w14:paraId="06922BF3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0ACCB97" w14:textId="77777777" w:rsidR="00C114FF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7.</w:t>
      </w:r>
      <w:r w:rsidRPr="007F6F67">
        <w:tab/>
        <w:t>Nežádoucí účinky</w:t>
      </w:r>
    </w:p>
    <w:p w14:paraId="700B302D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784423C2" w14:textId="2BAA4D2B" w:rsidR="00F520FE" w:rsidRPr="007F6F67" w:rsidRDefault="004C0FA9" w:rsidP="00186FD3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  <w:r w:rsidRPr="007F6F67">
        <w:rPr>
          <w:szCs w:val="22"/>
        </w:rPr>
        <w:t>Cílové druhy zvířat:</w:t>
      </w:r>
      <w:r w:rsidR="00F95864">
        <w:rPr>
          <w:szCs w:val="22"/>
        </w:rPr>
        <w:t xml:space="preserve"> Koně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6"/>
        <w:gridCol w:w="3035"/>
      </w:tblGrid>
      <w:tr w:rsidR="00F95864" w:rsidRPr="00551539" w14:paraId="09E67E40" w14:textId="77777777" w:rsidTr="00667B4F">
        <w:tc>
          <w:tcPr>
            <w:tcW w:w="3325" w:type="pct"/>
          </w:tcPr>
          <w:p w14:paraId="29FA65E5" w14:textId="77777777" w:rsidR="00F95864" w:rsidRPr="00551539" w:rsidRDefault="00F95864" w:rsidP="000C78F2">
            <w:pPr>
              <w:spacing w:line="240" w:lineRule="auto"/>
              <w:rPr>
                <w:szCs w:val="22"/>
              </w:rPr>
            </w:pPr>
            <w:r w:rsidRPr="00551539">
              <w:rPr>
                <w:szCs w:val="22"/>
              </w:rPr>
              <w:t>Velmi časté</w:t>
            </w:r>
          </w:p>
          <w:p w14:paraId="0623BA64" w14:textId="77777777" w:rsidR="00F95864" w:rsidRPr="00551539" w:rsidRDefault="00F95864" w:rsidP="000C78F2">
            <w:pPr>
              <w:spacing w:line="240" w:lineRule="auto"/>
              <w:rPr>
                <w:szCs w:val="22"/>
              </w:rPr>
            </w:pPr>
            <w:r w:rsidRPr="00551539">
              <w:rPr>
                <w:szCs w:val="22"/>
              </w:rPr>
              <w:t>(&gt; 1 zvíře / 10 ošetřených zvířat):</w:t>
            </w:r>
          </w:p>
        </w:tc>
        <w:tc>
          <w:tcPr>
            <w:tcW w:w="1675" w:type="pct"/>
            <w:hideMark/>
          </w:tcPr>
          <w:p w14:paraId="23B24AA6" w14:textId="3F5F3BB2" w:rsidR="00F95864" w:rsidRPr="00551539" w:rsidRDefault="000F7BA9" w:rsidP="000C78F2">
            <w:pPr>
              <w:spacing w:line="240" w:lineRule="auto"/>
              <w:rPr>
                <w:iCs/>
                <w:szCs w:val="22"/>
              </w:rPr>
            </w:pPr>
            <w:r>
              <w:rPr>
                <w:szCs w:val="22"/>
              </w:rPr>
              <w:t>Zvýšená teplota</w:t>
            </w:r>
            <w:r w:rsidR="00F95864">
              <w:rPr>
                <w:szCs w:val="22"/>
              </w:rPr>
              <w:t xml:space="preserve"> </w:t>
            </w:r>
            <w:r w:rsidR="00F95864" w:rsidRPr="000C78F2">
              <w:rPr>
                <w:szCs w:val="22"/>
                <w:vertAlign w:val="superscript"/>
              </w:rPr>
              <w:t>1</w:t>
            </w:r>
          </w:p>
        </w:tc>
      </w:tr>
      <w:tr w:rsidR="00F95864" w:rsidRPr="00551539" w14:paraId="38DCFFAD" w14:textId="77777777" w:rsidTr="00667B4F">
        <w:tc>
          <w:tcPr>
            <w:tcW w:w="3325" w:type="pct"/>
          </w:tcPr>
          <w:p w14:paraId="6A861CB6" w14:textId="77777777" w:rsidR="00F95864" w:rsidRPr="00551539" w:rsidRDefault="00F95864" w:rsidP="000C78F2">
            <w:pPr>
              <w:spacing w:line="240" w:lineRule="auto"/>
              <w:rPr>
                <w:szCs w:val="22"/>
              </w:rPr>
            </w:pPr>
            <w:r w:rsidRPr="00551539">
              <w:rPr>
                <w:szCs w:val="22"/>
              </w:rPr>
              <w:t>Vzácné</w:t>
            </w:r>
          </w:p>
          <w:p w14:paraId="36086C8D" w14:textId="77777777" w:rsidR="00F95864" w:rsidRPr="00551539" w:rsidRDefault="00F95864" w:rsidP="000C78F2">
            <w:pPr>
              <w:spacing w:line="240" w:lineRule="auto"/>
              <w:rPr>
                <w:szCs w:val="22"/>
              </w:rPr>
            </w:pPr>
            <w:r w:rsidRPr="00551539">
              <w:rPr>
                <w:szCs w:val="22"/>
              </w:rPr>
              <w:t>(1 až 10 zvířat / 10 000 ošetřených zvířat):</w:t>
            </w:r>
          </w:p>
        </w:tc>
        <w:tc>
          <w:tcPr>
            <w:tcW w:w="1675" w:type="pct"/>
          </w:tcPr>
          <w:p w14:paraId="7C392F6A" w14:textId="4381E3AC" w:rsidR="00F95864" w:rsidRPr="000C78F2" w:rsidRDefault="00F95864" w:rsidP="000C78F2">
            <w:pPr>
              <w:spacing w:line="240" w:lineRule="auto"/>
              <w:rPr>
                <w:iCs/>
                <w:szCs w:val="22"/>
                <w:vertAlign w:val="superscript"/>
              </w:rPr>
            </w:pPr>
            <w:r>
              <w:rPr>
                <w:szCs w:val="22"/>
              </w:rPr>
              <w:t xml:space="preserve">Reakce v místě </w:t>
            </w:r>
            <w:r w:rsidR="000F7BA9">
              <w:rPr>
                <w:szCs w:val="22"/>
              </w:rPr>
              <w:t>injekčního podání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vertAlign w:val="superscript"/>
              </w:rPr>
              <w:t>2</w:t>
            </w:r>
          </w:p>
        </w:tc>
      </w:tr>
      <w:tr w:rsidR="00F95864" w:rsidRPr="00551539" w14:paraId="06E5065D" w14:textId="77777777" w:rsidTr="00667B4F">
        <w:tc>
          <w:tcPr>
            <w:tcW w:w="3325" w:type="pct"/>
          </w:tcPr>
          <w:p w14:paraId="11496798" w14:textId="77777777" w:rsidR="00F95864" w:rsidRPr="00551539" w:rsidRDefault="00F95864" w:rsidP="000C78F2">
            <w:pPr>
              <w:spacing w:line="240" w:lineRule="auto"/>
              <w:rPr>
                <w:szCs w:val="22"/>
              </w:rPr>
            </w:pPr>
            <w:r w:rsidRPr="00551539">
              <w:rPr>
                <w:szCs w:val="22"/>
              </w:rPr>
              <w:t>Velmi vzácné</w:t>
            </w:r>
          </w:p>
          <w:p w14:paraId="4817DA3B" w14:textId="77777777" w:rsidR="00F95864" w:rsidRPr="00551539" w:rsidRDefault="00F95864" w:rsidP="000C78F2">
            <w:pPr>
              <w:spacing w:line="240" w:lineRule="auto"/>
              <w:rPr>
                <w:szCs w:val="22"/>
              </w:rPr>
            </w:pPr>
            <w:r w:rsidRPr="00551539">
              <w:rPr>
                <w:szCs w:val="22"/>
              </w:rPr>
              <w:t>(&lt;1 zvíře / 10 000 ošetřených zvířat, včetně ojedinělých hlášení):</w:t>
            </w:r>
          </w:p>
        </w:tc>
        <w:tc>
          <w:tcPr>
            <w:tcW w:w="1675" w:type="pct"/>
            <w:hideMark/>
          </w:tcPr>
          <w:p w14:paraId="561BE31F" w14:textId="39B84716" w:rsidR="00F95864" w:rsidRPr="00551539" w:rsidRDefault="00F95864" w:rsidP="000C78F2">
            <w:pPr>
              <w:spacing w:line="240" w:lineRule="auto"/>
              <w:rPr>
                <w:iCs/>
                <w:szCs w:val="22"/>
              </w:rPr>
            </w:pPr>
            <w:r>
              <w:rPr>
                <w:szCs w:val="22"/>
              </w:rPr>
              <w:t xml:space="preserve">Anafylaktická reakce </w:t>
            </w:r>
            <w:r w:rsidR="00C57CD8">
              <w:rPr>
                <w:szCs w:val="22"/>
              </w:rPr>
              <w:t>(závažná alergická reakce) </w:t>
            </w:r>
            <w:r w:rsidRPr="000C78F2">
              <w:rPr>
                <w:szCs w:val="22"/>
                <w:vertAlign w:val="superscript"/>
              </w:rPr>
              <w:t>3</w:t>
            </w:r>
          </w:p>
        </w:tc>
      </w:tr>
    </w:tbl>
    <w:p w14:paraId="76778876" w14:textId="364596A6" w:rsidR="00F95864" w:rsidRDefault="00F95864" w:rsidP="00F95864">
      <w:pPr>
        <w:ind w:right="-318"/>
        <w:jc w:val="both"/>
        <w:rPr>
          <w:szCs w:val="22"/>
        </w:rPr>
      </w:pPr>
      <w:r>
        <w:rPr>
          <w:szCs w:val="22"/>
          <w:vertAlign w:val="superscript"/>
        </w:rPr>
        <w:t>1</w:t>
      </w:r>
      <w:r>
        <w:rPr>
          <w:szCs w:val="22"/>
        </w:rPr>
        <w:tab/>
        <w:t>Přechodně, max. 40 °C po dobu 4 dní.</w:t>
      </w:r>
    </w:p>
    <w:p w14:paraId="62BAFBDE" w14:textId="7E82F8DB" w:rsidR="00F95864" w:rsidRPr="000C78F2" w:rsidRDefault="00F95864" w:rsidP="00F95864">
      <w:pPr>
        <w:ind w:right="-318"/>
        <w:jc w:val="both"/>
        <w:rPr>
          <w:szCs w:val="22"/>
        </w:rPr>
      </w:pPr>
      <w:r w:rsidRPr="000C78F2">
        <w:rPr>
          <w:szCs w:val="22"/>
          <w:vertAlign w:val="superscript"/>
        </w:rPr>
        <w:t>2</w:t>
      </w:r>
      <w:r w:rsidRPr="00667B4F">
        <w:rPr>
          <w:szCs w:val="22"/>
        </w:rPr>
        <w:tab/>
        <w:t>V</w:t>
      </w:r>
      <w:r>
        <w:rPr>
          <w:szCs w:val="22"/>
        </w:rPr>
        <w:t> průměru do 5×10 cm po dobu 5 dní.</w:t>
      </w:r>
    </w:p>
    <w:p w14:paraId="3A5D6E28" w14:textId="77777777" w:rsidR="00F95864" w:rsidRPr="00551539" w:rsidRDefault="00F95864" w:rsidP="00F95864">
      <w:pPr>
        <w:ind w:right="-318"/>
        <w:jc w:val="both"/>
        <w:rPr>
          <w:szCs w:val="22"/>
        </w:rPr>
      </w:pPr>
      <w:r w:rsidRPr="000C78F2">
        <w:rPr>
          <w:szCs w:val="22"/>
          <w:vertAlign w:val="superscript"/>
        </w:rPr>
        <w:t>3</w:t>
      </w:r>
      <w:r>
        <w:rPr>
          <w:szCs w:val="22"/>
        </w:rPr>
        <w:tab/>
      </w:r>
      <w:r w:rsidRPr="00551539">
        <w:rPr>
          <w:szCs w:val="22"/>
        </w:rPr>
        <w:t>V takovém případě je třeba poskytnout symptomatickou léčbu.</w:t>
      </w:r>
    </w:p>
    <w:p w14:paraId="691CBB97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29BF4B88" w14:textId="51275D40" w:rsidR="00E124D3" w:rsidRDefault="004C0FA9" w:rsidP="003214DD">
      <w:pPr>
        <w:jc w:val="both"/>
        <w:rPr>
          <w:szCs w:val="22"/>
        </w:rPr>
      </w:pPr>
      <w:bookmarkStart w:id="1" w:name="_Hlk184640527"/>
      <w:r w:rsidRPr="007F6F67">
        <w:rPr>
          <w:szCs w:val="22"/>
        </w:rPr>
        <w:t xml:space="preserve">Hlášení nežádoucích účinků je důležité. Umožňuje nepřetržité sledování bezpečnosti přípravku. Jestliže zaznamenáte </w:t>
      </w:r>
      <w:r w:rsidR="00391B09" w:rsidRPr="007F6F67">
        <w:rPr>
          <w:szCs w:val="22"/>
        </w:rPr>
        <w:t>jakékoliv nežádoucí účinky</w:t>
      </w:r>
      <w:r w:rsidRPr="007F6F67">
        <w:rPr>
          <w:szCs w:val="22"/>
        </w:rPr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 w:rsidRPr="007F6F67">
        <w:rPr>
          <w:szCs w:val="22"/>
        </w:rPr>
        <w:t>i</w:t>
      </w:r>
      <w:r w:rsidRPr="007F6F67">
        <w:rPr>
          <w:szCs w:val="22"/>
        </w:rPr>
        <w:t xml:space="preserve"> rozhodnutí o registraci</w:t>
      </w:r>
      <w:r w:rsidR="003214DD">
        <w:rPr>
          <w:szCs w:val="22"/>
        </w:rPr>
        <w:t xml:space="preserve"> </w:t>
      </w:r>
      <w:r w:rsidRPr="007F6F67">
        <w:rPr>
          <w:szCs w:val="22"/>
        </w:rPr>
        <w:t>s </w:t>
      </w:r>
      <w:r w:rsidR="004D2601" w:rsidRPr="007F6F67">
        <w:rPr>
          <w:szCs w:val="22"/>
        </w:rPr>
        <w:t>vy</w:t>
      </w:r>
      <w:r w:rsidRPr="007F6F67">
        <w:rPr>
          <w:szCs w:val="22"/>
        </w:rPr>
        <w:t>užitím kontaktních údajů uvedených na konci této příbalové informace nebo prostřednictvím národního systému hlášení nežádoucích účinků</w:t>
      </w:r>
      <w:r w:rsidR="003E6225" w:rsidRPr="007F6F67">
        <w:rPr>
          <w:szCs w:val="22"/>
        </w:rPr>
        <w:t>:</w:t>
      </w:r>
      <w:r w:rsidRPr="007F6F67">
        <w:rPr>
          <w:szCs w:val="22"/>
        </w:rPr>
        <w:t xml:space="preserve"> </w:t>
      </w:r>
      <w:bookmarkEnd w:id="1"/>
    </w:p>
    <w:p w14:paraId="4D960A4F" w14:textId="77777777" w:rsidR="003214DD" w:rsidRPr="003214DD" w:rsidRDefault="003214DD" w:rsidP="003214DD">
      <w:pPr>
        <w:jc w:val="both"/>
        <w:rPr>
          <w:noProof/>
          <w:szCs w:val="22"/>
        </w:rPr>
      </w:pPr>
      <w:r w:rsidRPr="003214DD">
        <w:rPr>
          <w:noProof/>
          <w:szCs w:val="22"/>
        </w:rPr>
        <w:t xml:space="preserve">Ústav pro státní kontrolu veterinárních biopreparátů a léčiv </w:t>
      </w:r>
    </w:p>
    <w:p w14:paraId="101667BF" w14:textId="77777777" w:rsidR="003214DD" w:rsidRPr="003214DD" w:rsidRDefault="003214DD" w:rsidP="003214DD">
      <w:pPr>
        <w:jc w:val="both"/>
        <w:rPr>
          <w:noProof/>
          <w:szCs w:val="22"/>
        </w:rPr>
      </w:pPr>
      <w:r w:rsidRPr="003214DD">
        <w:rPr>
          <w:noProof/>
          <w:szCs w:val="22"/>
        </w:rPr>
        <w:t xml:space="preserve">Hudcova 232/56a </w:t>
      </w:r>
    </w:p>
    <w:p w14:paraId="4696C535" w14:textId="77777777" w:rsidR="003214DD" w:rsidRPr="003214DD" w:rsidRDefault="003214DD" w:rsidP="003214DD">
      <w:pPr>
        <w:jc w:val="both"/>
        <w:rPr>
          <w:noProof/>
          <w:szCs w:val="22"/>
        </w:rPr>
      </w:pPr>
      <w:r w:rsidRPr="003214DD">
        <w:rPr>
          <w:noProof/>
          <w:szCs w:val="22"/>
        </w:rPr>
        <w:t>621 00 Brno</w:t>
      </w:r>
    </w:p>
    <w:p w14:paraId="21184C49" w14:textId="77777777" w:rsidR="003214DD" w:rsidRPr="003214DD" w:rsidRDefault="003214DD" w:rsidP="003214DD">
      <w:pPr>
        <w:jc w:val="both"/>
        <w:rPr>
          <w:noProof/>
          <w:szCs w:val="22"/>
        </w:rPr>
      </w:pPr>
      <w:r w:rsidRPr="003214DD">
        <w:rPr>
          <w:noProof/>
          <w:szCs w:val="22"/>
        </w:rPr>
        <w:t xml:space="preserve">Mail: </w:t>
      </w:r>
      <w:hyperlink r:id="rId9" w:history="1">
        <w:r w:rsidRPr="003214DD">
          <w:rPr>
            <w:rStyle w:val="Hypertextovodkaz"/>
            <w:noProof/>
            <w:szCs w:val="22"/>
          </w:rPr>
          <w:t>adr@uskvbl.cz</w:t>
        </w:r>
      </w:hyperlink>
      <w:r w:rsidRPr="003214DD">
        <w:rPr>
          <w:noProof/>
          <w:szCs w:val="22"/>
        </w:rPr>
        <w:t xml:space="preserve"> </w:t>
      </w:r>
    </w:p>
    <w:p w14:paraId="3C3351AE" w14:textId="77777777" w:rsidR="003214DD" w:rsidRPr="003214DD" w:rsidRDefault="003214DD" w:rsidP="003214DD">
      <w:pPr>
        <w:jc w:val="both"/>
        <w:rPr>
          <w:noProof/>
          <w:szCs w:val="22"/>
        </w:rPr>
      </w:pPr>
      <w:r w:rsidRPr="003214DD">
        <w:rPr>
          <w:noProof/>
          <w:szCs w:val="22"/>
        </w:rPr>
        <w:t>tel.: +420 720 940 693</w:t>
      </w:r>
    </w:p>
    <w:p w14:paraId="17D14CCA" w14:textId="77777777" w:rsidR="003214DD" w:rsidRPr="003214DD" w:rsidRDefault="003214DD" w:rsidP="003214DD">
      <w:pPr>
        <w:jc w:val="both"/>
        <w:rPr>
          <w:noProof/>
          <w:szCs w:val="22"/>
        </w:rPr>
      </w:pPr>
      <w:r w:rsidRPr="003214DD">
        <w:rPr>
          <w:noProof/>
          <w:szCs w:val="22"/>
        </w:rPr>
        <w:t xml:space="preserve">Webové stránky: </w:t>
      </w:r>
      <w:hyperlink r:id="rId10" w:history="1">
        <w:r w:rsidRPr="003214DD">
          <w:rPr>
            <w:rStyle w:val="Hypertextovodkaz"/>
            <w:noProof/>
            <w:szCs w:val="22"/>
          </w:rPr>
          <w:t>www.uskvbl.cz/cs/farmakovigilance</w:t>
        </w:r>
      </w:hyperlink>
      <w:r w:rsidRPr="003214DD">
        <w:rPr>
          <w:noProof/>
          <w:szCs w:val="22"/>
        </w:rPr>
        <w:t xml:space="preserve"> </w:t>
      </w:r>
    </w:p>
    <w:p w14:paraId="13CB5322" w14:textId="77777777" w:rsidR="003214DD" w:rsidRPr="007F6F67" w:rsidRDefault="003214DD" w:rsidP="00667B4F">
      <w:pPr>
        <w:jc w:val="both"/>
        <w:rPr>
          <w:noProof/>
          <w:szCs w:val="22"/>
        </w:rPr>
      </w:pPr>
    </w:p>
    <w:p w14:paraId="07E81E97" w14:textId="77777777" w:rsidR="00C114FF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lastRenderedPageBreak/>
        <w:t>8.</w:t>
      </w:r>
      <w:r w:rsidRPr="007F6F67">
        <w:tab/>
        <w:t>Dávkování pro každý druh, cesty a způsob podání</w:t>
      </w:r>
    </w:p>
    <w:p w14:paraId="38BC89D3" w14:textId="77777777" w:rsidR="003214DD" w:rsidRDefault="003214DD" w:rsidP="003214DD">
      <w:pPr>
        <w:rPr>
          <w:szCs w:val="22"/>
        </w:rPr>
      </w:pPr>
      <w:r>
        <w:rPr>
          <w:szCs w:val="22"/>
        </w:rPr>
        <w:t>Intramuskulární podání.</w:t>
      </w:r>
    </w:p>
    <w:p w14:paraId="6AD74A41" w14:textId="77777777" w:rsidR="007F6F67" w:rsidRPr="007F6F67" w:rsidRDefault="007F6F67" w:rsidP="007F6F67">
      <w:pPr>
        <w:ind w:right="-318"/>
        <w:jc w:val="both"/>
        <w:rPr>
          <w:szCs w:val="22"/>
        </w:rPr>
      </w:pPr>
      <w:r w:rsidRPr="007F6F67">
        <w:rPr>
          <w:szCs w:val="22"/>
        </w:rPr>
        <w:t>Aplikujte vakcinační dávku (1 ml) hluboko intramuskulárně.</w:t>
      </w:r>
    </w:p>
    <w:p w14:paraId="60488B0F" w14:textId="77777777" w:rsidR="007F6F67" w:rsidRPr="007F6F67" w:rsidRDefault="007F6F67" w:rsidP="007F6F67">
      <w:pPr>
        <w:ind w:right="-318"/>
        <w:jc w:val="both"/>
        <w:rPr>
          <w:szCs w:val="22"/>
        </w:rPr>
      </w:pPr>
    </w:p>
    <w:p w14:paraId="6B9B27BD" w14:textId="40B8CAAF" w:rsidR="003214DD" w:rsidRDefault="007F6F67" w:rsidP="007F6F67">
      <w:pPr>
        <w:ind w:right="-318"/>
        <w:jc w:val="both"/>
        <w:rPr>
          <w:szCs w:val="22"/>
          <w:u w:val="single"/>
        </w:rPr>
      </w:pPr>
      <w:r w:rsidRPr="007F6F67">
        <w:rPr>
          <w:szCs w:val="22"/>
          <w:u w:val="single"/>
        </w:rPr>
        <w:t>Vakcinační schéma</w:t>
      </w:r>
      <w:r w:rsidR="003214DD">
        <w:rPr>
          <w:szCs w:val="22"/>
          <w:u w:val="single"/>
        </w:rPr>
        <w:t>:</w:t>
      </w:r>
    </w:p>
    <w:p w14:paraId="20E9B53B" w14:textId="77777777" w:rsidR="003214DD" w:rsidRDefault="003214DD" w:rsidP="007F6F67">
      <w:pPr>
        <w:ind w:right="-318"/>
        <w:jc w:val="both"/>
        <w:rPr>
          <w:szCs w:val="22"/>
          <w:u w:val="single"/>
        </w:rPr>
      </w:pPr>
    </w:p>
    <w:p w14:paraId="5A0BAA92" w14:textId="28741A7B" w:rsidR="007F6F67" w:rsidRPr="007F6F67" w:rsidRDefault="003214DD" w:rsidP="007F6F67">
      <w:pPr>
        <w:ind w:right="-318"/>
        <w:jc w:val="both"/>
        <w:rPr>
          <w:szCs w:val="22"/>
          <w:u w:val="single"/>
        </w:rPr>
      </w:pPr>
      <w:r>
        <w:rPr>
          <w:szCs w:val="22"/>
          <w:u w:val="single"/>
        </w:rPr>
        <w:t>P</w:t>
      </w:r>
      <w:r w:rsidR="007F6F67" w:rsidRPr="007F6F67">
        <w:rPr>
          <w:szCs w:val="22"/>
          <w:u w:val="single"/>
        </w:rPr>
        <w:t>rimární vakcinace:</w:t>
      </w:r>
    </w:p>
    <w:p w14:paraId="0C9B8101" w14:textId="77777777" w:rsidR="007F6F67" w:rsidRPr="007F6F67" w:rsidRDefault="007F6F67" w:rsidP="007F6F67">
      <w:pPr>
        <w:ind w:right="-318"/>
        <w:jc w:val="both"/>
        <w:rPr>
          <w:szCs w:val="22"/>
        </w:rPr>
      </w:pPr>
      <w:r w:rsidRPr="007F6F67">
        <w:rPr>
          <w:szCs w:val="22"/>
        </w:rPr>
        <w:t>Základní imunizace zahrnuje dvě vakcinace: první vakcinace ve stáří 6 měsíců; druhá vakcinace za 4 týdny.</w:t>
      </w:r>
    </w:p>
    <w:p w14:paraId="44B0AE4C" w14:textId="77777777" w:rsidR="007F6F67" w:rsidRPr="007F6F67" w:rsidRDefault="007F6F67" w:rsidP="007F6F67">
      <w:pPr>
        <w:ind w:right="-318"/>
        <w:jc w:val="both"/>
        <w:rPr>
          <w:szCs w:val="22"/>
          <w:u w:val="single"/>
        </w:rPr>
      </w:pPr>
    </w:p>
    <w:p w14:paraId="491B7685" w14:textId="77777777" w:rsidR="007F6F67" w:rsidRPr="007F6F67" w:rsidRDefault="007F6F67" w:rsidP="007F6F67">
      <w:pPr>
        <w:ind w:right="-318"/>
        <w:jc w:val="both"/>
        <w:rPr>
          <w:szCs w:val="22"/>
          <w:u w:val="single"/>
        </w:rPr>
      </w:pPr>
      <w:r w:rsidRPr="007F6F67">
        <w:rPr>
          <w:szCs w:val="22"/>
          <w:u w:val="single"/>
        </w:rPr>
        <w:t xml:space="preserve">Revakcinace: </w:t>
      </w:r>
    </w:p>
    <w:p w14:paraId="3D9EAF26" w14:textId="77777777" w:rsidR="007F6F67" w:rsidRPr="007F6F67" w:rsidRDefault="007F6F67" w:rsidP="007F6F67">
      <w:pPr>
        <w:ind w:right="-318"/>
        <w:jc w:val="both"/>
        <w:rPr>
          <w:szCs w:val="22"/>
        </w:rPr>
      </w:pPr>
      <w:r w:rsidRPr="007F6F67">
        <w:rPr>
          <w:szCs w:val="22"/>
        </w:rPr>
        <w:t xml:space="preserve">První revakcinace (třetí dávka) se aplikuje za 3 měsíce po druhé injekci primární vakcinace. Další revakcinace se provádí každých 6 měsíců. </w:t>
      </w:r>
    </w:p>
    <w:p w14:paraId="0BB20EB0" w14:textId="77777777" w:rsidR="007F6F67" w:rsidRPr="007F6F67" w:rsidRDefault="007F6F67" w:rsidP="007F6F67">
      <w:pPr>
        <w:ind w:right="-318"/>
        <w:jc w:val="both"/>
        <w:rPr>
          <w:szCs w:val="22"/>
        </w:rPr>
      </w:pPr>
    </w:p>
    <w:p w14:paraId="48EA2D29" w14:textId="77777777" w:rsidR="007F6F67" w:rsidRPr="007F6F67" w:rsidRDefault="007F6F67" w:rsidP="007F6F67">
      <w:pPr>
        <w:ind w:right="-318"/>
        <w:jc w:val="both"/>
        <w:rPr>
          <w:szCs w:val="22"/>
          <w:u w:val="single"/>
        </w:rPr>
      </w:pPr>
      <w:r w:rsidRPr="007F6F67">
        <w:rPr>
          <w:szCs w:val="22"/>
          <w:u w:val="single"/>
        </w:rPr>
        <w:t>Vakcinace březích klisen:</w:t>
      </w:r>
    </w:p>
    <w:p w14:paraId="5EC353C8" w14:textId="77777777" w:rsidR="003214DD" w:rsidRPr="00551539" w:rsidRDefault="007F6F67" w:rsidP="003214DD">
      <w:pPr>
        <w:ind w:right="-318"/>
        <w:jc w:val="both"/>
        <w:rPr>
          <w:szCs w:val="22"/>
        </w:rPr>
      </w:pPr>
      <w:r w:rsidRPr="007F6F67">
        <w:rPr>
          <w:szCs w:val="22"/>
        </w:rPr>
        <w:t xml:space="preserve">Ke snížení výskytu abortů vyvolaných infekcí </w:t>
      </w:r>
      <w:proofErr w:type="spellStart"/>
      <w:r w:rsidRPr="007F6F67">
        <w:rPr>
          <w:szCs w:val="22"/>
        </w:rPr>
        <w:t>herpesvirem</w:t>
      </w:r>
      <w:proofErr w:type="spellEnd"/>
      <w:r w:rsidRPr="007F6F67">
        <w:rPr>
          <w:szCs w:val="22"/>
        </w:rPr>
        <w:t xml:space="preserve"> koní se aplikuje 1 dávka vakcíny</w:t>
      </w:r>
      <w:r w:rsidRPr="007F6F67">
        <w:rPr>
          <w:szCs w:val="22"/>
          <w:u w:val="single"/>
        </w:rPr>
        <w:t xml:space="preserve"> </w:t>
      </w:r>
      <w:r w:rsidRPr="007F6F67">
        <w:rPr>
          <w:szCs w:val="22"/>
        </w:rPr>
        <w:t>březím klisnám ve druhém měsíci po připuštění a dále v 5-</w:t>
      </w:r>
      <w:smartTag w:uri="urn:schemas-microsoft-com:office:smarttags" w:element="metricconverter">
        <w:smartTagPr>
          <w:attr w:name="ProductID" w:val="6. a"/>
        </w:smartTagPr>
        <w:r w:rsidRPr="007F6F67">
          <w:rPr>
            <w:szCs w:val="22"/>
          </w:rPr>
          <w:t>6. a</w:t>
        </w:r>
      </w:smartTag>
      <w:r w:rsidRPr="007F6F67">
        <w:rPr>
          <w:szCs w:val="22"/>
        </w:rPr>
        <w:t xml:space="preserve"> v 9. měsíci gravidity.</w:t>
      </w:r>
      <w:r w:rsidR="003214DD">
        <w:rPr>
          <w:szCs w:val="22"/>
        </w:rPr>
        <w:t xml:space="preserve"> </w:t>
      </w:r>
      <w:proofErr w:type="spellStart"/>
      <w:r w:rsidR="003214DD">
        <w:rPr>
          <w:szCs w:val="22"/>
        </w:rPr>
        <w:t>Třídávkové</w:t>
      </w:r>
      <w:proofErr w:type="spellEnd"/>
      <w:r w:rsidR="003214DD">
        <w:rPr>
          <w:szCs w:val="22"/>
        </w:rPr>
        <w:t xml:space="preserve"> vakcinační schéma by se mělo opakovat v následujících březostech.</w:t>
      </w:r>
    </w:p>
    <w:p w14:paraId="5AD352B6" w14:textId="067207BA" w:rsidR="007F6F67" w:rsidRPr="007F6F67" w:rsidRDefault="007F6F67" w:rsidP="007F6F67">
      <w:pPr>
        <w:ind w:right="-318"/>
        <w:jc w:val="both"/>
        <w:rPr>
          <w:szCs w:val="22"/>
        </w:rPr>
      </w:pPr>
    </w:p>
    <w:p w14:paraId="543076A3" w14:textId="77777777" w:rsidR="00C114FF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9.</w:t>
      </w:r>
      <w:r w:rsidRPr="007F6F67">
        <w:tab/>
        <w:t>Informace o správném podávání</w:t>
      </w:r>
    </w:p>
    <w:p w14:paraId="4C39AE9B" w14:textId="297C9B09" w:rsidR="003214DD" w:rsidRDefault="007F6F67" w:rsidP="007F6F67">
      <w:pPr>
        <w:rPr>
          <w:szCs w:val="22"/>
        </w:rPr>
      </w:pPr>
      <w:r w:rsidRPr="007F6F67">
        <w:rPr>
          <w:szCs w:val="22"/>
        </w:rPr>
        <w:t xml:space="preserve">Před </w:t>
      </w:r>
      <w:r w:rsidR="000F7BA9">
        <w:rPr>
          <w:szCs w:val="22"/>
        </w:rPr>
        <w:t>použitím</w:t>
      </w:r>
      <w:r w:rsidR="000F7BA9" w:rsidRPr="007F6F67">
        <w:rPr>
          <w:szCs w:val="22"/>
        </w:rPr>
        <w:t xml:space="preserve"> </w:t>
      </w:r>
      <w:r w:rsidR="000F7BA9">
        <w:rPr>
          <w:szCs w:val="22"/>
        </w:rPr>
        <w:t>vakcínu</w:t>
      </w:r>
      <w:r w:rsidR="000F7BA9" w:rsidRPr="007F6F67">
        <w:rPr>
          <w:szCs w:val="22"/>
        </w:rPr>
        <w:t xml:space="preserve"> </w:t>
      </w:r>
      <w:r w:rsidRPr="007F6F67">
        <w:rPr>
          <w:szCs w:val="22"/>
        </w:rPr>
        <w:t>vytemper</w:t>
      </w:r>
      <w:r w:rsidR="003214DD">
        <w:rPr>
          <w:szCs w:val="22"/>
        </w:rPr>
        <w:t>ujte</w:t>
      </w:r>
      <w:r w:rsidRPr="007F6F67">
        <w:rPr>
          <w:szCs w:val="22"/>
        </w:rPr>
        <w:t xml:space="preserve"> na teplotu 15 – 25 °C</w:t>
      </w:r>
      <w:r w:rsidR="003214DD">
        <w:rPr>
          <w:szCs w:val="22"/>
        </w:rPr>
        <w:t>.</w:t>
      </w:r>
    </w:p>
    <w:p w14:paraId="01957294" w14:textId="7CE98A88" w:rsidR="007F6F67" w:rsidRPr="007F6F67" w:rsidRDefault="00025F66" w:rsidP="007F6F67">
      <w:pPr>
        <w:rPr>
          <w:szCs w:val="22"/>
        </w:rPr>
      </w:pPr>
      <w:r>
        <w:rPr>
          <w:szCs w:val="22"/>
        </w:rPr>
        <w:t xml:space="preserve">Před </w:t>
      </w:r>
      <w:r w:rsidR="000F7BA9">
        <w:rPr>
          <w:szCs w:val="22"/>
        </w:rPr>
        <w:t>použitím dobře</w:t>
      </w:r>
      <w:r w:rsidR="007F6F67" w:rsidRPr="007F6F67">
        <w:rPr>
          <w:szCs w:val="22"/>
        </w:rPr>
        <w:t xml:space="preserve"> protřep</w:t>
      </w:r>
      <w:r w:rsidR="0069199F">
        <w:rPr>
          <w:szCs w:val="22"/>
        </w:rPr>
        <w:t>ejte</w:t>
      </w:r>
      <w:r w:rsidR="007F6F67" w:rsidRPr="007F6F67">
        <w:rPr>
          <w:szCs w:val="22"/>
        </w:rPr>
        <w:t>.</w:t>
      </w:r>
    </w:p>
    <w:p w14:paraId="208153DD" w14:textId="77777777" w:rsidR="001B26EB" w:rsidRPr="007F6F67" w:rsidRDefault="001B26EB" w:rsidP="00186FD3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1C7AFC49" w14:textId="77777777" w:rsidR="00DB468A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10.</w:t>
      </w:r>
      <w:r w:rsidRPr="007F6F67">
        <w:tab/>
        <w:t>Ochranné lhůty</w:t>
      </w:r>
    </w:p>
    <w:p w14:paraId="10EA66A9" w14:textId="77777777" w:rsidR="007F6F67" w:rsidRPr="007F6F67" w:rsidRDefault="007F6F67" w:rsidP="007F6F67">
      <w:pPr>
        <w:rPr>
          <w:szCs w:val="22"/>
        </w:rPr>
      </w:pPr>
      <w:r w:rsidRPr="007F6F67">
        <w:rPr>
          <w:szCs w:val="22"/>
        </w:rPr>
        <w:t>Bez ochranných lhůt.</w:t>
      </w:r>
    </w:p>
    <w:p w14:paraId="237445D8" w14:textId="77777777" w:rsidR="00DB468A" w:rsidRPr="007F6F67" w:rsidRDefault="00DB468A" w:rsidP="00186FD3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3EA828F0" w14:textId="77777777" w:rsidR="00C114FF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11.</w:t>
      </w:r>
      <w:r w:rsidRPr="007F6F67">
        <w:tab/>
        <w:t>Zvláštní opatření pro uchovávání</w:t>
      </w:r>
    </w:p>
    <w:p w14:paraId="6C33BE22" w14:textId="2FA90CAE" w:rsidR="00C114FF" w:rsidRPr="007F6F67" w:rsidRDefault="004C0FA9" w:rsidP="00186FD3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</w:rPr>
        <w:t>Uchováv</w:t>
      </w:r>
      <w:r w:rsidR="00CF069C" w:rsidRPr="007F6F67">
        <w:rPr>
          <w:szCs w:val="22"/>
        </w:rPr>
        <w:t>ejte</w:t>
      </w:r>
      <w:r w:rsidRPr="007F6F67">
        <w:rPr>
          <w:szCs w:val="22"/>
        </w:rPr>
        <w:t xml:space="preserve"> mimo dohled a dosah dětí.</w:t>
      </w:r>
    </w:p>
    <w:p w14:paraId="1324C57F" w14:textId="77777777" w:rsidR="0069199F" w:rsidRPr="007F6F67" w:rsidRDefault="0069199F" w:rsidP="0028337F">
      <w:pPr>
        <w:rPr>
          <w:szCs w:val="22"/>
        </w:rPr>
      </w:pPr>
    </w:p>
    <w:p w14:paraId="5CD91E3C" w14:textId="2575E2BF" w:rsidR="00C114FF" w:rsidRPr="007F6F67" w:rsidRDefault="004C0FA9" w:rsidP="00186FD3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</w:rPr>
        <w:t>Uchovávejte v chladničce (2 °C – 8 °C).</w:t>
      </w:r>
    </w:p>
    <w:p w14:paraId="64809511" w14:textId="2D4BEEDC" w:rsidR="00C114FF" w:rsidRPr="007F6F67" w:rsidRDefault="004C0FA9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</w:rPr>
        <w:t>Chraňte před světlem.</w:t>
      </w:r>
    </w:p>
    <w:p w14:paraId="33E3A8F5" w14:textId="781D8189" w:rsidR="00C114FF" w:rsidRPr="007F6F67" w:rsidRDefault="004C0FA9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</w:rPr>
        <w:t>Uchovávejte v suchu.</w:t>
      </w:r>
    </w:p>
    <w:p w14:paraId="06335F5D" w14:textId="77777777" w:rsidR="00C114FF" w:rsidRPr="007F6F67" w:rsidRDefault="00C114FF" w:rsidP="00186FD3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7BDE1B18" w14:textId="5B2CABEC" w:rsidR="00C114FF" w:rsidRPr="007F6F67" w:rsidRDefault="004C0FA9" w:rsidP="00186FD3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</w:rPr>
        <w:t xml:space="preserve">Nepoužívejte tento veterinární léčivý přípravek po uplynutí doby použitelnosti uvedené na etiketě po </w:t>
      </w:r>
      <w:r w:rsidR="008C2B29" w:rsidRPr="007F6F67">
        <w:rPr>
          <w:szCs w:val="22"/>
        </w:rPr>
        <w:t>Exp</w:t>
      </w:r>
      <w:r w:rsidRPr="007F6F67">
        <w:rPr>
          <w:szCs w:val="22"/>
        </w:rPr>
        <w:t>.</w:t>
      </w:r>
    </w:p>
    <w:p w14:paraId="12C25D49" w14:textId="77777777" w:rsidR="0043320A" w:rsidRPr="007F6F67" w:rsidRDefault="0043320A" w:rsidP="00186FD3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45816CD8" w14:textId="58DFDEAD" w:rsidR="00C114FF" w:rsidRPr="007F6F67" w:rsidRDefault="004C0FA9" w:rsidP="00186FD3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</w:rPr>
        <w:t>Doba použitelnosti po prvním otevření vnitřního obalu</w:t>
      </w:r>
      <w:r w:rsidR="0069199F" w:rsidRPr="007F6F67">
        <w:rPr>
          <w:szCs w:val="22"/>
        </w:rPr>
        <w:t>:</w:t>
      </w:r>
      <w:r w:rsidR="0069199F">
        <w:rPr>
          <w:szCs w:val="22"/>
        </w:rPr>
        <w:t xml:space="preserve"> </w:t>
      </w:r>
      <w:r w:rsidR="0069199F" w:rsidRPr="007F6F67">
        <w:rPr>
          <w:szCs w:val="22"/>
        </w:rPr>
        <w:t>10 hodin.</w:t>
      </w:r>
    </w:p>
    <w:p w14:paraId="6BF73524" w14:textId="77777777" w:rsidR="0043320A" w:rsidRPr="007F6F67" w:rsidRDefault="0043320A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5BE9B45" w14:textId="4E33F251" w:rsidR="00C114FF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12.</w:t>
      </w:r>
      <w:r w:rsidRPr="007F6F67">
        <w:tab/>
        <w:t xml:space="preserve">Zvláštní opatření pro </w:t>
      </w:r>
      <w:r w:rsidR="00CF069C" w:rsidRPr="007F6F67">
        <w:t>likvidaci</w:t>
      </w:r>
    </w:p>
    <w:p w14:paraId="3E91757A" w14:textId="10608653" w:rsidR="00C114FF" w:rsidRPr="007F6F67" w:rsidRDefault="004C0FA9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</w:rPr>
        <w:t>Léčivé přípravky se nesmí likvidovat prostřednictvím odpadní vody či domovního odpadu.</w:t>
      </w:r>
    </w:p>
    <w:p w14:paraId="3FA7CEB8" w14:textId="7DF4C795" w:rsidR="00DB468A" w:rsidRPr="007F6F67" w:rsidRDefault="004C0FA9" w:rsidP="00186FD3">
      <w:pPr>
        <w:jc w:val="both"/>
        <w:rPr>
          <w:szCs w:val="22"/>
        </w:rPr>
      </w:pPr>
      <w:r w:rsidRPr="007F6F67">
        <w:rPr>
          <w:szCs w:val="22"/>
        </w:rPr>
        <w:t>Všechen n</w:t>
      </w:r>
      <w:r w:rsidR="00DA2A06" w:rsidRPr="007F6F67">
        <w:rPr>
          <w:szCs w:val="22"/>
        </w:rPr>
        <w:t>epoužitý veterinární léčivý přípravek nebo odpad</w:t>
      </w:r>
      <w:r w:rsidR="00905CAB" w:rsidRPr="007F6F67">
        <w:rPr>
          <w:szCs w:val="22"/>
        </w:rPr>
        <w:t>, který pochází z</w:t>
      </w:r>
      <w:r w:rsidR="00115BD5" w:rsidRPr="007F6F67">
        <w:rPr>
          <w:szCs w:val="22"/>
        </w:rPr>
        <w:t> </w:t>
      </w:r>
      <w:r w:rsidR="00905CAB" w:rsidRPr="007F6F67">
        <w:rPr>
          <w:szCs w:val="22"/>
        </w:rPr>
        <w:t>tohoto</w:t>
      </w:r>
      <w:r w:rsidR="00115BD5" w:rsidRPr="007F6F67">
        <w:rPr>
          <w:szCs w:val="22"/>
        </w:rPr>
        <w:t xml:space="preserve"> přípravku, </w:t>
      </w:r>
      <w:r w:rsidR="007616B4" w:rsidRPr="007F6F67">
        <w:rPr>
          <w:szCs w:val="22"/>
        </w:rPr>
        <w:t xml:space="preserve">likvidujte </w:t>
      </w:r>
      <w:r w:rsidR="002446DC" w:rsidRPr="007F6F67">
        <w:rPr>
          <w:szCs w:val="22"/>
        </w:rPr>
        <w:t xml:space="preserve">odevzdáním </w:t>
      </w:r>
      <w:r w:rsidR="00DA2A06" w:rsidRPr="007F6F67">
        <w:rPr>
          <w:szCs w:val="22"/>
        </w:rPr>
        <w:t xml:space="preserve">v souladu s místními požadavky </w:t>
      </w:r>
      <w:r w:rsidR="00330CC1" w:rsidRPr="007F6F67">
        <w:rPr>
          <w:szCs w:val="22"/>
        </w:rPr>
        <w:t>a </w:t>
      </w:r>
      <w:r w:rsidR="00DA2A06" w:rsidRPr="007F6F67">
        <w:rPr>
          <w:szCs w:val="22"/>
        </w:rPr>
        <w:t>platnými národními systémy sběru. Tato opatření napomáhají chránit životní prostředí.</w:t>
      </w:r>
    </w:p>
    <w:p w14:paraId="085349A6" w14:textId="1A38C80A" w:rsidR="00C114FF" w:rsidRPr="007F6F67" w:rsidRDefault="004C0FA9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F6F67">
        <w:rPr>
          <w:szCs w:val="22"/>
        </w:rPr>
        <w:t>O možnostech likvidace nepotřebných léčivých přípravků se poraďte s vaším veterinárním lékařem nebo</w:t>
      </w:r>
      <w:r w:rsidR="0069199F">
        <w:rPr>
          <w:szCs w:val="22"/>
        </w:rPr>
        <w:t xml:space="preserve"> </w:t>
      </w:r>
      <w:r w:rsidRPr="007F6F67">
        <w:rPr>
          <w:szCs w:val="22"/>
        </w:rPr>
        <w:t>lékárníkem</w:t>
      </w:r>
      <w:r w:rsidR="003C3E0E" w:rsidRPr="007F6F67">
        <w:rPr>
          <w:szCs w:val="22"/>
        </w:rPr>
        <w:t>.</w:t>
      </w:r>
    </w:p>
    <w:p w14:paraId="219454C7" w14:textId="77777777" w:rsidR="0028337F" w:rsidRPr="007F6F67" w:rsidRDefault="0028337F" w:rsidP="0028337F">
      <w:pPr>
        <w:ind w:right="-318"/>
        <w:jc w:val="both"/>
        <w:rPr>
          <w:szCs w:val="22"/>
        </w:rPr>
      </w:pPr>
    </w:p>
    <w:p w14:paraId="31B48E2D" w14:textId="77777777" w:rsidR="00DB468A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13.</w:t>
      </w:r>
      <w:r w:rsidRPr="007F6F67">
        <w:tab/>
        <w:t>Klasifikace veterinárních léčivých přípravků</w:t>
      </w:r>
    </w:p>
    <w:p w14:paraId="5E660FDB" w14:textId="77777777" w:rsidR="0069199F" w:rsidRPr="007F6F67" w:rsidRDefault="0069199F" w:rsidP="0069199F">
      <w:pPr>
        <w:rPr>
          <w:szCs w:val="22"/>
        </w:rPr>
      </w:pPr>
      <w:r w:rsidRPr="007F6F67">
        <w:rPr>
          <w:szCs w:val="22"/>
        </w:rPr>
        <w:t xml:space="preserve">Veterinární léčivý přípravek je vydáván pouze na předpis. </w:t>
      </w:r>
    </w:p>
    <w:p w14:paraId="1B2009DE" w14:textId="77777777" w:rsidR="00DB468A" w:rsidRPr="007F6F67" w:rsidRDefault="00DB468A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7274FDB" w14:textId="77777777" w:rsidR="00DB468A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14.</w:t>
      </w:r>
      <w:r w:rsidRPr="007F6F67">
        <w:tab/>
        <w:t>Registrační čísla a velikosti balení</w:t>
      </w:r>
    </w:p>
    <w:p w14:paraId="4ABEF002" w14:textId="714C0740" w:rsidR="00C76636" w:rsidRDefault="00C76636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76636">
        <w:rPr>
          <w:szCs w:val="22"/>
        </w:rPr>
        <w:t>97/001/14-C</w:t>
      </w:r>
    </w:p>
    <w:p w14:paraId="5714BB45" w14:textId="77777777" w:rsidR="00C76636" w:rsidRPr="007F6F67" w:rsidRDefault="00C76636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1B4D564" w14:textId="77BF2748" w:rsidR="0028337F" w:rsidRPr="007F6F67" w:rsidRDefault="0028337F" w:rsidP="0028337F">
      <w:pPr>
        <w:tabs>
          <w:tab w:val="left" w:pos="1890"/>
        </w:tabs>
        <w:ind w:right="-318"/>
        <w:jc w:val="both"/>
        <w:rPr>
          <w:szCs w:val="22"/>
        </w:rPr>
      </w:pPr>
      <w:r w:rsidRPr="007F6F67">
        <w:rPr>
          <w:szCs w:val="22"/>
        </w:rPr>
        <w:t>Velikosti balení:</w:t>
      </w:r>
      <w:r w:rsidRPr="007F6F67">
        <w:rPr>
          <w:szCs w:val="22"/>
        </w:rPr>
        <w:tab/>
        <w:t xml:space="preserve">2 </w:t>
      </w:r>
      <w:r w:rsidR="0069199F">
        <w:rPr>
          <w:szCs w:val="22"/>
        </w:rPr>
        <w:t>×</w:t>
      </w:r>
      <w:r w:rsidRPr="007F6F67">
        <w:rPr>
          <w:szCs w:val="22"/>
        </w:rPr>
        <w:t xml:space="preserve"> 1 dávka, 5 </w:t>
      </w:r>
      <w:r w:rsidR="0069199F">
        <w:rPr>
          <w:szCs w:val="22"/>
        </w:rPr>
        <w:t>×</w:t>
      </w:r>
      <w:r w:rsidRPr="007F6F67">
        <w:rPr>
          <w:szCs w:val="22"/>
        </w:rPr>
        <w:t xml:space="preserve"> 1 dávka, 10 </w:t>
      </w:r>
      <w:r w:rsidR="0069199F">
        <w:rPr>
          <w:szCs w:val="22"/>
        </w:rPr>
        <w:t>×</w:t>
      </w:r>
      <w:r w:rsidRPr="007F6F67">
        <w:rPr>
          <w:szCs w:val="22"/>
        </w:rPr>
        <w:t xml:space="preserve"> 1 dávka</w:t>
      </w:r>
    </w:p>
    <w:p w14:paraId="416B4900" w14:textId="374E2B2C" w:rsidR="0028337F" w:rsidRPr="007F6F67" w:rsidRDefault="0028337F" w:rsidP="0028337F">
      <w:pPr>
        <w:tabs>
          <w:tab w:val="left" w:pos="1890"/>
          <w:tab w:val="left" w:pos="2127"/>
        </w:tabs>
        <w:ind w:right="-318"/>
        <w:jc w:val="both"/>
        <w:rPr>
          <w:szCs w:val="22"/>
        </w:rPr>
      </w:pPr>
      <w:r w:rsidRPr="007F6F67">
        <w:rPr>
          <w:szCs w:val="22"/>
        </w:rPr>
        <w:tab/>
      </w:r>
      <w:r w:rsidRPr="007F6F67">
        <w:rPr>
          <w:szCs w:val="22"/>
        </w:rPr>
        <w:tab/>
        <w:t xml:space="preserve">1 </w:t>
      </w:r>
      <w:r w:rsidR="0069199F">
        <w:rPr>
          <w:szCs w:val="22"/>
        </w:rPr>
        <w:t>×</w:t>
      </w:r>
      <w:r w:rsidRPr="007F6F67">
        <w:rPr>
          <w:szCs w:val="22"/>
        </w:rPr>
        <w:t xml:space="preserve"> 5 dávek, 10</w:t>
      </w:r>
      <w:r w:rsidR="0069199F">
        <w:rPr>
          <w:szCs w:val="22"/>
        </w:rPr>
        <w:t> ×</w:t>
      </w:r>
      <w:r w:rsidRPr="007F6F67">
        <w:rPr>
          <w:szCs w:val="22"/>
        </w:rPr>
        <w:t xml:space="preserve"> 5 dávek</w:t>
      </w:r>
    </w:p>
    <w:p w14:paraId="4BDC5F97" w14:textId="77777777" w:rsidR="0028337F" w:rsidRPr="007F6F67" w:rsidRDefault="0028337F" w:rsidP="0028337F">
      <w:pPr>
        <w:rPr>
          <w:szCs w:val="22"/>
        </w:rPr>
      </w:pPr>
    </w:p>
    <w:p w14:paraId="604BEE7B" w14:textId="77777777" w:rsidR="0028337F" w:rsidRPr="007F6F67" w:rsidRDefault="0028337F" w:rsidP="0028337F">
      <w:pPr>
        <w:rPr>
          <w:szCs w:val="22"/>
        </w:rPr>
      </w:pPr>
      <w:r w:rsidRPr="007F6F67">
        <w:rPr>
          <w:szCs w:val="22"/>
        </w:rPr>
        <w:t>Na trhu nemusí být všechny velikosti balení.</w:t>
      </w:r>
    </w:p>
    <w:p w14:paraId="1E0A47F2" w14:textId="77777777" w:rsidR="00DB468A" w:rsidRPr="007F6F67" w:rsidRDefault="00DB468A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76CC22" w14:textId="77777777" w:rsidR="00C114FF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lastRenderedPageBreak/>
        <w:t>15.</w:t>
      </w:r>
      <w:r w:rsidRPr="007F6F67">
        <w:tab/>
        <w:t>Datum poslední revize příbalové informace</w:t>
      </w:r>
    </w:p>
    <w:p w14:paraId="00AC9C76" w14:textId="4F228903" w:rsidR="00DB468A" w:rsidRPr="007F6F67" w:rsidRDefault="00C76636" w:rsidP="0069199F">
      <w:pPr>
        <w:jc w:val="both"/>
        <w:rPr>
          <w:szCs w:val="22"/>
        </w:rPr>
      </w:pPr>
      <w:r>
        <w:rPr>
          <w:szCs w:val="22"/>
        </w:rPr>
        <w:t>09</w:t>
      </w:r>
      <w:r w:rsidR="004C0FA9" w:rsidRPr="007F6F67">
        <w:rPr>
          <w:szCs w:val="22"/>
        </w:rPr>
        <w:t>/</w:t>
      </w:r>
      <w:r>
        <w:rPr>
          <w:szCs w:val="22"/>
        </w:rPr>
        <w:t>2026</w:t>
      </w:r>
    </w:p>
    <w:p w14:paraId="78FB153C" w14:textId="77777777" w:rsidR="00DB468A" w:rsidRPr="007F6F67" w:rsidRDefault="00DB468A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E966F0A" w14:textId="77777777" w:rsidR="00667B4F" w:rsidRDefault="004C0FA9" w:rsidP="000F7BA9">
      <w:pPr>
        <w:jc w:val="both"/>
        <w:rPr>
          <w:szCs w:val="22"/>
        </w:rPr>
      </w:pPr>
      <w:r w:rsidRPr="007F6F67">
        <w:rPr>
          <w:szCs w:val="22"/>
        </w:rPr>
        <w:t>Podrobné informace o tomto veterinárním léčivém přípravku jsou k dispozici v databázi přípravků Unie (</w:t>
      </w:r>
      <w:hyperlink r:id="rId11" w:history="1">
        <w:r w:rsidR="001F1C7E" w:rsidRPr="007F6F67">
          <w:rPr>
            <w:rStyle w:val="Hypertextovodkaz"/>
            <w:szCs w:val="22"/>
          </w:rPr>
          <w:t>https://medicines.health.europa.eu/veterinary</w:t>
        </w:r>
      </w:hyperlink>
      <w:r w:rsidRPr="007F6F67">
        <w:rPr>
          <w:szCs w:val="22"/>
        </w:rPr>
        <w:t>).</w:t>
      </w:r>
      <w:bookmarkStart w:id="2" w:name="_Hlk148432335"/>
    </w:p>
    <w:p w14:paraId="04A15AE2" w14:textId="77777777" w:rsidR="00667B4F" w:rsidRDefault="00667B4F" w:rsidP="000F7BA9">
      <w:pPr>
        <w:jc w:val="both"/>
        <w:rPr>
          <w:szCs w:val="22"/>
        </w:rPr>
      </w:pPr>
    </w:p>
    <w:p w14:paraId="480183F4" w14:textId="5C2EA5F4" w:rsidR="000F7BA9" w:rsidRPr="00E70A55" w:rsidRDefault="000F7BA9" w:rsidP="000F7BA9">
      <w:pPr>
        <w:jc w:val="both"/>
        <w:rPr>
          <w:szCs w:val="22"/>
        </w:rPr>
      </w:pPr>
      <w:r w:rsidRPr="00E70A55">
        <w:rPr>
          <w:szCs w:val="22"/>
        </w:rPr>
        <w:t>Podrobné informace o tomto veterinárním léčivém přípravku naleznete také v národní databázi (</w:t>
      </w:r>
      <w:hyperlink r:id="rId12" w:history="1">
        <w:r w:rsidRPr="00E70A55">
          <w:rPr>
            <w:rStyle w:val="Hypertextovodkaz"/>
            <w:szCs w:val="22"/>
          </w:rPr>
          <w:t>https://www.uskvbl.cz</w:t>
        </w:r>
      </w:hyperlink>
      <w:r w:rsidRPr="00E70A55">
        <w:rPr>
          <w:szCs w:val="22"/>
        </w:rPr>
        <w:t>)</w:t>
      </w:r>
      <w:bookmarkEnd w:id="2"/>
      <w:r w:rsidRPr="00E70A55">
        <w:rPr>
          <w:szCs w:val="22"/>
        </w:rPr>
        <w:t>.</w:t>
      </w:r>
    </w:p>
    <w:p w14:paraId="7D300021" w14:textId="77777777" w:rsidR="000F7BA9" w:rsidRPr="00551539" w:rsidRDefault="000F7BA9" w:rsidP="000F7BA9">
      <w:pPr>
        <w:ind w:right="-1"/>
        <w:jc w:val="both"/>
        <w:rPr>
          <w:szCs w:val="22"/>
        </w:rPr>
      </w:pPr>
    </w:p>
    <w:p w14:paraId="055EAE6B" w14:textId="77777777" w:rsidR="000F7BA9" w:rsidRPr="007F6F67" w:rsidRDefault="000F7BA9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73985A6" w14:textId="77777777" w:rsidR="00E70337" w:rsidRPr="007F6F67" w:rsidRDefault="00E70337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C9272A" w14:textId="77777777" w:rsidR="00DB468A" w:rsidRPr="007F6F67" w:rsidRDefault="004C0FA9" w:rsidP="00186FD3">
      <w:pPr>
        <w:pStyle w:val="Style1"/>
        <w:jc w:val="both"/>
      </w:pPr>
      <w:r w:rsidRPr="007F6F67">
        <w:rPr>
          <w:highlight w:val="lightGray"/>
        </w:rPr>
        <w:t>16.</w:t>
      </w:r>
      <w:r w:rsidRPr="007F6F67">
        <w:tab/>
        <w:t>Kontaktní údaje</w:t>
      </w:r>
    </w:p>
    <w:p w14:paraId="79625108" w14:textId="4DD66E4D" w:rsidR="00DB468A" w:rsidRPr="007F6F67" w:rsidRDefault="004C0FA9" w:rsidP="00186FD3">
      <w:pPr>
        <w:jc w:val="both"/>
        <w:rPr>
          <w:iCs/>
          <w:szCs w:val="22"/>
        </w:rPr>
      </w:pPr>
      <w:bookmarkStart w:id="3" w:name="_Hlk73552578"/>
      <w:r w:rsidRPr="007F6F67">
        <w:rPr>
          <w:iCs/>
          <w:szCs w:val="22"/>
          <w:u w:val="single"/>
        </w:rPr>
        <w:t>Držitel rozhodnutí o registraci a výrobce odpovědný za uvol</w:t>
      </w:r>
      <w:r w:rsidR="00FD642D" w:rsidRPr="007F6F67">
        <w:rPr>
          <w:iCs/>
          <w:szCs w:val="22"/>
          <w:u w:val="single"/>
        </w:rPr>
        <w:t>ně</w:t>
      </w:r>
      <w:r w:rsidRPr="007F6F67">
        <w:rPr>
          <w:iCs/>
          <w:szCs w:val="22"/>
          <w:u w:val="single"/>
        </w:rPr>
        <w:t>ní šarž</w:t>
      </w:r>
      <w:r w:rsidR="00FD642D" w:rsidRPr="007F6F67">
        <w:rPr>
          <w:iCs/>
          <w:szCs w:val="22"/>
          <w:u w:val="single"/>
        </w:rPr>
        <w:t>e</w:t>
      </w:r>
      <w:r w:rsidR="00FA466A">
        <w:rPr>
          <w:iCs/>
          <w:szCs w:val="22"/>
          <w:u w:val="single"/>
        </w:rPr>
        <w:t xml:space="preserve"> </w:t>
      </w:r>
      <w:r w:rsidRPr="007F6F67">
        <w:rPr>
          <w:iCs/>
          <w:szCs w:val="22"/>
          <w:u w:val="single"/>
        </w:rPr>
        <w:t>a kontaktní údaje pro hlášení podezření na nežádoucí účinky</w:t>
      </w:r>
      <w:r w:rsidRPr="007F6F67">
        <w:rPr>
          <w:szCs w:val="22"/>
        </w:rPr>
        <w:t>:</w:t>
      </w:r>
    </w:p>
    <w:bookmarkEnd w:id="3"/>
    <w:p w14:paraId="72C42355" w14:textId="700543EC" w:rsidR="0028337F" w:rsidRPr="007F6F67" w:rsidRDefault="0028337F" w:rsidP="0028337F">
      <w:pPr>
        <w:ind w:right="-318"/>
        <w:jc w:val="both"/>
        <w:rPr>
          <w:szCs w:val="22"/>
        </w:rPr>
      </w:pPr>
      <w:r w:rsidRPr="007F6F67">
        <w:rPr>
          <w:szCs w:val="22"/>
        </w:rPr>
        <w:t xml:space="preserve">Bioveta, a. s. </w:t>
      </w:r>
    </w:p>
    <w:p w14:paraId="698C73DB" w14:textId="150BAE7F" w:rsidR="0028337F" w:rsidRPr="007F6F67" w:rsidRDefault="0028337F" w:rsidP="0028337F">
      <w:pPr>
        <w:ind w:right="-318"/>
        <w:jc w:val="both"/>
        <w:rPr>
          <w:szCs w:val="22"/>
        </w:rPr>
      </w:pPr>
      <w:r w:rsidRPr="007F6F67">
        <w:rPr>
          <w:szCs w:val="22"/>
        </w:rPr>
        <w:t>Komenského 212</w:t>
      </w:r>
      <w:r w:rsidR="00FA466A">
        <w:rPr>
          <w:szCs w:val="22"/>
        </w:rPr>
        <w:t>/12</w:t>
      </w:r>
    </w:p>
    <w:p w14:paraId="4C4592C4" w14:textId="7C31F80E" w:rsidR="0028337F" w:rsidRPr="007F6F67" w:rsidRDefault="0028337F" w:rsidP="0028337F">
      <w:pPr>
        <w:ind w:right="-318"/>
        <w:jc w:val="both"/>
        <w:rPr>
          <w:szCs w:val="22"/>
        </w:rPr>
      </w:pPr>
      <w:r w:rsidRPr="007F6F67">
        <w:rPr>
          <w:szCs w:val="22"/>
        </w:rPr>
        <w:t>683 23 Ivanovice na Hané</w:t>
      </w:r>
    </w:p>
    <w:p w14:paraId="241C4CDC" w14:textId="77777777" w:rsidR="0028337F" w:rsidRPr="007F6F67" w:rsidRDefault="0028337F" w:rsidP="0028337F">
      <w:pPr>
        <w:ind w:right="-318"/>
        <w:jc w:val="both"/>
        <w:rPr>
          <w:szCs w:val="22"/>
        </w:rPr>
      </w:pPr>
      <w:r w:rsidRPr="007F6F67">
        <w:rPr>
          <w:szCs w:val="22"/>
        </w:rPr>
        <w:t>Česká republika</w:t>
      </w:r>
    </w:p>
    <w:p w14:paraId="4BCB8728" w14:textId="468C6F5F" w:rsidR="00DB468A" w:rsidRDefault="00FA466A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Tel: +420 517 318 911</w:t>
      </w:r>
    </w:p>
    <w:p w14:paraId="572A7CE4" w14:textId="0D5BE551" w:rsidR="00FA466A" w:rsidRPr="007F6F67" w:rsidRDefault="00FA466A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E</w:t>
      </w:r>
      <w:r>
        <w:rPr>
          <w:szCs w:val="22"/>
        </w:rPr>
        <w:noBreakHyphen/>
        <w:t>mail:</w:t>
      </w:r>
      <w:bookmarkStart w:id="4" w:name="_Hlk239155639"/>
      <w:r>
        <w:rPr>
          <w:szCs w:val="22"/>
        </w:rPr>
        <w:t xml:space="preserve"> reklamace@bioveta.cz</w:t>
      </w:r>
      <w:bookmarkEnd w:id="4"/>
    </w:p>
    <w:p w14:paraId="61B865D1" w14:textId="77777777" w:rsidR="00C114FF" w:rsidRPr="007F6F67" w:rsidRDefault="00C114FF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4D2849E" w14:textId="77777777" w:rsidR="006D075E" w:rsidRPr="007F6F67" w:rsidRDefault="006D075E" w:rsidP="00186F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2BBFD3F" w14:textId="77777777" w:rsidR="005F346D" w:rsidRPr="007F6F67" w:rsidRDefault="005F346D" w:rsidP="00FA466A">
      <w:pPr>
        <w:tabs>
          <w:tab w:val="clear" w:pos="567"/>
        </w:tabs>
        <w:spacing w:line="240" w:lineRule="auto"/>
        <w:jc w:val="both"/>
        <w:rPr>
          <w:szCs w:val="22"/>
        </w:rPr>
      </w:pPr>
    </w:p>
    <w:sectPr w:rsidR="005F346D" w:rsidRPr="007F6F67" w:rsidSect="003837F1"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D88228A" w16cex:dateUtc="2026-09-01T06:08:00Z"/>
  <w16cex:commentExtensible w16cex:durableId="54935C22" w16cex:dateUtc="2026-09-01T06:08:00Z"/>
  <w16cex:commentExtensible w16cex:durableId="0239C49A" w16cex:dateUtc="2026-09-01T06:1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1C00B" w14:textId="77777777" w:rsidR="00E9288E" w:rsidRDefault="00E9288E">
      <w:pPr>
        <w:spacing w:line="240" w:lineRule="auto"/>
      </w:pPr>
      <w:r>
        <w:separator/>
      </w:r>
    </w:p>
  </w:endnote>
  <w:endnote w:type="continuationSeparator" w:id="0">
    <w:p w14:paraId="4F549AD9" w14:textId="77777777" w:rsidR="00E9288E" w:rsidRDefault="00E928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4C0FA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4C0FA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536A1" w14:textId="77777777" w:rsidR="00E9288E" w:rsidRDefault="00E9288E">
      <w:pPr>
        <w:spacing w:line="240" w:lineRule="auto"/>
      </w:pPr>
      <w:r>
        <w:separator/>
      </w:r>
    </w:p>
  </w:footnote>
  <w:footnote w:type="continuationSeparator" w:id="0">
    <w:p w14:paraId="106C2AF1" w14:textId="77777777" w:rsidR="00E9288E" w:rsidRDefault="00E9288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8F040B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2420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F82D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9CD2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A2E3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2EA4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FEED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4A64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2034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80BC36DE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C082B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26E4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FAB0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3619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1CCF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9ADC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52B2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FE25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360E12E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A63E2E3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73CCB93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BB813D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C6DEC67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78026E2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456967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CAFA7B0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26A536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7A38440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8230D82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75C256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5422E4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B2E487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FBA522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CE6967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B8D4386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EC0983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885CD1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845A2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9C22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8ECC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8037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96D4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70B6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F4F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C4CB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D6B9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A929DE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1E1C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6E76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3E0B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3A6E1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F4F2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3A75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A412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600878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824AE9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4D45B6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B44F8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EA82B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C00572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68CEBC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AC2A4E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B06D2D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7F1CECB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9F0B5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086E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9E67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427E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6E80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025E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42B9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C40D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329CE8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82CC00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A2F8AD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AE9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7ACE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A015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6E93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466B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F669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5FEEBE1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FB858E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6C6CB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DA5B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A81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DCA3D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DC8F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10D4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0E8BD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BE76622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22D4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2C7F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AA81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9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0692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D458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EE00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0227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E988AB6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67051A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058E794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CB0D80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C1CAAE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8829CE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10A311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A1CA2A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54A7D4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EF88C8A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B5AD6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C68A1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1430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FAF0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F946F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224D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C211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6AC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E8C9A8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9988F90" w:tentative="1">
      <w:start w:val="1"/>
      <w:numFmt w:val="lowerLetter"/>
      <w:lvlText w:val="%2."/>
      <w:lvlJc w:val="left"/>
      <w:pPr>
        <w:ind w:left="1440" w:hanging="360"/>
      </w:pPr>
    </w:lvl>
    <w:lvl w:ilvl="2" w:tplc="08341742" w:tentative="1">
      <w:start w:val="1"/>
      <w:numFmt w:val="lowerRoman"/>
      <w:lvlText w:val="%3."/>
      <w:lvlJc w:val="right"/>
      <w:pPr>
        <w:ind w:left="2160" w:hanging="180"/>
      </w:pPr>
    </w:lvl>
    <w:lvl w:ilvl="3" w:tplc="C152EDB4" w:tentative="1">
      <w:start w:val="1"/>
      <w:numFmt w:val="decimal"/>
      <w:lvlText w:val="%4."/>
      <w:lvlJc w:val="left"/>
      <w:pPr>
        <w:ind w:left="2880" w:hanging="360"/>
      </w:pPr>
    </w:lvl>
    <w:lvl w:ilvl="4" w:tplc="8FF43164" w:tentative="1">
      <w:start w:val="1"/>
      <w:numFmt w:val="lowerLetter"/>
      <w:lvlText w:val="%5."/>
      <w:lvlJc w:val="left"/>
      <w:pPr>
        <w:ind w:left="3600" w:hanging="360"/>
      </w:pPr>
    </w:lvl>
    <w:lvl w:ilvl="5" w:tplc="55203490" w:tentative="1">
      <w:start w:val="1"/>
      <w:numFmt w:val="lowerRoman"/>
      <w:lvlText w:val="%6."/>
      <w:lvlJc w:val="right"/>
      <w:pPr>
        <w:ind w:left="4320" w:hanging="180"/>
      </w:pPr>
    </w:lvl>
    <w:lvl w:ilvl="6" w:tplc="F79CE4B2" w:tentative="1">
      <w:start w:val="1"/>
      <w:numFmt w:val="decimal"/>
      <w:lvlText w:val="%7."/>
      <w:lvlJc w:val="left"/>
      <w:pPr>
        <w:ind w:left="5040" w:hanging="360"/>
      </w:pPr>
    </w:lvl>
    <w:lvl w:ilvl="7" w:tplc="435A4D82" w:tentative="1">
      <w:start w:val="1"/>
      <w:numFmt w:val="lowerLetter"/>
      <w:lvlText w:val="%8."/>
      <w:lvlJc w:val="left"/>
      <w:pPr>
        <w:ind w:left="5760" w:hanging="360"/>
      </w:pPr>
    </w:lvl>
    <w:lvl w:ilvl="8" w:tplc="E8048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77E069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03625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5801F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BC17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64DF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D72CD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764F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A0D1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57611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806AD9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BC53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E87F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9A6E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8837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1A9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F29F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3E77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B2F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CADE5D1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3EEF5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8C4F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9445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684F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C81D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96B6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494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4094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0B70362A">
      <w:start w:val="1"/>
      <w:numFmt w:val="decimal"/>
      <w:lvlText w:val="%1."/>
      <w:lvlJc w:val="left"/>
      <w:pPr>
        <w:ind w:left="720" w:hanging="360"/>
      </w:pPr>
    </w:lvl>
    <w:lvl w:ilvl="1" w:tplc="6BBEC6B0" w:tentative="1">
      <w:start w:val="1"/>
      <w:numFmt w:val="lowerLetter"/>
      <w:lvlText w:val="%2."/>
      <w:lvlJc w:val="left"/>
      <w:pPr>
        <w:ind w:left="1440" w:hanging="360"/>
      </w:pPr>
    </w:lvl>
    <w:lvl w:ilvl="2" w:tplc="D3608C76" w:tentative="1">
      <w:start w:val="1"/>
      <w:numFmt w:val="lowerRoman"/>
      <w:lvlText w:val="%3."/>
      <w:lvlJc w:val="right"/>
      <w:pPr>
        <w:ind w:left="2160" w:hanging="180"/>
      </w:pPr>
    </w:lvl>
    <w:lvl w:ilvl="3" w:tplc="06C4F6F8" w:tentative="1">
      <w:start w:val="1"/>
      <w:numFmt w:val="decimal"/>
      <w:lvlText w:val="%4."/>
      <w:lvlJc w:val="left"/>
      <w:pPr>
        <w:ind w:left="2880" w:hanging="360"/>
      </w:pPr>
    </w:lvl>
    <w:lvl w:ilvl="4" w:tplc="3D6CBDCC" w:tentative="1">
      <w:start w:val="1"/>
      <w:numFmt w:val="lowerLetter"/>
      <w:lvlText w:val="%5."/>
      <w:lvlJc w:val="left"/>
      <w:pPr>
        <w:ind w:left="3600" w:hanging="360"/>
      </w:pPr>
    </w:lvl>
    <w:lvl w:ilvl="5" w:tplc="F4842758" w:tentative="1">
      <w:start w:val="1"/>
      <w:numFmt w:val="lowerRoman"/>
      <w:lvlText w:val="%6."/>
      <w:lvlJc w:val="right"/>
      <w:pPr>
        <w:ind w:left="4320" w:hanging="180"/>
      </w:pPr>
    </w:lvl>
    <w:lvl w:ilvl="6" w:tplc="D8E2DC1A" w:tentative="1">
      <w:start w:val="1"/>
      <w:numFmt w:val="decimal"/>
      <w:lvlText w:val="%7."/>
      <w:lvlJc w:val="left"/>
      <w:pPr>
        <w:ind w:left="5040" w:hanging="360"/>
      </w:pPr>
    </w:lvl>
    <w:lvl w:ilvl="7" w:tplc="64DE25C6" w:tentative="1">
      <w:start w:val="1"/>
      <w:numFmt w:val="lowerLetter"/>
      <w:lvlText w:val="%8."/>
      <w:lvlJc w:val="left"/>
      <w:pPr>
        <w:ind w:left="5760" w:hanging="360"/>
      </w:pPr>
    </w:lvl>
    <w:lvl w:ilvl="8" w:tplc="AA98FB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C070242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FB818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8E050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60C1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D0A5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C5EEC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EA2A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6462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846D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5F66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7AD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0F7BA9"/>
    <w:rsid w:val="0010031E"/>
    <w:rsid w:val="001012EB"/>
    <w:rsid w:val="001078D1"/>
    <w:rsid w:val="00111185"/>
    <w:rsid w:val="00115782"/>
    <w:rsid w:val="00115BD5"/>
    <w:rsid w:val="00116067"/>
    <w:rsid w:val="001214EE"/>
    <w:rsid w:val="0012392C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6FD3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5D38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37F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3BD4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14DD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4530"/>
    <w:rsid w:val="00445ED1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625A0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4474"/>
    <w:rsid w:val="004B5425"/>
    <w:rsid w:val="004B5797"/>
    <w:rsid w:val="004B5DDC"/>
    <w:rsid w:val="004B5F6F"/>
    <w:rsid w:val="004B798E"/>
    <w:rsid w:val="004C0568"/>
    <w:rsid w:val="004C0828"/>
    <w:rsid w:val="004C0FA9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5F48"/>
    <w:rsid w:val="004F6F64"/>
    <w:rsid w:val="005004EC"/>
    <w:rsid w:val="00506AAE"/>
    <w:rsid w:val="005079A9"/>
    <w:rsid w:val="005160E8"/>
    <w:rsid w:val="00517756"/>
    <w:rsid w:val="005202C6"/>
    <w:rsid w:val="00523C53"/>
    <w:rsid w:val="005272F4"/>
    <w:rsid w:val="00527B8F"/>
    <w:rsid w:val="00536031"/>
    <w:rsid w:val="00536C29"/>
    <w:rsid w:val="0054134B"/>
    <w:rsid w:val="00542012"/>
    <w:rsid w:val="00543DF5"/>
    <w:rsid w:val="00545A61"/>
    <w:rsid w:val="00551539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A6E15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48B9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67B4F"/>
    <w:rsid w:val="00670D44"/>
    <w:rsid w:val="00673F4C"/>
    <w:rsid w:val="00676AFC"/>
    <w:rsid w:val="006807CD"/>
    <w:rsid w:val="00682D43"/>
    <w:rsid w:val="0068507D"/>
    <w:rsid w:val="00685BAF"/>
    <w:rsid w:val="00690463"/>
    <w:rsid w:val="0069199F"/>
    <w:rsid w:val="006925D3"/>
    <w:rsid w:val="00693DE5"/>
    <w:rsid w:val="006A0D03"/>
    <w:rsid w:val="006A41E9"/>
    <w:rsid w:val="006B1167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18D5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3A53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7F6F67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3E24"/>
    <w:rsid w:val="00856BDB"/>
    <w:rsid w:val="00857675"/>
    <w:rsid w:val="0086051C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53DD5"/>
    <w:rsid w:val="00A561B2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AF7055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446C4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0656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27A5"/>
    <w:rsid w:val="00C43F01"/>
    <w:rsid w:val="00C4587E"/>
    <w:rsid w:val="00C47552"/>
    <w:rsid w:val="00C47D91"/>
    <w:rsid w:val="00C56F31"/>
    <w:rsid w:val="00C57A81"/>
    <w:rsid w:val="00C57CD8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6636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1831"/>
    <w:rsid w:val="00C93DE6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288E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2DC6"/>
    <w:rsid w:val="00F84672"/>
    <w:rsid w:val="00F84802"/>
    <w:rsid w:val="00F84AED"/>
    <w:rsid w:val="00F94330"/>
    <w:rsid w:val="00F95864"/>
    <w:rsid w:val="00F95A8C"/>
    <w:rsid w:val="00F9649E"/>
    <w:rsid w:val="00FA06FD"/>
    <w:rsid w:val="00FA466A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53AF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2950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5E0C28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customStyle="1" w:styleId="Styl0">
    <w:name w:val="Styl 0."/>
    <w:basedOn w:val="Normln"/>
    <w:rsid w:val="00A53DD5"/>
    <w:pPr>
      <w:tabs>
        <w:tab w:val="clear" w:pos="567"/>
      </w:tabs>
      <w:spacing w:line="240" w:lineRule="auto"/>
      <w:ind w:left="567" w:hanging="567"/>
      <w:jc w:val="both"/>
    </w:pPr>
    <w:rPr>
      <w:rFonts w:ascii="Arial" w:hAnsi="Arial"/>
      <w:sz w:val="24"/>
      <w:lang w:eastAsia="cs-CZ"/>
    </w:rPr>
  </w:style>
  <w:style w:type="paragraph" w:styleId="Prosttext">
    <w:name w:val="Plain Text"/>
    <w:basedOn w:val="Normln"/>
    <w:link w:val="ProsttextChar"/>
    <w:rsid w:val="00A53DD5"/>
    <w:pPr>
      <w:tabs>
        <w:tab w:val="clear" w:pos="567"/>
      </w:tabs>
      <w:spacing w:line="240" w:lineRule="auto"/>
    </w:pPr>
    <w:rPr>
      <w:rFonts w:ascii="Courier New" w:hAnsi="Courier New" w:cs="Courier New"/>
      <w:sz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A53DD5"/>
    <w:rPr>
      <w:rFonts w:ascii="Courier New" w:hAnsi="Courier New" w:cs="Courier New"/>
      <w:lang w:eastAsia="cs-CZ"/>
    </w:rPr>
  </w:style>
  <w:style w:type="character" w:styleId="Nevyeenzmnka">
    <w:name w:val="Unresolved Mention"/>
    <w:basedOn w:val="Standardnpsmoodstavce"/>
    <w:rsid w:val="003214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skvbl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dicines.health.europa.eu/veterinar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skvbl.cz/cs/farmakovigilance" TargetMode="Externa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mailto:adr@uskvbl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7F51B-C819-4EA7-AEC2-D3C732E06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1109</Words>
  <Characters>6544</Characters>
  <Application>Microsoft Office Word</Application>
  <DocSecurity>0</DocSecurity>
  <Lines>54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Leona Nepejchalová</cp:lastModifiedBy>
  <cp:revision>6</cp:revision>
  <cp:lastPrinted>2022-10-26T09:04:00Z</cp:lastPrinted>
  <dcterms:created xsi:type="dcterms:W3CDTF">2026-09-03T09:31:00Z</dcterms:created>
  <dcterms:modified xsi:type="dcterms:W3CDTF">2026-09-22T14:19:00Z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