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6BF46C" w14:textId="6259E051" w:rsidR="0035456A" w:rsidRDefault="0035456A" w:rsidP="001038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b/>
          <w:szCs w:val="22"/>
          <w:u w:val="single"/>
          <w:lang w:eastAsia="sv-SE"/>
        </w:rPr>
      </w:pPr>
      <w:r w:rsidRPr="00835005">
        <w:rPr>
          <w:b/>
          <w:szCs w:val="22"/>
          <w:lang w:eastAsia="sv-SE"/>
        </w:rPr>
        <w:t>PODROBNÉ ÚDAJE UVÁDĚNÉ NA VNITŘNÍM OBALU –</w:t>
      </w:r>
      <w:r w:rsidRPr="0035456A">
        <w:rPr>
          <w:b/>
          <w:szCs w:val="22"/>
          <w:u w:val="single"/>
          <w:lang w:eastAsia="sv-SE"/>
        </w:rPr>
        <w:t xml:space="preserve"> KOMBINOVANÁ ETIKETA A PŘÍBALOVÁ INFORMACE</w:t>
      </w:r>
    </w:p>
    <w:p w14:paraId="126B8B7D" w14:textId="77777777" w:rsidR="001038ED" w:rsidRPr="00FD3168" w:rsidRDefault="001038ED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</w:pPr>
    </w:p>
    <w:p w14:paraId="7B8CB9A8" w14:textId="77777777" w:rsidR="0035456A" w:rsidRPr="00FD3168" w:rsidRDefault="0035456A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D3168">
        <w:t>25 hubek</w:t>
      </w:r>
    </w:p>
    <w:p w14:paraId="7049E7F9" w14:textId="77777777" w:rsidR="005719E9" w:rsidRPr="00FD3168" w:rsidRDefault="005719E9" w:rsidP="005719E9">
      <w:pPr>
        <w:rPr>
          <w:sz w:val="16"/>
          <w:szCs w:val="16"/>
          <w:u w:val="single"/>
        </w:rPr>
      </w:pPr>
    </w:p>
    <w:p w14:paraId="34C6F270" w14:textId="77777777" w:rsidR="005719E9" w:rsidRPr="00FD3168" w:rsidRDefault="005719E9" w:rsidP="005719E9">
      <w:pPr>
        <w:rPr>
          <w:szCs w:val="22"/>
          <w:lang w:eastAsia="sv-SE"/>
        </w:rPr>
      </w:pPr>
    </w:p>
    <w:p w14:paraId="3870387E" w14:textId="35E822D5" w:rsidR="005719E9" w:rsidRPr="00FD3168" w:rsidRDefault="0035456A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lang w:eastAsia="sv-SE"/>
        </w:rPr>
      </w:pPr>
      <w:r>
        <w:rPr>
          <w:b/>
          <w:lang w:eastAsia="sv-SE"/>
        </w:rPr>
        <w:t>1</w:t>
      </w:r>
      <w:r w:rsidR="005719E9" w:rsidRPr="00FD3168">
        <w:rPr>
          <w:b/>
          <w:lang w:eastAsia="sv-SE"/>
        </w:rPr>
        <w:t>.</w:t>
      </w:r>
      <w:r w:rsidR="005719E9" w:rsidRPr="00FD3168">
        <w:rPr>
          <w:b/>
          <w:lang w:eastAsia="sv-SE"/>
        </w:rPr>
        <w:tab/>
        <w:t>N</w:t>
      </w:r>
      <w:r w:rsidRPr="00FD3168">
        <w:rPr>
          <w:b/>
          <w:lang w:eastAsia="sv-SE"/>
        </w:rPr>
        <w:t>ÁZEV VETERINÁRNÍHO LÉČIVÉHO PŘÍPRAVKU</w:t>
      </w:r>
    </w:p>
    <w:p w14:paraId="44341736" w14:textId="1ED0E6E6" w:rsidR="005719E9" w:rsidRDefault="005719E9" w:rsidP="001038ED">
      <w:pPr>
        <w:ind w:left="0" w:firstLine="0"/>
      </w:pPr>
      <w:r w:rsidRPr="00FD3168">
        <w:t xml:space="preserve">OVIGEST 60 mg léčivá hubka pro bahnice </w:t>
      </w:r>
    </w:p>
    <w:p w14:paraId="4F36DB0C" w14:textId="77777777" w:rsidR="001038ED" w:rsidRDefault="001038ED" w:rsidP="001038ED">
      <w:pPr>
        <w:ind w:left="0" w:firstLine="0"/>
      </w:pPr>
    </w:p>
    <w:p w14:paraId="34BFE3D0" w14:textId="77777777" w:rsidR="001038ED" w:rsidRPr="00FD3168" w:rsidRDefault="001038ED" w:rsidP="001038ED">
      <w:pPr>
        <w:ind w:left="0" w:firstLine="0"/>
      </w:pPr>
    </w:p>
    <w:p w14:paraId="04DBF4F1" w14:textId="0685D3BF" w:rsidR="005719E9" w:rsidRPr="00FD3168" w:rsidRDefault="0035456A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szCs w:val="22"/>
          <w:lang w:eastAsia="sv-SE"/>
        </w:rPr>
      </w:pPr>
      <w:r>
        <w:rPr>
          <w:b/>
          <w:bCs/>
          <w:szCs w:val="22"/>
          <w:lang w:eastAsia="sv-SE"/>
        </w:rPr>
        <w:t>2</w:t>
      </w:r>
      <w:r w:rsidR="005719E9" w:rsidRPr="00FD3168">
        <w:rPr>
          <w:b/>
          <w:bCs/>
          <w:szCs w:val="22"/>
          <w:lang w:eastAsia="sv-SE"/>
        </w:rPr>
        <w:t>.</w:t>
      </w:r>
      <w:r w:rsidR="005719E9" w:rsidRPr="00FD3168">
        <w:rPr>
          <w:b/>
          <w:bCs/>
          <w:szCs w:val="22"/>
          <w:lang w:eastAsia="sv-SE"/>
        </w:rPr>
        <w:tab/>
      </w:r>
      <w:r w:rsidRPr="00921CF7">
        <w:rPr>
          <w:b/>
          <w:bCs/>
          <w:caps/>
          <w:szCs w:val="22"/>
          <w:lang w:eastAsia="sv-SE"/>
        </w:rPr>
        <w:t>Složení</w:t>
      </w:r>
    </w:p>
    <w:p w14:paraId="055069F1" w14:textId="7BB099F3" w:rsidR="005719E9" w:rsidRPr="00FD3168" w:rsidRDefault="00993BFA" w:rsidP="00835005">
      <w:pPr>
        <w:spacing w:after="120"/>
        <w:jc w:val="both"/>
        <w:rPr>
          <w:u w:val="single"/>
        </w:rPr>
      </w:pPr>
      <w:r>
        <w:rPr>
          <w:u w:val="single"/>
        </w:rPr>
        <w:t>Každá</w:t>
      </w:r>
      <w:r w:rsidR="006F4963" w:rsidRPr="006F4963">
        <w:rPr>
          <w:u w:val="single"/>
        </w:rPr>
        <w:t xml:space="preserve"> </w:t>
      </w:r>
      <w:proofErr w:type="spellStart"/>
      <w:r w:rsidR="006F4963" w:rsidRPr="006F4963">
        <w:rPr>
          <w:u w:val="single"/>
        </w:rPr>
        <w:t>intravaginální</w:t>
      </w:r>
      <w:proofErr w:type="spellEnd"/>
      <w:r w:rsidR="006F4963" w:rsidRPr="006F4963">
        <w:rPr>
          <w:u w:val="single"/>
        </w:rPr>
        <w:t xml:space="preserve"> h</w:t>
      </w:r>
      <w:r>
        <w:rPr>
          <w:u w:val="single"/>
        </w:rPr>
        <w:t>ubka</w:t>
      </w:r>
      <w:r w:rsidR="006F4963" w:rsidRPr="006F4963">
        <w:rPr>
          <w:u w:val="single"/>
        </w:rPr>
        <w:t xml:space="preserve"> obsahuje:</w:t>
      </w:r>
    </w:p>
    <w:p w14:paraId="1AEA628E" w14:textId="77777777" w:rsidR="005719E9" w:rsidRPr="00FD3168" w:rsidRDefault="005719E9" w:rsidP="005719E9">
      <w:pPr>
        <w:rPr>
          <w:b/>
        </w:rPr>
      </w:pPr>
      <w:r w:rsidRPr="00FD3168">
        <w:rPr>
          <w:b/>
        </w:rPr>
        <w:t>Léčivá látka:</w:t>
      </w:r>
    </w:p>
    <w:p w14:paraId="4D8007AC" w14:textId="410EEBD9" w:rsidR="005719E9" w:rsidRPr="00FD3168" w:rsidRDefault="005719E9" w:rsidP="00835005">
      <w:pPr>
        <w:tabs>
          <w:tab w:val="right" w:leader="dot" w:pos="8221"/>
        </w:tabs>
        <w:spacing w:after="120"/>
        <w:rPr>
          <w:iCs/>
        </w:rPr>
      </w:pPr>
      <w:proofErr w:type="spellStart"/>
      <w:r w:rsidRPr="00FD3168">
        <w:rPr>
          <w:bCs/>
          <w:szCs w:val="22"/>
        </w:rPr>
        <w:t>Medroxyprogesteroni</w:t>
      </w:r>
      <w:proofErr w:type="spellEnd"/>
      <w:r w:rsidRPr="00FD3168">
        <w:rPr>
          <w:bCs/>
          <w:szCs w:val="22"/>
        </w:rPr>
        <w:t xml:space="preserve"> </w:t>
      </w:r>
      <w:proofErr w:type="spellStart"/>
      <w:r w:rsidRPr="00FD3168">
        <w:rPr>
          <w:bCs/>
          <w:szCs w:val="22"/>
        </w:rPr>
        <w:t>acetas</w:t>
      </w:r>
      <w:proofErr w:type="spellEnd"/>
      <w:r w:rsidRPr="00FD3168">
        <w:rPr>
          <w:sz w:val="24"/>
        </w:rPr>
        <w:tab/>
        <w:t>60 mg</w:t>
      </w:r>
    </w:p>
    <w:p w14:paraId="43B32C39" w14:textId="77777777" w:rsidR="005719E9" w:rsidRPr="00FD3168" w:rsidRDefault="005719E9" w:rsidP="005719E9">
      <w:pPr>
        <w:ind w:left="0" w:firstLine="0"/>
        <w:rPr>
          <w:b/>
        </w:rPr>
      </w:pPr>
      <w:r w:rsidRPr="00FD3168">
        <w:rPr>
          <w:b/>
        </w:rPr>
        <w:t>Pomocné látky:</w:t>
      </w:r>
    </w:p>
    <w:p w14:paraId="4BB45F46" w14:textId="77777777" w:rsidR="005719E9" w:rsidRPr="00FD3168" w:rsidRDefault="005719E9" w:rsidP="00835005">
      <w:pPr>
        <w:tabs>
          <w:tab w:val="right" w:leader="dot" w:pos="8221"/>
        </w:tabs>
        <w:jc w:val="both"/>
        <w:rPr>
          <w:sz w:val="24"/>
        </w:rPr>
      </w:pPr>
      <w:proofErr w:type="spellStart"/>
      <w:r w:rsidRPr="00FD3168">
        <w:rPr>
          <w:szCs w:val="22"/>
        </w:rPr>
        <w:t>Methylparaben</w:t>
      </w:r>
      <w:proofErr w:type="spellEnd"/>
      <w:r w:rsidRPr="00FD3168">
        <w:rPr>
          <w:szCs w:val="22"/>
        </w:rPr>
        <w:t xml:space="preserve"> </w:t>
      </w:r>
      <w:r w:rsidRPr="00FD3168">
        <w:rPr>
          <w:sz w:val="24"/>
        </w:rPr>
        <w:t xml:space="preserve">(E-218) </w:t>
      </w:r>
      <w:r w:rsidRPr="00FD3168">
        <w:rPr>
          <w:sz w:val="24"/>
        </w:rPr>
        <w:tab/>
        <w:t>3,6 mg</w:t>
      </w:r>
    </w:p>
    <w:p w14:paraId="61B7CEBA" w14:textId="13B1C8F0" w:rsidR="005719E9" w:rsidRDefault="005719E9" w:rsidP="001038ED">
      <w:pPr>
        <w:tabs>
          <w:tab w:val="right" w:leader="dot" w:pos="8221"/>
        </w:tabs>
        <w:jc w:val="both"/>
        <w:rPr>
          <w:sz w:val="24"/>
        </w:rPr>
      </w:pPr>
      <w:proofErr w:type="spellStart"/>
      <w:r w:rsidRPr="00FD3168">
        <w:rPr>
          <w:szCs w:val="22"/>
        </w:rPr>
        <w:t>Propylparaben</w:t>
      </w:r>
      <w:proofErr w:type="spellEnd"/>
      <w:r w:rsidRPr="00FD3168">
        <w:rPr>
          <w:sz w:val="24"/>
        </w:rPr>
        <w:t xml:space="preserve"> </w:t>
      </w:r>
      <w:r w:rsidRPr="00FD3168">
        <w:rPr>
          <w:sz w:val="24"/>
        </w:rPr>
        <w:tab/>
        <w:t>2 mg</w:t>
      </w:r>
    </w:p>
    <w:p w14:paraId="26766027" w14:textId="26537E27" w:rsidR="001038ED" w:rsidRDefault="001038ED" w:rsidP="001038ED">
      <w:pPr>
        <w:tabs>
          <w:tab w:val="right" w:leader="dot" w:pos="8221"/>
        </w:tabs>
        <w:jc w:val="both"/>
        <w:rPr>
          <w:sz w:val="24"/>
        </w:rPr>
      </w:pPr>
    </w:p>
    <w:p w14:paraId="6382AEA7" w14:textId="77777777" w:rsidR="005719E9" w:rsidRPr="00FD3168" w:rsidRDefault="005719E9" w:rsidP="00835005">
      <w:pPr>
        <w:tabs>
          <w:tab w:val="right" w:leader="dot" w:pos="8221"/>
        </w:tabs>
        <w:jc w:val="both"/>
      </w:pPr>
    </w:p>
    <w:p w14:paraId="084127BA" w14:textId="24F073F8" w:rsidR="005719E9" w:rsidRPr="00FD3168" w:rsidRDefault="0050166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b/>
          <w:bCs/>
          <w:szCs w:val="22"/>
          <w:lang w:eastAsia="sv-SE"/>
        </w:rPr>
      </w:pPr>
      <w:r>
        <w:rPr>
          <w:b/>
          <w:bCs/>
          <w:szCs w:val="22"/>
          <w:lang w:eastAsia="sv-SE"/>
        </w:rPr>
        <w:t>3</w:t>
      </w:r>
      <w:r w:rsidR="005719E9" w:rsidRPr="00FD3168">
        <w:rPr>
          <w:b/>
          <w:bCs/>
          <w:szCs w:val="22"/>
          <w:lang w:eastAsia="sv-SE"/>
        </w:rPr>
        <w:t>.</w:t>
      </w:r>
      <w:r w:rsidR="005719E9" w:rsidRPr="00FD3168">
        <w:rPr>
          <w:b/>
          <w:bCs/>
          <w:szCs w:val="22"/>
          <w:lang w:eastAsia="sv-SE"/>
        </w:rPr>
        <w:tab/>
      </w:r>
      <w:r w:rsidRPr="00921CF7">
        <w:rPr>
          <w:b/>
          <w:bCs/>
          <w:caps/>
          <w:szCs w:val="22"/>
          <w:lang w:eastAsia="sv-SE"/>
        </w:rPr>
        <w:t>Velikost balení</w:t>
      </w:r>
    </w:p>
    <w:p w14:paraId="28DC98F9" w14:textId="49736B66" w:rsidR="005719E9" w:rsidRDefault="005719E9" w:rsidP="001038ED">
      <w:r w:rsidRPr="00FD3168">
        <w:t>25 hubek</w:t>
      </w:r>
    </w:p>
    <w:p w14:paraId="6BEC1526" w14:textId="5AF43EA0" w:rsidR="001038ED" w:rsidRDefault="001038ED" w:rsidP="001038ED"/>
    <w:p w14:paraId="671368A6" w14:textId="77777777" w:rsidR="001038ED" w:rsidRPr="00FD3168" w:rsidRDefault="001038ED" w:rsidP="001038ED"/>
    <w:p w14:paraId="31E563F2" w14:textId="1D0ED892" w:rsidR="005719E9" w:rsidRPr="00835005" w:rsidRDefault="0050166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b/>
          <w:bCs/>
        </w:rPr>
      </w:pPr>
      <w:r>
        <w:rPr>
          <w:b/>
          <w:bCs/>
        </w:rPr>
        <w:t>4.</w:t>
      </w:r>
      <w:r>
        <w:rPr>
          <w:b/>
          <w:bCs/>
        </w:rPr>
        <w:tab/>
      </w:r>
      <w:r w:rsidRPr="00921CF7">
        <w:rPr>
          <w:b/>
          <w:bCs/>
          <w:caps/>
          <w:szCs w:val="22"/>
          <w:lang w:eastAsia="sv-SE"/>
        </w:rPr>
        <w:t>Cílové druhy zvířat</w:t>
      </w:r>
    </w:p>
    <w:p w14:paraId="48380C70" w14:textId="39CE2619" w:rsidR="005719E9" w:rsidRDefault="006F4963" w:rsidP="001038ED">
      <w:r w:rsidRPr="008341AC">
        <w:rPr>
          <w:szCs w:val="22"/>
        </w:rPr>
        <w:t>Ovce</w:t>
      </w:r>
      <w:r>
        <w:rPr>
          <w:sz w:val="24"/>
        </w:rPr>
        <w:t xml:space="preserve"> (</w:t>
      </w:r>
      <w:r w:rsidR="00CA4B20" w:rsidRPr="00FD3168">
        <w:t>b</w:t>
      </w:r>
      <w:r w:rsidR="00501669" w:rsidRPr="00FD3168">
        <w:t>ahnice</w:t>
      </w:r>
      <w:r>
        <w:t>)</w:t>
      </w:r>
      <w:r w:rsidR="008230DF">
        <w:t>.</w:t>
      </w:r>
    </w:p>
    <w:p w14:paraId="349859BC" w14:textId="53B7542B" w:rsidR="001038ED" w:rsidRDefault="001038ED" w:rsidP="001038ED"/>
    <w:p w14:paraId="3B24CB6A" w14:textId="77777777" w:rsidR="001038ED" w:rsidRPr="00FD3168" w:rsidRDefault="001038ED" w:rsidP="001038ED"/>
    <w:p w14:paraId="2941F024" w14:textId="45EE85B2" w:rsidR="005719E9" w:rsidRPr="00FD3168" w:rsidRDefault="0050166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szCs w:val="22"/>
          <w:lang w:eastAsia="sv-SE"/>
        </w:rPr>
      </w:pPr>
      <w:r>
        <w:rPr>
          <w:b/>
          <w:bCs/>
          <w:szCs w:val="22"/>
          <w:lang w:eastAsia="sv-SE"/>
        </w:rPr>
        <w:t>5</w:t>
      </w:r>
      <w:r w:rsidR="005719E9" w:rsidRPr="00FD3168">
        <w:rPr>
          <w:b/>
          <w:bCs/>
          <w:szCs w:val="22"/>
          <w:lang w:eastAsia="sv-SE"/>
        </w:rPr>
        <w:t>.</w:t>
      </w:r>
      <w:r w:rsidR="005719E9" w:rsidRPr="00FD3168">
        <w:rPr>
          <w:b/>
          <w:bCs/>
          <w:szCs w:val="22"/>
          <w:lang w:eastAsia="sv-SE"/>
        </w:rPr>
        <w:tab/>
        <w:t>I</w:t>
      </w:r>
      <w:r w:rsidRPr="00FD3168">
        <w:rPr>
          <w:b/>
          <w:bCs/>
          <w:szCs w:val="22"/>
          <w:lang w:eastAsia="sv-SE"/>
        </w:rPr>
        <w:t>NDIKACE</w:t>
      </w:r>
      <w:r>
        <w:rPr>
          <w:b/>
          <w:bCs/>
          <w:szCs w:val="22"/>
          <w:lang w:eastAsia="sv-SE"/>
        </w:rPr>
        <w:t xml:space="preserve"> </w:t>
      </w:r>
      <w:r w:rsidRPr="00501669">
        <w:rPr>
          <w:b/>
          <w:bCs/>
          <w:szCs w:val="22"/>
          <w:lang w:eastAsia="sv-SE"/>
        </w:rPr>
        <w:t>PRO POUŽITÍ</w:t>
      </w:r>
    </w:p>
    <w:p w14:paraId="78576266" w14:textId="6A8BDDCB" w:rsidR="00CA4B20" w:rsidRPr="00835005" w:rsidRDefault="00CA4B20" w:rsidP="00835005">
      <w:pPr>
        <w:spacing w:after="120"/>
        <w:rPr>
          <w:b/>
          <w:bCs/>
        </w:rPr>
      </w:pPr>
      <w:r w:rsidRPr="00835005">
        <w:rPr>
          <w:b/>
          <w:bCs/>
        </w:rPr>
        <w:t>Indikace pro použití</w:t>
      </w:r>
    </w:p>
    <w:p w14:paraId="4878A4DD" w14:textId="2F5127A6" w:rsidR="005719E9" w:rsidRDefault="005719E9" w:rsidP="001038ED">
      <w:pPr>
        <w:ind w:left="0" w:firstLine="0"/>
      </w:pPr>
      <w:r w:rsidRPr="00FD3168">
        <w:t>Indukce a synchronizace říje během období př</w:t>
      </w:r>
      <w:r>
        <w:t>i</w:t>
      </w:r>
      <w:r w:rsidRPr="00FD3168">
        <w:t xml:space="preserve">pouštění i mimo něj. V období </w:t>
      </w:r>
      <w:r w:rsidR="008230DF">
        <w:t>anestru by měl být</w:t>
      </w:r>
      <w:r w:rsidRPr="00FD3168">
        <w:t xml:space="preserve"> </w:t>
      </w:r>
      <w:r w:rsidR="00EE3EB7" w:rsidRPr="00EE3EB7">
        <w:t>veterinární léčivý přípravek</w:t>
      </w:r>
      <w:r w:rsidR="00EE3EB7" w:rsidRPr="00EE3EB7" w:rsidDel="00EE3EB7">
        <w:t xml:space="preserve"> </w:t>
      </w:r>
      <w:r w:rsidRPr="00FD3168">
        <w:t>použ</w:t>
      </w:r>
      <w:r w:rsidR="008230DF">
        <w:t>it</w:t>
      </w:r>
      <w:r w:rsidRPr="00FD3168">
        <w:t xml:space="preserve"> v kombinaci s PMSG (sérový gonadotropin březích klisen) ke stimulaci ovulace.</w:t>
      </w:r>
    </w:p>
    <w:p w14:paraId="34E8A26E" w14:textId="5BAC223D" w:rsidR="001038ED" w:rsidRDefault="001038ED" w:rsidP="001038ED">
      <w:pPr>
        <w:ind w:left="0" w:firstLine="0"/>
      </w:pPr>
    </w:p>
    <w:p w14:paraId="205BE511" w14:textId="77777777" w:rsidR="005719E9" w:rsidRPr="00FD3168" w:rsidRDefault="005719E9" w:rsidP="00835005">
      <w:pPr>
        <w:ind w:left="0" w:firstLine="0"/>
      </w:pPr>
    </w:p>
    <w:p w14:paraId="006F8DF4" w14:textId="37D4D16C" w:rsidR="005719E9" w:rsidRPr="00FD3168" w:rsidRDefault="0050166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szCs w:val="22"/>
          <w:lang w:eastAsia="sv-SE"/>
        </w:rPr>
      </w:pPr>
      <w:r>
        <w:rPr>
          <w:b/>
          <w:bCs/>
          <w:szCs w:val="22"/>
          <w:lang w:eastAsia="sv-SE"/>
        </w:rPr>
        <w:t>6</w:t>
      </w:r>
      <w:r w:rsidR="005719E9" w:rsidRPr="00FD3168">
        <w:rPr>
          <w:b/>
          <w:bCs/>
          <w:szCs w:val="22"/>
          <w:lang w:eastAsia="sv-SE"/>
        </w:rPr>
        <w:t>.</w:t>
      </w:r>
      <w:r w:rsidR="005719E9" w:rsidRPr="00FD3168">
        <w:rPr>
          <w:b/>
          <w:bCs/>
          <w:szCs w:val="22"/>
          <w:lang w:eastAsia="sv-SE"/>
        </w:rPr>
        <w:tab/>
        <w:t>K</w:t>
      </w:r>
      <w:r w:rsidRPr="00FD3168">
        <w:rPr>
          <w:b/>
          <w:bCs/>
          <w:szCs w:val="22"/>
          <w:lang w:eastAsia="sv-SE"/>
        </w:rPr>
        <w:t>ONTRAINDIKACE</w:t>
      </w:r>
    </w:p>
    <w:p w14:paraId="7AA4461C" w14:textId="7A72DBC5" w:rsidR="00CA4B20" w:rsidRPr="00EE3EB7" w:rsidRDefault="00CA4B20" w:rsidP="00835005">
      <w:pPr>
        <w:spacing w:after="120"/>
        <w:rPr>
          <w:szCs w:val="22"/>
        </w:rPr>
      </w:pPr>
      <w:r w:rsidRPr="00921CF7">
        <w:rPr>
          <w:b/>
          <w:szCs w:val="22"/>
          <w:lang w:eastAsia="sv-SE"/>
        </w:rPr>
        <w:t>Kontraindikace</w:t>
      </w:r>
    </w:p>
    <w:p w14:paraId="30A4063F" w14:textId="5D4B1B5C" w:rsidR="005719E9" w:rsidRPr="00835005" w:rsidRDefault="00EE3EB7" w:rsidP="005719E9">
      <w:pPr>
        <w:jc w:val="both"/>
        <w:rPr>
          <w:szCs w:val="22"/>
        </w:rPr>
      </w:pPr>
      <w:r w:rsidRPr="00EE3EB7">
        <w:rPr>
          <w:szCs w:val="22"/>
        </w:rPr>
        <w:t>Nepoužív</w:t>
      </w:r>
      <w:r w:rsidR="008230DF">
        <w:rPr>
          <w:szCs w:val="22"/>
        </w:rPr>
        <w:t>a</w:t>
      </w:r>
      <w:r w:rsidRPr="00EE3EB7">
        <w:rPr>
          <w:szCs w:val="22"/>
        </w:rPr>
        <w:t>t v případ</w:t>
      </w:r>
      <w:r w:rsidR="008230DF">
        <w:rPr>
          <w:szCs w:val="22"/>
        </w:rPr>
        <w:t>ech</w:t>
      </w:r>
      <w:r w:rsidRPr="00EE3EB7">
        <w:rPr>
          <w:szCs w:val="22"/>
        </w:rPr>
        <w:t xml:space="preserve"> přecitlivělosti na léčivou látku nebo na </w:t>
      </w:r>
      <w:r w:rsidR="008230DF">
        <w:rPr>
          <w:szCs w:val="22"/>
        </w:rPr>
        <w:t>některou z</w:t>
      </w:r>
      <w:r w:rsidRPr="00EE3EB7">
        <w:rPr>
          <w:szCs w:val="22"/>
        </w:rPr>
        <w:t xml:space="preserve"> pomocn</w:t>
      </w:r>
      <w:r w:rsidR="008230DF">
        <w:rPr>
          <w:szCs w:val="22"/>
        </w:rPr>
        <w:t>ých</w:t>
      </w:r>
      <w:r w:rsidRPr="00EE3EB7">
        <w:rPr>
          <w:szCs w:val="22"/>
        </w:rPr>
        <w:t xml:space="preserve"> lát</w:t>
      </w:r>
      <w:r w:rsidR="008230DF">
        <w:rPr>
          <w:szCs w:val="22"/>
        </w:rPr>
        <w:t>e</w:t>
      </w:r>
      <w:r w:rsidRPr="00EE3EB7">
        <w:rPr>
          <w:szCs w:val="22"/>
        </w:rPr>
        <w:t>k</w:t>
      </w:r>
      <w:r w:rsidR="005719E9" w:rsidRPr="00835005">
        <w:rPr>
          <w:szCs w:val="22"/>
        </w:rPr>
        <w:t>.</w:t>
      </w:r>
    </w:p>
    <w:p w14:paraId="1F90719C" w14:textId="06C085B7" w:rsidR="005719E9" w:rsidRPr="00FD3168" w:rsidRDefault="005719E9" w:rsidP="005719E9">
      <w:pPr>
        <w:jc w:val="both"/>
        <w:rPr>
          <w:szCs w:val="22"/>
        </w:rPr>
      </w:pPr>
      <w:r w:rsidRPr="00FD3168">
        <w:rPr>
          <w:szCs w:val="22"/>
        </w:rPr>
        <w:t>Nepoužívat u březích bahnic</w:t>
      </w:r>
      <w:r w:rsidR="006D3DBC">
        <w:rPr>
          <w:szCs w:val="22"/>
        </w:rPr>
        <w:t>.</w:t>
      </w:r>
    </w:p>
    <w:p w14:paraId="03633588" w14:textId="77777777" w:rsidR="005719E9" w:rsidRPr="00FD3168" w:rsidRDefault="005719E9" w:rsidP="005719E9">
      <w:pPr>
        <w:jc w:val="both"/>
        <w:rPr>
          <w:szCs w:val="22"/>
        </w:rPr>
      </w:pPr>
      <w:r w:rsidRPr="00FD3168">
        <w:rPr>
          <w:szCs w:val="22"/>
        </w:rPr>
        <w:t>Nepoužívat u neplodných a pohlavně nedospělých bahnic.</w:t>
      </w:r>
    </w:p>
    <w:p w14:paraId="10095D4E" w14:textId="324F674F" w:rsidR="005719E9" w:rsidRDefault="005719E9" w:rsidP="001038ED">
      <w:pPr>
        <w:ind w:left="0" w:firstLine="0"/>
        <w:jc w:val="both"/>
        <w:rPr>
          <w:szCs w:val="22"/>
        </w:rPr>
      </w:pPr>
      <w:r w:rsidRPr="00FD3168">
        <w:rPr>
          <w:szCs w:val="22"/>
        </w:rPr>
        <w:t>Nepoužívat u bahnic s vaginálním výtokem, které nedávno zmetaly nebo jsou nemocné.</w:t>
      </w:r>
    </w:p>
    <w:p w14:paraId="2B3B1924" w14:textId="154052F2" w:rsidR="001038ED" w:rsidRDefault="001038ED" w:rsidP="001038ED">
      <w:pPr>
        <w:ind w:left="0" w:firstLine="0"/>
        <w:jc w:val="both"/>
        <w:rPr>
          <w:szCs w:val="22"/>
        </w:rPr>
      </w:pPr>
    </w:p>
    <w:p w14:paraId="5FBAD1B9" w14:textId="77777777" w:rsidR="001038ED" w:rsidRPr="00FD3168" w:rsidRDefault="001038ED" w:rsidP="001038ED">
      <w:pPr>
        <w:ind w:left="0" w:firstLine="0"/>
        <w:jc w:val="both"/>
        <w:rPr>
          <w:szCs w:val="22"/>
        </w:rPr>
      </w:pPr>
    </w:p>
    <w:p w14:paraId="66F4A3CF" w14:textId="7BE6D3CF" w:rsidR="005719E9" w:rsidRPr="00FD3168" w:rsidRDefault="00501669" w:rsidP="0083500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szCs w:val="22"/>
        </w:rPr>
      </w:pPr>
      <w:r>
        <w:rPr>
          <w:b/>
          <w:bCs/>
          <w:color w:val="000000"/>
          <w:szCs w:val="22"/>
          <w:lang w:eastAsia="sv-SE"/>
        </w:rPr>
        <w:lastRenderedPageBreak/>
        <w:t>7</w:t>
      </w:r>
      <w:r w:rsidR="005719E9" w:rsidRPr="00FD3168">
        <w:rPr>
          <w:b/>
          <w:bCs/>
          <w:color w:val="000000"/>
          <w:szCs w:val="22"/>
          <w:lang w:eastAsia="sv-SE"/>
        </w:rPr>
        <w:t>.</w:t>
      </w:r>
      <w:r w:rsidR="005719E9" w:rsidRPr="00FD3168">
        <w:rPr>
          <w:b/>
          <w:bCs/>
          <w:color w:val="000000"/>
          <w:szCs w:val="22"/>
          <w:lang w:eastAsia="sv-SE"/>
        </w:rPr>
        <w:tab/>
      </w:r>
      <w:r w:rsidRPr="00921CF7">
        <w:rPr>
          <w:b/>
          <w:bCs/>
          <w:caps/>
          <w:szCs w:val="22"/>
          <w:lang w:eastAsia="sv-SE"/>
        </w:rPr>
        <w:t>Zvláštní upozornění</w:t>
      </w:r>
    </w:p>
    <w:p w14:paraId="03A63CBE" w14:textId="27996021" w:rsidR="00CA4B20" w:rsidRDefault="00CA4B20" w:rsidP="00835005">
      <w:pPr>
        <w:keepNext/>
        <w:spacing w:after="120"/>
        <w:ind w:left="0" w:firstLine="0"/>
        <w:jc w:val="both"/>
        <w:rPr>
          <w:color w:val="000000"/>
          <w:szCs w:val="22"/>
          <w:u w:val="single"/>
          <w:lang w:eastAsia="sv-SE"/>
        </w:rPr>
      </w:pPr>
      <w:r w:rsidRPr="00921CF7">
        <w:rPr>
          <w:b/>
          <w:iCs/>
          <w:szCs w:val="22"/>
          <w:lang w:eastAsia="sv-SE"/>
        </w:rPr>
        <w:t>Zvláštní upozornění</w:t>
      </w:r>
    </w:p>
    <w:p w14:paraId="66EC76DB" w14:textId="70E105BE" w:rsidR="00501669" w:rsidRDefault="00501669" w:rsidP="005719E9">
      <w:pPr>
        <w:ind w:left="0" w:firstLine="0"/>
        <w:jc w:val="both"/>
        <w:rPr>
          <w:color w:val="000000"/>
          <w:szCs w:val="22"/>
          <w:u w:val="single"/>
          <w:lang w:eastAsia="sv-SE"/>
        </w:rPr>
      </w:pPr>
      <w:r w:rsidRPr="00921CF7">
        <w:rPr>
          <w:color w:val="000000"/>
          <w:szCs w:val="22"/>
          <w:u w:val="single"/>
          <w:lang w:eastAsia="sv-SE"/>
        </w:rPr>
        <w:t>Zvláštní upozornění:</w:t>
      </w:r>
    </w:p>
    <w:p w14:paraId="3D66DDDC" w14:textId="77CD3D8B" w:rsidR="00501669" w:rsidRDefault="00501669" w:rsidP="00835005">
      <w:pPr>
        <w:spacing w:after="120"/>
        <w:ind w:left="0" w:firstLine="0"/>
        <w:jc w:val="both"/>
      </w:pPr>
      <w:proofErr w:type="spellStart"/>
      <w:r w:rsidRPr="00501669">
        <w:t>Medroxyprogesteron</w:t>
      </w:r>
      <w:proofErr w:type="spellEnd"/>
      <w:r w:rsidRPr="00501669">
        <w:t xml:space="preserve"> není určen k léčbě ani léčebnému navození sterility.</w:t>
      </w:r>
    </w:p>
    <w:p w14:paraId="7D369D4A" w14:textId="18BC0E0F" w:rsidR="00501669" w:rsidRDefault="00501669" w:rsidP="00501669">
      <w:pPr>
        <w:tabs>
          <w:tab w:val="left" w:pos="1260"/>
        </w:tabs>
        <w:ind w:left="0" w:firstLine="0"/>
        <w:jc w:val="both"/>
        <w:rPr>
          <w:color w:val="000000"/>
          <w:szCs w:val="22"/>
          <w:u w:val="single"/>
          <w:lang w:eastAsia="sv-SE"/>
        </w:rPr>
      </w:pPr>
      <w:r w:rsidRPr="00501669">
        <w:rPr>
          <w:color w:val="000000"/>
          <w:szCs w:val="22"/>
          <w:u w:val="single"/>
          <w:lang w:eastAsia="sv-SE"/>
        </w:rPr>
        <w:t>Zvláštní opatření pro bezpečné použití u cílových druhů zvířat:</w:t>
      </w:r>
    </w:p>
    <w:p w14:paraId="02ADFC98" w14:textId="617093CC" w:rsidR="00501669" w:rsidRPr="00501669" w:rsidRDefault="00501669" w:rsidP="00501669">
      <w:pPr>
        <w:tabs>
          <w:tab w:val="left" w:pos="1260"/>
        </w:tabs>
        <w:ind w:left="0" w:firstLine="0"/>
        <w:jc w:val="both"/>
      </w:pPr>
      <w:r w:rsidRPr="00501669">
        <w:t xml:space="preserve">Zvířata musí být pohlavně </w:t>
      </w:r>
      <w:r w:rsidR="008230DF">
        <w:t>dospělá</w:t>
      </w:r>
      <w:r w:rsidRPr="00501669">
        <w:t xml:space="preserve"> a v dobrém zdravotním stavu. Při podávání </w:t>
      </w:r>
      <w:proofErr w:type="spellStart"/>
      <w:r w:rsidRPr="00501669">
        <w:t>jehničkám</w:t>
      </w:r>
      <w:proofErr w:type="spellEnd"/>
      <w:r w:rsidRPr="00501669">
        <w:t xml:space="preserve"> musí být alespoň </w:t>
      </w:r>
      <w:r w:rsidR="008230DF">
        <w:t xml:space="preserve">ve věku </w:t>
      </w:r>
      <w:r w:rsidRPr="00501669">
        <w:t xml:space="preserve">7 měsíců a </w:t>
      </w:r>
      <w:r w:rsidR="008230DF">
        <w:t>s živou hmotností</w:t>
      </w:r>
      <w:r w:rsidRPr="00501669">
        <w:t xml:space="preserve"> nejméně 70 % očekávané hmotnosti v dospělosti.</w:t>
      </w:r>
    </w:p>
    <w:p w14:paraId="67C014EE" w14:textId="36E2D7F8" w:rsidR="00501669" w:rsidRPr="00501669" w:rsidRDefault="00501669" w:rsidP="00501669">
      <w:pPr>
        <w:tabs>
          <w:tab w:val="left" w:pos="1260"/>
        </w:tabs>
        <w:ind w:left="0" w:firstLine="0"/>
        <w:jc w:val="both"/>
      </w:pPr>
      <w:r w:rsidRPr="00501669">
        <w:t>Hubky musí být umístěny do vaginy pomocí předem vydezinfikovaného aplikátoru (nedoporučuje</w:t>
      </w:r>
      <w:r w:rsidR="008230DF">
        <w:t xml:space="preserve"> se</w:t>
      </w:r>
      <w:r w:rsidRPr="00501669">
        <w:t xml:space="preserve"> k dezinfekci použít alkohol, krezoly a fenoly).</w:t>
      </w:r>
    </w:p>
    <w:p w14:paraId="4EEFD3C4" w14:textId="77777777" w:rsidR="00501669" w:rsidRPr="00501669" w:rsidRDefault="00501669" w:rsidP="00501669">
      <w:pPr>
        <w:tabs>
          <w:tab w:val="left" w:pos="1260"/>
        </w:tabs>
        <w:ind w:left="0" w:firstLine="0"/>
        <w:jc w:val="both"/>
      </w:pPr>
      <w:r w:rsidRPr="00501669">
        <w:t xml:space="preserve">Pokud je aplikace hubky obtížná (velmi odolný hymen, malformace atd.), nepokoušejte se zavést aplikátor silou, ale proveďte masáž hymenu nebo manuální rupturu hymenu, je-li to nutné. </w:t>
      </w:r>
    </w:p>
    <w:p w14:paraId="619BE6DC" w14:textId="77777777" w:rsidR="00501669" w:rsidRPr="00501669" w:rsidRDefault="00501669" w:rsidP="00501669">
      <w:pPr>
        <w:tabs>
          <w:tab w:val="left" w:pos="1260"/>
        </w:tabs>
        <w:ind w:left="0" w:firstLine="0"/>
        <w:jc w:val="both"/>
      </w:pPr>
      <w:r w:rsidRPr="00501669">
        <w:t>Hubka by měla být vyjmuta před ukončením doby léčby v následujících situacích:</w:t>
      </w:r>
    </w:p>
    <w:p w14:paraId="34F46BE6" w14:textId="378428C0" w:rsidR="00501669" w:rsidRPr="00501669" w:rsidRDefault="00501669" w:rsidP="00835005">
      <w:pPr>
        <w:pStyle w:val="Odstavecseseznamem"/>
        <w:numPr>
          <w:ilvl w:val="0"/>
          <w:numId w:val="39"/>
        </w:numPr>
        <w:tabs>
          <w:tab w:val="left" w:pos="1260"/>
        </w:tabs>
        <w:jc w:val="both"/>
      </w:pPr>
      <w:r w:rsidRPr="00501669">
        <w:t>pokud se na aplikátoru po zavedení objeví krev</w:t>
      </w:r>
    </w:p>
    <w:p w14:paraId="1FDC3890" w14:textId="641C178D" w:rsidR="00501669" w:rsidRPr="00501669" w:rsidRDefault="00501669" w:rsidP="00835005">
      <w:pPr>
        <w:pStyle w:val="Odstavecseseznamem"/>
        <w:numPr>
          <w:ilvl w:val="0"/>
          <w:numId w:val="39"/>
        </w:numPr>
        <w:tabs>
          <w:tab w:val="left" w:pos="1260"/>
        </w:tabs>
        <w:jc w:val="both"/>
      </w:pPr>
      <w:r w:rsidRPr="00501669">
        <w:t>pokud se šňůrka přetrhne</w:t>
      </w:r>
    </w:p>
    <w:p w14:paraId="5E72B644" w14:textId="0B2A5903" w:rsidR="00501669" w:rsidRPr="00501669" w:rsidRDefault="00501669" w:rsidP="00835005">
      <w:pPr>
        <w:pStyle w:val="Odstavecseseznamem"/>
        <w:numPr>
          <w:ilvl w:val="0"/>
          <w:numId w:val="39"/>
        </w:numPr>
        <w:tabs>
          <w:tab w:val="left" w:pos="1260"/>
        </w:tabs>
        <w:spacing w:after="240"/>
        <w:ind w:left="714" w:hanging="357"/>
        <w:jc w:val="both"/>
      </w:pPr>
      <w:r w:rsidRPr="00501669">
        <w:t xml:space="preserve">pokud </w:t>
      </w:r>
      <w:r w:rsidR="008230DF">
        <w:t xml:space="preserve">se </w:t>
      </w:r>
      <w:r w:rsidRPr="00501669">
        <w:t>zjistí abnormální sekrec</w:t>
      </w:r>
      <w:r w:rsidR="008230DF">
        <w:t>e</w:t>
      </w:r>
      <w:r w:rsidRPr="00501669">
        <w:t xml:space="preserve"> nebo akutní metritid</w:t>
      </w:r>
      <w:r w:rsidR="008230DF">
        <w:t>a</w:t>
      </w:r>
    </w:p>
    <w:p w14:paraId="7BA5BB97" w14:textId="4008D509" w:rsidR="00501669" w:rsidRDefault="00501669" w:rsidP="00501669">
      <w:pPr>
        <w:tabs>
          <w:tab w:val="left" w:pos="1260"/>
        </w:tabs>
        <w:ind w:left="0" w:firstLine="0"/>
        <w:jc w:val="both"/>
        <w:rPr>
          <w:szCs w:val="22"/>
          <w:lang w:eastAsia="sv-SE"/>
        </w:rPr>
      </w:pPr>
      <w:r w:rsidRPr="00501669">
        <w:rPr>
          <w:szCs w:val="22"/>
          <w:u w:val="single"/>
          <w:lang w:eastAsia="sv-SE"/>
        </w:rPr>
        <w:t>Zvláštní opatření pro osobu, která podává veterinární léčivý přípravek zvířatům</w:t>
      </w:r>
      <w:r w:rsidRPr="00501669">
        <w:rPr>
          <w:szCs w:val="22"/>
          <w:lang w:eastAsia="sv-SE"/>
        </w:rPr>
        <w:t>:</w:t>
      </w:r>
    </w:p>
    <w:p w14:paraId="1D1613F2" w14:textId="72A591D1" w:rsidR="00DC4773" w:rsidRPr="00DC4773" w:rsidRDefault="00DC4773" w:rsidP="00DC4773">
      <w:pPr>
        <w:tabs>
          <w:tab w:val="left" w:pos="1260"/>
        </w:tabs>
        <w:ind w:left="0" w:firstLine="0"/>
        <w:jc w:val="both"/>
      </w:pPr>
      <w:r w:rsidRPr="00DC4773">
        <w:t xml:space="preserve">Lidé se známou přecitlivělostí na </w:t>
      </w:r>
      <w:proofErr w:type="spellStart"/>
      <w:r w:rsidRPr="00DC4773">
        <w:rPr>
          <w:bCs/>
        </w:rPr>
        <w:t>medroxyprogesteron</w:t>
      </w:r>
      <w:proofErr w:type="spellEnd"/>
      <w:r w:rsidRPr="00DC4773">
        <w:t xml:space="preserve"> by se měli vyhnout kontaktu s</w:t>
      </w:r>
      <w:r w:rsidR="007F2ADA">
        <w:t> </w:t>
      </w:r>
      <w:r w:rsidRPr="00DC4773">
        <w:t>veterinárním léčivým přípravkem.</w:t>
      </w:r>
    </w:p>
    <w:p w14:paraId="7307E907" w14:textId="77777777" w:rsidR="00DC4773" w:rsidRPr="00DC4773" w:rsidRDefault="00DC4773" w:rsidP="00DC4773">
      <w:pPr>
        <w:tabs>
          <w:tab w:val="left" w:pos="1260"/>
        </w:tabs>
        <w:ind w:left="0" w:firstLine="0"/>
        <w:jc w:val="both"/>
      </w:pPr>
      <w:r w:rsidRPr="00DC4773">
        <w:t>Při nakládání s veterinárním léčivým přípravkem by se měly používat osobní ochranné prostředky skládající se z rukavic.</w:t>
      </w:r>
    </w:p>
    <w:p w14:paraId="1183A1A4" w14:textId="77777777" w:rsidR="00DC4773" w:rsidRPr="00DC4773" w:rsidRDefault="00DC4773" w:rsidP="00835005">
      <w:pPr>
        <w:tabs>
          <w:tab w:val="left" w:pos="1260"/>
        </w:tabs>
        <w:spacing w:after="240"/>
        <w:ind w:left="0" w:firstLine="0"/>
        <w:jc w:val="both"/>
      </w:pPr>
      <w:r w:rsidRPr="00DC4773">
        <w:t>Veterinární léčivý přípravek by neměly podávat těhotné ženy.</w:t>
      </w:r>
    </w:p>
    <w:p w14:paraId="6B8F7BD1" w14:textId="0D9A4BDA" w:rsidR="00501669" w:rsidRDefault="00DC4773" w:rsidP="00DC4773">
      <w:pPr>
        <w:tabs>
          <w:tab w:val="left" w:pos="1260"/>
          <w:tab w:val="left" w:pos="1980"/>
        </w:tabs>
        <w:ind w:left="0" w:firstLine="0"/>
        <w:jc w:val="both"/>
        <w:rPr>
          <w:color w:val="000000"/>
          <w:szCs w:val="22"/>
          <w:lang w:eastAsia="sv-SE"/>
        </w:rPr>
      </w:pPr>
      <w:r w:rsidRPr="00DC4773">
        <w:rPr>
          <w:color w:val="000000"/>
          <w:szCs w:val="22"/>
          <w:u w:val="single"/>
          <w:lang w:eastAsia="sv-SE"/>
        </w:rPr>
        <w:t>Březost a laktace</w:t>
      </w:r>
      <w:r w:rsidRPr="00DC4773">
        <w:rPr>
          <w:color w:val="000000"/>
          <w:szCs w:val="22"/>
          <w:lang w:eastAsia="sv-SE"/>
        </w:rPr>
        <w:t>:</w:t>
      </w:r>
    </w:p>
    <w:p w14:paraId="4AA202B5" w14:textId="54D7F4F0" w:rsidR="00DC4773" w:rsidRPr="00DC4773" w:rsidRDefault="00DC4773" w:rsidP="00835005">
      <w:pPr>
        <w:tabs>
          <w:tab w:val="left" w:pos="1260"/>
          <w:tab w:val="left" w:pos="1980"/>
        </w:tabs>
        <w:spacing w:after="240"/>
        <w:ind w:left="0" w:firstLine="0"/>
        <w:jc w:val="both"/>
      </w:pPr>
      <w:r w:rsidRPr="00DC4773">
        <w:t>Nepo</w:t>
      </w:r>
      <w:r w:rsidR="008230DF">
        <w:t>užívat</w:t>
      </w:r>
      <w:r w:rsidRPr="00DC4773">
        <w:t xml:space="preserve"> během březosti</w:t>
      </w:r>
      <w:r w:rsidR="008230DF">
        <w:t>.</w:t>
      </w:r>
    </w:p>
    <w:p w14:paraId="44532789" w14:textId="3FA5CDB6" w:rsidR="00DC4773" w:rsidRDefault="00DC4773" w:rsidP="00835005">
      <w:pPr>
        <w:tabs>
          <w:tab w:val="left" w:pos="1260"/>
          <w:tab w:val="left" w:pos="1980"/>
        </w:tabs>
        <w:spacing w:after="240"/>
        <w:ind w:left="0" w:firstLine="0"/>
        <w:jc w:val="both"/>
      </w:pPr>
      <w:r w:rsidRPr="00DC4773">
        <w:t xml:space="preserve">Tento veterinární léčivý přípravek lze použít u bahnic v laktaci, avšak účinnost bude patrně nižší. </w:t>
      </w:r>
      <w:r w:rsidR="008230DF">
        <w:t>Je doporučeno zachovat m</w:t>
      </w:r>
      <w:r w:rsidRPr="00DC4773">
        <w:t xml:space="preserve">inimální interval 60 dní mezi porodem a léčbou v době připouštěcího období a 75 dní v </w:t>
      </w:r>
      <w:r w:rsidR="008230DF">
        <w:t>období</w:t>
      </w:r>
      <w:r w:rsidRPr="00DC4773">
        <w:t xml:space="preserve"> anestru.</w:t>
      </w:r>
    </w:p>
    <w:p w14:paraId="6CD9DDC0" w14:textId="2DCA0D87" w:rsidR="006F4963" w:rsidRDefault="006F4963" w:rsidP="00DC4773">
      <w:pPr>
        <w:tabs>
          <w:tab w:val="left" w:pos="1260"/>
          <w:tab w:val="left" w:pos="1980"/>
        </w:tabs>
        <w:ind w:left="0" w:firstLine="0"/>
        <w:jc w:val="both"/>
        <w:rPr>
          <w:color w:val="000000"/>
          <w:szCs w:val="22"/>
          <w:u w:val="single"/>
          <w:lang w:eastAsia="sv-SE"/>
        </w:rPr>
      </w:pPr>
      <w:r w:rsidRPr="006F4963">
        <w:rPr>
          <w:color w:val="000000"/>
          <w:szCs w:val="22"/>
          <w:u w:val="single"/>
          <w:lang w:eastAsia="sv-SE"/>
        </w:rPr>
        <w:t>Interakce s jinými léčivými přípravky a další formy interakce:</w:t>
      </w:r>
    </w:p>
    <w:p w14:paraId="201349DB" w14:textId="47F80526" w:rsidR="006F4963" w:rsidRDefault="006F4963" w:rsidP="00835005">
      <w:pPr>
        <w:tabs>
          <w:tab w:val="left" w:pos="1260"/>
          <w:tab w:val="left" w:pos="1980"/>
        </w:tabs>
        <w:spacing w:after="240"/>
        <w:ind w:left="0" w:firstLine="0"/>
        <w:jc w:val="both"/>
        <w:rPr>
          <w:color w:val="000000"/>
          <w:szCs w:val="22"/>
          <w:u w:val="single"/>
          <w:lang w:eastAsia="sv-SE"/>
        </w:rPr>
      </w:pPr>
      <w:r w:rsidRPr="00DC4773">
        <w:t>Nejsou známy</w:t>
      </w:r>
      <w:r>
        <w:t>.</w:t>
      </w:r>
    </w:p>
    <w:p w14:paraId="7E35E712" w14:textId="4C79846B" w:rsidR="00DC4773" w:rsidRDefault="00DC4773" w:rsidP="00DC4773">
      <w:pPr>
        <w:tabs>
          <w:tab w:val="left" w:pos="1260"/>
          <w:tab w:val="left" w:pos="1980"/>
        </w:tabs>
        <w:ind w:left="0" w:firstLine="0"/>
        <w:jc w:val="both"/>
        <w:rPr>
          <w:color w:val="000000"/>
          <w:szCs w:val="22"/>
          <w:u w:val="single"/>
          <w:lang w:eastAsia="sv-SE"/>
        </w:rPr>
      </w:pPr>
      <w:r w:rsidRPr="00DC4773">
        <w:rPr>
          <w:color w:val="000000"/>
          <w:szCs w:val="22"/>
          <w:u w:val="single"/>
          <w:lang w:eastAsia="sv-SE"/>
        </w:rPr>
        <w:t>Předávkování</w:t>
      </w:r>
      <w:r>
        <w:rPr>
          <w:color w:val="000000"/>
          <w:szCs w:val="22"/>
          <w:u w:val="single"/>
          <w:lang w:eastAsia="sv-SE"/>
        </w:rPr>
        <w:t>:</w:t>
      </w:r>
    </w:p>
    <w:p w14:paraId="27EF1422" w14:textId="0A0C5AB1" w:rsidR="00AA0E8C" w:rsidRPr="00835005" w:rsidRDefault="00AA0E8C" w:rsidP="00835005">
      <w:pPr>
        <w:spacing w:after="240"/>
        <w:ind w:left="0" w:firstLine="0"/>
        <w:jc w:val="both"/>
        <w:rPr>
          <w:szCs w:val="22"/>
        </w:rPr>
      </w:pPr>
      <w:r w:rsidRPr="005F5BDB">
        <w:rPr>
          <w:szCs w:val="22"/>
        </w:rPr>
        <w:t>Vzhledem k cestě podání je předávkování velmi nepravděpodobné.</w:t>
      </w:r>
    </w:p>
    <w:p w14:paraId="3C7A9420" w14:textId="7A7E8DC5" w:rsidR="00DC4773" w:rsidRDefault="00DC4773" w:rsidP="00DC4773">
      <w:pPr>
        <w:tabs>
          <w:tab w:val="left" w:pos="1260"/>
          <w:tab w:val="left" w:pos="1980"/>
        </w:tabs>
        <w:ind w:left="0" w:firstLine="0"/>
        <w:jc w:val="both"/>
        <w:rPr>
          <w:color w:val="000000"/>
          <w:szCs w:val="22"/>
          <w:u w:val="single"/>
          <w:lang w:eastAsia="sv-SE"/>
        </w:rPr>
      </w:pPr>
      <w:r w:rsidRPr="00DC4773">
        <w:rPr>
          <w:color w:val="000000"/>
          <w:szCs w:val="22"/>
          <w:u w:val="single"/>
          <w:lang w:eastAsia="sv-SE"/>
        </w:rPr>
        <w:t>Hlavní inkompatibility</w:t>
      </w:r>
      <w:r w:rsidRPr="00DC4773">
        <w:rPr>
          <w:color w:val="000000"/>
          <w:szCs w:val="22"/>
          <w:lang w:eastAsia="sv-SE"/>
        </w:rPr>
        <w:t>:</w:t>
      </w:r>
    </w:p>
    <w:p w14:paraId="44F3C959" w14:textId="7DBF74DA" w:rsidR="00DC4773" w:rsidRDefault="00DC4773" w:rsidP="001038ED">
      <w:pPr>
        <w:tabs>
          <w:tab w:val="left" w:pos="1260"/>
          <w:tab w:val="left" w:pos="1980"/>
        </w:tabs>
        <w:ind w:left="0" w:firstLine="0"/>
        <w:jc w:val="both"/>
      </w:pPr>
      <w:r w:rsidRPr="00DC4773">
        <w:t>Nejsou známy</w:t>
      </w:r>
      <w:r>
        <w:t>.</w:t>
      </w:r>
    </w:p>
    <w:p w14:paraId="34F2D312" w14:textId="62982763" w:rsidR="001038ED" w:rsidRDefault="001038ED" w:rsidP="001038ED">
      <w:pPr>
        <w:tabs>
          <w:tab w:val="left" w:pos="1260"/>
          <w:tab w:val="left" w:pos="1980"/>
        </w:tabs>
        <w:ind w:left="0" w:firstLine="0"/>
        <w:jc w:val="both"/>
      </w:pPr>
    </w:p>
    <w:p w14:paraId="022BF69B" w14:textId="77777777" w:rsidR="001038ED" w:rsidRDefault="001038ED" w:rsidP="001038ED">
      <w:pPr>
        <w:tabs>
          <w:tab w:val="left" w:pos="1260"/>
          <w:tab w:val="left" w:pos="1980"/>
        </w:tabs>
        <w:ind w:left="0" w:firstLine="0"/>
        <w:jc w:val="both"/>
      </w:pPr>
    </w:p>
    <w:p w14:paraId="232D2C54" w14:textId="6C5F6891" w:rsidR="00351238" w:rsidRPr="00835005" w:rsidRDefault="00351238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ind w:left="0" w:firstLine="0"/>
        <w:rPr>
          <w:b/>
          <w:bCs/>
        </w:rPr>
      </w:pPr>
      <w:r w:rsidRPr="00351238">
        <w:rPr>
          <w:b/>
          <w:bCs/>
          <w:szCs w:val="22"/>
          <w:lang w:eastAsia="sv-SE"/>
        </w:rPr>
        <w:t>8.</w:t>
      </w:r>
      <w:r w:rsidRPr="00351238">
        <w:rPr>
          <w:b/>
          <w:bCs/>
          <w:szCs w:val="22"/>
          <w:lang w:eastAsia="sv-SE"/>
        </w:rPr>
        <w:tab/>
      </w:r>
      <w:r w:rsidRPr="00351238">
        <w:rPr>
          <w:b/>
          <w:bCs/>
          <w:caps/>
          <w:color w:val="000000"/>
          <w:szCs w:val="22"/>
          <w:lang w:eastAsia="sv-SE"/>
        </w:rPr>
        <w:t>Nežádoucí účinky</w:t>
      </w:r>
    </w:p>
    <w:p w14:paraId="033A6666" w14:textId="7CE91AF9" w:rsidR="00CA4B20" w:rsidRDefault="00CA4B20">
      <w:pPr>
        <w:tabs>
          <w:tab w:val="left" w:pos="426"/>
          <w:tab w:val="left" w:pos="1980"/>
        </w:tabs>
        <w:spacing w:after="120"/>
        <w:ind w:left="0" w:firstLine="0"/>
        <w:jc w:val="both"/>
      </w:pPr>
      <w:r w:rsidRPr="00921CF7">
        <w:rPr>
          <w:b/>
          <w:iCs/>
          <w:szCs w:val="22"/>
          <w:lang w:eastAsia="sv-SE"/>
        </w:rPr>
        <w:t>Nežádoucí účinky</w:t>
      </w:r>
    </w:p>
    <w:p w14:paraId="11DDBC0F" w14:textId="551E3740" w:rsidR="00351238" w:rsidRPr="00351238" w:rsidRDefault="00351238" w:rsidP="00835005">
      <w:pPr>
        <w:tabs>
          <w:tab w:val="left" w:pos="426"/>
          <w:tab w:val="left" w:pos="1980"/>
        </w:tabs>
        <w:spacing w:after="120"/>
        <w:ind w:left="0" w:firstLine="0"/>
        <w:jc w:val="both"/>
      </w:pPr>
      <w:r w:rsidRPr="00351238">
        <w:t>Bahnice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4537"/>
      </w:tblGrid>
      <w:tr w:rsidR="00351238" w:rsidRPr="00351238" w14:paraId="71D4FF5B" w14:textId="77777777" w:rsidTr="00CA700A">
        <w:tc>
          <w:tcPr>
            <w:tcW w:w="2416" w:type="pct"/>
          </w:tcPr>
          <w:p w14:paraId="5EDA2485" w14:textId="77777777" w:rsidR="0018646C" w:rsidRDefault="00351238" w:rsidP="0018646C">
            <w:pPr>
              <w:tabs>
                <w:tab w:val="left" w:pos="426"/>
                <w:tab w:val="left" w:pos="1980"/>
              </w:tabs>
              <w:ind w:left="0" w:firstLine="0"/>
            </w:pPr>
            <w:r w:rsidRPr="00351238">
              <w:t xml:space="preserve">Velmi vzácné </w:t>
            </w:r>
          </w:p>
          <w:p w14:paraId="02844FCA" w14:textId="68C814FD" w:rsidR="00351238" w:rsidRPr="00351238" w:rsidRDefault="00351238" w:rsidP="0018646C">
            <w:pPr>
              <w:tabs>
                <w:tab w:val="left" w:pos="426"/>
                <w:tab w:val="left" w:pos="1980"/>
              </w:tabs>
              <w:ind w:left="0" w:firstLine="0"/>
            </w:pPr>
            <w:r w:rsidRPr="00351238">
              <w:t>(&lt;1 zvíře / 10 000 ošetřených zvířat, včetně ojedinělých hlášení):</w:t>
            </w:r>
          </w:p>
        </w:tc>
        <w:tc>
          <w:tcPr>
            <w:tcW w:w="2584" w:type="pct"/>
            <w:hideMark/>
          </w:tcPr>
          <w:p w14:paraId="59E25226" w14:textId="78E5DB76" w:rsidR="0018646C" w:rsidRDefault="0018646C" w:rsidP="00351238">
            <w:pPr>
              <w:tabs>
                <w:tab w:val="left" w:pos="426"/>
                <w:tab w:val="left" w:pos="1980"/>
              </w:tabs>
              <w:ind w:left="0" w:firstLine="0"/>
              <w:jc w:val="both"/>
            </w:pPr>
            <w:r>
              <w:t>v</w:t>
            </w:r>
            <w:r w:rsidR="00351238" w:rsidRPr="00351238">
              <w:t>aginitida,</w:t>
            </w:r>
            <w:r w:rsidR="00EE3EB7">
              <w:t xml:space="preserve"> </w:t>
            </w:r>
            <w:r w:rsidR="00351238" w:rsidRPr="00351238">
              <w:t>vaginální výtok</w:t>
            </w:r>
          </w:p>
          <w:p w14:paraId="28F59EAC" w14:textId="29B8DF9A" w:rsidR="00351238" w:rsidRPr="00351238" w:rsidRDefault="0018646C" w:rsidP="00351238">
            <w:pPr>
              <w:tabs>
                <w:tab w:val="left" w:pos="426"/>
                <w:tab w:val="left" w:pos="1980"/>
              </w:tabs>
              <w:ind w:left="0" w:firstLine="0"/>
              <w:jc w:val="both"/>
              <w:rPr>
                <w:iCs/>
              </w:rPr>
            </w:pPr>
            <w:r>
              <w:t>přichycení prostředku</w:t>
            </w:r>
            <w:r w:rsidRPr="0099067A">
              <w:rPr>
                <w:szCs w:val="22"/>
                <w:vertAlign w:val="superscript"/>
              </w:rPr>
              <w:t>1</w:t>
            </w:r>
          </w:p>
        </w:tc>
      </w:tr>
    </w:tbl>
    <w:p w14:paraId="30998D86" w14:textId="04C4E037" w:rsidR="00CA4B20" w:rsidRPr="00FD3168" w:rsidRDefault="009A27AB" w:rsidP="00835005">
      <w:pPr>
        <w:spacing w:before="120"/>
        <w:ind w:left="0" w:firstLine="0"/>
        <w:jc w:val="both"/>
        <w:rPr>
          <w:szCs w:val="22"/>
        </w:rPr>
      </w:pPr>
      <w:r w:rsidRPr="00835005">
        <w:rPr>
          <w:szCs w:val="22"/>
          <w:vertAlign w:val="superscript"/>
        </w:rPr>
        <w:t>1</w:t>
      </w:r>
      <w:r>
        <w:rPr>
          <w:szCs w:val="22"/>
        </w:rPr>
        <w:t xml:space="preserve"> </w:t>
      </w:r>
      <w:r w:rsidRPr="009A27AB">
        <w:rPr>
          <w:szCs w:val="22"/>
        </w:rPr>
        <w:t xml:space="preserve">srůsty mezi sliznicí a </w:t>
      </w:r>
      <w:proofErr w:type="spellStart"/>
      <w:r w:rsidRPr="009A27AB">
        <w:rPr>
          <w:szCs w:val="22"/>
        </w:rPr>
        <w:t>intravaginální</w:t>
      </w:r>
      <w:proofErr w:type="spellEnd"/>
      <w:r w:rsidRPr="009A27AB">
        <w:rPr>
          <w:szCs w:val="22"/>
        </w:rPr>
        <w:t xml:space="preserve"> houbičkou</w:t>
      </w:r>
    </w:p>
    <w:p w14:paraId="5D82A380" w14:textId="4DC494B9" w:rsidR="0018646C" w:rsidRDefault="00351238">
      <w:pPr>
        <w:spacing w:before="120" w:after="240"/>
        <w:ind w:left="0" w:firstLine="0"/>
        <w:jc w:val="both"/>
        <w:rPr>
          <w:szCs w:val="22"/>
        </w:rPr>
      </w:pPr>
      <w:r w:rsidRPr="00351238">
        <w:rPr>
          <w:rFonts w:eastAsia="SimSun"/>
          <w:szCs w:val="22"/>
          <w:lang w:eastAsia="zh-CN"/>
        </w:rPr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</w:t>
      </w:r>
      <w:r w:rsidRPr="00351238">
        <w:rPr>
          <w:rFonts w:eastAsia="SimSun"/>
          <w:szCs w:val="22"/>
          <w:lang w:eastAsia="zh-CN"/>
        </w:rPr>
        <w:lastRenderedPageBreak/>
        <w:t>lékaře. Nežádoucí účinky můžete hlásit také držitel</w:t>
      </w:r>
      <w:r w:rsidR="0018646C">
        <w:rPr>
          <w:rFonts w:eastAsia="SimSun"/>
          <w:szCs w:val="22"/>
          <w:lang w:eastAsia="zh-CN"/>
        </w:rPr>
        <w:t>i</w:t>
      </w:r>
      <w:r w:rsidRPr="00351238">
        <w:rPr>
          <w:rFonts w:eastAsia="SimSun"/>
          <w:szCs w:val="22"/>
          <w:lang w:eastAsia="zh-CN"/>
        </w:rPr>
        <w:t xml:space="preserve"> rozhodnutí o registraci s využitím kontaktních údajů uvedených na konci této příbalové informace nebo prostřednictvím národního systému hlášení nežádoucích účinků:</w:t>
      </w:r>
      <w:r>
        <w:rPr>
          <w:szCs w:val="22"/>
        </w:rPr>
        <w:t xml:space="preserve"> </w:t>
      </w:r>
    </w:p>
    <w:p w14:paraId="32C7336A" w14:textId="1A0F467C" w:rsidR="0018646C" w:rsidRDefault="00351238" w:rsidP="0018646C">
      <w:pPr>
        <w:ind w:left="0" w:firstLine="0"/>
        <w:jc w:val="both"/>
      </w:pPr>
      <w:r w:rsidRPr="00A6482F">
        <w:rPr>
          <w:szCs w:val="22"/>
        </w:rPr>
        <w:t>Ústav pro státní kontrolu veterinárních biopreparátů a léčiv</w:t>
      </w:r>
    </w:p>
    <w:p w14:paraId="34528113" w14:textId="570FBCAA" w:rsidR="0018646C" w:rsidRDefault="005719E9" w:rsidP="0018646C">
      <w:pPr>
        <w:ind w:left="0" w:firstLine="0"/>
        <w:jc w:val="both"/>
      </w:pPr>
      <w:r w:rsidRPr="00FD3168">
        <w:t xml:space="preserve">Hudcova </w:t>
      </w:r>
      <w:r w:rsidR="0018646C">
        <w:t>232/</w:t>
      </w:r>
      <w:proofErr w:type="gramStart"/>
      <w:r w:rsidRPr="00FD3168">
        <w:t>56a</w:t>
      </w:r>
      <w:proofErr w:type="gramEnd"/>
      <w:r w:rsidRPr="00FD3168">
        <w:t xml:space="preserve"> </w:t>
      </w:r>
    </w:p>
    <w:p w14:paraId="7F9E1117" w14:textId="77777777" w:rsidR="0018646C" w:rsidRDefault="005719E9" w:rsidP="0018646C">
      <w:pPr>
        <w:ind w:left="0" w:firstLine="0"/>
        <w:jc w:val="both"/>
      </w:pPr>
      <w:r w:rsidRPr="00FD3168">
        <w:t>621 00 Brno</w:t>
      </w:r>
    </w:p>
    <w:p w14:paraId="76457BF8" w14:textId="6973B51E" w:rsidR="0018646C" w:rsidRDefault="0018646C" w:rsidP="0018646C">
      <w:pPr>
        <w:ind w:left="0" w:firstLine="0"/>
        <w:jc w:val="both"/>
      </w:pPr>
      <w:r>
        <w:t>e-m</w:t>
      </w:r>
      <w:r w:rsidR="005719E9" w:rsidRPr="00FD3168">
        <w:t xml:space="preserve">ail: </w:t>
      </w:r>
      <w:hyperlink r:id="rId11" w:history="1">
        <w:r w:rsidR="005719E9" w:rsidRPr="00FD3168">
          <w:rPr>
            <w:rStyle w:val="Hypertextovodkaz"/>
          </w:rPr>
          <w:t>adr@uskvbl.cz</w:t>
        </w:r>
      </w:hyperlink>
    </w:p>
    <w:p w14:paraId="4F839637" w14:textId="0C6A6597" w:rsidR="0018646C" w:rsidRDefault="0018646C" w:rsidP="0018646C">
      <w:pPr>
        <w:ind w:left="0" w:firstLine="0"/>
        <w:jc w:val="both"/>
      </w:pPr>
      <w:r>
        <w:t>tel.: +420 720 940 693</w:t>
      </w:r>
    </w:p>
    <w:p w14:paraId="4AC572CF" w14:textId="49DD385B" w:rsidR="005719E9" w:rsidRDefault="0018646C" w:rsidP="001038ED">
      <w:pPr>
        <w:ind w:left="0" w:firstLine="0"/>
        <w:jc w:val="both"/>
      </w:pPr>
      <w:r>
        <w:t>w</w:t>
      </w:r>
      <w:r w:rsidR="005719E9" w:rsidRPr="00FD3168">
        <w:t xml:space="preserve">ebové stránky: </w:t>
      </w:r>
      <w:hyperlink r:id="rId12" w:history="1">
        <w:r w:rsidR="005719E9" w:rsidRPr="00FD3168">
          <w:rPr>
            <w:rStyle w:val="Hypertextovodkaz"/>
          </w:rPr>
          <w:t>http://www.uskvbl.cz/cs/farmakovigilance</w:t>
        </w:r>
      </w:hyperlink>
    </w:p>
    <w:p w14:paraId="0CA51D98" w14:textId="2810418B" w:rsidR="001038ED" w:rsidRDefault="001038ED" w:rsidP="001038ED">
      <w:pPr>
        <w:ind w:left="0" w:firstLine="0"/>
        <w:jc w:val="both"/>
      </w:pPr>
    </w:p>
    <w:p w14:paraId="12AF2DAB" w14:textId="77777777" w:rsidR="001038ED" w:rsidRPr="00FD3168" w:rsidRDefault="001038ED" w:rsidP="001038ED">
      <w:pPr>
        <w:ind w:left="0" w:firstLine="0"/>
        <w:jc w:val="both"/>
      </w:pPr>
    </w:p>
    <w:p w14:paraId="2B9AB4EB" w14:textId="10E5B03C" w:rsidR="005719E9" w:rsidRPr="00FD3168" w:rsidRDefault="00351238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i/>
          <w:iCs/>
          <w:szCs w:val="22"/>
          <w:lang w:eastAsia="sv-SE"/>
        </w:rPr>
      </w:pPr>
      <w:r>
        <w:rPr>
          <w:b/>
          <w:bCs/>
          <w:szCs w:val="22"/>
          <w:lang w:eastAsia="sv-SE"/>
        </w:rPr>
        <w:t>9</w:t>
      </w:r>
      <w:r w:rsidR="005719E9" w:rsidRPr="00FD3168">
        <w:rPr>
          <w:b/>
          <w:bCs/>
          <w:szCs w:val="22"/>
          <w:lang w:eastAsia="sv-SE"/>
        </w:rPr>
        <w:t>.</w:t>
      </w:r>
      <w:r w:rsidR="005719E9" w:rsidRPr="00FD3168">
        <w:rPr>
          <w:b/>
          <w:bCs/>
          <w:szCs w:val="22"/>
          <w:lang w:eastAsia="sv-SE"/>
        </w:rPr>
        <w:tab/>
      </w:r>
      <w:r w:rsidRPr="00FD3168">
        <w:rPr>
          <w:b/>
          <w:bCs/>
          <w:szCs w:val="22"/>
          <w:lang w:eastAsia="sv-SE"/>
        </w:rPr>
        <w:t>DÁVKOVÁNÍ PRO KAŽDÝ DRUH, CESTY A ZPŮSOB PODÁNÍ</w:t>
      </w:r>
    </w:p>
    <w:p w14:paraId="421C1161" w14:textId="56A6B2E1" w:rsidR="00CA4B20" w:rsidRPr="00FD3168" w:rsidRDefault="00CA4B20" w:rsidP="00835005">
      <w:pPr>
        <w:spacing w:after="120"/>
        <w:ind w:left="0" w:firstLine="0"/>
        <w:jc w:val="both"/>
        <w:rPr>
          <w:szCs w:val="22"/>
        </w:rPr>
      </w:pPr>
      <w:r w:rsidRPr="00921CF7">
        <w:rPr>
          <w:b/>
          <w:bCs/>
          <w:szCs w:val="22"/>
          <w:lang w:eastAsia="sv-SE"/>
        </w:rPr>
        <w:t>Dávkování pro každý druh, cesty a způsob podání</w:t>
      </w:r>
    </w:p>
    <w:p w14:paraId="5A3C0F04" w14:textId="77777777" w:rsidR="005719E9" w:rsidRPr="00FD3168" w:rsidRDefault="005719E9" w:rsidP="005B4626">
      <w:pPr>
        <w:spacing w:after="240"/>
        <w:ind w:left="0" w:firstLine="0"/>
        <w:jc w:val="both"/>
      </w:pPr>
      <w:r w:rsidRPr="00FD3168">
        <w:t>Vaginální podání.</w:t>
      </w:r>
    </w:p>
    <w:p w14:paraId="5221BC12" w14:textId="54294DB6" w:rsidR="005719E9" w:rsidRDefault="005719E9" w:rsidP="001038ED">
      <w:pPr>
        <w:ind w:left="0" w:firstLine="0"/>
        <w:jc w:val="both"/>
        <w:rPr>
          <w:szCs w:val="22"/>
        </w:rPr>
      </w:pPr>
      <w:r w:rsidRPr="00FD3168">
        <w:rPr>
          <w:szCs w:val="22"/>
        </w:rPr>
        <w:t>Bahnice: 1 hubka</w:t>
      </w:r>
      <w:r w:rsidR="008230DF">
        <w:rPr>
          <w:szCs w:val="22"/>
        </w:rPr>
        <w:t xml:space="preserve"> </w:t>
      </w:r>
      <w:r w:rsidRPr="00835005">
        <w:rPr>
          <w:i/>
          <w:szCs w:val="22"/>
        </w:rPr>
        <w:t>pro toto</w:t>
      </w:r>
      <w:r w:rsidRPr="00FD3168">
        <w:rPr>
          <w:szCs w:val="22"/>
        </w:rPr>
        <w:t xml:space="preserve">. </w:t>
      </w:r>
    </w:p>
    <w:p w14:paraId="33BC067B" w14:textId="4F5167FC" w:rsidR="001038ED" w:rsidRDefault="001038ED" w:rsidP="001038ED">
      <w:pPr>
        <w:ind w:left="0" w:firstLine="0"/>
        <w:jc w:val="both"/>
        <w:rPr>
          <w:szCs w:val="22"/>
        </w:rPr>
      </w:pPr>
    </w:p>
    <w:p w14:paraId="010F1D72" w14:textId="77777777" w:rsidR="001038ED" w:rsidRPr="00FD3168" w:rsidRDefault="001038ED" w:rsidP="001038ED">
      <w:pPr>
        <w:ind w:left="0" w:firstLine="0"/>
        <w:jc w:val="both"/>
        <w:rPr>
          <w:szCs w:val="22"/>
        </w:rPr>
      </w:pPr>
    </w:p>
    <w:p w14:paraId="20C62ECE" w14:textId="5AA6D68F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b/>
          <w:bCs/>
          <w:szCs w:val="22"/>
          <w:lang w:eastAsia="sv-SE"/>
        </w:rPr>
      </w:pPr>
      <w:r w:rsidRPr="00FD3168">
        <w:rPr>
          <w:b/>
          <w:bCs/>
          <w:szCs w:val="22"/>
          <w:lang w:eastAsia="sv-SE"/>
        </w:rPr>
        <w:t>1</w:t>
      </w:r>
      <w:r w:rsidR="00351238">
        <w:rPr>
          <w:b/>
          <w:bCs/>
          <w:szCs w:val="22"/>
          <w:lang w:eastAsia="sv-SE"/>
        </w:rPr>
        <w:t>0</w:t>
      </w:r>
      <w:r w:rsidRPr="00FD3168">
        <w:rPr>
          <w:b/>
          <w:bCs/>
          <w:szCs w:val="22"/>
          <w:lang w:eastAsia="sv-SE"/>
        </w:rPr>
        <w:t>.</w:t>
      </w:r>
      <w:r w:rsidRPr="00FD3168">
        <w:rPr>
          <w:b/>
          <w:bCs/>
          <w:szCs w:val="22"/>
          <w:lang w:eastAsia="sv-SE"/>
        </w:rPr>
        <w:tab/>
      </w:r>
      <w:r w:rsidR="00351238" w:rsidRPr="00921CF7">
        <w:rPr>
          <w:b/>
          <w:bCs/>
          <w:caps/>
          <w:szCs w:val="22"/>
          <w:lang w:eastAsia="sv-SE"/>
        </w:rPr>
        <w:t>Informace o správném podáVÁní</w:t>
      </w:r>
    </w:p>
    <w:p w14:paraId="539A410B" w14:textId="4D8215F9" w:rsidR="00CA4B20" w:rsidRPr="00835005" w:rsidRDefault="00CA4B20" w:rsidP="00835005">
      <w:pPr>
        <w:spacing w:after="120"/>
        <w:rPr>
          <w:b/>
          <w:bCs/>
        </w:rPr>
      </w:pPr>
      <w:r w:rsidRPr="00835005">
        <w:rPr>
          <w:b/>
          <w:bCs/>
        </w:rPr>
        <w:t>Informace o správném podávání</w:t>
      </w:r>
    </w:p>
    <w:p w14:paraId="04B26983" w14:textId="1291CC20" w:rsidR="005719E9" w:rsidRPr="00FD3168" w:rsidRDefault="005719E9" w:rsidP="005719E9">
      <w:pPr>
        <w:ind w:left="0" w:firstLine="0"/>
        <w:jc w:val="both"/>
        <w:rPr>
          <w:szCs w:val="22"/>
        </w:rPr>
      </w:pPr>
      <w:r w:rsidRPr="00FD3168">
        <w:rPr>
          <w:szCs w:val="22"/>
        </w:rPr>
        <w:t>Očistěte vulvu bahnice. Opatrně zaveďte jednu hubku do vaginy pomocí dezinfikovaného aplikátoru.</w:t>
      </w:r>
    </w:p>
    <w:p w14:paraId="7FA41FC0" w14:textId="7E5092DB" w:rsidR="005719E9" w:rsidRPr="00FD3168" w:rsidRDefault="005719E9" w:rsidP="005719E9">
      <w:pPr>
        <w:ind w:left="0" w:firstLine="0"/>
        <w:jc w:val="both"/>
        <w:rPr>
          <w:szCs w:val="22"/>
        </w:rPr>
      </w:pPr>
      <w:r w:rsidRPr="00FD3168">
        <w:rPr>
          <w:szCs w:val="22"/>
        </w:rPr>
        <w:t>Vytáhněte aplikátor a nechte šňůrku viset ven z pochvy.</w:t>
      </w:r>
    </w:p>
    <w:p w14:paraId="31835D25" w14:textId="741ED457" w:rsidR="005719E9" w:rsidRPr="00FD3168" w:rsidRDefault="005719E9" w:rsidP="005719E9">
      <w:pPr>
        <w:ind w:left="0" w:firstLine="0"/>
        <w:jc w:val="both"/>
        <w:rPr>
          <w:szCs w:val="22"/>
        </w:rPr>
      </w:pPr>
      <w:r w:rsidRPr="00FD3168">
        <w:rPr>
          <w:szCs w:val="22"/>
        </w:rPr>
        <w:t>Aplikátor očistěte po každém zavedení.</w:t>
      </w:r>
    </w:p>
    <w:p w14:paraId="66782108" w14:textId="5DC50650" w:rsidR="005719E9" w:rsidRPr="00FD3168" w:rsidRDefault="005719E9" w:rsidP="00351238">
      <w:r w:rsidRPr="00FD3168">
        <w:rPr>
          <w:szCs w:val="22"/>
        </w:rPr>
        <w:t>Hubka musí v pochvě zůstat 12-14 dní.</w:t>
      </w:r>
    </w:p>
    <w:p w14:paraId="49DD08FF" w14:textId="6A901CE0" w:rsidR="005719E9" w:rsidRPr="00FD3168" w:rsidRDefault="005719E9" w:rsidP="005719E9">
      <w:pPr>
        <w:ind w:left="0" w:firstLine="0"/>
        <w:jc w:val="both"/>
        <w:rPr>
          <w:szCs w:val="22"/>
        </w:rPr>
      </w:pPr>
      <w:r w:rsidRPr="00FD3168">
        <w:rPr>
          <w:szCs w:val="22"/>
        </w:rPr>
        <w:t>Po tomto období hubku odstraňte jemným tahem za šňůrku.</w:t>
      </w:r>
    </w:p>
    <w:p w14:paraId="374B48D0" w14:textId="134E765F" w:rsidR="005719E9" w:rsidRPr="00FD3168" w:rsidRDefault="005719E9" w:rsidP="005719E9">
      <w:pPr>
        <w:ind w:left="0" w:firstLine="0"/>
        <w:jc w:val="both"/>
        <w:rPr>
          <w:szCs w:val="22"/>
        </w:rPr>
      </w:pPr>
      <w:r w:rsidRPr="00FD3168">
        <w:rPr>
          <w:szCs w:val="22"/>
        </w:rPr>
        <w:t>Při vyjímání hubky lze injek</w:t>
      </w:r>
      <w:r w:rsidRPr="00FD3168">
        <w:t>čn</w:t>
      </w:r>
      <w:r w:rsidRPr="00FD3168">
        <w:rPr>
          <w:szCs w:val="22"/>
        </w:rPr>
        <w:t xml:space="preserve">ě podat 500 IU PMSG ke stimulaci ovulace, zejména v </w:t>
      </w:r>
      <w:r w:rsidR="008230DF">
        <w:rPr>
          <w:szCs w:val="22"/>
        </w:rPr>
        <w:t>období</w:t>
      </w:r>
      <w:r w:rsidR="008230DF" w:rsidRPr="00FD3168">
        <w:rPr>
          <w:szCs w:val="22"/>
        </w:rPr>
        <w:t xml:space="preserve"> </w:t>
      </w:r>
      <w:r w:rsidRPr="00FD3168">
        <w:rPr>
          <w:szCs w:val="22"/>
        </w:rPr>
        <w:t>anestru. PMSG nesmí být injek</w:t>
      </w:r>
      <w:r w:rsidRPr="00FD3168">
        <w:t>čn</w:t>
      </w:r>
      <w:r w:rsidRPr="00FD3168">
        <w:rPr>
          <w:szCs w:val="22"/>
        </w:rPr>
        <w:t>ě podán před vyjmutím hubky a v průběhu 6 hodin po vyjmutí hubky (mohlo by dojít k oslabení ovulace).</w:t>
      </w:r>
    </w:p>
    <w:p w14:paraId="5E3514E6" w14:textId="441FC4FF" w:rsidR="005719E9" w:rsidRDefault="005719E9" w:rsidP="001038ED">
      <w:pPr>
        <w:ind w:left="0" w:firstLine="0"/>
        <w:rPr>
          <w:szCs w:val="22"/>
          <w:lang w:eastAsia="es-ES"/>
        </w:rPr>
      </w:pPr>
      <w:r w:rsidRPr="00FD3168">
        <w:rPr>
          <w:szCs w:val="22"/>
          <w:lang w:eastAsia="es-ES"/>
        </w:rPr>
        <w:t xml:space="preserve">Bahnice lze připustit v době 24-72 hod. po vyjmutí hubky. V případě umělé inseminace </w:t>
      </w:r>
      <w:r w:rsidR="008230DF">
        <w:rPr>
          <w:szCs w:val="22"/>
          <w:lang w:eastAsia="es-ES"/>
        </w:rPr>
        <w:t>by měla být provedena</w:t>
      </w:r>
      <w:r w:rsidRPr="00FD3168">
        <w:rPr>
          <w:szCs w:val="22"/>
          <w:lang w:eastAsia="es-ES"/>
        </w:rPr>
        <w:t xml:space="preserve"> 56 hod. po vyjmutí hubky. Bahnice, které nezabřeznou během první říje, budou mít novou říji o 15-17 dní později. Druhou říji lze rovněž využít k připouštění.</w:t>
      </w:r>
    </w:p>
    <w:p w14:paraId="2B79F81F" w14:textId="013091C9" w:rsidR="001038ED" w:rsidRDefault="001038ED" w:rsidP="001038ED">
      <w:pPr>
        <w:ind w:left="0" w:firstLine="0"/>
        <w:rPr>
          <w:szCs w:val="22"/>
          <w:lang w:eastAsia="es-ES"/>
        </w:rPr>
      </w:pPr>
    </w:p>
    <w:p w14:paraId="1701FB80" w14:textId="77777777" w:rsidR="005719E9" w:rsidRPr="00FD3168" w:rsidRDefault="005719E9" w:rsidP="00835005">
      <w:pPr>
        <w:ind w:left="0" w:firstLine="0"/>
        <w:rPr>
          <w:i/>
          <w:iCs/>
          <w:szCs w:val="22"/>
          <w:lang w:eastAsia="sv-SE"/>
        </w:rPr>
      </w:pPr>
    </w:p>
    <w:p w14:paraId="421A244F" w14:textId="15441764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120"/>
        <w:rPr>
          <w:i/>
          <w:iCs/>
          <w:szCs w:val="22"/>
          <w:lang w:eastAsia="sv-SE"/>
        </w:rPr>
      </w:pPr>
      <w:r w:rsidRPr="00FD3168">
        <w:rPr>
          <w:b/>
          <w:bCs/>
          <w:szCs w:val="22"/>
          <w:lang w:eastAsia="sv-SE"/>
        </w:rPr>
        <w:t>1</w:t>
      </w:r>
      <w:r w:rsidR="00351238">
        <w:rPr>
          <w:b/>
          <w:bCs/>
          <w:szCs w:val="22"/>
          <w:lang w:eastAsia="sv-SE"/>
        </w:rPr>
        <w:t>1</w:t>
      </w:r>
      <w:r w:rsidRPr="00FD3168">
        <w:rPr>
          <w:b/>
          <w:bCs/>
          <w:szCs w:val="22"/>
          <w:lang w:eastAsia="sv-SE"/>
        </w:rPr>
        <w:t>.</w:t>
      </w:r>
      <w:r w:rsidRPr="00FD3168">
        <w:rPr>
          <w:b/>
          <w:bCs/>
          <w:szCs w:val="22"/>
          <w:lang w:eastAsia="sv-SE"/>
        </w:rPr>
        <w:tab/>
      </w:r>
      <w:r w:rsidR="00351238" w:rsidRPr="00FD3168">
        <w:rPr>
          <w:b/>
          <w:bCs/>
          <w:szCs w:val="22"/>
          <w:lang w:eastAsia="sv-SE"/>
        </w:rPr>
        <w:t>OCHRANNÉ LHŮTY</w:t>
      </w:r>
    </w:p>
    <w:p w14:paraId="0A726535" w14:textId="704210CC" w:rsidR="00F05777" w:rsidRDefault="00F05777" w:rsidP="00835005">
      <w:pPr>
        <w:autoSpaceDE w:val="0"/>
        <w:autoSpaceDN w:val="0"/>
        <w:adjustRightInd w:val="0"/>
        <w:spacing w:after="120"/>
        <w:ind w:left="0" w:firstLine="0"/>
      </w:pPr>
      <w:r w:rsidRPr="00F05777">
        <w:rPr>
          <w:b/>
          <w:szCs w:val="22"/>
          <w:lang w:eastAsia="sv-SE"/>
        </w:rPr>
        <w:t>Ochranné lhůty</w:t>
      </w:r>
    </w:p>
    <w:p w14:paraId="2A512AF5" w14:textId="318B482A" w:rsidR="005719E9" w:rsidRPr="00FD3168" w:rsidRDefault="005719E9" w:rsidP="005719E9">
      <w:pPr>
        <w:autoSpaceDE w:val="0"/>
        <w:autoSpaceDN w:val="0"/>
        <w:adjustRightInd w:val="0"/>
        <w:ind w:left="0" w:firstLine="0"/>
        <w:rPr>
          <w:sz w:val="24"/>
        </w:rPr>
      </w:pPr>
      <w:r w:rsidRPr="00FD3168">
        <w:t>Maso</w:t>
      </w:r>
      <w:r w:rsidRPr="00FD3168">
        <w:rPr>
          <w:sz w:val="24"/>
        </w:rPr>
        <w:t xml:space="preserve">: 2 </w:t>
      </w:r>
      <w:r w:rsidRPr="00FD3168">
        <w:t>dny</w:t>
      </w:r>
      <w:r w:rsidRPr="00FD3168">
        <w:rPr>
          <w:sz w:val="24"/>
        </w:rPr>
        <w:t>.</w:t>
      </w:r>
    </w:p>
    <w:p w14:paraId="06E9B4E0" w14:textId="52B38DD7" w:rsidR="005719E9" w:rsidRDefault="005719E9" w:rsidP="001038ED">
      <w:pPr>
        <w:rPr>
          <w:sz w:val="24"/>
        </w:rPr>
      </w:pPr>
      <w:r w:rsidRPr="00FD3168">
        <w:t>Mléko</w:t>
      </w:r>
      <w:r w:rsidRPr="00FD3168">
        <w:rPr>
          <w:sz w:val="24"/>
        </w:rPr>
        <w:t xml:space="preserve">: </w:t>
      </w:r>
      <w:r w:rsidRPr="00FD3168">
        <w:t>24 hodin</w:t>
      </w:r>
      <w:r w:rsidRPr="00FD3168">
        <w:rPr>
          <w:sz w:val="24"/>
        </w:rPr>
        <w:t>.</w:t>
      </w:r>
    </w:p>
    <w:p w14:paraId="4D555A74" w14:textId="5E7BFCD0" w:rsidR="001038ED" w:rsidRDefault="001038ED" w:rsidP="001038ED">
      <w:pPr>
        <w:rPr>
          <w:color w:val="000000"/>
          <w:sz w:val="24"/>
          <w:lang w:eastAsia="fi-FI"/>
        </w:rPr>
      </w:pPr>
    </w:p>
    <w:p w14:paraId="1D371C34" w14:textId="77777777" w:rsidR="005719E9" w:rsidRPr="00FD3168" w:rsidRDefault="005719E9" w:rsidP="001038ED">
      <w:pPr>
        <w:rPr>
          <w:i/>
          <w:iCs/>
          <w:szCs w:val="22"/>
          <w:lang w:eastAsia="sv-SE"/>
        </w:rPr>
      </w:pPr>
    </w:p>
    <w:p w14:paraId="04BDD572" w14:textId="37913196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i/>
        </w:rPr>
      </w:pPr>
      <w:r w:rsidRPr="00FD3168">
        <w:rPr>
          <w:b/>
          <w:bCs/>
          <w:szCs w:val="22"/>
          <w:lang w:eastAsia="sv-SE"/>
        </w:rPr>
        <w:t>1</w:t>
      </w:r>
      <w:r w:rsidR="00BC3861">
        <w:rPr>
          <w:b/>
          <w:bCs/>
          <w:szCs w:val="22"/>
          <w:lang w:eastAsia="sv-SE"/>
        </w:rPr>
        <w:t>2</w:t>
      </w:r>
      <w:r w:rsidRPr="00FD3168">
        <w:rPr>
          <w:b/>
          <w:bCs/>
          <w:szCs w:val="22"/>
          <w:lang w:eastAsia="sv-SE"/>
        </w:rPr>
        <w:t>.</w:t>
      </w:r>
      <w:r w:rsidRPr="00FD3168">
        <w:rPr>
          <w:b/>
          <w:bCs/>
          <w:szCs w:val="22"/>
          <w:lang w:eastAsia="sv-SE"/>
        </w:rPr>
        <w:tab/>
      </w:r>
      <w:r w:rsidR="00F05777" w:rsidRPr="00FD3168">
        <w:rPr>
          <w:b/>
          <w:bCs/>
          <w:szCs w:val="22"/>
          <w:lang w:eastAsia="sv-SE"/>
        </w:rPr>
        <w:t>ZVLÁŠTNÍ PODMÍNKY PRO UCHOVÁVÁNÍ</w:t>
      </w:r>
    </w:p>
    <w:p w14:paraId="6428C9A1" w14:textId="1E211AD8" w:rsidR="00CA4B20" w:rsidRDefault="00CA4B20" w:rsidP="00835005">
      <w:pPr>
        <w:spacing w:after="120"/>
      </w:pPr>
      <w:r w:rsidRPr="00921CF7">
        <w:rPr>
          <w:b/>
          <w:bCs/>
          <w:szCs w:val="22"/>
          <w:lang w:eastAsia="sv-SE"/>
        </w:rPr>
        <w:t>Zvláštní podmínky pro uchovávání</w:t>
      </w:r>
    </w:p>
    <w:p w14:paraId="01B23C67" w14:textId="5828242D" w:rsidR="005719E9" w:rsidRPr="00FD3168" w:rsidRDefault="005719E9" w:rsidP="005719E9">
      <w:r w:rsidRPr="00FD3168">
        <w:t>Uchováv</w:t>
      </w:r>
      <w:r w:rsidR="007F2ADA">
        <w:t>ejte</w:t>
      </w:r>
      <w:r w:rsidRPr="00FD3168">
        <w:t xml:space="preserve"> mimo dohled a dosah dětí.</w:t>
      </w:r>
    </w:p>
    <w:p w14:paraId="2DC3E18F" w14:textId="77777777" w:rsidR="005719E9" w:rsidRPr="00FD3168" w:rsidRDefault="005719E9" w:rsidP="005719E9">
      <w:pPr>
        <w:ind w:right="-318"/>
      </w:pPr>
      <w:r w:rsidRPr="00FD3168">
        <w:t xml:space="preserve">Uchovávejte při teplotě do 25 </w:t>
      </w:r>
      <w:r w:rsidRPr="00FD3168">
        <w:rPr>
          <w:szCs w:val="22"/>
        </w:rPr>
        <w:sym w:font="Symbol" w:char="F0B0"/>
      </w:r>
      <w:r w:rsidRPr="00FD3168">
        <w:t>C.</w:t>
      </w:r>
    </w:p>
    <w:p w14:paraId="4F60C741" w14:textId="13D13176" w:rsidR="00F05777" w:rsidRDefault="005719E9" w:rsidP="005719E9">
      <w:pPr>
        <w:ind w:right="-318"/>
      </w:pPr>
      <w:r w:rsidRPr="00FD3168">
        <w:t>Uchovávejte v dobře uzavřeném vaku</w:t>
      </w:r>
      <w:r w:rsidR="00F05777">
        <w:t>.</w:t>
      </w:r>
    </w:p>
    <w:p w14:paraId="4EB0EFE3" w14:textId="0780B01E" w:rsidR="005719E9" w:rsidRPr="00FD3168" w:rsidRDefault="00F05777" w:rsidP="005719E9">
      <w:pPr>
        <w:ind w:right="-318"/>
      </w:pPr>
      <w:proofErr w:type="spellStart"/>
      <w:r w:rsidRPr="00FD3168">
        <w:t>C</w:t>
      </w:r>
      <w:r w:rsidR="005719E9" w:rsidRPr="00FD3168">
        <w:t>hr</w:t>
      </w:r>
      <w:r>
        <w:t>a</w:t>
      </w:r>
      <w:r w:rsidR="005719E9" w:rsidRPr="00FD3168">
        <w:t>n</w:t>
      </w:r>
      <w:r>
        <w:t>te</w:t>
      </w:r>
      <w:proofErr w:type="spellEnd"/>
      <w:r w:rsidR="005719E9" w:rsidRPr="00FD3168">
        <w:t xml:space="preserve"> před světlem.</w:t>
      </w:r>
    </w:p>
    <w:p w14:paraId="74EFA623" w14:textId="3510DF6B" w:rsidR="005719E9" w:rsidRDefault="00F05777" w:rsidP="001038ED">
      <w:pPr>
        <w:ind w:left="0" w:firstLine="0"/>
        <w:rPr>
          <w:szCs w:val="22"/>
          <w:lang w:eastAsia="sv-SE"/>
        </w:rPr>
      </w:pPr>
      <w:r w:rsidRPr="00921CF7">
        <w:rPr>
          <w:szCs w:val="22"/>
          <w:lang w:eastAsia="sv-SE"/>
        </w:rPr>
        <w:t>Nepoužívejte tento veterinární léčivý přípravek po uplynutí doby použitelnosti uvedené na etiketě</w:t>
      </w:r>
      <w:r>
        <w:rPr>
          <w:szCs w:val="22"/>
          <w:lang w:eastAsia="sv-SE"/>
        </w:rPr>
        <w:t xml:space="preserve"> </w:t>
      </w:r>
      <w:r w:rsidRPr="00921CF7">
        <w:rPr>
          <w:szCs w:val="22"/>
          <w:lang w:eastAsia="sv-SE"/>
        </w:rPr>
        <w:t>po Exp. Doba použitelnosti končí posledním dnem v uvedeném měsíci.</w:t>
      </w:r>
    </w:p>
    <w:p w14:paraId="057150AA" w14:textId="67304387" w:rsidR="001038ED" w:rsidRDefault="001038ED" w:rsidP="001038ED">
      <w:pPr>
        <w:ind w:left="0" w:firstLine="0"/>
      </w:pPr>
    </w:p>
    <w:p w14:paraId="4142D3C8" w14:textId="77777777" w:rsidR="005719E9" w:rsidRPr="00FD3168" w:rsidRDefault="005719E9" w:rsidP="00835005">
      <w:pPr>
        <w:ind w:left="0" w:firstLine="0"/>
      </w:pPr>
    </w:p>
    <w:p w14:paraId="3BC3814A" w14:textId="29CED723" w:rsidR="005719E9" w:rsidRPr="00FD3168" w:rsidRDefault="005719E9" w:rsidP="0083500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i/>
          <w:iCs/>
          <w:szCs w:val="22"/>
          <w:lang w:eastAsia="sv-SE"/>
        </w:rPr>
      </w:pPr>
      <w:r w:rsidRPr="00FD3168">
        <w:rPr>
          <w:b/>
          <w:bCs/>
          <w:szCs w:val="22"/>
          <w:lang w:eastAsia="sv-SE"/>
        </w:rPr>
        <w:t>1</w:t>
      </w:r>
      <w:r w:rsidR="00BC3861">
        <w:rPr>
          <w:b/>
          <w:bCs/>
          <w:szCs w:val="22"/>
          <w:lang w:eastAsia="sv-SE"/>
        </w:rPr>
        <w:t>3</w:t>
      </w:r>
      <w:r w:rsidRPr="00FD3168">
        <w:rPr>
          <w:b/>
          <w:bCs/>
          <w:szCs w:val="22"/>
          <w:lang w:eastAsia="sv-SE"/>
        </w:rPr>
        <w:t>.</w:t>
      </w:r>
      <w:r w:rsidRPr="00FD3168">
        <w:rPr>
          <w:b/>
          <w:bCs/>
          <w:szCs w:val="22"/>
          <w:lang w:eastAsia="sv-SE"/>
        </w:rPr>
        <w:tab/>
      </w:r>
      <w:r w:rsidR="00BC3861" w:rsidRPr="00921CF7">
        <w:rPr>
          <w:b/>
          <w:bCs/>
          <w:szCs w:val="22"/>
          <w:lang w:eastAsia="sv-SE"/>
        </w:rPr>
        <w:t>ZVLÁŠTNÍ OPATŘENÍ PRO LIKVIDACI</w:t>
      </w:r>
    </w:p>
    <w:p w14:paraId="77BD964A" w14:textId="264CF5AB" w:rsidR="00CA4B20" w:rsidRPr="00835005" w:rsidRDefault="00CA4B20" w:rsidP="00F5448A">
      <w:pPr>
        <w:keepNext/>
        <w:spacing w:after="120"/>
        <w:rPr>
          <w:b/>
          <w:bCs/>
          <w:szCs w:val="22"/>
        </w:rPr>
      </w:pPr>
      <w:r w:rsidRPr="00835005">
        <w:rPr>
          <w:b/>
          <w:bCs/>
          <w:szCs w:val="22"/>
        </w:rPr>
        <w:t>Zvláštní opatření pro likvidaci</w:t>
      </w:r>
    </w:p>
    <w:p w14:paraId="5643C15C" w14:textId="0E01D7B9" w:rsidR="005719E9" w:rsidRPr="00FD3168" w:rsidRDefault="00BC3861" w:rsidP="00835005">
      <w:pPr>
        <w:spacing w:after="120"/>
        <w:rPr>
          <w:szCs w:val="22"/>
        </w:rPr>
      </w:pPr>
      <w:r w:rsidRPr="00BC3861">
        <w:rPr>
          <w:szCs w:val="22"/>
        </w:rPr>
        <w:t>Léčivé přípravky se nesmí likvidovat prostřednictvím odpadní vody či domovního odpadu</w:t>
      </w:r>
      <w:r>
        <w:rPr>
          <w:szCs w:val="22"/>
        </w:rPr>
        <w:t>.</w:t>
      </w:r>
    </w:p>
    <w:p w14:paraId="1C3EB582" w14:textId="104A0D10" w:rsidR="00191E0C" w:rsidRPr="00FD3168" w:rsidRDefault="00BC3861" w:rsidP="00835005">
      <w:pPr>
        <w:spacing w:after="240"/>
        <w:ind w:left="0" w:firstLine="0"/>
        <w:rPr>
          <w:u w:val="single"/>
        </w:rPr>
      </w:pPr>
      <w:r w:rsidRPr="00BC3861">
        <w:rPr>
          <w:rFonts w:eastAsia="SimSun"/>
          <w:szCs w:val="22"/>
          <w:lang w:eastAsia="zh-CN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2697682C" w14:textId="03E3EA45" w:rsidR="005719E9" w:rsidRDefault="00191E0C" w:rsidP="001038ED">
      <w:pPr>
        <w:ind w:left="0" w:firstLine="0"/>
      </w:pPr>
      <w:r w:rsidRPr="00191E0C">
        <w:t>O možnostech likvidace nepotřebných léčivých přípravků se poraďte s vaším veterinárním lékařem</w:t>
      </w:r>
      <w:r w:rsidR="00FC5410">
        <w:t xml:space="preserve"> nebo lékárníkem</w:t>
      </w:r>
      <w:r>
        <w:t>.</w:t>
      </w:r>
    </w:p>
    <w:p w14:paraId="0BC5CF4C" w14:textId="3EAE5613" w:rsidR="001038ED" w:rsidRDefault="001038ED" w:rsidP="001038ED">
      <w:pPr>
        <w:ind w:left="0" w:firstLine="0"/>
      </w:pPr>
    </w:p>
    <w:p w14:paraId="48679F6D" w14:textId="77777777" w:rsidR="005719E9" w:rsidRPr="00FD3168" w:rsidRDefault="005719E9" w:rsidP="00835005">
      <w:pPr>
        <w:ind w:left="0" w:firstLine="0"/>
      </w:pPr>
    </w:p>
    <w:p w14:paraId="7E0164BC" w14:textId="07BB6B6E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</w:pPr>
      <w:r w:rsidRPr="00FD3168">
        <w:rPr>
          <w:b/>
          <w:bCs/>
          <w:szCs w:val="22"/>
          <w:lang w:eastAsia="sv-SE"/>
        </w:rPr>
        <w:t>1</w:t>
      </w:r>
      <w:r w:rsidR="00BC3861">
        <w:rPr>
          <w:b/>
          <w:bCs/>
          <w:szCs w:val="22"/>
          <w:lang w:eastAsia="sv-SE"/>
        </w:rPr>
        <w:t>4</w:t>
      </w:r>
      <w:r w:rsidRPr="00FD3168">
        <w:rPr>
          <w:b/>
          <w:bCs/>
          <w:szCs w:val="22"/>
          <w:lang w:eastAsia="sv-SE"/>
        </w:rPr>
        <w:t xml:space="preserve">. </w:t>
      </w:r>
      <w:r w:rsidRPr="00FD3168">
        <w:rPr>
          <w:b/>
          <w:bCs/>
          <w:szCs w:val="22"/>
          <w:lang w:eastAsia="sv-SE"/>
        </w:rPr>
        <w:tab/>
      </w:r>
      <w:r w:rsidR="00BC3861" w:rsidRPr="00BC3861">
        <w:rPr>
          <w:b/>
          <w:bCs/>
          <w:szCs w:val="22"/>
          <w:lang w:eastAsia="sv-SE"/>
        </w:rPr>
        <w:t>KLASIFIKACE VETERINÁRNÍCH LÉČIVÝCH PŘÍPRAVKŮ</w:t>
      </w:r>
    </w:p>
    <w:p w14:paraId="76A9C503" w14:textId="766FFA71" w:rsidR="00CA4B20" w:rsidRDefault="00CA4B20">
      <w:pPr>
        <w:spacing w:after="240"/>
        <w:ind w:left="0" w:firstLine="0"/>
      </w:pPr>
      <w:r w:rsidRPr="00921CF7">
        <w:rPr>
          <w:b/>
          <w:bCs/>
          <w:szCs w:val="22"/>
          <w:lang w:eastAsia="sv-SE"/>
        </w:rPr>
        <w:t>Klasifikace veterinárních léčivých přípravků</w:t>
      </w:r>
    </w:p>
    <w:p w14:paraId="16828599" w14:textId="3C150C0A" w:rsidR="005719E9" w:rsidRDefault="00BC3861" w:rsidP="001038ED">
      <w:pPr>
        <w:ind w:left="0" w:firstLine="0"/>
      </w:pPr>
      <w:r w:rsidRPr="00BC3861">
        <w:t>Veterinární léčivý přípravek je vydáván pouze na předpis.</w:t>
      </w:r>
    </w:p>
    <w:p w14:paraId="41EADEA6" w14:textId="6A6C5FB1" w:rsidR="001038ED" w:rsidRDefault="001038ED" w:rsidP="001038ED">
      <w:pPr>
        <w:ind w:left="0" w:firstLine="0"/>
      </w:pPr>
    </w:p>
    <w:p w14:paraId="732975C7" w14:textId="77777777" w:rsidR="005719E9" w:rsidRPr="00FD3168" w:rsidRDefault="005719E9" w:rsidP="001038ED">
      <w:pPr>
        <w:ind w:left="0" w:firstLine="0"/>
      </w:pPr>
    </w:p>
    <w:p w14:paraId="31BFB4FB" w14:textId="77777777" w:rsidR="00BC3861" w:rsidRPr="00BC3861" w:rsidRDefault="00BC3861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szCs w:val="22"/>
          <w:lang w:eastAsia="sv-SE"/>
        </w:rPr>
      </w:pPr>
      <w:r w:rsidRPr="00BC3861">
        <w:rPr>
          <w:b/>
          <w:bCs/>
          <w:szCs w:val="22"/>
          <w:lang w:eastAsia="sv-SE"/>
        </w:rPr>
        <w:t>15.</w:t>
      </w:r>
      <w:r w:rsidRPr="00BC3861">
        <w:rPr>
          <w:b/>
          <w:bCs/>
          <w:szCs w:val="22"/>
          <w:lang w:eastAsia="sv-SE"/>
        </w:rPr>
        <w:tab/>
      </w:r>
      <w:r w:rsidRPr="00BC3861">
        <w:rPr>
          <w:b/>
          <w:bCs/>
          <w:caps/>
          <w:szCs w:val="22"/>
          <w:lang w:eastAsia="sv-SE"/>
        </w:rPr>
        <w:t>Registrační čísla a velikosti balení</w:t>
      </w:r>
    </w:p>
    <w:p w14:paraId="4D0ACC7F" w14:textId="77A92E18" w:rsidR="00BC3861" w:rsidRDefault="00487DDD" w:rsidP="00835005">
      <w:pPr>
        <w:tabs>
          <w:tab w:val="left" w:pos="567"/>
        </w:tabs>
        <w:spacing w:after="120"/>
        <w:rPr>
          <w:szCs w:val="22"/>
          <w:lang w:eastAsia="sv-SE"/>
        </w:rPr>
      </w:pPr>
      <w:r>
        <w:rPr>
          <w:szCs w:val="22"/>
          <w:lang w:eastAsia="sv-SE"/>
        </w:rPr>
        <w:t>96/059/09-C</w:t>
      </w:r>
    </w:p>
    <w:p w14:paraId="358C8445" w14:textId="1D9D4C60" w:rsidR="00487DDD" w:rsidRDefault="00487DDD" w:rsidP="005719E9">
      <w:pPr>
        <w:tabs>
          <w:tab w:val="left" w:pos="567"/>
        </w:tabs>
        <w:rPr>
          <w:b/>
          <w:bCs/>
          <w:szCs w:val="22"/>
          <w:lang w:eastAsia="sv-SE"/>
        </w:rPr>
      </w:pPr>
      <w:r w:rsidRPr="00835005">
        <w:rPr>
          <w:b/>
          <w:bCs/>
          <w:szCs w:val="22"/>
          <w:lang w:eastAsia="sv-SE"/>
        </w:rPr>
        <w:t>Velikosti balení</w:t>
      </w:r>
    </w:p>
    <w:p w14:paraId="575D5F0B" w14:textId="2B45DACE" w:rsidR="00487DDD" w:rsidRDefault="00487DDD" w:rsidP="001038ED">
      <w:pPr>
        <w:tabs>
          <w:tab w:val="left" w:pos="567"/>
        </w:tabs>
        <w:rPr>
          <w:szCs w:val="22"/>
          <w:lang w:eastAsia="sv-SE"/>
        </w:rPr>
      </w:pPr>
      <w:r w:rsidRPr="00487DDD">
        <w:rPr>
          <w:szCs w:val="22"/>
          <w:lang w:eastAsia="sv-SE"/>
        </w:rPr>
        <w:t>25 hubek</w:t>
      </w:r>
    </w:p>
    <w:p w14:paraId="31E7D7CB" w14:textId="264E611D" w:rsidR="001038ED" w:rsidRDefault="001038ED" w:rsidP="001038ED">
      <w:pPr>
        <w:tabs>
          <w:tab w:val="left" w:pos="567"/>
        </w:tabs>
        <w:rPr>
          <w:szCs w:val="22"/>
          <w:lang w:eastAsia="sv-SE"/>
        </w:rPr>
      </w:pPr>
    </w:p>
    <w:p w14:paraId="27F04B43" w14:textId="77777777" w:rsidR="001038ED" w:rsidRPr="00835005" w:rsidRDefault="001038ED" w:rsidP="001038ED">
      <w:pPr>
        <w:tabs>
          <w:tab w:val="left" w:pos="567"/>
        </w:tabs>
        <w:rPr>
          <w:szCs w:val="22"/>
          <w:lang w:eastAsia="sv-SE"/>
        </w:rPr>
      </w:pPr>
    </w:p>
    <w:p w14:paraId="18983C7F" w14:textId="26CC35B0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rPr>
          <w:i/>
          <w:iCs/>
          <w:szCs w:val="22"/>
          <w:lang w:eastAsia="sv-SE"/>
        </w:rPr>
      </w:pPr>
      <w:r w:rsidRPr="00FD3168">
        <w:rPr>
          <w:b/>
          <w:bCs/>
          <w:szCs w:val="22"/>
          <w:lang w:eastAsia="sv-SE"/>
        </w:rPr>
        <w:t>16.</w:t>
      </w:r>
      <w:r w:rsidRPr="00FD3168">
        <w:rPr>
          <w:b/>
          <w:bCs/>
          <w:szCs w:val="22"/>
          <w:lang w:eastAsia="sv-SE"/>
        </w:rPr>
        <w:tab/>
      </w:r>
      <w:r w:rsidR="00487DDD" w:rsidRPr="00FD3168">
        <w:rPr>
          <w:b/>
          <w:bCs/>
          <w:szCs w:val="22"/>
          <w:lang w:eastAsia="sv-SE"/>
        </w:rPr>
        <w:t xml:space="preserve">DATUM POSLEDNÍ REVIZE </w:t>
      </w:r>
      <w:r w:rsidR="00487DDD" w:rsidRPr="00487DDD">
        <w:rPr>
          <w:b/>
          <w:bCs/>
          <w:szCs w:val="22"/>
          <w:lang w:eastAsia="sv-SE"/>
        </w:rPr>
        <w:t>ETIKETY</w:t>
      </w:r>
    </w:p>
    <w:p w14:paraId="496F6D2F" w14:textId="77777777" w:rsidR="00CA4B20" w:rsidRPr="00921CF7" w:rsidRDefault="00CA4B20" w:rsidP="00835005">
      <w:pPr>
        <w:spacing w:after="120"/>
        <w:rPr>
          <w:b/>
          <w:szCs w:val="22"/>
          <w:lang w:eastAsia="sv-SE"/>
        </w:rPr>
      </w:pPr>
      <w:r w:rsidRPr="00921CF7">
        <w:rPr>
          <w:b/>
          <w:szCs w:val="22"/>
          <w:lang w:eastAsia="sv-SE"/>
        </w:rPr>
        <w:t>Datum poslední revize etikety</w:t>
      </w:r>
    </w:p>
    <w:p w14:paraId="2362E228" w14:textId="03346C3F" w:rsidR="005719E9" w:rsidRDefault="008230DF" w:rsidP="00835005">
      <w:pPr>
        <w:spacing w:after="120"/>
      </w:pPr>
      <w:r>
        <w:t>09/2026</w:t>
      </w:r>
    </w:p>
    <w:p w14:paraId="110F2615" w14:textId="20646CCA" w:rsidR="00487DDD" w:rsidRDefault="00487DDD">
      <w:pPr>
        <w:spacing w:after="240"/>
        <w:ind w:left="0" w:firstLine="0"/>
      </w:pPr>
      <w:r w:rsidRPr="00487DDD">
        <w:t>Podrobné informace o tomto veterinárním léčivém přípravku jsou k dispozici v databázi přípravků Unie (</w:t>
      </w:r>
      <w:hyperlink r:id="rId13" w:history="1">
        <w:r w:rsidR="008230DF" w:rsidRPr="006A5A1E">
          <w:rPr>
            <w:rStyle w:val="Hypertextovodkaz"/>
          </w:rPr>
          <w:t>https://medicines.health.europa.eu/veterinary</w:t>
        </w:r>
      </w:hyperlink>
      <w:r w:rsidRPr="00487DDD">
        <w:t>).</w:t>
      </w:r>
    </w:p>
    <w:p w14:paraId="47AE46D7" w14:textId="4EBF548F" w:rsidR="008230DF" w:rsidRDefault="008230DF" w:rsidP="008230DF">
      <w:pPr>
        <w:ind w:left="0" w:firstLine="0"/>
        <w:rPr>
          <w:rFonts w:asciiTheme="minorHAnsi" w:hAnsiTheme="minorHAnsi" w:cstheme="minorHAnsi"/>
        </w:rPr>
      </w:pPr>
      <w:bookmarkStart w:id="1" w:name="_Hlk148432335"/>
      <w:r w:rsidRPr="00B85482">
        <w:t>Podrobné informace o tomto veterinárním léčivém přípravku naleznete také v národní databázi (</w:t>
      </w:r>
      <w:hyperlink r:id="rId14" w:history="1">
        <w:r w:rsidRPr="00B85482">
          <w:rPr>
            <w:rStyle w:val="Hypertextovodkaz"/>
          </w:rPr>
          <w:t>https://www.uskvbl.cz</w:t>
        </w:r>
      </w:hyperlink>
      <w:r w:rsidRPr="00B85482">
        <w:t>).</w:t>
      </w:r>
      <w:bookmarkEnd w:id="1"/>
    </w:p>
    <w:p w14:paraId="1D1BE2DE" w14:textId="488405E2" w:rsidR="008230DF" w:rsidRDefault="008230DF" w:rsidP="001038ED">
      <w:pPr>
        <w:ind w:left="0" w:firstLine="0"/>
        <w:rPr>
          <w:rFonts w:asciiTheme="minorHAnsi" w:hAnsiTheme="minorHAnsi" w:cstheme="minorHAnsi"/>
        </w:rPr>
      </w:pPr>
    </w:p>
    <w:p w14:paraId="0BE27FF4" w14:textId="77777777" w:rsidR="001038ED" w:rsidRPr="00835005" w:rsidRDefault="001038ED" w:rsidP="00835005">
      <w:pPr>
        <w:ind w:left="0" w:firstLine="0"/>
        <w:rPr>
          <w:rFonts w:asciiTheme="minorHAnsi" w:hAnsiTheme="minorHAnsi" w:cstheme="minorHAnsi"/>
        </w:rPr>
      </w:pPr>
    </w:p>
    <w:p w14:paraId="2C62494E" w14:textId="3DDE0023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</w:pPr>
      <w:r w:rsidRPr="00FD3168">
        <w:rPr>
          <w:b/>
          <w:bCs/>
          <w:szCs w:val="22"/>
          <w:lang w:eastAsia="sv-SE"/>
        </w:rPr>
        <w:t>17.</w:t>
      </w:r>
      <w:r w:rsidRPr="00FD3168">
        <w:rPr>
          <w:b/>
          <w:bCs/>
          <w:szCs w:val="22"/>
          <w:lang w:eastAsia="sv-SE"/>
        </w:rPr>
        <w:tab/>
      </w:r>
      <w:r w:rsidR="00487DDD" w:rsidRPr="00921CF7">
        <w:rPr>
          <w:b/>
          <w:iCs/>
          <w:caps/>
          <w:szCs w:val="22"/>
          <w:lang w:eastAsia="sv-SE"/>
        </w:rPr>
        <w:t>Kontaktní údaje</w:t>
      </w:r>
    </w:p>
    <w:p w14:paraId="267FFA75" w14:textId="342AD42A" w:rsidR="00CA4B20" w:rsidRPr="00835005" w:rsidRDefault="00CA4B20" w:rsidP="00835005">
      <w:pPr>
        <w:spacing w:after="120"/>
        <w:rPr>
          <w:b/>
          <w:szCs w:val="22"/>
          <w:lang w:eastAsia="sv-SE"/>
        </w:rPr>
      </w:pPr>
      <w:r w:rsidRPr="00921CF7">
        <w:rPr>
          <w:b/>
          <w:szCs w:val="22"/>
          <w:lang w:eastAsia="sv-SE"/>
        </w:rPr>
        <w:t>Kontaktní údaje</w:t>
      </w:r>
    </w:p>
    <w:p w14:paraId="51A2F03B" w14:textId="7DEDCA8A" w:rsidR="005719E9" w:rsidRPr="00FD3168" w:rsidRDefault="00487DDD" w:rsidP="00835005">
      <w:pPr>
        <w:ind w:left="0" w:firstLine="0"/>
      </w:pPr>
      <w:r w:rsidRPr="00921CF7">
        <w:rPr>
          <w:iCs/>
          <w:szCs w:val="22"/>
          <w:u w:val="single"/>
        </w:rPr>
        <w:t>Držitel rozhodnutí o registraci a kontaktní údaje pro hlášení podezření na nežádoucí účinky</w:t>
      </w:r>
      <w:r w:rsidRPr="00921CF7">
        <w:rPr>
          <w:szCs w:val="22"/>
        </w:rPr>
        <w:t>:</w:t>
      </w:r>
    </w:p>
    <w:p w14:paraId="439D0C6D" w14:textId="77777777" w:rsidR="0089181A" w:rsidRPr="0089181A" w:rsidRDefault="0089181A" w:rsidP="0089181A">
      <w:pPr>
        <w:rPr>
          <w:szCs w:val="22"/>
        </w:rPr>
      </w:pPr>
      <w:bookmarkStart w:id="2" w:name="_GoBack"/>
      <w:r w:rsidRPr="0089181A">
        <w:rPr>
          <w:szCs w:val="22"/>
        </w:rPr>
        <w:t>BIOGÉNESIS GLOBAL, S.L.</w:t>
      </w:r>
    </w:p>
    <w:p w14:paraId="7AF28A4F" w14:textId="77777777" w:rsidR="0089181A" w:rsidRPr="0089181A" w:rsidRDefault="0089181A" w:rsidP="0089181A">
      <w:pPr>
        <w:rPr>
          <w:szCs w:val="22"/>
        </w:rPr>
      </w:pPr>
      <w:r w:rsidRPr="0089181A">
        <w:rPr>
          <w:szCs w:val="22"/>
        </w:rPr>
        <w:t>Calle Quintandueñas, 6, Bloque A 1</w:t>
      </w:r>
      <w:r w:rsidRPr="0089181A">
        <w:rPr>
          <w:szCs w:val="22"/>
          <w:vertAlign w:val="superscript"/>
        </w:rPr>
        <w:t>a</w:t>
      </w:r>
      <w:r w:rsidRPr="0089181A">
        <w:rPr>
          <w:szCs w:val="22"/>
        </w:rPr>
        <w:t xml:space="preserve"> planta</w:t>
      </w:r>
    </w:p>
    <w:p w14:paraId="31A58387" w14:textId="0E0D446D" w:rsidR="0089181A" w:rsidRPr="0089181A" w:rsidRDefault="0089181A" w:rsidP="0089181A">
      <w:pPr>
        <w:rPr>
          <w:szCs w:val="22"/>
        </w:rPr>
      </w:pPr>
      <w:r w:rsidRPr="0089181A">
        <w:rPr>
          <w:szCs w:val="22"/>
        </w:rPr>
        <w:t>28050 Madri</w:t>
      </w:r>
      <w:r w:rsidR="00B33D28">
        <w:rPr>
          <w:szCs w:val="22"/>
        </w:rPr>
        <w:t xml:space="preserve">d- </w:t>
      </w:r>
      <w:r w:rsidRPr="0089181A">
        <w:rPr>
          <w:szCs w:val="22"/>
        </w:rPr>
        <w:t>Španělsko</w:t>
      </w:r>
    </w:p>
    <w:bookmarkEnd w:id="2"/>
    <w:p w14:paraId="35B3A19E" w14:textId="47A91D23" w:rsidR="0089181A" w:rsidRDefault="0089181A" w:rsidP="0089181A">
      <w:pPr>
        <w:rPr>
          <w:szCs w:val="22"/>
        </w:rPr>
      </w:pPr>
      <w:r>
        <w:rPr>
          <w:szCs w:val="22"/>
        </w:rPr>
        <w:t>+ 34 917 467 367</w:t>
      </w:r>
    </w:p>
    <w:p w14:paraId="4194F95B" w14:textId="7F5B1478" w:rsidR="0089181A" w:rsidRPr="0089181A" w:rsidRDefault="0089181A" w:rsidP="00835005">
      <w:pPr>
        <w:spacing w:after="120"/>
        <w:rPr>
          <w:szCs w:val="22"/>
        </w:rPr>
      </w:pPr>
      <w:hyperlink r:id="rId15" w:history="1">
        <w:r w:rsidRPr="00BB51DF">
          <w:rPr>
            <w:rStyle w:val="Hypertextovodkaz"/>
            <w:szCs w:val="22"/>
          </w:rPr>
          <w:t>ra.eu@biogenesisbago.com</w:t>
        </w:r>
      </w:hyperlink>
      <w:r>
        <w:rPr>
          <w:szCs w:val="22"/>
        </w:rPr>
        <w:t xml:space="preserve"> </w:t>
      </w:r>
    </w:p>
    <w:p w14:paraId="474C007E" w14:textId="77777777" w:rsidR="0089181A" w:rsidRPr="0089181A" w:rsidRDefault="0089181A" w:rsidP="0089181A">
      <w:pPr>
        <w:rPr>
          <w:szCs w:val="22"/>
          <w:u w:val="single"/>
        </w:rPr>
      </w:pPr>
      <w:r w:rsidRPr="0089181A">
        <w:rPr>
          <w:szCs w:val="22"/>
          <w:u w:val="single"/>
        </w:rPr>
        <w:t>Výrobce odpovědný za uvolnění šarže:</w:t>
      </w:r>
    </w:p>
    <w:p w14:paraId="49BBB04C" w14:textId="77777777" w:rsidR="0089181A" w:rsidRPr="0089181A" w:rsidRDefault="0089181A" w:rsidP="0089181A">
      <w:pPr>
        <w:rPr>
          <w:szCs w:val="22"/>
          <w:lang w:val="es-ES"/>
        </w:rPr>
      </w:pPr>
      <w:r w:rsidRPr="0089181A">
        <w:rPr>
          <w:szCs w:val="22"/>
          <w:lang w:val="es-ES"/>
        </w:rPr>
        <w:t>LABORATORIOS</w:t>
      </w:r>
      <w:r w:rsidRPr="0089181A">
        <w:rPr>
          <w:szCs w:val="22"/>
          <w:lang w:val="ru-RU"/>
        </w:rPr>
        <w:t xml:space="preserve"> </w:t>
      </w:r>
      <w:r w:rsidRPr="0089181A">
        <w:rPr>
          <w:szCs w:val="22"/>
          <w:lang w:val="es-ES"/>
        </w:rPr>
        <w:t>OVEJERO</w:t>
      </w:r>
      <w:r w:rsidRPr="0089181A">
        <w:rPr>
          <w:szCs w:val="22"/>
          <w:lang w:val="ru-RU"/>
        </w:rPr>
        <w:t xml:space="preserve">, </w:t>
      </w:r>
      <w:r w:rsidRPr="0089181A">
        <w:rPr>
          <w:szCs w:val="22"/>
          <w:lang w:val="es-ES"/>
        </w:rPr>
        <w:t>S</w:t>
      </w:r>
      <w:r w:rsidRPr="0089181A">
        <w:rPr>
          <w:szCs w:val="22"/>
          <w:lang w:val="ru-RU"/>
        </w:rPr>
        <w:t>.</w:t>
      </w:r>
      <w:r w:rsidRPr="0089181A">
        <w:rPr>
          <w:szCs w:val="22"/>
          <w:lang w:val="es-ES"/>
        </w:rPr>
        <w:t>A</w:t>
      </w:r>
      <w:r w:rsidRPr="0089181A">
        <w:rPr>
          <w:szCs w:val="22"/>
          <w:lang w:val="ru-RU"/>
        </w:rPr>
        <w:t>.</w:t>
      </w:r>
      <w:r w:rsidRPr="0089181A">
        <w:rPr>
          <w:szCs w:val="22"/>
          <w:lang w:val="es-ES"/>
        </w:rPr>
        <w:t>U.</w:t>
      </w:r>
    </w:p>
    <w:p w14:paraId="40673B3C" w14:textId="09E63E1C" w:rsidR="0089181A" w:rsidRPr="00835005" w:rsidRDefault="0089181A" w:rsidP="0089181A">
      <w:pPr>
        <w:rPr>
          <w:szCs w:val="22"/>
          <w:lang w:val="es-ES"/>
        </w:rPr>
      </w:pPr>
      <w:r w:rsidRPr="0089181A">
        <w:rPr>
          <w:szCs w:val="22"/>
          <w:lang w:val="es-ES"/>
        </w:rPr>
        <w:t>Ctra León-Vilecha, 30</w:t>
      </w:r>
    </w:p>
    <w:p w14:paraId="72E6D86E" w14:textId="0F845B59" w:rsidR="005719E9" w:rsidRDefault="0089181A" w:rsidP="001038ED">
      <w:pPr>
        <w:rPr>
          <w:szCs w:val="22"/>
        </w:rPr>
      </w:pPr>
      <w:r w:rsidRPr="0089181A">
        <w:rPr>
          <w:bCs/>
          <w:szCs w:val="22"/>
          <w:lang w:val="es-ES"/>
        </w:rPr>
        <w:lastRenderedPageBreak/>
        <w:t xml:space="preserve">24192 </w:t>
      </w:r>
      <w:r w:rsidR="00B33D28">
        <w:rPr>
          <w:bCs/>
          <w:szCs w:val="22"/>
          <w:lang w:val="es-ES"/>
        </w:rPr>
        <w:t>–</w:t>
      </w:r>
      <w:r w:rsidRPr="0089181A">
        <w:rPr>
          <w:bCs/>
          <w:szCs w:val="22"/>
          <w:lang w:val="es-ES"/>
        </w:rPr>
        <w:t xml:space="preserve"> León</w:t>
      </w:r>
      <w:r w:rsidR="00B33D28">
        <w:rPr>
          <w:bCs/>
          <w:szCs w:val="22"/>
          <w:lang w:val="es-ES"/>
        </w:rPr>
        <w:t>-</w:t>
      </w:r>
      <w:r w:rsidRPr="0089181A">
        <w:rPr>
          <w:szCs w:val="22"/>
        </w:rPr>
        <w:t>Španělsko</w:t>
      </w:r>
    </w:p>
    <w:p w14:paraId="63B1253E" w14:textId="1DEEB968" w:rsidR="001038ED" w:rsidRDefault="001038ED" w:rsidP="001038ED">
      <w:pPr>
        <w:rPr>
          <w:szCs w:val="22"/>
        </w:rPr>
      </w:pPr>
    </w:p>
    <w:p w14:paraId="6A4B8440" w14:textId="77777777" w:rsidR="001038ED" w:rsidRPr="00FD3168" w:rsidRDefault="001038ED" w:rsidP="001038ED">
      <w:pPr>
        <w:rPr>
          <w:szCs w:val="22"/>
        </w:rPr>
      </w:pPr>
    </w:p>
    <w:p w14:paraId="1D09DB5D" w14:textId="08B80CF2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ind w:left="426" w:hanging="426"/>
        <w:rPr>
          <w:b/>
          <w:szCs w:val="22"/>
          <w:lang w:eastAsia="sv-SE"/>
        </w:rPr>
      </w:pPr>
      <w:r w:rsidRPr="00FD3168">
        <w:rPr>
          <w:b/>
          <w:szCs w:val="22"/>
          <w:lang w:eastAsia="sv-SE"/>
        </w:rPr>
        <w:t>18.</w:t>
      </w:r>
      <w:r w:rsidRPr="00FD3168">
        <w:rPr>
          <w:b/>
          <w:szCs w:val="22"/>
          <w:lang w:eastAsia="sv-SE"/>
        </w:rPr>
        <w:tab/>
      </w:r>
      <w:r w:rsidR="0089181A" w:rsidRPr="00921CF7">
        <w:rPr>
          <w:b/>
          <w:bCs/>
          <w:szCs w:val="22"/>
          <w:lang w:eastAsia="sv-SE"/>
        </w:rPr>
        <w:t>DALŠÍ INFORMACE</w:t>
      </w:r>
    </w:p>
    <w:p w14:paraId="21121D4F" w14:textId="77777777" w:rsidR="005719E9" w:rsidRPr="00FD3168" w:rsidRDefault="005719E9" w:rsidP="00835005">
      <w:pPr>
        <w:spacing w:after="240"/>
        <w:rPr>
          <w:szCs w:val="22"/>
          <w:lang w:eastAsia="sv-SE"/>
        </w:rPr>
      </w:pPr>
    </w:p>
    <w:p w14:paraId="113555DC" w14:textId="75DF1681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0"/>
        </w:tabs>
        <w:spacing w:after="240"/>
        <w:ind w:left="426" w:hanging="426"/>
        <w:rPr>
          <w:szCs w:val="22"/>
          <w:lang w:eastAsia="sv-SE"/>
        </w:rPr>
      </w:pPr>
      <w:r w:rsidRPr="00FD3168">
        <w:rPr>
          <w:b/>
          <w:szCs w:val="22"/>
          <w:lang w:eastAsia="sv-SE"/>
        </w:rPr>
        <w:t>19.</w:t>
      </w:r>
      <w:r w:rsidRPr="00FD3168">
        <w:rPr>
          <w:b/>
          <w:szCs w:val="22"/>
          <w:lang w:eastAsia="sv-SE"/>
        </w:rPr>
        <w:tab/>
      </w:r>
      <w:r w:rsidR="0089181A" w:rsidRPr="00921CF7">
        <w:rPr>
          <w:b/>
          <w:caps/>
          <w:szCs w:val="22"/>
          <w:lang w:eastAsia="sv-SE"/>
        </w:rPr>
        <w:t>Označení “Pouze pro zvířata”</w:t>
      </w:r>
    </w:p>
    <w:p w14:paraId="0FD5954F" w14:textId="0A6F55D7" w:rsidR="005719E9" w:rsidRDefault="0089181A" w:rsidP="001038ED">
      <w:pPr>
        <w:rPr>
          <w:szCs w:val="22"/>
          <w:lang w:eastAsia="sv-SE"/>
        </w:rPr>
      </w:pPr>
      <w:r w:rsidRPr="00921CF7">
        <w:rPr>
          <w:szCs w:val="22"/>
          <w:lang w:eastAsia="sv-SE"/>
        </w:rPr>
        <w:t>Pouze pro zvířata.</w:t>
      </w:r>
    </w:p>
    <w:p w14:paraId="7C20C323" w14:textId="0FEB183E" w:rsidR="001038ED" w:rsidRDefault="001038ED" w:rsidP="001038ED"/>
    <w:p w14:paraId="0FCDA3C3" w14:textId="77777777" w:rsidR="005719E9" w:rsidRPr="00FD3168" w:rsidRDefault="005719E9" w:rsidP="001038ED"/>
    <w:p w14:paraId="3E80B768" w14:textId="6C3CE00F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ind w:left="426" w:hanging="426"/>
      </w:pPr>
      <w:r w:rsidRPr="00FD3168">
        <w:rPr>
          <w:b/>
          <w:bCs/>
          <w:szCs w:val="22"/>
          <w:lang w:eastAsia="sv-SE"/>
        </w:rPr>
        <w:t>20.</w:t>
      </w:r>
      <w:r w:rsidRPr="00FD3168">
        <w:rPr>
          <w:b/>
          <w:bCs/>
          <w:szCs w:val="22"/>
          <w:lang w:eastAsia="sv-SE"/>
        </w:rPr>
        <w:tab/>
        <w:t>D</w:t>
      </w:r>
      <w:r w:rsidR="0089181A" w:rsidRPr="00FD3168">
        <w:rPr>
          <w:b/>
          <w:bCs/>
          <w:szCs w:val="22"/>
          <w:lang w:eastAsia="sv-SE"/>
        </w:rPr>
        <w:t>ATUM EXSPIRACE</w:t>
      </w:r>
    </w:p>
    <w:p w14:paraId="6B08DFE7" w14:textId="4049BA96" w:rsidR="005719E9" w:rsidRPr="00FD3168" w:rsidRDefault="005719E9" w:rsidP="00835005">
      <w:pPr>
        <w:spacing w:after="100" w:afterAutospacing="1"/>
      </w:pPr>
      <w:r w:rsidRPr="00FD3168">
        <w:t>E</w:t>
      </w:r>
      <w:r w:rsidR="00CA4B20" w:rsidRPr="00FD3168">
        <w:t>xp</w:t>
      </w:r>
      <w:r w:rsidR="00CA4B20">
        <w:t>.</w:t>
      </w:r>
      <w:r w:rsidRPr="00FD3168">
        <w:t xml:space="preserve"> </w:t>
      </w:r>
      <w:proofErr w:type="gramStart"/>
      <w:r w:rsidRPr="00FD3168">
        <w:t>{</w:t>
      </w:r>
      <w:r w:rsidR="0089181A" w:rsidRPr="0089181A">
        <w:rPr>
          <w:szCs w:val="22"/>
          <w:lang w:eastAsia="sv-SE"/>
        </w:rPr>
        <w:t xml:space="preserve"> </w:t>
      </w:r>
      <w:r w:rsidR="0089181A" w:rsidRPr="00921CF7">
        <w:rPr>
          <w:szCs w:val="22"/>
          <w:lang w:eastAsia="sv-SE"/>
        </w:rPr>
        <w:t>mm</w:t>
      </w:r>
      <w:proofErr w:type="gramEnd"/>
      <w:r w:rsidR="0089181A" w:rsidRPr="00921CF7">
        <w:rPr>
          <w:szCs w:val="22"/>
          <w:lang w:eastAsia="sv-SE"/>
        </w:rPr>
        <w:t>/</w:t>
      </w:r>
      <w:proofErr w:type="spellStart"/>
      <w:r w:rsidR="0089181A" w:rsidRPr="00921CF7">
        <w:rPr>
          <w:szCs w:val="22"/>
          <w:lang w:eastAsia="sv-SE"/>
        </w:rPr>
        <w:t>rrrr</w:t>
      </w:r>
      <w:proofErr w:type="spellEnd"/>
      <w:r w:rsidRPr="00FD3168">
        <w:t>}</w:t>
      </w:r>
    </w:p>
    <w:p w14:paraId="4E8299ED" w14:textId="5AFDE6CB" w:rsidR="005719E9" w:rsidRDefault="009D2F55" w:rsidP="001038ED">
      <w:r w:rsidRPr="00921CF7">
        <w:rPr>
          <w:color w:val="000000"/>
          <w:szCs w:val="22"/>
          <w:lang w:eastAsia="sv-SE"/>
        </w:rPr>
        <w:t>Doba použitelnosti po prvním otevření vnitřního obalu:</w:t>
      </w:r>
      <w:r>
        <w:rPr>
          <w:color w:val="000000"/>
          <w:szCs w:val="22"/>
          <w:lang w:eastAsia="sv-SE"/>
        </w:rPr>
        <w:t xml:space="preserve"> </w:t>
      </w:r>
      <w:r w:rsidRPr="00FD3168">
        <w:t>6 měsíců</w:t>
      </w:r>
    </w:p>
    <w:p w14:paraId="598BEF9B" w14:textId="687402CB" w:rsidR="001038ED" w:rsidRDefault="001038ED" w:rsidP="001038ED"/>
    <w:p w14:paraId="0358006E" w14:textId="77777777" w:rsidR="005719E9" w:rsidRPr="00FD3168" w:rsidRDefault="005719E9" w:rsidP="001038ED">
      <w:pPr>
        <w:rPr>
          <w:i/>
          <w:iCs/>
          <w:szCs w:val="22"/>
          <w:lang w:eastAsia="sv-SE"/>
        </w:rPr>
      </w:pPr>
    </w:p>
    <w:p w14:paraId="7324C140" w14:textId="2C1E8464" w:rsidR="005719E9" w:rsidRPr="00FD3168" w:rsidRDefault="005719E9" w:rsidP="0083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40"/>
        <w:ind w:left="426" w:hanging="426"/>
        <w:rPr>
          <w:color w:val="000000"/>
          <w:szCs w:val="22"/>
          <w:lang w:eastAsia="sv-SE"/>
        </w:rPr>
      </w:pPr>
      <w:r w:rsidRPr="00FD3168">
        <w:rPr>
          <w:b/>
          <w:bCs/>
          <w:szCs w:val="22"/>
          <w:lang w:eastAsia="sv-SE"/>
        </w:rPr>
        <w:t>21.</w:t>
      </w:r>
      <w:r w:rsidRPr="00FD3168">
        <w:rPr>
          <w:b/>
          <w:bCs/>
          <w:szCs w:val="22"/>
          <w:lang w:eastAsia="sv-SE"/>
        </w:rPr>
        <w:tab/>
        <w:t>Č</w:t>
      </w:r>
      <w:r w:rsidR="009D2F55" w:rsidRPr="00FD3168">
        <w:rPr>
          <w:b/>
          <w:bCs/>
          <w:szCs w:val="22"/>
          <w:lang w:eastAsia="sv-SE"/>
        </w:rPr>
        <w:t>ÍSLO ŠARŽE</w:t>
      </w:r>
    </w:p>
    <w:p w14:paraId="569F91AE" w14:textId="39025779" w:rsidR="00C55C80" w:rsidRPr="00B125FF" w:rsidRDefault="009D2F55" w:rsidP="00835005">
      <w:pPr>
        <w:ind w:left="0" w:right="-2" w:firstLine="0"/>
      </w:pPr>
      <w:r>
        <w:t>Lot</w:t>
      </w:r>
      <w:r w:rsidR="005719E9" w:rsidRPr="00FD3168">
        <w:t>: {číslo}</w:t>
      </w:r>
    </w:p>
    <w:sectPr w:rsidR="00C55C80" w:rsidRPr="00B125FF" w:rsidSect="00A00AE0">
      <w:footerReference w:type="default" r:id="rId16"/>
      <w:headerReference w:type="first" r:id="rId17"/>
      <w:footerReference w:type="first" r:id="rId18"/>
      <w:pgSz w:w="11907" w:h="16840" w:code="9"/>
      <w:pgMar w:top="1417" w:right="1417" w:bottom="1417" w:left="1417" w:header="737" w:footer="737" w:gutter="284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C8D58" w14:textId="77777777" w:rsidR="00EE667E" w:rsidRDefault="00EE667E">
      <w:r>
        <w:separator/>
      </w:r>
    </w:p>
  </w:endnote>
  <w:endnote w:type="continuationSeparator" w:id="0">
    <w:p w14:paraId="4A213880" w14:textId="77777777" w:rsidR="00EE667E" w:rsidRDefault="00EE667E">
      <w:r>
        <w:continuationSeparator/>
      </w:r>
      <w:bookmarkStart w:id="0" w:name="DVXParaEnd"/>
      <w:bookmarkEnd w:id="0"/>
    </w:p>
  </w:endnote>
  <w:endnote w:type="continuationNotice" w:id="1">
    <w:p w14:paraId="3B39C5AE" w14:textId="77777777" w:rsidR="00EE667E" w:rsidRDefault="00EE66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99671" w14:textId="77777777" w:rsidR="000F5B55" w:rsidRDefault="000F5B55">
    <w:pPr>
      <w:pStyle w:val="Zpat"/>
      <w:tabs>
        <w:tab w:val="clear" w:pos="8930"/>
        <w:tab w:val="right" w:pos="8931"/>
      </w:tabs>
      <w:rPr>
        <w:rFonts w:ascii="Times New Roman" w:hAnsi="Times New Roman"/>
        <w:vanish/>
        <w:lang w:val="el-GR"/>
      </w:rPr>
    </w:pPr>
  </w:p>
  <w:p w14:paraId="4F6D67DC" w14:textId="77777777" w:rsidR="000F5B55" w:rsidRDefault="000F5B5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  <w:vanish/>
        <w:lang w:val="el-GR"/>
      </w:rPr>
    </w:pPr>
    <w:r>
      <w:rPr>
        <w:vanish/>
      </w:rPr>
      <w:fldChar w:fldCharType="begin"/>
    </w:r>
    <w:r>
      <w:rPr>
        <w:vanish/>
      </w:rPr>
      <w:instrText xml:space="preserve"> PAGE  \* MERGEFORMAT </w:instrText>
    </w:r>
    <w:r>
      <w:rPr>
        <w:vanish/>
      </w:rPr>
      <w:fldChar w:fldCharType="separate"/>
    </w:r>
    <w:r w:rsidR="00B125FF">
      <w:rPr>
        <w:noProof/>
        <w:vanish/>
      </w:rPr>
      <w:t>2</w:t>
    </w:r>
    <w:r>
      <w:rPr>
        <w:vanish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C69A7" w14:textId="77777777" w:rsidR="000F5B55" w:rsidRDefault="000F5B55">
    <w:pPr>
      <w:pStyle w:val="Zpat"/>
      <w:tabs>
        <w:tab w:val="clear" w:pos="8930"/>
        <w:tab w:val="right" w:pos="8931"/>
      </w:tabs>
      <w:rPr>
        <w:vanish/>
      </w:rPr>
    </w:pPr>
  </w:p>
  <w:p w14:paraId="7A0E0128" w14:textId="77777777" w:rsidR="000F5B55" w:rsidRDefault="000F5B5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  <w:vanish/>
        <w:lang w:val="el-GR"/>
      </w:rPr>
    </w:pPr>
    <w:r>
      <w:rPr>
        <w:vanish/>
      </w:rPr>
      <w:fldChar w:fldCharType="begin"/>
    </w:r>
    <w:r>
      <w:rPr>
        <w:vanish/>
      </w:rPr>
      <w:instrText xml:space="preserve"> PAGE  \* MERGEFORMAT </w:instrText>
    </w:r>
    <w:r>
      <w:rPr>
        <w:vanish/>
      </w:rPr>
      <w:fldChar w:fldCharType="separate"/>
    </w:r>
    <w:r w:rsidR="00D856F0">
      <w:rPr>
        <w:noProof/>
        <w:vanish/>
      </w:rPr>
      <w:t>1</w:t>
    </w:r>
    <w:r>
      <w:rPr>
        <w:vanish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2A053" w14:textId="77777777" w:rsidR="00EE667E" w:rsidRDefault="00EE667E">
      <w:r>
        <w:separator/>
      </w:r>
    </w:p>
  </w:footnote>
  <w:footnote w:type="continuationSeparator" w:id="0">
    <w:p w14:paraId="4436E2AD" w14:textId="77777777" w:rsidR="00EE667E" w:rsidRDefault="00EE667E">
      <w:r>
        <w:continuationSeparator/>
      </w:r>
    </w:p>
  </w:footnote>
  <w:footnote w:type="continuationNotice" w:id="1">
    <w:p w14:paraId="6E21F41F" w14:textId="77777777" w:rsidR="00EE667E" w:rsidRDefault="00EE6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38374" w14:textId="75B15A62" w:rsidR="00BF2875" w:rsidRDefault="00BF2875">
    <w:pPr>
      <w:pStyle w:val="Zhlav"/>
    </w:pPr>
    <w:r w:rsidRPr="00BF2875"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006F37"/>
    <w:multiLevelType w:val="hybridMultilevel"/>
    <w:tmpl w:val="AE14AB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5DB4871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5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6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7" w15:restartNumberingAfterBreak="0">
    <w:nsid w:val="1FBF0E2B"/>
    <w:multiLevelType w:val="hybridMultilevel"/>
    <w:tmpl w:val="8E0A8F3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9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0" w15:restartNumberingAfterBreak="0">
    <w:nsid w:val="250C013F"/>
    <w:multiLevelType w:val="hybridMultilevel"/>
    <w:tmpl w:val="D870C0DC"/>
    <w:lvl w:ilvl="0" w:tplc="BDCA817C">
      <w:start w:val="1"/>
      <w:numFmt w:val="upperLetter"/>
      <w:lvlText w:val="%1."/>
      <w:lvlJc w:val="left"/>
      <w:pPr>
        <w:tabs>
          <w:tab w:val="num" w:pos="1407"/>
        </w:tabs>
        <w:ind w:left="1407" w:hanging="8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1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  <w:rPr>
        <w:rFonts w:cs="Times New Roman"/>
      </w:rPr>
    </w:lvl>
  </w:abstractNum>
  <w:abstractNum w:abstractNumId="14" w15:restartNumberingAfterBreak="0">
    <w:nsid w:val="3268032B"/>
    <w:multiLevelType w:val="hybridMultilevel"/>
    <w:tmpl w:val="8B4E9208"/>
    <w:lvl w:ilvl="0" w:tplc="F4725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CE21DC"/>
    <w:multiLevelType w:val="hybridMultilevel"/>
    <w:tmpl w:val="791EF534"/>
    <w:lvl w:ilvl="0" w:tplc="341A0F8C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3D5C2980"/>
    <w:multiLevelType w:val="hybridMultilevel"/>
    <w:tmpl w:val="9E3E50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FFFFFFFF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FFFFFFFF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EA040E"/>
    <w:multiLevelType w:val="hybridMultilevel"/>
    <w:tmpl w:val="1726832C"/>
    <w:lvl w:ilvl="0" w:tplc="2E7E07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3" w15:restartNumberingAfterBreak="0">
    <w:nsid w:val="56664B30"/>
    <w:multiLevelType w:val="hybridMultilevel"/>
    <w:tmpl w:val="C820F4AE"/>
    <w:lvl w:ilvl="0" w:tplc="F47252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  <w:b/>
      </w:rPr>
    </w:lvl>
  </w:abstractNum>
  <w:abstractNum w:abstractNumId="26" w15:restartNumberingAfterBreak="0">
    <w:nsid w:val="5B591D47"/>
    <w:multiLevelType w:val="hybridMultilevel"/>
    <w:tmpl w:val="E8ACA836"/>
    <w:lvl w:ilvl="0" w:tplc="1F6CCC28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225B2"/>
    <w:multiLevelType w:val="hybridMultilevel"/>
    <w:tmpl w:val="946A1BA6"/>
    <w:lvl w:ilvl="0" w:tplc="341A0F8C">
      <w:start w:val="1"/>
      <w:numFmt w:val="bullet"/>
      <w:lvlText w:val="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01BD3"/>
    <w:multiLevelType w:val="hybridMultilevel"/>
    <w:tmpl w:val="4E5C8746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09001B">
      <w:start w:val="1"/>
      <w:numFmt w:val="lowerRoman"/>
      <w:lvlText w:val="%2."/>
      <w:lvlJc w:val="righ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9" w15:restartNumberingAfterBreak="0">
    <w:nsid w:val="638649FD"/>
    <w:multiLevelType w:val="hybridMultilevel"/>
    <w:tmpl w:val="4A945CDA"/>
    <w:lvl w:ilvl="0" w:tplc="040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30" w15:restartNumberingAfterBreak="0">
    <w:nsid w:val="6518235F"/>
    <w:multiLevelType w:val="hybridMultilevel"/>
    <w:tmpl w:val="42E4AA10"/>
    <w:lvl w:ilvl="0" w:tplc="9CB076E8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</w:abstractNum>
  <w:abstractNum w:abstractNumId="32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</w:abstractNum>
  <w:abstractNum w:abstractNumId="33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4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36" w15:restartNumberingAfterBreak="0">
    <w:nsid w:val="71FB76EB"/>
    <w:multiLevelType w:val="hybridMultilevel"/>
    <w:tmpl w:val="CC6605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2352945"/>
    <w:multiLevelType w:val="multilevel"/>
    <w:tmpl w:val="DC763B6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  <w:b/>
      </w:rPr>
    </w:lvl>
    <w:lvl w:ilvl="1">
      <w:start w:val="4"/>
      <w:numFmt w:val="decimal"/>
      <w:lvlText w:val="%1.%2"/>
      <w:lvlJc w:val="left"/>
      <w:pPr>
        <w:tabs>
          <w:tab w:val="num" w:pos="708"/>
        </w:tabs>
        <w:ind w:left="708" w:hanging="4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cs="Times New Roman" w:hint="default"/>
        <w:b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26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35"/>
  </w:num>
  <w:num w:numId="5">
    <w:abstractNumId w:val="34"/>
  </w:num>
  <w:num w:numId="6">
    <w:abstractNumId w:val="11"/>
  </w:num>
  <w:num w:numId="7">
    <w:abstractNumId w:val="22"/>
  </w:num>
  <w:num w:numId="8">
    <w:abstractNumId w:val="21"/>
  </w:num>
  <w:num w:numId="9">
    <w:abstractNumId w:val="6"/>
  </w:num>
  <w:num w:numId="10">
    <w:abstractNumId w:val="32"/>
  </w:num>
  <w:num w:numId="11">
    <w:abstractNumId w:val="33"/>
  </w:num>
  <w:num w:numId="12">
    <w:abstractNumId w:val="16"/>
  </w:num>
  <w:num w:numId="13">
    <w:abstractNumId w:val="13"/>
  </w:num>
  <w:num w:numId="14">
    <w:abstractNumId w:val="2"/>
  </w:num>
  <w:num w:numId="15">
    <w:abstractNumId w:val="31"/>
  </w:num>
  <w:num w:numId="16">
    <w:abstractNumId w:val="19"/>
  </w:num>
  <w:num w:numId="17">
    <w:abstractNumId w:val="36"/>
  </w:num>
  <w:num w:numId="18">
    <w:abstractNumId w:val="7"/>
  </w:num>
  <w:num w:numId="19">
    <w:abstractNumId w:val="1"/>
  </w:num>
  <w:num w:numId="20">
    <w:abstractNumId w:val="17"/>
  </w:num>
  <w:num w:numId="21">
    <w:abstractNumId w:val="3"/>
  </w:num>
  <w:num w:numId="22">
    <w:abstractNumId w:val="5"/>
  </w:num>
  <w:num w:numId="23">
    <w:abstractNumId w:val="25"/>
  </w:num>
  <w:num w:numId="24">
    <w:abstractNumId w:val="10"/>
  </w:num>
  <w:num w:numId="25">
    <w:abstractNumId w:val="30"/>
  </w:num>
  <w:num w:numId="26">
    <w:abstractNumId w:val="24"/>
  </w:num>
  <w:num w:numId="27">
    <w:abstractNumId w:val="12"/>
  </w:num>
  <w:num w:numId="28">
    <w:abstractNumId w:val="9"/>
  </w:num>
  <w:num w:numId="29">
    <w:abstractNumId w:val="20"/>
  </w:num>
  <w:num w:numId="30">
    <w:abstractNumId w:val="23"/>
  </w:num>
  <w:num w:numId="31">
    <w:abstractNumId w:val="14"/>
  </w:num>
  <w:num w:numId="32">
    <w:abstractNumId w:val="8"/>
  </w:num>
  <w:num w:numId="33">
    <w:abstractNumId w:val="28"/>
  </w:num>
  <w:num w:numId="34">
    <w:abstractNumId w:val="29"/>
  </w:num>
  <w:num w:numId="35">
    <w:abstractNumId w:val="27"/>
  </w:num>
  <w:num w:numId="36">
    <w:abstractNumId w:val="15"/>
  </w:num>
  <w:num w:numId="37">
    <w:abstractNumId w:val="4"/>
  </w:num>
  <w:num w:numId="38">
    <w:abstractNumId w:val="37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505E60"/>
    <w:rsid w:val="00006E06"/>
    <w:rsid w:val="00021C62"/>
    <w:rsid w:val="00096156"/>
    <w:rsid w:val="000A246F"/>
    <w:rsid w:val="000F5B55"/>
    <w:rsid w:val="001038ED"/>
    <w:rsid w:val="00133D05"/>
    <w:rsid w:val="00151DF5"/>
    <w:rsid w:val="001668FF"/>
    <w:rsid w:val="0018646C"/>
    <w:rsid w:val="00191E0C"/>
    <w:rsid w:val="001A4696"/>
    <w:rsid w:val="001D7E47"/>
    <w:rsid w:val="002558A0"/>
    <w:rsid w:val="002B3DFF"/>
    <w:rsid w:val="002B5941"/>
    <w:rsid w:val="00347D2B"/>
    <w:rsid w:val="00351238"/>
    <w:rsid w:val="0035456A"/>
    <w:rsid w:val="00383515"/>
    <w:rsid w:val="00394CE7"/>
    <w:rsid w:val="003B3C55"/>
    <w:rsid w:val="00487DDD"/>
    <w:rsid w:val="00497485"/>
    <w:rsid w:val="004A15AE"/>
    <w:rsid w:val="004A28B3"/>
    <w:rsid w:val="00501669"/>
    <w:rsid w:val="00505E60"/>
    <w:rsid w:val="005719E9"/>
    <w:rsid w:val="005857C3"/>
    <w:rsid w:val="005A4EEA"/>
    <w:rsid w:val="005B4626"/>
    <w:rsid w:val="005C3CBF"/>
    <w:rsid w:val="006037BB"/>
    <w:rsid w:val="006236E2"/>
    <w:rsid w:val="006309BF"/>
    <w:rsid w:val="006743BB"/>
    <w:rsid w:val="006A4E0C"/>
    <w:rsid w:val="006C6851"/>
    <w:rsid w:val="006D3DBC"/>
    <w:rsid w:val="006D6072"/>
    <w:rsid w:val="006F4963"/>
    <w:rsid w:val="00743F8E"/>
    <w:rsid w:val="007F11A3"/>
    <w:rsid w:val="007F2ADA"/>
    <w:rsid w:val="007F50A5"/>
    <w:rsid w:val="008005BD"/>
    <w:rsid w:val="008230DF"/>
    <w:rsid w:val="00835005"/>
    <w:rsid w:val="0085776A"/>
    <w:rsid w:val="00867527"/>
    <w:rsid w:val="00887C71"/>
    <w:rsid w:val="0089181A"/>
    <w:rsid w:val="00891B5E"/>
    <w:rsid w:val="008F29B9"/>
    <w:rsid w:val="008F739B"/>
    <w:rsid w:val="00913AB6"/>
    <w:rsid w:val="0092684D"/>
    <w:rsid w:val="0094245E"/>
    <w:rsid w:val="009457C9"/>
    <w:rsid w:val="0096240C"/>
    <w:rsid w:val="00992997"/>
    <w:rsid w:val="00993BFA"/>
    <w:rsid w:val="009A27AB"/>
    <w:rsid w:val="009D2F55"/>
    <w:rsid w:val="009F0189"/>
    <w:rsid w:val="009F53A7"/>
    <w:rsid w:val="00A00AE0"/>
    <w:rsid w:val="00A319A9"/>
    <w:rsid w:val="00A44AD2"/>
    <w:rsid w:val="00A6683F"/>
    <w:rsid w:val="00A77F55"/>
    <w:rsid w:val="00AA0E8C"/>
    <w:rsid w:val="00B00FD5"/>
    <w:rsid w:val="00B125FF"/>
    <w:rsid w:val="00B32FB1"/>
    <w:rsid w:val="00B33D28"/>
    <w:rsid w:val="00B67BF5"/>
    <w:rsid w:val="00B820A0"/>
    <w:rsid w:val="00B9691C"/>
    <w:rsid w:val="00BB2867"/>
    <w:rsid w:val="00BC3861"/>
    <w:rsid w:val="00BF2875"/>
    <w:rsid w:val="00BF7236"/>
    <w:rsid w:val="00C1229C"/>
    <w:rsid w:val="00C55C80"/>
    <w:rsid w:val="00C6178B"/>
    <w:rsid w:val="00C6526E"/>
    <w:rsid w:val="00C73040"/>
    <w:rsid w:val="00CA4B20"/>
    <w:rsid w:val="00CC014C"/>
    <w:rsid w:val="00CE01D1"/>
    <w:rsid w:val="00D00A81"/>
    <w:rsid w:val="00D7199F"/>
    <w:rsid w:val="00D856F0"/>
    <w:rsid w:val="00DC4773"/>
    <w:rsid w:val="00DE58BD"/>
    <w:rsid w:val="00E01C08"/>
    <w:rsid w:val="00E033E2"/>
    <w:rsid w:val="00E12A29"/>
    <w:rsid w:val="00E27735"/>
    <w:rsid w:val="00E60F3B"/>
    <w:rsid w:val="00E73442"/>
    <w:rsid w:val="00EE3EB7"/>
    <w:rsid w:val="00EE542C"/>
    <w:rsid w:val="00EE667E"/>
    <w:rsid w:val="00F05777"/>
    <w:rsid w:val="00F1681E"/>
    <w:rsid w:val="00F42A17"/>
    <w:rsid w:val="00F543FB"/>
    <w:rsid w:val="00F5448A"/>
    <w:rsid w:val="00FC5410"/>
    <w:rsid w:val="00FD08FC"/>
    <w:rsid w:val="00FE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CD506F"/>
  <w15:chartTrackingRefBased/>
  <w15:docId w15:val="{A5DAD853-6A4A-4E1C-A92B-18B5F95AF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51238"/>
    <w:pPr>
      <w:ind w:left="567" w:hanging="567"/>
    </w:pPr>
    <w:rPr>
      <w:sz w:val="22"/>
      <w:lang w:val="cs-CZ" w:eastAsia="cs-CZ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ind w:left="2268" w:right="1711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enter" w:pos="4536"/>
        <w:tab w:val="center" w:pos="8930"/>
      </w:tabs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ind w:left="1760"/>
    </w:pPr>
  </w:style>
  <w:style w:type="character" w:styleId="Odkaznavysvtlivky">
    <w:name w:val="endnote reference"/>
    <w:semiHidden/>
    <w:rPr>
      <w:rFonts w:cs="Times New Roman"/>
      <w:vertAlign w:val="superscript"/>
    </w:rPr>
  </w:style>
  <w:style w:type="character" w:styleId="Znakapoznpodarou">
    <w:name w:val="footnote reference"/>
    <w:semiHidden/>
    <w:rPr>
      <w:rFonts w:cs="Times New Roman"/>
      <w:vertAlign w:val="superscript"/>
    </w:rPr>
  </w:style>
  <w:style w:type="paragraph" w:styleId="Textpoznpodarou">
    <w:name w:val="footnote text"/>
    <w:basedOn w:val="Normln"/>
    <w:semiHidden/>
    <w:pPr>
      <w:jc w:val="both"/>
    </w:pPr>
    <w:rPr>
      <w:sz w:val="20"/>
    </w:rPr>
  </w:style>
  <w:style w:type="paragraph" w:styleId="Zkladntext">
    <w:name w:val="Body Text"/>
    <w:basedOn w:val="Normln"/>
    <w:pPr>
      <w:jc w:val="both"/>
    </w:pPr>
  </w:style>
  <w:style w:type="paragraph" w:styleId="Textvbloku">
    <w:name w:val="Block Text"/>
    <w:basedOn w:val="Normln"/>
    <w:pPr>
      <w:ind w:left="2268" w:right="1711"/>
    </w:pPr>
    <w:rPr>
      <w:b/>
    </w:rPr>
  </w:style>
  <w:style w:type="paragraph" w:styleId="Zkladntext2">
    <w:name w:val="Body Text 2"/>
    <w:basedOn w:val="Normln"/>
    <w:rPr>
      <w:b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semiHidden/>
  </w:style>
  <w:style w:type="character" w:styleId="Odkaznakoment">
    <w:name w:val="annotation reference"/>
    <w:semiHidden/>
    <w:rPr>
      <w:rFonts w:cs="Times New Roman"/>
      <w:sz w:val="16"/>
    </w:rPr>
  </w:style>
  <w:style w:type="paragraph" w:styleId="Zkladntextodsazen2">
    <w:name w:val="Body Text Indent 2"/>
    <w:basedOn w:val="Normln"/>
    <w:pPr>
      <w:jc w:val="both"/>
    </w:pPr>
    <w:rPr>
      <w:b/>
    </w:rPr>
  </w:style>
  <w:style w:type="paragraph" w:styleId="Textkomente">
    <w:name w:val="annotation text"/>
    <w:basedOn w:val="Normln"/>
    <w:semiHidden/>
    <w:rPr>
      <w:sz w:val="20"/>
    </w:rPr>
  </w:style>
  <w:style w:type="paragraph" w:styleId="Zkladntextodsazen3">
    <w:name w:val="Body Text Indent 3"/>
    <w:basedOn w:val="Normln"/>
  </w:style>
  <w:style w:type="paragraph" w:customStyle="1" w:styleId="Bullet">
    <w:name w:val="Bullet"/>
    <w:basedOn w:val="Normln"/>
    <w:pPr>
      <w:numPr>
        <w:numId w:val="2"/>
      </w:numPr>
    </w:pPr>
  </w:style>
  <w:style w:type="paragraph" w:customStyle="1" w:styleId="BalloonText1">
    <w:name w:val="Balloon Text1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rFonts w:cs="Times New Roman"/>
      <w:color w:val="0000FF"/>
      <w:u w:val="single"/>
    </w:rPr>
  </w:style>
  <w:style w:type="paragraph" w:customStyle="1" w:styleId="AHeader1">
    <w:name w:val="AHeader 1"/>
    <w:basedOn w:val="Normln"/>
    <w:pPr>
      <w:numPr>
        <w:numId w:val="32"/>
      </w:numPr>
      <w:spacing w:after="120"/>
    </w:pPr>
    <w:rPr>
      <w:rFonts w:ascii="Arial" w:hAnsi="Arial" w:cs="Arial"/>
      <w:b/>
      <w:bCs/>
      <w:sz w:val="24"/>
      <w:lang w:val="en-GB"/>
    </w:rPr>
  </w:style>
  <w:style w:type="paragraph" w:customStyle="1" w:styleId="AHeader2">
    <w:name w:val="AHeader 2"/>
    <w:basedOn w:val="AHeader1"/>
    <w:pPr>
      <w:numPr>
        <w:ilvl w:val="1"/>
      </w:numPr>
      <w:tabs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num" w:pos="2160"/>
      </w:tabs>
      <w:ind w:left="216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num" w:pos="2880"/>
      </w:tabs>
      <w:ind w:left="288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num" w:pos="1440"/>
        <w:tab w:val="num" w:pos="3600"/>
      </w:tabs>
      <w:ind w:left="3600"/>
    </w:pPr>
  </w:style>
  <w:style w:type="paragraph" w:customStyle="1" w:styleId="Textodeglobo1">
    <w:name w:val="Texto de globo1"/>
    <w:basedOn w:val="Normln"/>
    <w:semiHidden/>
    <w:rPr>
      <w:rFonts w:ascii="Tahoma" w:hAnsi="Tahoma" w:cs="Tahoma"/>
      <w:sz w:val="16"/>
      <w:szCs w:val="16"/>
    </w:rPr>
  </w:style>
  <w:style w:type="character" w:styleId="Sledovanodkaz">
    <w:name w:val="FollowedHyperlink"/>
    <w:rPr>
      <w:rFonts w:cs="Times New Roman"/>
      <w:color w:val="800080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5719E9"/>
    <w:rPr>
      <w:sz w:val="22"/>
      <w:lang w:val="cs-CZ" w:eastAsia="cs-CZ"/>
    </w:rPr>
  </w:style>
  <w:style w:type="paragraph" w:styleId="Zkladntextodsazen">
    <w:name w:val="Body Text Indent"/>
    <w:basedOn w:val="Normln"/>
    <w:link w:val="ZkladntextodsazenChar"/>
    <w:rsid w:val="00F42A17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F42A17"/>
    <w:rPr>
      <w:sz w:val="22"/>
      <w:lang w:val="cs-CZ" w:eastAsia="cs-CZ"/>
    </w:rPr>
  </w:style>
  <w:style w:type="character" w:styleId="Nevyeenzmnka">
    <w:name w:val="Unresolved Mention"/>
    <w:uiPriority w:val="99"/>
    <w:semiHidden/>
    <w:unhideWhenUsed/>
    <w:rsid w:val="0089181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23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skvbl.cz/cs/farmakovigilance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r@uskvbl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ra.eu@biogenesisbago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80D58EEE9EF49BF3F2FAA1EB4A12F" ma:contentTypeVersion="4" ma:contentTypeDescription="Create a new document." ma:contentTypeScope="" ma:versionID="67ea702b5589b3918b8b484cb28f28f9">
  <xsd:schema xmlns:xsd="http://www.w3.org/2001/XMLSchema" xmlns:xs="http://www.w3.org/2001/XMLSchema" xmlns:p="http://schemas.microsoft.com/office/2006/metadata/properties" xmlns:ns2="0571167e-d4d9-4e16-95c1-a074d8c3483e" targetNamespace="http://schemas.microsoft.com/office/2006/metadata/properties" ma:root="true" ma:fieldsID="93ef54d025cd2efad2a5ebc294ff74e4" ns2:_="">
    <xsd:import namespace="0571167e-d4d9-4e16-95c1-a074d8c34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1167e-d4d9-4e16-95c1-a074d8c34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64E8A-2837-47AD-B855-AB87DE7464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F5B4AE-8523-48B1-AF70-3BB946DA1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1167e-d4d9-4e16-95c1-a074d8c34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7693DD-0127-4FAE-A75C-EBE6930C33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E9F813-362D-4D1D-AA48-5870E5692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1012</Words>
  <Characters>5971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SOUHRN ÚDAJŮ O PŘÍPRAVKU</vt:lpstr>
      <vt:lpstr>SOUHRN ÚDAJŮ O PŘÍPRAVKU</vt:lpstr>
    </vt:vector>
  </TitlesOfParts>
  <Company>Translation Centre</Company>
  <LinksUpToDate>false</LinksUpToDate>
  <CharactersWithSpaces>6970</CharactersWithSpaces>
  <SharedDoc>false</SharedDoc>
  <HLinks>
    <vt:vector size="12" baseType="variant">
      <vt:variant>
        <vt:i4>6160414</vt:i4>
      </vt:variant>
      <vt:variant>
        <vt:i4>3</vt:i4>
      </vt:variant>
      <vt:variant>
        <vt:i4>0</vt:i4>
      </vt:variant>
      <vt:variant>
        <vt:i4>5</vt:i4>
      </vt:variant>
      <vt:variant>
        <vt:lpwstr>http://www.uskvbl.cz/cs/farmakovigilance</vt:lpwstr>
      </vt:variant>
      <vt:variant>
        <vt:lpwstr/>
      </vt:variant>
      <vt:variant>
        <vt:i4>5832804</vt:i4>
      </vt:variant>
      <vt:variant>
        <vt:i4>0</vt:i4>
      </vt:variant>
      <vt:variant>
        <vt:i4>0</vt:i4>
      </vt:variant>
      <vt:variant>
        <vt:i4>5</vt:i4>
      </vt:variant>
      <vt:variant>
        <vt:lpwstr>mailto:adr@uskvbl.cz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 ÚDAJŮ O PŘÍPRAVKU</dc:title>
  <dc:subject>General-EMEA/CMDv/507766/2007</dc:subject>
  <dc:creator>Morávková Věra</dc:creator>
  <cp:keywords/>
  <dc:description/>
  <cp:lastModifiedBy>Neugebauerová Kateřina</cp:lastModifiedBy>
  <cp:revision>18</cp:revision>
  <cp:lastPrinted>2026-09-22T12:11:00Z</cp:lastPrinted>
  <dcterms:created xsi:type="dcterms:W3CDTF">2026-08-25T07:44:00Z</dcterms:created>
  <dcterms:modified xsi:type="dcterms:W3CDTF">2026-09-22T12:11:00Z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General-EMEA/CMDv/507766/2007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Name">
    <vt:lpwstr>CS CMD(v) QRD template</vt:lpwstr>
  </property>
  <property fmtid="{D5CDD505-2E9C-101B-9397-08002B2CF9AE}" pid="9" name="DM_Owner">
    <vt:lpwstr>Mozes-Stoddart Bernadett</vt:lpwstr>
  </property>
  <property fmtid="{D5CDD505-2E9C-101B-9397-08002B2CF9AE}" pid="10" name="DM_Creation_Date">
    <vt:lpwstr>30/10/2007 11:18:17</vt:lpwstr>
  </property>
  <property fmtid="{D5CDD505-2E9C-101B-9397-08002B2CF9AE}" pid="11" name="DM_Creator_Name">
    <vt:lpwstr>Mozes-Stoddart Bernadett</vt:lpwstr>
  </property>
  <property fmtid="{D5CDD505-2E9C-101B-9397-08002B2CF9AE}" pid="12" name="DM_Modifer_Name">
    <vt:lpwstr>Mozes-Stoddart Bernadett</vt:lpwstr>
  </property>
  <property fmtid="{D5CDD505-2E9C-101B-9397-08002B2CF9AE}" pid="13" name="DM_Modified_Date">
    <vt:lpwstr>30/10/2007 14:10:26</vt:lpwstr>
  </property>
  <property fmtid="{D5CDD505-2E9C-101B-9397-08002B2CF9AE}" pid="14" name="DM_Type">
    <vt:lpwstr>emea_document</vt:lpwstr>
  </property>
  <property fmtid="{D5CDD505-2E9C-101B-9397-08002B2CF9AE}" pid="15" name="DM_Version">
    <vt:lpwstr>0.1, CURRENT</vt:lpwstr>
  </property>
  <property fmtid="{D5CDD505-2E9C-101B-9397-08002B2CF9AE}" pid="16" name="DM_emea_doc_ref_id">
    <vt:lpwstr>EMEA/CMDv/507766/2007</vt:lpwstr>
  </property>
  <property fmtid="{D5CDD505-2E9C-101B-9397-08002B2CF9AE}" pid="17" name="DM_emea_cc">
    <vt:lpwstr/>
  </property>
  <property fmtid="{D5CDD505-2E9C-101B-9397-08002B2CF9AE}" pid="18" name="DM_emea_message_subject">
    <vt:lpwstr/>
  </property>
  <property fmtid="{D5CDD505-2E9C-101B-9397-08002B2CF9AE}" pid="19" name="DM_emea_doc_number">
    <vt:lpwstr>507766</vt:lpwstr>
  </property>
  <property fmtid="{D5CDD505-2E9C-101B-9397-08002B2CF9AE}" pid="20" name="DM_emea_received_date">
    <vt:lpwstr>nulldate</vt:lpwstr>
  </property>
  <property fmtid="{D5CDD505-2E9C-101B-9397-08002B2CF9AE}" pid="21" name="DM_emea_resp_body">
    <vt:lpwstr>CMDv</vt:lpwstr>
  </property>
  <property fmtid="{D5CDD505-2E9C-101B-9397-08002B2CF9AE}" pid="22" name="DM_emea_revision_label">
    <vt:lpwstr/>
  </property>
  <property fmtid="{D5CDD505-2E9C-101B-9397-08002B2CF9AE}" pid="23" name="DM_emea_to">
    <vt:lpwstr/>
  </property>
  <property fmtid="{D5CDD505-2E9C-101B-9397-08002B2CF9AE}" pid="24" name="DM_emea_bcc">
    <vt:lpwstr/>
  </property>
  <property fmtid="{D5CDD505-2E9C-101B-9397-08002B2CF9AE}" pid="25" name="DM_emea_doc_category">
    <vt:lpwstr>General</vt:lpwstr>
  </property>
  <property fmtid="{D5CDD505-2E9C-101B-9397-08002B2CF9AE}" pid="26" name="DM_emea_from">
    <vt:lpwstr/>
  </property>
  <property fmtid="{D5CDD505-2E9C-101B-9397-08002B2CF9AE}" pid="27" name="DM_emea_internal_label">
    <vt:lpwstr>EMEA</vt:lpwstr>
  </property>
  <property fmtid="{D5CDD505-2E9C-101B-9397-08002B2CF9AE}" pid="28" name="DM_emea_legal_date">
    <vt:lpwstr>nulldate</vt:lpwstr>
  </property>
  <property fmtid="{D5CDD505-2E9C-101B-9397-08002B2CF9AE}" pid="29" name="DM_emea_year">
    <vt:lpwstr>2007</vt:lpwstr>
  </property>
  <property fmtid="{D5CDD505-2E9C-101B-9397-08002B2CF9AE}" pid="30" name="DM_emea_sent_date">
    <vt:lpwstr>nulldate</vt:lpwstr>
  </property>
  <property fmtid="{D5CDD505-2E9C-101B-9397-08002B2CF9AE}" pid="31" name="DM_emea_doc_lang">
    <vt:lpwstr/>
  </property>
  <property fmtid="{D5CDD505-2E9C-101B-9397-08002B2CF9AE}" pid="32" name="DM_emea_meeting_status">
    <vt:lpwstr/>
  </property>
  <property fmtid="{D5CDD505-2E9C-101B-9397-08002B2CF9AE}" pid="33" name="DM_emea_meeting_action">
    <vt:lpwstr/>
  </property>
  <property fmtid="{D5CDD505-2E9C-101B-9397-08002B2CF9AE}" pid="34" name="DM_emea_meeting_hyperlink">
    <vt:lpwstr/>
  </property>
  <property fmtid="{D5CDD505-2E9C-101B-9397-08002B2CF9AE}" pid="35" name="DM_emea_meeting_title">
    <vt:lpwstr/>
  </property>
  <property fmtid="{D5CDD505-2E9C-101B-9397-08002B2CF9AE}" pid="36" name="DM_emea_meeting_ref">
    <vt:lpwstr/>
  </property>
  <property fmtid="{D5CDD505-2E9C-101B-9397-08002B2CF9AE}" pid="37" name="DM_emea_meeting_flags">
    <vt:lpwstr/>
  </property>
  <property fmtid="{D5CDD505-2E9C-101B-9397-08002B2CF9AE}" pid="38" name="ContentTypeId">
    <vt:lpwstr>0x01010073680D58EEE9EF49BF3F2FAA1EB4A12F</vt:lpwstr>
  </property>
  <property fmtid="{D5CDD505-2E9C-101B-9397-08002B2CF9AE}" pid="39" name="MediaServiceImageTags">
    <vt:lpwstr/>
  </property>
</Properties>
</file>