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5AAE9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CAA427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156315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486B1F1A" w:rsidR="00C114FF" w:rsidRPr="00156315" w:rsidRDefault="00B05CD0" w:rsidP="00B05CD0">
      <w:pPr>
        <w:pStyle w:val="Style3"/>
        <w:numPr>
          <w:ilvl w:val="0"/>
          <w:numId w:val="0"/>
        </w:numPr>
      </w:pPr>
      <w:r>
        <w:t xml:space="preserve">B. </w:t>
      </w:r>
      <w:r w:rsidR="00472EA6" w:rsidRPr="00156315">
        <w:t>PŘÍBALOVÁ INFORMACE</w:t>
      </w:r>
    </w:p>
    <w:p w14:paraId="43EC8B49" w14:textId="77777777" w:rsidR="00C114FF" w:rsidRPr="00156315" w:rsidRDefault="00472EA6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156315">
        <w:rPr>
          <w:szCs w:val="22"/>
        </w:rPr>
        <w:br w:type="page"/>
      </w:r>
      <w:r w:rsidRPr="00156315">
        <w:rPr>
          <w:b/>
          <w:szCs w:val="22"/>
        </w:rPr>
        <w:lastRenderedPageBreak/>
        <w:t>PŘÍBALOVÁ INFORMACE</w:t>
      </w:r>
    </w:p>
    <w:p w14:paraId="64A84F5A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156315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156315" w:rsidRDefault="00472EA6" w:rsidP="00B13B6D">
      <w:pPr>
        <w:pStyle w:val="Style1"/>
      </w:pPr>
      <w:r w:rsidRPr="00156315">
        <w:rPr>
          <w:highlight w:val="lightGray"/>
        </w:rPr>
        <w:t>1.</w:t>
      </w:r>
      <w:r w:rsidRPr="00156315">
        <w:tab/>
        <w:t>Název veterinárního léčivého přípravku</w:t>
      </w:r>
    </w:p>
    <w:p w14:paraId="15739A9F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E902FE" w14:textId="77777777" w:rsidR="00006638" w:rsidRPr="00156315" w:rsidRDefault="00006638" w:rsidP="00006638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156315">
        <w:rPr>
          <w:szCs w:val="22"/>
        </w:rPr>
        <w:t>Dycoxan</w:t>
      </w:r>
      <w:proofErr w:type="spellEnd"/>
      <w:r w:rsidRPr="00156315">
        <w:rPr>
          <w:szCs w:val="22"/>
        </w:rPr>
        <w:t xml:space="preserve"> 2,5 mg/ml perorální suspenze pro ovce a skot</w:t>
      </w:r>
    </w:p>
    <w:p w14:paraId="7B8457B0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156315" w:rsidRDefault="00472EA6" w:rsidP="00B13B6D">
      <w:pPr>
        <w:pStyle w:val="Style1"/>
      </w:pPr>
      <w:r w:rsidRPr="00156315">
        <w:rPr>
          <w:highlight w:val="lightGray"/>
        </w:rPr>
        <w:t>2.</w:t>
      </w:r>
      <w:r w:rsidRPr="00156315">
        <w:tab/>
        <w:t>Složení</w:t>
      </w:r>
    </w:p>
    <w:p w14:paraId="0EDEA6F1" w14:textId="77777777" w:rsidR="002C2DFD" w:rsidRPr="00156315" w:rsidRDefault="002C2DFD" w:rsidP="002C2DFD">
      <w:pPr>
        <w:spacing w:line="240" w:lineRule="auto"/>
        <w:rPr>
          <w:szCs w:val="22"/>
          <w:shd w:val="clear" w:color="auto" w:fill="FFFFFF"/>
        </w:rPr>
      </w:pPr>
    </w:p>
    <w:p w14:paraId="392B9F12" w14:textId="746FE327" w:rsidR="002C2DFD" w:rsidRPr="00A62CF3" w:rsidRDefault="00C56E6A" w:rsidP="002C2DFD">
      <w:pPr>
        <w:tabs>
          <w:tab w:val="clear" w:pos="567"/>
        </w:tabs>
        <w:spacing w:line="240" w:lineRule="auto"/>
        <w:rPr>
          <w:bCs/>
          <w:szCs w:val="22"/>
          <w:shd w:val="clear" w:color="auto" w:fill="FFFFFF"/>
        </w:rPr>
      </w:pPr>
      <w:r>
        <w:rPr>
          <w:bCs/>
          <w:szCs w:val="22"/>
          <w:shd w:val="clear" w:color="auto" w:fill="FFFFFF"/>
        </w:rPr>
        <w:t>Každý</w:t>
      </w:r>
      <w:r w:rsidRPr="00A62CF3">
        <w:rPr>
          <w:bCs/>
          <w:szCs w:val="22"/>
          <w:shd w:val="clear" w:color="auto" w:fill="FFFFFF"/>
        </w:rPr>
        <w:t xml:space="preserve"> </w:t>
      </w:r>
      <w:r w:rsidR="002C2DFD" w:rsidRPr="00A62CF3">
        <w:rPr>
          <w:bCs/>
          <w:szCs w:val="22"/>
          <w:shd w:val="clear" w:color="auto" w:fill="FFFFFF"/>
        </w:rPr>
        <w:t>ml obsahuje:</w:t>
      </w:r>
    </w:p>
    <w:p w14:paraId="04423FEE" w14:textId="77777777" w:rsidR="00A62CF3" w:rsidRDefault="00A62CF3" w:rsidP="002C2DFD">
      <w:pPr>
        <w:tabs>
          <w:tab w:val="clear" w:pos="567"/>
        </w:tabs>
        <w:spacing w:line="240" w:lineRule="auto"/>
        <w:rPr>
          <w:b/>
          <w:szCs w:val="22"/>
          <w:shd w:val="clear" w:color="auto" w:fill="FFFFFF"/>
        </w:rPr>
      </w:pPr>
    </w:p>
    <w:p w14:paraId="0EB71D9B" w14:textId="4CEDC3BE" w:rsidR="002C2DFD" w:rsidRDefault="002C2DFD" w:rsidP="002C2DFD">
      <w:pPr>
        <w:tabs>
          <w:tab w:val="clear" w:pos="567"/>
        </w:tabs>
        <w:spacing w:line="240" w:lineRule="auto"/>
        <w:rPr>
          <w:iCs/>
          <w:szCs w:val="22"/>
        </w:rPr>
      </w:pPr>
      <w:r w:rsidRPr="00156315">
        <w:rPr>
          <w:b/>
          <w:szCs w:val="22"/>
          <w:shd w:val="clear" w:color="auto" w:fill="FFFFFF"/>
        </w:rPr>
        <w:t>Léčivá látka:</w:t>
      </w:r>
      <w:r w:rsidRPr="00156315">
        <w:rPr>
          <w:b/>
          <w:szCs w:val="22"/>
        </w:rPr>
        <w:br/>
      </w:r>
      <w:proofErr w:type="spellStart"/>
      <w:r w:rsidRPr="00156315">
        <w:rPr>
          <w:szCs w:val="22"/>
          <w:shd w:val="clear" w:color="auto" w:fill="FFFFFF"/>
        </w:rPr>
        <w:t>Diclazurilum</w:t>
      </w:r>
      <w:proofErr w:type="spellEnd"/>
      <w:r w:rsidRPr="00156315">
        <w:rPr>
          <w:szCs w:val="22"/>
          <w:shd w:val="clear" w:color="auto" w:fill="FFFFFF"/>
        </w:rPr>
        <w:t xml:space="preserve"> 2,5 mg </w:t>
      </w:r>
      <w:r w:rsidRPr="00156315">
        <w:rPr>
          <w:szCs w:val="22"/>
        </w:rPr>
        <w:br/>
      </w:r>
      <w:r w:rsidRPr="00156315">
        <w:rPr>
          <w:szCs w:val="22"/>
        </w:rPr>
        <w:br/>
      </w:r>
      <w:r w:rsidRPr="00156315">
        <w:rPr>
          <w:b/>
          <w:szCs w:val="22"/>
          <w:shd w:val="clear" w:color="auto" w:fill="FFFFFF"/>
        </w:rPr>
        <w:t>Pomocné látky:</w:t>
      </w:r>
      <w:r w:rsidRPr="00156315">
        <w:rPr>
          <w:b/>
          <w:szCs w:val="22"/>
        </w:rPr>
        <w:br/>
      </w:r>
      <w:proofErr w:type="spellStart"/>
      <w:r w:rsidR="00A62CF3" w:rsidRPr="00156315">
        <w:rPr>
          <w:szCs w:val="22"/>
          <w:shd w:val="clear" w:color="auto" w:fill="FFFFFF"/>
        </w:rPr>
        <w:t>Methylparaben</w:t>
      </w:r>
      <w:proofErr w:type="spellEnd"/>
      <w:r w:rsidR="00A62CF3" w:rsidRPr="00156315">
        <w:rPr>
          <w:szCs w:val="22"/>
          <w:shd w:val="clear" w:color="auto" w:fill="FFFFFF"/>
        </w:rPr>
        <w:t xml:space="preserve"> (E218)</w:t>
      </w:r>
      <w:r w:rsidR="00A62CF3">
        <w:rPr>
          <w:szCs w:val="22"/>
          <w:shd w:val="clear" w:color="auto" w:fill="FFFFFF"/>
        </w:rPr>
        <w:t xml:space="preserve"> </w:t>
      </w:r>
      <w:r w:rsidR="00A62CF3">
        <w:rPr>
          <w:szCs w:val="22"/>
          <w:shd w:val="clear" w:color="auto" w:fill="FFFFFF"/>
        </w:rPr>
        <w:tab/>
      </w:r>
      <w:r w:rsidR="00A62CF3" w:rsidRPr="00156315">
        <w:rPr>
          <w:iCs/>
          <w:szCs w:val="22"/>
        </w:rPr>
        <w:t>1,8 mg</w:t>
      </w:r>
    </w:p>
    <w:p w14:paraId="7AB950DC" w14:textId="4F3BAFCE" w:rsidR="00A62CF3" w:rsidRDefault="00A62CF3" w:rsidP="002C2DFD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156315">
        <w:rPr>
          <w:szCs w:val="22"/>
          <w:shd w:val="clear" w:color="auto" w:fill="FFFFFF"/>
        </w:rPr>
        <w:t>Propylparaben</w:t>
      </w:r>
      <w:proofErr w:type="spellEnd"/>
      <w:r>
        <w:rPr>
          <w:szCs w:val="22"/>
          <w:shd w:val="clear" w:color="auto" w:fill="FFFFFF"/>
        </w:rPr>
        <w:tab/>
      </w:r>
      <w:r>
        <w:rPr>
          <w:szCs w:val="22"/>
          <w:shd w:val="clear" w:color="auto" w:fill="FFFFFF"/>
        </w:rPr>
        <w:tab/>
        <w:t>0,2 mg</w:t>
      </w:r>
    </w:p>
    <w:p w14:paraId="260B2911" w14:textId="77777777" w:rsidR="00A62CF3" w:rsidRPr="00156315" w:rsidRDefault="00A62CF3" w:rsidP="002C2DFD">
      <w:pPr>
        <w:tabs>
          <w:tab w:val="clear" w:pos="567"/>
        </w:tabs>
        <w:spacing w:line="240" w:lineRule="auto"/>
        <w:rPr>
          <w:b/>
          <w:szCs w:val="22"/>
        </w:rPr>
      </w:pPr>
    </w:p>
    <w:p w14:paraId="136CA75A" w14:textId="77777777" w:rsidR="002C2DFD" w:rsidRPr="00156315" w:rsidRDefault="002C2DFD" w:rsidP="002C2DFD">
      <w:pPr>
        <w:tabs>
          <w:tab w:val="clear" w:pos="567"/>
        </w:tabs>
        <w:spacing w:line="240" w:lineRule="auto"/>
        <w:rPr>
          <w:szCs w:val="22"/>
        </w:rPr>
      </w:pPr>
      <w:r w:rsidRPr="00156315">
        <w:rPr>
          <w:szCs w:val="22"/>
        </w:rPr>
        <w:t>Bílá až téměř bílá suspenze</w:t>
      </w:r>
      <w:r w:rsidRPr="00156315">
        <w:rPr>
          <w:szCs w:val="22"/>
        </w:rPr>
        <w:br/>
      </w:r>
    </w:p>
    <w:p w14:paraId="0AC31686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156315" w:rsidRDefault="00472EA6" w:rsidP="00B13B6D">
      <w:pPr>
        <w:pStyle w:val="Style1"/>
      </w:pPr>
      <w:r w:rsidRPr="00156315">
        <w:rPr>
          <w:highlight w:val="lightGray"/>
        </w:rPr>
        <w:t>3.</w:t>
      </w:r>
      <w:r w:rsidRPr="00156315">
        <w:tab/>
        <w:t>Cílové druhy zvířat</w:t>
      </w:r>
    </w:p>
    <w:p w14:paraId="3A82A245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98F807A" w14:textId="0D32B53D" w:rsidR="005301F7" w:rsidRPr="00156315" w:rsidRDefault="005301F7" w:rsidP="00A9226B">
      <w:pPr>
        <w:tabs>
          <w:tab w:val="clear" w:pos="567"/>
        </w:tabs>
        <w:spacing w:line="240" w:lineRule="auto"/>
        <w:rPr>
          <w:szCs w:val="22"/>
        </w:rPr>
      </w:pPr>
      <w:r w:rsidRPr="00156315">
        <w:rPr>
          <w:szCs w:val="22"/>
          <w:shd w:val="clear" w:color="auto" w:fill="FFFFFF"/>
        </w:rPr>
        <w:t>Ovce (jehňata)</w:t>
      </w:r>
      <w:r w:rsidRPr="00156315">
        <w:rPr>
          <w:szCs w:val="22"/>
          <w:shd w:val="clear" w:color="auto" w:fill="FFFFFF"/>
        </w:rPr>
        <w:br/>
        <w:t>Skot (telata)</w:t>
      </w:r>
    </w:p>
    <w:p w14:paraId="409802D0" w14:textId="6304F10F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A0B0C7" w14:textId="77777777" w:rsidR="00B05CD0" w:rsidRPr="00156315" w:rsidRDefault="00B05C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156315" w:rsidRDefault="00472EA6" w:rsidP="00B13B6D">
      <w:pPr>
        <w:pStyle w:val="Style1"/>
      </w:pPr>
      <w:r w:rsidRPr="00156315">
        <w:rPr>
          <w:highlight w:val="lightGray"/>
        </w:rPr>
        <w:t>4.</w:t>
      </w:r>
      <w:r w:rsidRPr="00156315">
        <w:tab/>
        <w:t>Indikace pro použití</w:t>
      </w:r>
    </w:p>
    <w:p w14:paraId="72A5B8D6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81887" w14:textId="77777777" w:rsidR="002E0519" w:rsidRPr="002E0519" w:rsidRDefault="002E0519" w:rsidP="002E0519">
      <w:pPr>
        <w:pStyle w:val="ipidondertitelnr"/>
        <w:widowControl/>
        <w:tabs>
          <w:tab w:val="left" w:pos="567"/>
        </w:tabs>
        <w:ind w:left="0" w:firstLine="0"/>
        <w:jc w:val="both"/>
        <w:rPr>
          <w:rFonts w:ascii="Times New Roman" w:hAnsi="Times New Roman"/>
          <w:b w:val="0"/>
          <w:szCs w:val="22"/>
          <w:u w:val="single"/>
          <w:lang w:val="cs-CZ"/>
        </w:rPr>
      </w:pPr>
      <w:r w:rsidRPr="002E0519">
        <w:rPr>
          <w:rFonts w:ascii="Times New Roman" w:hAnsi="Times New Roman"/>
          <w:b w:val="0"/>
          <w:szCs w:val="22"/>
          <w:u w:val="single"/>
          <w:lang w:val="cs-CZ"/>
        </w:rPr>
        <w:t>Jehňata:</w:t>
      </w:r>
    </w:p>
    <w:p w14:paraId="1861EDC7" w14:textId="036A3A8B" w:rsidR="002E0519" w:rsidRPr="002E0519" w:rsidRDefault="002E0519" w:rsidP="002E0519">
      <w:pPr>
        <w:pStyle w:val="ipidondertitelnr"/>
        <w:widowControl/>
        <w:tabs>
          <w:tab w:val="left" w:pos="567"/>
        </w:tabs>
        <w:ind w:left="0" w:firstLine="0"/>
        <w:jc w:val="both"/>
        <w:rPr>
          <w:rFonts w:ascii="Times New Roman" w:hAnsi="Times New Roman"/>
          <w:b w:val="0"/>
          <w:szCs w:val="22"/>
          <w:u w:val="single"/>
          <w:lang w:val="cs-CZ"/>
        </w:rPr>
      </w:pPr>
      <w:r w:rsidRPr="002E0519">
        <w:rPr>
          <w:rFonts w:ascii="Times New Roman" w:hAnsi="Times New Roman"/>
          <w:b w:val="0"/>
          <w:szCs w:val="22"/>
          <w:lang w:val="cs-CZ"/>
        </w:rPr>
        <w:t>Prevence klinických příznaků kokcidióz</w:t>
      </w:r>
      <w:r w:rsidR="00CB1AD2">
        <w:rPr>
          <w:rFonts w:ascii="Times New Roman" w:hAnsi="Times New Roman"/>
          <w:b w:val="0"/>
          <w:szCs w:val="22"/>
          <w:lang w:val="cs-CZ"/>
        </w:rPr>
        <w:t>y</w:t>
      </w:r>
      <w:r w:rsidRPr="002E0519">
        <w:rPr>
          <w:rFonts w:ascii="Times New Roman" w:hAnsi="Times New Roman"/>
          <w:b w:val="0"/>
          <w:szCs w:val="22"/>
          <w:lang w:val="cs-CZ"/>
        </w:rPr>
        <w:t xml:space="preserve"> vyvolan</w:t>
      </w:r>
      <w:r w:rsidR="00CB1AD2">
        <w:rPr>
          <w:rFonts w:ascii="Times New Roman" w:hAnsi="Times New Roman"/>
          <w:b w:val="0"/>
          <w:szCs w:val="22"/>
          <w:lang w:val="cs-CZ"/>
        </w:rPr>
        <w:t>é druhy</w:t>
      </w:r>
      <w:r w:rsidRPr="002E0519">
        <w:rPr>
          <w:rFonts w:ascii="Times New Roman" w:hAnsi="Times New Roman"/>
          <w:b w:val="0"/>
          <w:szCs w:val="22"/>
          <w:lang w:val="cs-CZ"/>
        </w:rPr>
        <w:t xml:space="preserve"> </w:t>
      </w:r>
      <w:proofErr w:type="spellStart"/>
      <w:r w:rsidRPr="002E0519">
        <w:rPr>
          <w:rFonts w:ascii="Times New Roman" w:hAnsi="Times New Roman"/>
          <w:b w:val="0"/>
          <w:i/>
          <w:szCs w:val="22"/>
          <w:lang w:val="cs-CZ"/>
        </w:rPr>
        <w:t>Eimeria</w:t>
      </w:r>
      <w:proofErr w:type="spellEnd"/>
      <w:r w:rsidRPr="002E0519">
        <w:rPr>
          <w:rFonts w:ascii="Times New Roman" w:hAnsi="Times New Roman"/>
          <w:b w:val="0"/>
          <w:i/>
          <w:szCs w:val="22"/>
          <w:lang w:val="cs-CZ"/>
        </w:rPr>
        <w:t xml:space="preserve"> </w:t>
      </w:r>
      <w:proofErr w:type="spellStart"/>
      <w:r w:rsidRPr="002E0519">
        <w:rPr>
          <w:rFonts w:ascii="Times New Roman" w:hAnsi="Times New Roman"/>
          <w:b w:val="0"/>
          <w:i/>
          <w:szCs w:val="22"/>
          <w:lang w:val="cs-CZ"/>
        </w:rPr>
        <w:t>crandallis</w:t>
      </w:r>
      <w:proofErr w:type="spellEnd"/>
      <w:r w:rsidRPr="002E0519">
        <w:rPr>
          <w:rFonts w:ascii="Times New Roman" w:hAnsi="Times New Roman"/>
          <w:b w:val="0"/>
          <w:szCs w:val="22"/>
          <w:lang w:val="cs-CZ"/>
        </w:rPr>
        <w:t xml:space="preserve"> a </w:t>
      </w:r>
      <w:proofErr w:type="spellStart"/>
      <w:r w:rsidRPr="002E0519">
        <w:rPr>
          <w:rFonts w:ascii="Times New Roman" w:hAnsi="Times New Roman"/>
          <w:b w:val="0"/>
          <w:i/>
          <w:szCs w:val="22"/>
          <w:lang w:val="cs-CZ"/>
        </w:rPr>
        <w:t>Eimeria</w:t>
      </w:r>
      <w:proofErr w:type="spellEnd"/>
      <w:r w:rsidRPr="002E0519">
        <w:rPr>
          <w:rFonts w:ascii="Times New Roman" w:hAnsi="Times New Roman"/>
          <w:b w:val="0"/>
          <w:i/>
          <w:szCs w:val="22"/>
          <w:lang w:val="cs-CZ"/>
        </w:rPr>
        <w:t xml:space="preserve"> </w:t>
      </w:r>
      <w:proofErr w:type="spellStart"/>
      <w:r w:rsidRPr="002E0519">
        <w:rPr>
          <w:rFonts w:ascii="Times New Roman" w:hAnsi="Times New Roman"/>
          <w:b w:val="0"/>
          <w:i/>
          <w:szCs w:val="22"/>
          <w:lang w:val="cs-CZ"/>
        </w:rPr>
        <w:t>ovinoidalis</w:t>
      </w:r>
      <w:proofErr w:type="spellEnd"/>
      <w:r w:rsidRPr="002E0519">
        <w:rPr>
          <w:rFonts w:ascii="Times New Roman" w:hAnsi="Times New Roman"/>
          <w:b w:val="0"/>
          <w:szCs w:val="22"/>
          <w:lang w:val="cs-CZ"/>
        </w:rPr>
        <w:t xml:space="preserve"> citlivými k </w:t>
      </w:r>
      <w:proofErr w:type="spellStart"/>
      <w:r w:rsidRPr="002E0519">
        <w:rPr>
          <w:rFonts w:ascii="Times New Roman" w:hAnsi="Times New Roman"/>
          <w:b w:val="0"/>
          <w:szCs w:val="22"/>
          <w:lang w:val="cs-CZ"/>
        </w:rPr>
        <w:t>diklazurilu</w:t>
      </w:r>
      <w:proofErr w:type="spellEnd"/>
      <w:r w:rsidRPr="002E0519">
        <w:rPr>
          <w:rFonts w:ascii="Times New Roman" w:hAnsi="Times New Roman"/>
          <w:b w:val="0"/>
          <w:szCs w:val="22"/>
          <w:lang w:val="cs-CZ"/>
        </w:rPr>
        <w:t>.</w:t>
      </w:r>
    </w:p>
    <w:p w14:paraId="7FEBB325" w14:textId="77777777" w:rsidR="002E0519" w:rsidRPr="002E0519" w:rsidRDefault="002E0519" w:rsidP="002E0519">
      <w:pPr>
        <w:pStyle w:val="ipidtekst"/>
        <w:widowControl/>
        <w:tabs>
          <w:tab w:val="left" w:pos="567"/>
        </w:tabs>
        <w:ind w:left="708"/>
        <w:jc w:val="both"/>
        <w:rPr>
          <w:rFonts w:ascii="Times New Roman" w:hAnsi="Times New Roman"/>
          <w:szCs w:val="22"/>
          <w:lang w:val="cs-CZ"/>
        </w:rPr>
      </w:pPr>
    </w:p>
    <w:p w14:paraId="10449A11" w14:textId="77777777" w:rsidR="002E0519" w:rsidRPr="002E0519" w:rsidRDefault="002E0519" w:rsidP="002E0519">
      <w:pPr>
        <w:pStyle w:val="ipidtekst"/>
        <w:widowControl/>
        <w:tabs>
          <w:tab w:val="left" w:pos="567"/>
        </w:tabs>
        <w:ind w:left="708" w:hanging="708"/>
        <w:jc w:val="both"/>
        <w:rPr>
          <w:rFonts w:ascii="Times New Roman" w:hAnsi="Times New Roman"/>
          <w:szCs w:val="22"/>
          <w:u w:val="single"/>
          <w:lang w:val="cs-CZ"/>
        </w:rPr>
      </w:pPr>
      <w:r w:rsidRPr="002E0519">
        <w:rPr>
          <w:rFonts w:ascii="Times New Roman" w:hAnsi="Times New Roman"/>
          <w:szCs w:val="22"/>
          <w:u w:val="single"/>
          <w:lang w:val="cs-CZ"/>
        </w:rPr>
        <w:t>Telata:</w:t>
      </w:r>
    </w:p>
    <w:p w14:paraId="32D728F6" w14:textId="1D54A537" w:rsidR="002E0519" w:rsidRPr="002E0519" w:rsidRDefault="002E0519" w:rsidP="002E0519">
      <w:pPr>
        <w:pStyle w:val="ipidtekst"/>
        <w:widowControl/>
        <w:tabs>
          <w:tab w:val="left" w:pos="567"/>
        </w:tabs>
        <w:ind w:left="0"/>
        <w:jc w:val="both"/>
        <w:rPr>
          <w:rFonts w:ascii="Times New Roman" w:hAnsi="Times New Roman"/>
          <w:szCs w:val="22"/>
          <w:lang w:val="cs-CZ"/>
        </w:rPr>
      </w:pPr>
      <w:r w:rsidRPr="002E0519">
        <w:rPr>
          <w:rFonts w:ascii="Times New Roman" w:hAnsi="Times New Roman"/>
          <w:szCs w:val="22"/>
          <w:shd w:val="clear" w:color="auto" w:fill="FFFFFF"/>
          <w:lang w:val="cs-CZ"/>
        </w:rPr>
        <w:t>Prevence klinických příznaků kokcidióz</w:t>
      </w:r>
      <w:r w:rsidR="00CB1AD2">
        <w:rPr>
          <w:rFonts w:ascii="Times New Roman" w:hAnsi="Times New Roman"/>
          <w:szCs w:val="22"/>
          <w:shd w:val="clear" w:color="auto" w:fill="FFFFFF"/>
          <w:lang w:val="cs-CZ"/>
        </w:rPr>
        <w:t>y</w:t>
      </w:r>
      <w:r w:rsidRPr="002E0519">
        <w:rPr>
          <w:rFonts w:ascii="Times New Roman" w:hAnsi="Times New Roman"/>
          <w:szCs w:val="22"/>
          <w:shd w:val="clear" w:color="auto" w:fill="FFFFFF"/>
          <w:lang w:val="cs-CZ"/>
        </w:rPr>
        <w:t xml:space="preserve"> vyvolan</w:t>
      </w:r>
      <w:r w:rsidR="00CB1AD2">
        <w:rPr>
          <w:rFonts w:ascii="Times New Roman" w:hAnsi="Times New Roman"/>
          <w:szCs w:val="22"/>
          <w:shd w:val="clear" w:color="auto" w:fill="FFFFFF"/>
          <w:lang w:val="cs-CZ"/>
        </w:rPr>
        <w:t>é druhy</w:t>
      </w:r>
      <w:r w:rsidRPr="002E0519">
        <w:rPr>
          <w:rFonts w:ascii="Times New Roman" w:hAnsi="Times New Roman"/>
          <w:szCs w:val="22"/>
          <w:shd w:val="clear" w:color="auto" w:fill="FFFFFF"/>
          <w:lang w:val="cs-CZ"/>
        </w:rPr>
        <w:t xml:space="preserve"> </w:t>
      </w:r>
      <w:proofErr w:type="spellStart"/>
      <w:r w:rsidRPr="002E0519">
        <w:rPr>
          <w:rFonts w:ascii="Times New Roman" w:hAnsi="Times New Roman"/>
          <w:i/>
          <w:szCs w:val="22"/>
          <w:lang w:val="cs-CZ"/>
        </w:rPr>
        <w:t>Eimeria</w:t>
      </w:r>
      <w:proofErr w:type="spellEnd"/>
      <w:r w:rsidRPr="002E0519">
        <w:rPr>
          <w:rFonts w:ascii="Times New Roman" w:hAnsi="Times New Roman"/>
          <w:i/>
          <w:szCs w:val="22"/>
          <w:lang w:val="cs-CZ"/>
        </w:rPr>
        <w:t xml:space="preserve"> </w:t>
      </w:r>
      <w:proofErr w:type="spellStart"/>
      <w:r w:rsidRPr="002E0519">
        <w:rPr>
          <w:rFonts w:ascii="Times New Roman" w:hAnsi="Times New Roman"/>
          <w:i/>
          <w:szCs w:val="22"/>
          <w:lang w:val="cs-CZ"/>
        </w:rPr>
        <w:t>bovis</w:t>
      </w:r>
      <w:proofErr w:type="spellEnd"/>
      <w:r w:rsidRPr="002E0519">
        <w:rPr>
          <w:rFonts w:ascii="Times New Roman" w:hAnsi="Times New Roman"/>
          <w:szCs w:val="22"/>
          <w:lang w:val="cs-CZ"/>
        </w:rPr>
        <w:t xml:space="preserve"> a </w:t>
      </w:r>
      <w:proofErr w:type="spellStart"/>
      <w:r w:rsidRPr="002E0519">
        <w:rPr>
          <w:rFonts w:ascii="Times New Roman" w:hAnsi="Times New Roman"/>
          <w:i/>
          <w:szCs w:val="22"/>
          <w:lang w:val="cs-CZ"/>
        </w:rPr>
        <w:t>Eimeria</w:t>
      </w:r>
      <w:proofErr w:type="spellEnd"/>
      <w:r w:rsidRPr="002E0519">
        <w:rPr>
          <w:rFonts w:ascii="Times New Roman" w:hAnsi="Times New Roman"/>
          <w:i/>
          <w:szCs w:val="22"/>
          <w:lang w:val="cs-CZ"/>
        </w:rPr>
        <w:t xml:space="preserve"> </w:t>
      </w:r>
      <w:proofErr w:type="spellStart"/>
      <w:r w:rsidRPr="002E0519">
        <w:rPr>
          <w:rFonts w:ascii="Times New Roman" w:hAnsi="Times New Roman"/>
          <w:i/>
          <w:szCs w:val="22"/>
          <w:lang w:val="cs-CZ"/>
        </w:rPr>
        <w:t>zuernii</w:t>
      </w:r>
      <w:proofErr w:type="spellEnd"/>
      <w:r w:rsidRPr="002E0519">
        <w:rPr>
          <w:rFonts w:ascii="Times New Roman" w:hAnsi="Times New Roman"/>
          <w:szCs w:val="22"/>
          <w:lang w:val="cs-CZ"/>
        </w:rPr>
        <w:t xml:space="preserve"> </w:t>
      </w:r>
      <w:r w:rsidRPr="002E0519">
        <w:rPr>
          <w:rFonts w:ascii="Times New Roman" w:hAnsi="Times New Roman"/>
          <w:szCs w:val="22"/>
          <w:shd w:val="clear" w:color="auto" w:fill="FFFFFF"/>
          <w:lang w:val="cs-CZ"/>
        </w:rPr>
        <w:t xml:space="preserve">citlivými k </w:t>
      </w:r>
      <w:proofErr w:type="spellStart"/>
      <w:r w:rsidRPr="002E0519">
        <w:rPr>
          <w:rFonts w:ascii="Times New Roman" w:hAnsi="Times New Roman"/>
          <w:szCs w:val="22"/>
          <w:shd w:val="clear" w:color="auto" w:fill="FFFFFF"/>
          <w:lang w:val="cs-CZ"/>
        </w:rPr>
        <w:t>diklazurilu</w:t>
      </w:r>
      <w:proofErr w:type="spellEnd"/>
      <w:r w:rsidRPr="002E0519">
        <w:rPr>
          <w:rFonts w:ascii="Times New Roman" w:hAnsi="Times New Roman"/>
          <w:szCs w:val="22"/>
          <w:lang w:val="cs-CZ"/>
        </w:rPr>
        <w:t>.</w:t>
      </w:r>
    </w:p>
    <w:p w14:paraId="5AB0DC3B" w14:textId="2A5FB6F1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4FA0249" w14:textId="77777777" w:rsidR="00B05CD0" w:rsidRPr="00156315" w:rsidRDefault="00B05C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156315" w:rsidRDefault="00472EA6" w:rsidP="00B13B6D">
      <w:pPr>
        <w:pStyle w:val="Style1"/>
      </w:pPr>
      <w:r w:rsidRPr="00156315">
        <w:rPr>
          <w:highlight w:val="lightGray"/>
        </w:rPr>
        <w:t>5.</w:t>
      </w:r>
      <w:r w:rsidRPr="00156315">
        <w:tab/>
        <w:t>Kontraindikace</w:t>
      </w:r>
    </w:p>
    <w:p w14:paraId="18AC33E5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EB6AF3" w14:textId="77777777" w:rsidR="000D2A0D" w:rsidRPr="00156315" w:rsidRDefault="000D2A0D" w:rsidP="000D2A0D">
      <w:pPr>
        <w:spacing w:line="240" w:lineRule="auto"/>
        <w:rPr>
          <w:szCs w:val="22"/>
          <w:shd w:val="clear" w:color="auto" w:fill="FFFFFF"/>
        </w:rPr>
      </w:pPr>
      <w:r w:rsidRPr="00156315">
        <w:rPr>
          <w:szCs w:val="22"/>
          <w:shd w:val="clear" w:color="auto" w:fill="FFFFFF"/>
        </w:rPr>
        <w:t>Nepoužívat v případech přecitlivělosti na léčivou látku nebo na některou z pomocných látek.</w:t>
      </w:r>
    </w:p>
    <w:p w14:paraId="3A77A46B" w14:textId="77777777" w:rsidR="000D2A0D" w:rsidRPr="00156315" w:rsidRDefault="000D2A0D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14F8839" w14:textId="77777777" w:rsidR="00EB457B" w:rsidRPr="00156315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156315" w:rsidRDefault="00472EA6" w:rsidP="00B13B6D">
      <w:pPr>
        <w:pStyle w:val="Style1"/>
      </w:pPr>
      <w:r w:rsidRPr="00156315">
        <w:rPr>
          <w:highlight w:val="lightGray"/>
        </w:rPr>
        <w:t>6.</w:t>
      </w:r>
      <w:r w:rsidRPr="00156315">
        <w:tab/>
        <w:t>Zvláštní upozornění</w:t>
      </w:r>
    </w:p>
    <w:p w14:paraId="72546E2A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E128C8" w14:textId="12FF0C52" w:rsidR="00F354C5" w:rsidRDefault="00472EA6" w:rsidP="00F354C5">
      <w:pPr>
        <w:tabs>
          <w:tab w:val="clear" w:pos="567"/>
        </w:tabs>
        <w:spacing w:line="240" w:lineRule="auto"/>
        <w:rPr>
          <w:szCs w:val="22"/>
        </w:rPr>
      </w:pPr>
      <w:r w:rsidRPr="00156315">
        <w:rPr>
          <w:szCs w:val="22"/>
          <w:u w:val="single"/>
        </w:rPr>
        <w:t>Zvláštní upozornění</w:t>
      </w:r>
      <w:r w:rsidRPr="00156315">
        <w:rPr>
          <w:szCs w:val="22"/>
        </w:rPr>
        <w:t>:</w:t>
      </w:r>
    </w:p>
    <w:p w14:paraId="3BE9A5A1" w14:textId="5A96DC18" w:rsidR="006E2008" w:rsidRDefault="006E2008" w:rsidP="006E2008">
      <w:pPr>
        <w:spacing w:line="240" w:lineRule="auto"/>
        <w:rPr>
          <w:szCs w:val="22"/>
          <w:shd w:val="clear" w:color="auto" w:fill="FFFFFF"/>
        </w:rPr>
      </w:pPr>
      <w:r w:rsidRPr="00C160F0">
        <w:rPr>
          <w:szCs w:val="22"/>
          <w:shd w:val="clear" w:color="auto" w:fill="FFFFFF"/>
        </w:rPr>
        <w:t xml:space="preserve">Vyhněte se poddávkování, které může být způsobeno podhodnocením živé hmotnosti, chybným podáním </w:t>
      </w:r>
      <w:r w:rsidR="00CB1AD2">
        <w:rPr>
          <w:szCs w:val="22"/>
          <w:shd w:val="clear" w:color="auto" w:fill="FFFFFF"/>
        </w:rPr>
        <w:t xml:space="preserve">veterinárního léčivého </w:t>
      </w:r>
      <w:r w:rsidRPr="00C160F0">
        <w:rPr>
          <w:szCs w:val="22"/>
          <w:shd w:val="clear" w:color="auto" w:fill="FFFFFF"/>
        </w:rPr>
        <w:t xml:space="preserve">přípravku nebo nedostatečnou kalibrací dávkovacího zařízení (je-li použito). </w:t>
      </w:r>
    </w:p>
    <w:p w14:paraId="0D83F346" w14:textId="77777777" w:rsidR="006E2008" w:rsidRDefault="006E2008" w:rsidP="006E2008">
      <w:pPr>
        <w:spacing w:line="240" w:lineRule="auto"/>
        <w:rPr>
          <w:szCs w:val="22"/>
          <w:shd w:val="clear" w:color="auto" w:fill="FFFFFF"/>
        </w:rPr>
      </w:pPr>
    </w:p>
    <w:p w14:paraId="1A18797B" w14:textId="2DF751FB" w:rsidR="006E2008" w:rsidRPr="0026073B" w:rsidRDefault="006E2008" w:rsidP="006E2008">
      <w:pPr>
        <w:spacing w:line="240" w:lineRule="auto"/>
        <w:rPr>
          <w:szCs w:val="22"/>
          <w:shd w:val="clear" w:color="auto" w:fill="FFFFFF"/>
        </w:rPr>
      </w:pPr>
      <w:r w:rsidRPr="0026073B">
        <w:rPr>
          <w:rFonts w:eastAsia="Calibri"/>
          <w:color w:val="000000"/>
        </w:rPr>
        <w:t>Kokcidióza je indikátorem nedostatečné hygieny stáda/</w:t>
      </w:r>
      <w:r w:rsidR="00CB1AD2">
        <w:rPr>
          <w:rFonts w:eastAsia="Calibri"/>
          <w:color w:val="000000"/>
        </w:rPr>
        <w:t>skupiny</w:t>
      </w:r>
      <w:r w:rsidRPr="0026073B">
        <w:rPr>
          <w:rFonts w:eastAsia="Calibri"/>
          <w:color w:val="000000"/>
        </w:rPr>
        <w:t xml:space="preserve">. </w:t>
      </w:r>
      <w:r w:rsidR="004D609A">
        <w:rPr>
          <w:rFonts w:eastAsia="Calibri"/>
          <w:color w:val="000000"/>
        </w:rPr>
        <w:br/>
      </w:r>
      <w:r w:rsidRPr="0026073B">
        <w:rPr>
          <w:szCs w:val="22"/>
          <w:shd w:val="clear" w:color="auto" w:fill="FFFFFF"/>
        </w:rPr>
        <w:t xml:space="preserve">Je doporučeno zlepšit hygienu a ošetřit všechna jehňata ve stádě a všechna telata </w:t>
      </w:r>
      <w:r w:rsidR="0026768F">
        <w:rPr>
          <w:szCs w:val="22"/>
          <w:shd w:val="clear" w:color="auto" w:fill="FFFFFF"/>
        </w:rPr>
        <w:t>chovaná ve skupině</w:t>
      </w:r>
      <w:r w:rsidRPr="0026073B">
        <w:rPr>
          <w:szCs w:val="22"/>
          <w:shd w:val="clear" w:color="auto" w:fill="FFFFFF"/>
        </w:rPr>
        <w:t>. To přispěje ke snížení infekčního tlaku a lepší epidemiologické kontrole infekce kokcidiózou.</w:t>
      </w:r>
    </w:p>
    <w:p w14:paraId="37F92E3D" w14:textId="77777777" w:rsidR="006E2008" w:rsidRPr="0026073B" w:rsidRDefault="006E2008" w:rsidP="006E2008">
      <w:pPr>
        <w:spacing w:line="240" w:lineRule="auto"/>
        <w:rPr>
          <w:rFonts w:eastAsia="Calibri"/>
          <w:color w:val="000000"/>
        </w:rPr>
      </w:pPr>
    </w:p>
    <w:p w14:paraId="6D6FA9BB" w14:textId="0410C3E2" w:rsidR="006E2008" w:rsidRPr="00C160F0" w:rsidRDefault="006E2008" w:rsidP="006E2008">
      <w:pPr>
        <w:spacing w:line="240" w:lineRule="auto"/>
        <w:rPr>
          <w:szCs w:val="22"/>
        </w:rPr>
      </w:pPr>
      <w:r w:rsidRPr="0026073B">
        <w:rPr>
          <w:rFonts w:eastAsia="Calibri"/>
          <w:color w:val="000000"/>
        </w:rPr>
        <w:lastRenderedPageBreak/>
        <w:t xml:space="preserve">Preferované načasování léčby se řídí znalostí epidemiologie </w:t>
      </w:r>
      <w:r w:rsidRPr="0026073B">
        <w:rPr>
          <w:rFonts w:eastAsia="Calibri"/>
          <w:i/>
          <w:iCs/>
          <w:color w:val="000000"/>
        </w:rPr>
        <w:t>Eimeria</w:t>
      </w:r>
      <w:r w:rsidRPr="0026073B">
        <w:rPr>
          <w:rFonts w:eastAsia="Calibri"/>
          <w:color w:val="000000"/>
        </w:rPr>
        <w:t xml:space="preserve"> spp</w:t>
      </w:r>
      <w:r w:rsidRPr="0026073B">
        <w:rPr>
          <w:rFonts w:eastAsia="Calibri"/>
          <w:color w:val="BFBFBF" w:themeColor="background1" w:themeShade="BF"/>
        </w:rPr>
        <w:t xml:space="preserve">. </w:t>
      </w:r>
      <w:r w:rsidRPr="0026073B">
        <w:rPr>
          <w:szCs w:val="22"/>
        </w:rPr>
        <w:t>Není-li přítomna současná</w:t>
      </w:r>
      <w:r w:rsidRPr="00C160F0">
        <w:rPr>
          <w:szCs w:val="22"/>
        </w:rPr>
        <w:t xml:space="preserve"> potvrzená anamnéza klinické kokcidiózy, m</w:t>
      </w:r>
      <w:r w:rsidR="00CB1AD2">
        <w:rPr>
          <w:szCs w:val="22"/>
        </w:rPr>
        <w:t>ěla by</w:t>
      </w:r>
      <w:r w:rsidRPr="00C160F0">
        <w:rPr>
          <w:szCs w:val="22"/>
        </w:rPr>
        <w:t xml:space="preserve"> být přítomnost kokcidií ve stádě </w:t>
      </w:r>
      <w:r>
        <w:rPr>
          <w:szCs w:val="22"/>
        </w:rPr>
        <w:t xml:space="preserve">nebo skupině </w:t>
      </w:r>
      <w:r w:rsidRPr="00C160F0">
        <w:rPr>
          <w:szCs w:val="22"/>
        </w:rPr>
        <w:t xml:space="preserve">potvrzena </w:t>
      </w:r>
      <w:r>
        <w:rPr>
          <w:szCs w:val="22"/>
        </w:rPr>
        <w:t>vyšetřením</w:t>
      </w:r>
      <w:r w:rsidRPr="00C160F0">
        <w:rPr>
          <w:szCs w:val="22"/>
        </w:rPr>
        <w:t xml:space="preserve"> vzorků trusu před léčbou. </w:t>
      </w:r>
    </w:p>
    <w:p w14:paraId="6FCF6763" w14:textId="77777777" w:rsidR="006E2008" w:rsidRPr="002A3B5F" w:rsidRDefault="006E2008" w:rsidP="006E2008">
      <w:pPr>
        <w:autoSpaceDE w:val="0"/>
        <w:adjustRightInd w:val="0"/>
        <w:spacing w:line="240" w:lineRule="auto"/>
        <w:rPr>
          <w:rFonts w:eastAsia="Calibri"/>
          <w:color w:val="000000"/>
        </w:rPr>
      </w:pPr>
    </w:p>
    <w:p w14:paraId="02BE35EF" w14:textId="71EA907D" w:rsidR="006E2008" w:rsidRPr="00C160F0" w:rsidRDefault="006E2008" w:rsidP="006E2008">
      <w:pPr>
        <w:spacing w:line="240" w:lineRule="auto"/>
        <w:rPr>
          <w:szCs w:val="22"/>
        </w:rPr>
      </w:pPr>
      <w:r w:rsidRPr="00C160F0">
        <w:rPr>
          <w:szCs w:val="22"/>
        </w:rPr>
        <w:t xml:space="preserve">V některých případech může být dosaženo jen přechodného snížení vylučování oocyst. Je potřebné blíže vyšetřit podezřelé klinické případy na rezistenci k </w:t>
      </w:r>
      <w:proofErr w:type="spellStart"/>
      <w:r w:rsidRPr="00C160F0">
        <w:rPr>
          <w:szCs w:val="22"/>
        </w:rPr>
        <w:t>antikokcidikům</w:t>
      </w:r>
      <w:proofErr w:type="spellEnd"/>
      <w:r w:rsidRPr="00C160F0">
        <w:rPr>
          <w:szCs w:val="22"/>
        </w:rPr>
        <w:t xml:space="preserve"> a v případě výsledků potvrzujících rezistenci k určité</w:t>
      </w:r>
      <w:r w:rsidR="00CB1AD2">
        <w:rPr>
          <w:szCs w:val="22"/>
        </w:rPr>
        <w:t>mu</w:t>
      </w:r>
      <w:r w:rsidRPr="00C160F0">
        <w:rPr>
          <w:szCs w:val="22"/>
        </w:rPr>
        <w:t xml:space="preserve"> </w:t>
      </w:r>
      <w:proofErr w:type="spellStart"/>
      <w:r w:rsidRPr="00C160F0">
        <w:rPr>
          <w:szCs w:val="22"/>
        </w:rPr>
        <w:t>antiprotozo</w:t>
      </w:r>
      <w:r w:rsidR="00CB1AD2">
        <w:rPr>
          <w:szCs w:val="22"/>
        </w:rPr>
        <w:t>iku</w:t>
      </w:r>
      <w:proofErr w:type="spellEnd"/>
      <w:r w:rsidRPr="00C160F0">
        <w:rPr>
          <w:szCs w:val="22"/>
        </w:rPr>
        <w:t xml:space="preserve"> </w:t>
      </w:r>
      <w:r w:rsidR="00CB1AD2">
        <w:rPr>
          <w:szCs w:val="22"/>
        </w:rPr>
        <w:t>by mělo</w:t>
      </w:r>
      <w:r w:rsidRPr="00C160F0">
        <w:rPr>
          <w:szCs w:val="22"/>
        </w:rPr>
        <w:t xml:space="preserve"> být použito </w:t>
      </w:r>
      <w:proofErr w:type="spellStart"/>
      <w:r w:rsidRPr="00C160F0">
        <w:rPr>
          <w:szCs w:val="22"/>
        </w:rPr>
        <w:t>antikokcidikum</w:t>
      </w:r>
      <w:proofErr w:type="spellEnd"/>
      <w:r w:rsidRPr="00C160F0">
        <w:rPr>
          <w:szCs w:val="22"/>
        </w:rPr>
        <w:t xml:space="preserve"> patřící do jiné farmakologické skupiny a s jiným mechanismem účinku.</w:t>
      </w:r>
    </w:p>
    <w:p w14:paraId="5627B3C4" w14:textId="77777777" w:rsidR="006E2008" w:rsidRPr="00C160F0" w:rsidRDefault="006E2008" w:rsidP="006E2008">
      <w:pPr>
        <w:spacing w:line="240" w:lineRule="auto"/>
        <w:rPr>
          <w:szCs w:val="22"/>
        </w:rPr>
      </w:pPr>
    </w:p>
    <w:p w14:paraId="4C284AE9" w14:textId="77777777" w:rsidR="006E2008" w:rsidRDefault="006E2008" w:rsidP="006E2008">
      <w:pPr>
        <w:tabs>
          <w:tab w:val="clear" w:pos="567"/>
        </w:tabs>
        <w:spacing w:line="240" w:lineRule="auto"/>
        <w:rPr>
          <w:szCs w:val="22"/>
        </w:rPr>
      </w:pPr>
      <w:r w:rsidRPr="00C160F0">
        <w:rPr>
          <w:szCs w:val="22"/>
        </w:rPr>
        <w:t>Časté a opakované používání antiprotozoik může vést k rozvoji rezistence u cílového parazita.</w:t>
      </w:r>
    </w:p>
    <w:p w14:paraId="31FFC307" w14:textId="77777777" w:rsidR="006E2008" w:rsidRPr="00156315" w:rsidRDefault="006E2008" w:rsidP="00F354C5">
      <w:pPr>
        <w:tabs>
          <w:tab w:val="clear" w:pos="567"/>
        </w:tabs>
        <w:spacing w:line="240" w:lineRule="auto"/>
        <w:rPr>
          <w:szCs w:val="22"/>
        </w:rPr>
      </w:pPr>
    </w:p>
    <w:p w14:paraId="62E03D21" w14:textId="77777777" w:rsidR="00FE1892" w:rsidRDefault="00FE1892" w:rsidP="00FE1892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156315">
        <w:rPr>
          <w:szCs w:val="22"/>
          <w:u w:val="single"/>
        </w:rPr>
        <w:t>Zvláštní opatření pro bezpečné použití u cílových druhů zvířat:</w:t>
      </w:r>
    </w:p>
    <w:p w14:paraId="4F960888" w14:textId="77777777" w:rsidR="00FE1892" w:rsidRDefault="00FE1892" w:rsidP="00FE1892">
      <w:pPr>
        <w:tabs>
          <w:tab w:val="clear" w:pos="567"/>
        </w:tabs>
        <w:spacing w:line="240" w:lineRule="auto"/>
        <w:rPr>
          <w:szCs w:val="22"/>
          <w:u w:val="single"/>
        </w:rPr>
      </w:pPr>
    </w:p>
    <w:p w14:paraId="49D238AD" w14:textId="372C3791" w:rsidR="00FE1892" w:rsidRPr="00C160F0" w:rsidRDefault="00FE1892" w:rsidP="00FE1892">
      <w:pPr>
        <w:spacing w:line="240" w:lineRule="auto"/>
        <w:rPr>
          <w:szCs w:val="22"/>
          <w:shd w:val="clear" w:color="auto" w:fill="FFFFFF"/>
        </w:rPr>
      </w:pPr>
      <w:r w:rsidRPr="00C160F0">
        <w:rPr>
          <w:b/>
          <w:szCs w:val="22"/>
          <w:shd w:val="clear" w:color="auto" w:fill="FFFFFF"/>
        </w:rPr>
        <w:t>Jehňata</w:t>
      </w:r>
      <w:r w:rsidRPr="00C160F0">
        <w:rPr>
          <w:szCs w:val="22"/>
        </w:rPr>
        <w:br/>
      </w:r>
      <w:r w:rsidRPr="00C160F0">
        <w:rPr>
          <w:szCs w:val="22"/>
          <w:shd w:val="clear" w:color="auto" w:fill="FFFFFF"/>
        </w:rPr>
        <w:t xml:space="preserve">Ve vzácných případech se u velmi citlivých jehňat, např. </w:t>
      </w:r>
      <w:r w:rsidR="00CB1AD2">
        <w:rPr>
          <w:szCs w:val="22"/>
          <w:shd w:val="clear" w:color="auto" w:fill="FFFFFF"/>
        </w:rPr>
        <w:t>jehňat</w:t>
      </w:r>
      <w:r w:rsidRPr="00C160F0">
        <w:rPr>
          <w:szCs w:val="22"/>
          <w:shd w:val="clear" w:color="auto" w:fill="FFFFFF"/>
        </w:rPr>
        <w:t xml:space="preserve"> po dlouhodobém ustájení vypuštěn</w:t>
      </w:r>
      <w:r w:rsidR="00CB1AD2">
        <w:rPr>
          <w:szCs w:val="22"/>
          <w:shd w:val="clear" w:color="auto" w:fill="FFFFFF"/>
        </w:rPr>
        <w:t>ých</w:t>
      </w:r>
      <w:r w:rsidRPr="00C160F0">
        <w:rPr>
          <w:szCs w:val="22"/>
          <w:shd w:val="clear" w:color="auto" w:fill="FFFFFF"/>
        </w:rPr>
        <w:t xml:space="preserve"> na</w:t>
      </w:r>
      <w:r w:rsidR="00CB1AD2">
        <w:rPr>
          <w:szCs w:val="22"/>
          <w:shd w:val="clear" w:color="auto" w:fill="FFFFFF"/>
        </w:rPr>
        <w:t xml:space="preserve"> silně kontaminované</w:t>
      </w:r>
      <w:r w:rsidRPr="00C160F0">
        <w:rPr>
          <w:szCs w:val="22"/>
          <w:shd w:val="clear" w:color="auto" w:fill="FFFFFF"/>
        </w:rPr>
        <w:t xml:space="preserve"> pastviny, může objevit krátce po podání dávky silný průjem. V takových případech je nezbytná rehydratační terapie.</w:t>
      </w:r>
    </w:p>
    <w:p w14:paraId="20D51493" w14:textId="77777777" w:rsidR="00FE1892" w:rsidRPr="00C160F0" w:rsidRDefault="00FE1892" w:rsidP="00FE1892">
      <w:pPr>
        <w:spacing w:line="240" w:lineRule="auto"/>
        <w:rPr>
          <w:szCs w:val="22"/>
          <w:shd w:val="clear" w:color="auto" w:fill="FFFFFF"/>
        </w:rPr>
      </w:pPr>
    </w:p>
    <w:p w14:paraId="29830912" w14:textId="77777777" w:rsidR="00FE1892" w:rsidRPr="00C160F0" w:rsidRDefault="00FE1892" w:rsidP="00FE1892">
      <w:pPr>
        <w:spacing w:line="240" w:lineRule="auto"/>
        <w:rPr>
          <w:b/>
          <w:szCs w:val="22"/>
          <w:shd w:val="clear" w:color="auto" w:fill="FFFFFF"/>
        </w:rPr>
      </w:pPr>
      <w:r w:rsidRPr="00C160F0">
        <w:rPr>
          <w:b/>
          <w:szCs w:val="22"/>
          <w:shd w:val="clear" w:color="auto" w:fill="FFFFFF"/>
        </w:rPr>
        <w:t>Telata</w:t>
      </w:r>
    </w:p>
    <w:p w14:paraId="22FFBDD3" w14:textId="365C9476" w:rsidR="00FE1892" w:rsidRPr="00C160F0" w:rsidRDefault="00FE1892" w:rsidP="00FE1892">
      <w:pPr>
        <w:spacing w:line="240" w:lineRule="auto"/>
        <w:rPr>
          <w:szCs w:val="22"/>
          <w:shd w:val="clear" w:color="auto" w:fill="FFFFFF"/>
        </w:rPr>
      </w:pPr>
      <w:r w:rsidRPr="00C160F0">
        <w:rPr>
          <w:szCs w:val="22"/>
          <w:shd w:val="clear" w:color="auto" w:fill="FFFFFF"/>
        </w:rPr>
        <w:t>Klinická kokcidióza se obvykle projevuje až později v parazitárním cyklu, kdy už došlo k poškození střev telete. U těžce poškozeného střeva snadno dochází k sekundární infekci bakteriemi a/nebo jinými původci. V případech akutní klinické kokcidiózy léčené tímto</w:t>
      </w:r>
      <w:r w:rsidR="00CB1AD2">
        <w:rPr>
          <w:szCs w:val="22"/>
          <w:shd w:val="clear" w:color="auto" w:fill="FFFFFF"/>
        </w:rPr>
        <w:t xml:space="preserve"> veterinárním léčivým</w:t>
      </w:r>
      <w:r w:rsidRPr="00C160F0">
        <w:rPr>
          <w:szCs w:val="22"/>
          <w:shd w:val="clear" w:color="auto" w:fill="FFFFFF"/>
        </w:rPr>
        <w:t xml:space="preserve"> přípravkem je </w:t>
      </w:r>
      <w:r w:rsidR="00CB1AD2">
        <w:rPr>
          <w:szCs w:val="22"/>
          <w:shd w:val="clear" w:color="auto" w:fill="FFFFFF"/>
        </w:rPr>
        <w:t>nezbytná rehydratační terapie</w:t>
      </w:r>
      <w:r w:rsidRPr="00C160F0">
        <w:rPr>
          <w:szCs w:val="22"/>
          <w:shd w:val="clear" w:color="auto" w:fill="FFFFFF"/>
        </w:rPr>
        <w:t>. Příznaky klinického onemocnění mohou u zvířat léčených tímto</w:t>
      </w:r>
      <w:r w:rsidR="00CB1AD2">
        <w:rPr>
          <w:szCs w:val="22"/>
          <w:shd w:val="clear" w:color="auto" w:fill="FFFFFF"/>
        </w:rPr>
        <w:t xml:space="preserve"> veterinárním léčivým</w:t>
      </w:r>
      <w:r w:rsidRPr="00C160F0">
        <w:rPr>
          <w:szCs w:val="22"/>
          <w:shd w:val="clear" w:color="auto" w:fill="FFFFFF"/>
        </w:rPr>
        <w:t xml:space="preserve"> přípravkem zůstávat zřejmé, přestože je vylučování oocyst sníženo na velmi nízkou úroveň a celková prevalence průjmu je snížena.</w:t>
      </w:r>
    </w:p>
    <w:p w14:paraId="482209AA" w14:textId="77777777" w:rsidR="00FE1892" w:rsidRPr="00C160F0" w:rsidRDefault="00FE1892" w:rsidP="00FE1892">
      <w:pPr>
        <w:spacing w:line="240" w:lineRule="auto"/>
        <w:rPr>
          <w:szCs w:val="22"/>
          <w:u w:val="single"/>
          <w:shd w:val="clear" w:color="auto" w:fill="FFFFFF"/>
        </w:rPr>
      </w:pPr>
      <w:r w:rsidRPr="00C160F0">
        <w:rPr>
          <w:szCs w:val="22"/>
          <w:shd w:val="clear" w:color="auto" w:fill="FFFFFF"/>
        </w:rPr>
        <w:t xml:space="preserve"> </w:t>
      </w:r>
      <w:r w:rsidRPr="00C160F0">
        <w:rPr>
          <w:szCs w:val="22"/>
        </w:rPr>
        <w:br/>
      </w:r>
      <w:r w:rsidRPr="00C160F0">
        <w:rPr>
          <w:szCs w:val="22"/>
          <w:u w:val="single"/>
          <w:shd w:val="clear" w:color="auto" w:fill="FFFFFF"/>
        </w:rPr>
        <w:t xml:space="preserve">Zvláštní opatření </w:t>
      </w:r>
      <w:r>
        <w:rPr>
          <w:szCs w:val="22"/>
          <w:u w:val="single"/>
          <w:shd w:val="clear" w:color="auto" w:fill="FFFFFF"/>
        </w:rPr>
        <w:t>pro osobu</w:t>
      </w:r>
      <w:r w:rsidRPr="00C160F0">
        <w:rPr>
          <w:szCs w:val="22"/>
          <w:u w:val="single"/>
          <w:shd w:val="clear" w:color="auto" w:fill="FFFFFF"/>
        </w:rPr>
        <w:t>, kter</w:t>
      </w:r>
      <w:r>
        <w:rPr>
          <w:szCs w:val="22"/>
          <w:u w:val="single"/>
          <w:shd w:val="clear" w:color="auto" w:fill="FFFFFF"/>
        </w:rPr>
        <w:t>á</w:t>
      </w:r>
      <w:r w:rsidRPr="00C160F0">
        <w:rPr>
          <w:szCs w:val="22"/>
          <w:u w:val="single"/>
          <w:shd w:val="clear" w:color="auto" w:fill="FFFFFF"/>
        </w:rPr>
        <w:t xml:space="preserve"> podáv</w:t>
      </w:r>
      <w:r>
        <w:rPr>
          <w:szCs w:val="22"/>
          <w:u w:val="single"/>
          <w:shd w:val="clear" w:color="auto" w:fill="FFFFFF"/>
        </w:rPr>
        <w:t>á</w:t>
      </w:r>
      <w:r w:rsidRPr="00C160F0">
        <w:rPr>
          <w:szCs w:val="22"/>
          <w:u w:val="single"/>
          <w:shd w:val="clear" w:color="auto" w:fill="FFFFFF"/>
        </w:rPr>
        <w:t xml:space="preserve"> veterinární léčivý přípravek zvířatům</w:t>
      </w:r>
      <w:r>
        <w:rPr>
          <w:szCs w:val="22"/>
          <w:u w:val="single"/>
          <w:shd w:val="clear" w:color="auto" w:fill="FFFFFF"/>
        </w:rPr>
        <w:t>:</w:t>
      </w:r>
    </w:p>
    <w:p w14:paraId="65834C10" w14:textId="5605D6B7" w:rsidR="00FE1892" w:rsidRDefault="00FE1892" w:rsidP="00F354C5">
      <w:pPr>
        <w:tabs>
          <w:tab w:val="clear" w:pos="567"/>
        </w:tabs>
        <w:spacing w:line="240" w:lineRule="auto"/>
        <w:rPr>
          <w:szCs w:val="22"/>
        </w:rPr>
      </w:pPr>
      <w:r w:rsidRPr="00C160F0">
        <w:rPr>
          <w:szCs w:val="22"/>
          <w:shd w:val="clear" w:color="auto" w:fill="FFFFFF"/>
        </w:rPr>
        <w:t>Po použití si umyjte ruce.</w:t>
      </w:r>
    </w:p>
    <w:p w14:paraId="0D8C6131" w14:textId="77777777" w:rsidR="00FE1892" w:rsidRPr="00156315" w:rsidRDefault="00FE1892" w:rsidP="00F354C5">
      <w:pPr>
        <w:tabs>
          <w:tab w:val="clear" w:pos="567"/>
        </w:tabs>
        <w:spacing w:line="240" w:lineRule="auto"/>
        <w:rPr>
          <w:szCs w:val="22"/>
        </w:rPr>
      </w:pPr>
    </w:p>
    <w:p w14:paraId="5B6C6DA5" w14:textId="03EF3C62" w:rsidR="005B1FD0" w:rsidRPr="00156315" w:rsidRDefault="00472EA6" w:rsidP="005B1FD0">
      <w:pPr>
        <w:tabs>
          <w:tab w:val="clear" w:pos="567"/>
        </w:tabs>
        <w:spacing w:line="240" w:lineRule="auto"/>
        <w:rPr>
          <w:szCs w:val="22"/>
        </w:rPr>
      </w:pPr>
      <w:r w:rsidRPr="00156315">
        <w:rPr>
          <w:szCs w:val="22"/>
          <w:u w:val="single"/>
        </w:rPr>
        <w:t>Předávkování</w:t>
      </w:r>
      <w:r w:rsidRPr="00156315">
        <w:rPr>
          <w:szCs w:val="22"/>
        </w:rPr>
        <w:t>:</w:t>
      </w:r>
    </w:p>
    <w:p w14:paraId="5F6B9F32" w14:textId="0AD271E3" w:rsidR="00030F77" w:rsidRPr="00030F77" w:rsidRDefault="00030F77" w:rsidP="00030F77">
      <w:pPr>
        <w:tabs>
          <w:tab w:val="clear" w:pos="567"/>
        </w:tabs>
        <w:spacing w:line="240" w:lineRule="auto"/>
        <w:rPr>
          <w:szCs w:val="22"/>
        </w:rPr>
      </w:pPr>
      <w:r w:rsidRPr="00030F77">
        <w:rPr>
          <w:szCs w:val="22"/>
        </w:rPr>
        <w:t>Diklazuril perorální suspenze byl podán jehňatům jako jednorázová dávka v množství až 60násobku terapeutické dávky. Nebyly hlášeny žádné nežádoucí klinické účinky.</w:t>
      </w:r>
      <w:r w:rsidRPr="00030F77">
        <w:rPr>
          <w:szCs w:val="22"/>
        </w:rPr>
        <w:br/>
        <w:t xml:space="preserve">Žádné nežádoucí účinky nebyly zaznamenány </w:t>
      </w:r>
      <w:r w:rsidR="00CB1AD2">
        <w:rPr>
          <w:szCs w:val="22"/>
        </w:rPr>
        <w:t xml:space="preserve">ani </w:t>
      </w:r>
      <w:r w:rsidRPr="00030F77">
        <w:rPr>
          <w:szCs w:val="22"/>
        </w:rPr>
        <w:t>po jednorázovém podání 5násobku terapeutické dávky podávané 4krát po sobě v intervalu 7 dní.</w:t>
      </w:r>
    </w:p>
    <w:p w14:paraId="3EC722CC" w14:textId="642C9A52" w:rsidR="00030F77" w:rsidRPr="00030F77" w:rsidRDefault="00030F77" w:rsidP="00030F77">
      <w:pPr>
        <w:tabs>
          <w:tab w:val="clear" w:pos="567"/>
        </w:tabs>
        <w:spacing w:line="240" w:lineRule="auto"/>
        <w:rPr>
          <w:szCs w:val="22"/>
        </w:rPr>
      </w:pPr>
      <w:r w:rsidRPr="00030F77">
        <w:rPr>
          <w:szCs w:val="22"/>
        </w:rPr>
        <w:t xml:space="preserve">U telat byl </w:t>
      </w:r>
      <w:r w:rsidR="00CB1AD2">
        <w:rPr>
          <w:szCs w:val="22"/>
        </w:rPr>
        <w:t xml:space="preserve">veterinární léčivý </w:t>
      </w:r>
      <w:r w:rsidRPr="00030F77">
        <w:rPr>
          <w:szCs w:val="22"/>
        </w:rPr>
        <w:t>přípravek snášen při podávání až 5násobku doporučené dávky.</w:t>
      </w:r>
    </w:p>
    <w:p w14:paraId="69B748E0" w14:textId="77777777" w:rsidR="005B1FD0" w:rsidRPr="00156315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1F5ED78C" w14:textId="6AA2D236" w:rsidR="005B1FD0" w:rsidRPr="00156315" w:rsidRDefault="00472EA6" w:rsidP="005B1FD0">
      <w:pPr>
        <w:tabs>
          <w:tab w:val="clear" w:pos="567"/>
        </w:tabs>
        <w:spacing w:line="240" w:lineRule="auto"/>
        <w:rPr>
          <w:szCs w:val="22"/>
        </w:rPr>
      </w:pPr>
      <w:r w:rsidRPr="00156315">
        <w:rPr>
          <w:szCs w:val="22"/>
          <w:u w:val="single"/>
        </w:rPr>
        <w:t>Hlavní inkompatibility</w:t>
      </w:r>
      <w:r w:rsidRPr="00156315">
        <w:rPr>
          <w:szCs w:val="22"/>
        </w:rPr>
        <w:t>:</w:t>
      </w:r>
    </w:p>
    <w:p w14:paraId="147FD16E" w14:textId="3CD7388D" w:rsidR="005B1FD0" w:rsidRPr="00156315" w:rsidRDefault="00C479AB" w:rsidP="00A9226B">
      <w:pPr>
        <w:tabs>
          <w:tab w:val="clear" w:pos="567"/>
        </w:tabs>
        <w:spacing w:line="240" w:lineRule="auto"/>
        <w:rPr>
          <w:szCs w:val="22"/>
        </w:rPr>
      </w:pPr>
      <w:r w:rsidRPr="00C160F0">
        <w:rPr>
          <w:szCs w:val="22"/>
          <w:shd w:val="clear" w:color="auto" w:fill="FFFFFF"/>
        </w:rPr>
        <w:t>Studie kompatibility nejsou k dispozici, a proto tento veterinární léčivý přípravek nesmí být mísen s žádnými dalšími veterinárními léčivými přípravky.</w:t>
      </w:r>
      <w:r w:rsidRPr="00C160F0">
        <w:rPr>
          <w:szCs w:val="22"/>
        </w:rPr>
        <w:br/>
      </w:r>
    </w:p>
    <w:p w14:paraId="06922BF3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156315" w:rsidRDefault="00472EA6" w:rsidP="00B13B6D">
      <w:pPr>
        <w:pStyle w:val="Style1"/>
      </w:pPr>
      <w:r w:rsidRPr="00156315">
        <w:rPr>
          <w:highlight w:val="lightGray"/>
        </w:rPr>
        <w:t>7.</w:t>
      </w:r>
      <w:r w:rsidRPr="00156315">
        <w:tab/>
        <w:t>Nežádoucí účinky</w:t>
      </w:r>
    </w:p>
    <w:p w14:paraId="700B302D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3C89D52" w14:textId="44E4C0A0" w:rsidR="005A557F" w:rsidRPr="00156315" w:rsidRDefault="005A557F" w:rsidP="005A557F">
      <w:pPr>
        <w:rPr>
          <w:szCs w:val="22"/>
        </w:rPr>
      </w:pPr>
      <w:r w:rsidRPr="00C160F0">
        <w:rPr>
          <w:szCs w:val="22"/>
          <w:shd w:val="clear" w:color="auto" w:fill="FFFFFF"/>
        </w:rPr>
        <w:t>Ovce (jehňata) a skot (telata)</w:t>
      </w:r>
      <w:r>
        <w:rPr>
          <w:szCs w:val="22"/>
          <w:shd w:val="clear" w:color="auto" w:fill="FFFFFF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5A557F" w:rsidRPr="00156315" w14:paraId="39C5D37A" w14:textId="77777777" w:rsidTr="00831623">
        <w:tc>
          <w:tcPr>
            <w:tcW w:w="1957" w:type="pct"/>
          </w:tcPr>
          <w:p w14:paraId="59D300F8" w14:textId="409918CD" w:rsidR="005A557F" w:rsidRPr="00156315" w:rsidRDefault="005A557F" w:rsidP="00831623">
            <w:pPr>
              <w:spacing w:before="60" w:after="60"/>
              <w:rPr>
                <w:szCs w:val="22"/>
              </w:rPr>
            </w:pPr>
            <w:r w:rsidRPr="00156315">
              <w:rPr>
                <w:szCs w:val="22"/>
              </w:rPr>
              <w:t>Velmi vzácné</w:t>
            </w:r>
            <w:r w:rsidR="006C2B20">
              <w:rPr>
                <w:szCs w:val="22"/>
              </w:rPr>
              <w:br/>
            </w:r>
            <w:r w:rsidRPr="00156315">
              <w:rPr>
                <w:szCs w:val="22"/>
              </w:rPr>
              <w:t>(&lt;1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0ED919F7" w14:textId="0993D691" w:rsidR="005A557F" w:rsidRPr="00AC5EEF" w:rsidRDefault="009115A2" w:rsidP="00831623">
            <w:pPr>
              <w:spacing w:before="60" w:after="60"/>
              <w:rPr>
                <w:szCs w:val="22"/>
              </w:rPr>
            </w:pPr>
            <w:r w:rsidRPr="009115A2">
              <w:rPr>
                <w:szCs w:val="22"/>
              </w:rPr>
              <w:t>Porucha trávicího traktu</w:t>
            </w:r>
            <w:r w:rsidRPr="009115A2" w:rsidDel="009115A2">
              <w:rPr>
                <w:szCs w:val="22"/>
              </w:rPr>
              <w:t xml:space="preserve"> </w:t>
            </w:r>
            <w:r w:rsidR="005A557F" w:rsidRPr="00C160F0">
              <w:rPr>
                <w:szCs w:val="22"/>
              </w:rPr>
              <w:t>(</w:t>
            </w:r>
            <w:r w:rsidR="005A557F">
              <w:rPr>
                <w:szCs w:val="22"/>
              </w:rPr>
              <w:t xml:space="preserve">např. </w:t>
            </w:r>
            <w:r w:rsidR="005A557F" w:rsidRPr="00C160F0">
              <w:rPr>
                <w:szCs w:val="22"/>
              </w:rPr>
              <w:t>průjem</w:t>
            </w:r>
            <w:r w:rsidR="005A557F">
              <w:rPr>
                <w:szCs w:val="22"/>
                <w:vertAlign w:val="superscript"/>
              </w:rPr>
              <w:t>1, 2</w:t>
            </w:r>
            <w:r w:rsidR="005A557F">
              <w:rPr>
                <w:szCs w:val="22"/>
              </w:rPr>
              <w:t>)</w:t>
            </w:r>
            <w:r w:rsidR="005A557F">
              <w:rPr>
                <w:szCs w:val="22"/>
              </w:rPr>
              <w:br/>
              <w:t>L</w:t>
            </w:r>
            <w:r w:rsidR="005A557F" w:rsidRPr="00C160F0">
              <w:rPr>
                <w:szCs w:val="22"/>
              </w:rPr>
              <w:t>etargie</w:t>
            </w:r>
            <w:r w:rsidR="005A557F">
              <w:rPr>
                <w:szCs w:val="22"/>
              </w:rPr>
              <w:t>, polehávání</w:t>
            </w:r>
            <w:r w:rsidR="005A557F">
              <w:rPr>
                <w:szCs w:val="22"/>
              </w:rPr>
              <w:br/>
              <w:t>Agitace</w:t>
            </w:r>
            <w:r w:rsidR="005A557F">
              <w:rPr>
                <w:szCs w:val="22"/>
              </w:rPr>
              <w:br/>
              <w:t>N</w:t>
            </w:r>
            <w:r w:rsidR="005A557F" w:rsidRPr="00C160F0">
              <w:rPr>
                <w:szCs w:val="22"/>
              </w:rPr>
              <w:t>eurologické p</w:t>
            </w:r>
            <w:r>
              <w:rPr>
                <w:szCs w:val="22"/>
              </w:rPr>
              <w:t>říznaky</w:t>
            </w:r>
            <w:r w:rsidR="005A557F" w:rsidRPr="00C160F0">
              <w:rPr>
                <w:szCs w:val="22"/>
              </w:rPr>
              <w:t xml:space="preserve"> (</w:t>
            </w:r>
            <w:r w:rsidR="005A557F">
              <w:rPr>
                <w:szCs w:val="22"/>
              </w:rPr>
              <w:t xml:space="preserve">např. </w:t>
            </w:r>
            <w:r w:rsidR="005A557F" w:rsidRPr="00C160F0">
              <w:rPr>
                <w:szCs w:val="22"/>
              </w:rPr>
              <w:t>paréza</w:t>
            </w:r>
            <w:r w:rsidR="005A557F">
              <w:rPr>
                <w:szCs w:val="22"/>
              </w:rPr>
              <w:t>)</w:t>
            </w:r>
          </w:p>
        </w:tc>
      </w:tr>
    </w:tbl>
    <w:p w14:paraId="754EB261" w14:textId="77777777" w:rsidR="005A557F" w:rsidRPr="00C862D7" w:rsidRDefault="005A557F" w:rsidP="005A557F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ab/>
      </w:r>
      <w:r>
        <w:rPr>
          <w:szCs w:val="22"/>
          <w:vertAlign w:val="superscript"/>
        </w:rPr>
        <w:t xml:space="preserve">1 </w:t>
      </w:r>
      <w:r>
        <w:rPr>
          <w:szCs w:val="22"/>
        </w:rPr>
        <w:t>s možnou přítomností krve</w:t>
      </w:r>
      <w:r>
        <w:rPr>
          <w:szCs w:val="22"/>
        </w:rPr>
        <w:br/>
      </w:r>
      <w:r>
        <w:rPr>
          <w:szCs w:val="22"/>
        </w:rPr>
        <w:tab/>
      </w:r>
      <w:r w:rsidRPr="00C862D7">
        <w:rPr>
          <w:szCs w:val="22"/>
          <w:vertAlign w:val="superscript"/>
        </w:rPr>
        <w:t>2</w:t>
      </w:r>
      <w:r w:rsidRPr="00C862D7">
        <w:rPr>
          <w:szCs w:val="22"/>
        </w:rPr>
        <w:t xml:space="preserve"> některá ošetřená zvířata mohou vykazovat příznaky klinického onemocnění (průjem), i když je</w:t>
      </w:r>
    </w:p>
    <w:p w14:paraId="671E22E1" w14:textId="3DC41F33" w:rsidR="005A557F" w:rsidRPr="00AC5EEF" w:rsidRDefault="005A557F" w:rsidP="005A557F">
      <w:pPr>
        <w:tabs>
          <w:tab w:val="clear" w:pos="567"/>
        </w:tabs>
        <w:spacing w:line="240" w:lineRule="auto"/>
        <w:rPr>
          <w:szCs w:val="22"/>
        </w:rPr>
      </w:pPr>
      <w:r w:rsidRPr="00C862D7">
        <w:rPr>
          <w:szCs w:val="22"/>
        </w:rPr>
        <w:tab/>
        <w:t>vylučování oocyst sníženo na velmi nízkou úroveň</w:t>
      </w:r>
    </w:p>
    <w:p w14:paraId="691CBB97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49DFF6A" w14:textId="77777777" w:rsidR="00F522FF" w:rsidRDefault="00472EA6" w:rsidP="008C7CE5">
      <w:pPr>
        <w:rPr>
          <w:szCs w:val="22"/>
        </w:rPr>
      </w:pPr>
      <w:bookmarkStart w:id="0" w:name="_Hlk184640527"/>
      <w:r w:rsidRPr="00156315">
        <w:rPr>
          <w:szCs w:val="22"/>
        </w:rPr>
        <w:t xml:space="preserve">Hlášení nežádoucích účinků je důležité. Umožňuje nepřetržité sledování bezpečnosti přípravku. Jestliže zaznamenáte </w:t>
      </w:r>
      <w:r w:rsidR="00391B09" w:rsidRPr="00156315">
        <w:rPr>
          <w:szCs w:val="22"/>
        </w:rPr>
        <w:t>jakékoliv nežádoucí účinky</w:t>
      </w:r>
      <w:r w:rsidRPr="00156315">
        <w:rPr>
          <w:szCs w:val="22"/>
        </w:rPr>
        <w:t>, a to i takové, které nejsou uvedeny v této příbalové informaci, nebo si myslíte, že léčivo nefunguje, obraťte se prosím nejprve na svého veterinárního lékaře. Nežádoucí účinky můžete hlásit také držitel</w:t>
      </w:r>
      <w:r w:rsidR="003247F4" w:rsidRPr="00156315">
        <w:rPr>
          <w:szCs w:val="22"/>
        </w:rPr>
        <w:t>i</w:t>
      </w:r>
      <w:r w:rsidRPr="00156315">
        <w:rPr>
          <w:szCs w:val="22"/>
        </w:rPr>
        <w:t xml:space="preserve"> rozhodnutí o registraci </w:t>
      </w:r>
      <w:r w:rsidR="003E6225" w:rsidRPr="00F010FF">
        <w:rPr>
          <w:szCs w:val="22"/>
        </w:rPr>
        <w:t xml:space="preserve">nebo </w:t>
      </w:r>
      <w:r w:rsidR="003247F4" w:rsidRPr="00F010FF">
        <w:rPr>
          <w:szCs w:val="22"/>
        </w:rPr>
        <w:t xml:space="preserve">jeho </w:t>
      </w:r>
      <w:r w:rsidRPr="00F010FF">
        <w:rPr>
          <w:szCs w:val="22"/>
        </w:rPr>
        <w:t>místní</w:t>
      </w:r>
      <w:r w:rsidR="003247F4" w:rsidRPr="00F010FF">
        <w:rPr>
          <w:szCs w:val="22"/>
        </w:rPr>
        <w:t>mu</w:t>
      </w:r>
      <w:r w:rsidRPr="00F010FF">
        <w:rPr>
          <w:szCs w:val="22"/>
        </w:rPr>
        <w:t xml:space="preserve"> </w:t>
      </w:r>
      <w:r w:rsidRPr="00F010FF">
        <w:rPr>
          <w:szCs w:val="22"/>
        </w:rPr>
        <w:lastRenderedPageBreak/>
        <w:t>zástupc</w:t>
      </w:r>
      <w:r w:rsidR="003247F4" w:rsidRPr="00F010FF">
        <w:rPr>
          <w:szCs w:val="22"/>
        </w:rPr>
        <w:t>i</w:t>
      </w:r>
      <w:r w:rsidRPr="00156315">
        <w:rPr>
          <w:szCs w:val="22"/>
        </w:rPr>
        <w:t xml:space="preserve"> s </w:t>
      </w:r>
      <w:r w:rsidR="004D2601" w:rsidRPr="00156315">
        <w:rPr>
          <w:szCs w:val="22"/>
        </w:rPr>
        <w:t>vy</w:t>
      </w:r>
      <w:r w:rsidRPr="00156315">
        <w:rPr>
          <w:szCs w:val="22"/>
        </w:rPr>
        <w:t>užitím kontaktních údajů uvedených na konci této příbalové informace nebo prostřednictvím národního systému hlášení nežádoucích účinků</w:t>
      </w:r>
      <w:r w:rsidR="003E6225" w:rsidRPr="00156315">
        <w:rPr>
          <w:szCs w:val="22"/>
        </w:rPr>
        <w:t>:</w:t>
      </w:r>
    </w:p>
    <w:p w14:paraId="599856D8" w14:textId="77777777" w:rsidR="00F51598" w:rsidRDefault="00F51598" w:rsidP="00F522FF">
      <w:pPr>
        <w:rPr>
          <w:szCs w:val="22"/>
        </w:rPr>
      </w:pPr>
    </w:p>
    <w:p w14:paraId="48637969" w14:textId="30C6E6FD" w:rsidR="00F522FF" w:rsidRDefault="00F522FF" w:rsidP="00F522FF">
      <w:pPr>
        <w:rPr>
          <w:szCs w:val="22"/>
        </w:rPr>
      </w:pPr>
      <w:r>
        <w:t xml:space="preserve">Ústav pro státní kontrolu veterinárních biopreparátů a léčiv </w:t>
      </w:r>
    </w:p>
    <w:p w14:paraId="2B3597B9" w14:textId="2D503C53" w:rsidR="00F522FF" w:rsidRDefault="00F522FF" w:rsidP="00F522FF">
      <w:r>
        <w:t>Hudcova 232/56a</w:t>
      </w:r>
    </w:p>
    <w:p w14:paraId="420A613C" w14:textId="77777777" w:rsidR="00F522FF" w:rsidRDefault="00F522FF" w:rsidP="00F522FF">
      <w:r>
        <w:t xml:space="preserve">621 00 Brno </w:t>
      </w:r>
    </w:p>
    <w:p w14:paraId="23410A26" w14:textId="079B1BF9" w:rsidR="00F522FF" w:rsidRDefault="009115A2" w:rsidP="00F522FF">
      <w:pPr>
        <w:rPr>
          <w:color w:val="0000FF"/>
          <w:u w:val="single"/>
        </w:rPr>
      </w:pPr>
      <w:r>
        <w:t>e</w:t>
      </w:r>
      <w:r w:rsidR="00F522FF">
        <w:t xml:space="preserve">-mail: </w:t>
      </w:r>
      <w:hyperlink r:id="rId11" w:history="1">
        <w:r w:rsidR="00F522FF">
          <w:rPr>
            <w:rStyle w:val="Hypertextovodkaz"/>
          </w:rPr>
          <w:t>adr@uskvbl.cz</w:t>
        </w:r>
      </w:hyperlink>
    </w:p>
    <w:p w14:paraId="112F14FF" w14:textId="648CC1C6" w:rsidR="00F522FF" w:rsidRDefault="009115A2" w:rsidP="00F522FF">
      <w:r>
        <w:t>t</w:t>
      </w:r>
      <w:r w:rsidR="00F522FF">
        <w:t>el.: +420 720 940 693</w:t>
      </w:r>
    </w:p>
    <w:p w14:paraId="75F01681" w14:textId="06F2AA1E" w:rsidR="008C7CE5" w:rsidRPr="000C39DA" w:rsidRDefault="009115A2" w:rsidP="008C7CE5">
      <w:pPr>
        <w:rPr>
          <w:szCs w:val="22"/>
        </w:rPr>
      </w:pPr>
      <w:r>
        <w:t>w</w:t>
      </w:r>
      <w:r w:rsidR="00F522FF">
        <w:t xml:space="preserve">ebové stránky: </w:t>
      </w:r>
      <w:hyperlink r:id="rId12" w:history="1">
        <w:r w:rsidR="00F522FF">
          <w:rPr>
            <w:rStyle w:val="Hypertextovodkaz"/>
          </w:rPr>
          <w:t>http://www.uskvbl.cz/cs/farmakovigilance</w:t>
        </w:r>
      </w:hyperlink>
    </w:p>
    <w:bookmarkEnd w:id="0"/>
    <w:p w14:paraId="29BF4B88" w14:textId="169C3DA4" w:rsidR="00E124D3" w:rsidRPr="00156315" w:rsidRDefault="00E124D3" w:rsidP="00E124D3">
      <w:pPr>
        <w:tabs>
          <w:tab w:val="left" w:pos="-720"/>
        </w:tabs>
        <w:suppressAutoHyphens/>
        <w:rPr>
          <w:noProof/>
          <w:szCs w:val="22"/>
        </w:rPr>
      </w:pPr>
    </w:p>
    <w:p w14:paraId="45F29FC5" w14:textId="77777777" w:rsidR="00F520FE" w:rsidRPr="00156315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Default="00472EA6" w:rsidP="00B13B6D">
      <w:pPr>
        <w:pStyle w:val="Style1"/>
      </w:pPr>
      <w:r w:rsidRPr="00156315">
        <w:rPr>
          <w:highlight w:val="lightGray"/>
        </w:rPr>
        <w:t>8.</w:t>
      </w:r>
      <w:r w:rsidRPr="00156315">
        <w:tab/>
        <w:t>Dávkování pro každý druh, cesty a způsob podání</w:t>
      </w:r>
    </w:p>
    <w:p w14:paraId="25286CE0" w14:textId="77777777" w:rsidR="00D77443" w:rsidRPr="00156315" w:rsidRDefault="00D77443" w:rsidP="00B13B6D">
      <w:pPr>
        <w:pStyle w:val="Style1"/>
      </w:pPr>
    </w:p>
    <w:p w14:paraId="0DAF7431" w14:textId="5996ADF4" w:rsidR="00D77443" w:rsidRPr="00C160F0" w:rsidRDefault="00CB1AD2" w:rsidP="00D77443">
      <w:pPr>
        <w:spacing w:line="240" w:lineRule="auto"/>
        <w:rPr>
          <w:szCs w:val="22"/>
          <w:shd w:val="clear" w:color="auto" w:fill="FFFFFF"/>
        </w:rPr>
      </w:pPr>
      <w:r>
        <w:rPr>
          <w:szCs w:val="22"/>
          <w:shd w:val="clear" w:color="auto" w:fill="FFFFFF"/>
        </w:rPr>
        <w:t>P</w:t>
      </w:r>
      <w:r w:rsidR="00D77443" w:rsidRPr="00C160F0">
        <w:rPr>
          <w:szCs w:val="22"/>
          <w:shd w:val="clear" w:color="auto" w:fill="FFFFFF"/>
        </w:rPr>
        <w:t>erorální podání.</w:t>
      </w:r>
    </w:p>
    <w:p w14:paraId="1F094036" w14:textId="77777777" w:rsidR="00D77443" w:rsidRPr="00C160F0" w:rsidRDefault="00D77443" w:rsidP="00D77443">
      <w:pPr>
        <w:spacing w:line="240" w:lineRule="auto"/>
        <w:rPr>
          <w:szCs w:val="22"/>
          <w:shd w:val="clear" w:color="auto" w:fill="FFFFFF"/>
        </w:rPr>
      </w:pPr>
    </w:p>
    <w:p w14:paraId="52E3CCDE" w14:textId="7E2B256F" w:rsidR="00D77443" w:rsidRDefault="00D54719" w:rsidP="00D77443">
      <w:pPr>
        <w:rPr>
          <w:szCs w:val="22"/>
        </w:rPr>
      </w:pPr>
      <w:r>
        <w:rPr>
          <w:szCs w:val="22"/>
        </w:rPr>
        <w:t xml:space="preserve">Veterinární léčivý přípravek by měl být podáván </w:t>
      </w:r>
      <w:r w:rsidR="006C0E81">
        <w:rPr>
          <w:szCs w:val="22"/>
        </w:rPr>
        <w:t>pomocí perorálního aplikátoru léčiv (</w:t>
      </w:r>
      <w:proofErr w:type="spellStart"/>
      <w:r w:rsidR="006C0E81">
        <w:rPr>
          <w:szCs w:val="22"/>
        </w:rPr>
        <w:t>drencher</w:t>
      </w:r>
      <w:proofErr w:type="spellEnd"/>
      <w:r w:rsidR="006C0E81">
        <w:rPr>
          <w:szCs w:val="22"/>
        </w:rPr>
        <w:t>)</w:t>
      </w:r>
      <w:r>
        <w:rPr>
          <w:szCs w:val="22"/>
        </w:rPr>
        <w:t>.</w:t>
      </w:r>
    </w:p>
    <w:p w14:paraId="4486E7D3" w14:textId="77777777" w:rsidR="00D54719" w:rsidRDefault="00D54719" w:rsidP="00D77443">
      <w:pPr>
        <w:rPr>
          <w:szCs w:val="22"/>
        </w:rPr>
      </w:pPr>
    </w:p>
    <w:p w14:paraId="08374056" w14:textId="76757F6A" w:rsidR="00D77443" w:rsidRPr="00C160F0" w:rsidRDefault="00D77443" w:rsidP="00D77443">
      <w:pPr>
        <w:spacing w:line="240" w:lineRule="auto"/>
        <w:rPr>
          <w:szCs w:val="22"/>
        </w:rPr>
      </w:pPr>
      <w:r w:rsidRPr="00B116BA">
        <w:rPr>
          <w:b/>
          <w:bCs/>
          <w:szCs w:val="22"/>
        </w:rPr>
        <w:t>Návod k dávkování</w:t>
      </w:r>
      <w:r w:rsidRPr="00C160F0">
        <w:rPr>
          <w:szCs w:val="22"/>
        </w:rPr>
        <w:t>:</w:t>
      </w:r>
      <w:r>
        <w:rPr>
          <w:szCs w:val="22"/>
        </w:rPr>
        <w:t xml:space="preserve"> </w:t>
      </w:r>
      <w:r w:rsidRPr="00C160F0">
        <w:rPr>
          <w:szCs w:val="22"/>
        </w:rPr>
        <w:t xml:space="preserve">1 mg </w:t>
      </w:r>
      <w:proofErr w:type="spellStart"/>
      <w:r w:rsidRPr="00C160F0">
        <w:rPr>
          <w:szCs w:val="22"/>
        </w:rPr>
        <w:t>diklazurilu</w:t>
      </w:r>
      <w:proofErr w:type="spellEnd"/>
      <w:r w:rsidR="00CB1AD2">
        <w:rPr>
          <w:szCs w:val="22"/>
        </w:rPr>
        <w:t>/</w:t>
      </w:r>
      <w:r w:rsidRPr="00C160F0">
        <w:rPr>
          <w:szCs w:val="22"/>
        </w:rPr>
        <w:t xml:space="preserve">kg živé hmotnosti (odpovídá 1 ml </w:t>
      </w:r>
      <w:r w:rsidR="00CB1AD2">
        <w:rPr>
          <w:szCs w:val="22"/>
        </w:rPr>
        <w:t>veterinárního léčivého přípravku/</w:t>
      </w:r>
      <w:r w:rsidRPr="00C160F0">
        <w:rPr>
          <w:szCs w:val="22"/>
        </w:rPr>
        <w:t>2,5 kg živé hmotnosti) jako jednorázové perorální podání.</w:t>
      </w:r>
    </w:p>
    <w:p w14:paraId="4AABD4FF" w14:textId="77777777" w:rsidR="00D77443" w:rsidRDefault="00D77443" w:rsidP="00D77443">
      <w:pPr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1"/>
        <w:gridCol w:w="2121"/>
      </w:tblGrid>
      <w:tr w:rsidR="00D77443" w:rsidRPr="00BC13EF" w14:paraId="148F496F" w14:textId="77777777" w:rsidTr="00831623">
        <w:trPr>
          <w:trHeight w:val="25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A77DC" w14:textId="77777777" w:rsidR="00D77443" w:rsidRPr="00BC13EF" w:rsidRDefault="00D77443" w:rsidP="00831623">
            <w:pPr>
              <w:spacing w:line="240" w:lineRule="auto"/>
              <w:jc w:val="center"/>
              <w:rPr>
                <w:b/>
                <w:bCs/>
                <w:szCs w:val="22"/>
              </w:rPr>
            </w:pPr>
            <w:r w:rsidRPr="00BC13EF">
              <w:rPr>
                <w:b/>
                <w:bCs/>
                <w:szCs w:val="22"/>
              </w:rPr>
              <w:t>Živá hmotnost (kg)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4F887" w14:textId="77777777" w:rsidR="00D77443" w:rsidRPr="00BC13EF" w:rsidRDefault="00D77443" w:rsidP="00831623">
            <w:pPr>
              <w:spacing w:line="240" w:lineRule="auto"/>
              <w:jc w:val="center"/>
              <w:rPr>
                <w:b/>
                <w:bCs/>
                <w:szCs w:val="22"/>
              </w:rPr>
            </w:pPr>
            <w:r w:rsidRPr="00BC13EF">
              <w:rPr>
                <w:b/>
                <w:bCs/>
                <w:szCs w:val="22"/>
              </w:rPr>
              <w:t>Objem dávky (ml)</w:t>
            </w:r>
          </w:p>
        </w:tc>
      </w:tr>
      <w:tr w:rsidR="00D77443" w:rsidRPr="00C160F0" w14:paraId="16E30945" w14:textId="77777777" w:rsidTr="00831623">
        <w:trPr>
          <w:trHeight w:val="25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0DA80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5,0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B3CAA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2 ml</w:t>
            </w:r>
          </w:p>
        </w:tc>
      </w:tr>
      <w:tr w:rsidR="00D77443" w:rsidRPr="00C160F0" w14:paraId="1992052B" w14:textId="77777777" w:rsidTr="00831623">
        <w:trPr>
          <w:trHeight w:val="24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768CC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7,5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C0D96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3 ml</w:t>
            </w:r>
          </w:p>
        </w:tc>
      </w:tr>
      <w:tr w:rsidR="00D77443" w:rsidRPr="00C160F0" w14:paraId="0202C02A" w14:textId="77777777" w:rsidTr="00831623">
        <w:trPr>
          <w:trHeight w:val="25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CF5A7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10,0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8AF87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4 ml</w:t>
            </w:r>
          </w:p>
        </w:tc>
      </w:tr>
      <w:tr w:rsidR="00D77443" w:rsidRPr="00C160F0" w14:paraId="173EABB7" w14:textId="77777777" w:rsidTr="00831623">
        <w:trPr>
          <w:trHeight w:val="25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2B0DF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12,5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83BE6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5 ml</w:t>
            </w:r>
          </w:p>
        </w:tc>
      </w:tr>
      <w:tr w:rsidR="00D77443" w:rsidRPr="00C160F0" w14:paraId="11AE6D9D" w14:textId="77777777" w:rsidTr="00831623">
        <w:trPr>
          <w:trHeight w:val="25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E580E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15,0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5035B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6 ml</w:t>
            </w:r>
          </w:p>
        </w:tc>
      </w:tr>
      <w:tr w:rsidR="00D77443" w:rsidRPr="00C160F0" w14:paraId="2B5FB7A1" w14:textId="77777777" w:rsidTr="00831623">
        <w:trPr>
          <w:trHeight w:val="25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FD24F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20,0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41C54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8 ml</w:t>
            </w:r>
          </w:p>
        </w:tc>
      </w:tr>
      <w:tr w:rsidR="00D77443" w:rsidRPr="00C160F0" w14:paraId="34B56B2F" w14:textId="77777777" w:rsidTr="00831623">
        <w:trPr>
          <w:trHeight w:val="25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471A9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25,0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90F87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10 ml</w:t>
            </w:r>
          </w:p>
        </w:tc>
      </w:tr>
      <w:tr w:rsidR="00D77443" w:rsidRPr="00C160F0" w14:paraId="57FB755B" w14:textId="77777777" w:rsidTr="00831623">
        <w:trPr>
          <w:trHeight w:val="24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DCC4E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50,0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3AB33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20 ml</w:t>
            </w:r>
          </w:p>
        </w:tc>
      </w:tr>
      <w:tr w:rsidR="00D77443" w:rsidRPr="00C160F0" w14:paraId="5C537228" w14:textId="77777777" w:rsidTr="00831623">
        <w:trPr>
          <w:trHeight w:val="25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F5E1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75,0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2A010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30 ml</w:t>
            </w:r>
          </w:p>
        </w:tc>
      </w:tr>
      <w:tr w:rsidR="00D77443" w:rsidRPr="00C160F0" w14:paraId="1FCEF3F3" w14:textId="77777777" w:rsidTr="00831623">
        <w:trPr>
          <w:trHeight w:val="25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F5B66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100,0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21CFD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40 ml</w:t>
            </w:r>
          </w:p>
        </w:tc>
      </w:tr>
      <w:tr w:rsidR="00D77443" w:rsidRPr="00C160F0" w14:paraId="747775B4" w14:textId="77777777" w:rsidTr="00831623">
        <w:trPr>
          <w:trHeight w:val="25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1632E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150,0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6B480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60 ml</w:t>
            </w:r>
          </w:p>
        </w:tc>
      </w:tr>
      <w:tr w:rsidR="00D77443" w:rsidRPr="00C160F0" w14:paraId="65215A84" w14:textId="77777777" w:rsidTr="00831623">
        <w:trPr>
          <w:trHeight w:val="25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B671D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175,0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F8C97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70 ml</w:t>
            </w:r>
          </w:p>
        </w:tc>
      </w:tr>
      <w:tr w:rsidR="00D77443" w:rsidRPr="00C160F0" w14:paraId="5078F76B" w14:textId="77777777" w:rsidTr="00831623">
        <w:trPr>
          <w:trHeight w:val="24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A55BD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200,0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8210D" w14:textId="77777777" w:rsidR="00D77443" w:rsidRPr="00C160F0" w:rsidRDefault="00D77443" w:rsidP="00831623">
            <w:pPr>
              <w:spacing w:line="240" w:lineRule="auto"/>
              <w:jc w:val="center"/>
              <w:rPr>
                <w:szCs w:val="22"/>
              </w:rPr>
            </w:pPr>
            <w:r w:rsidRPr="00C160F0">
              <w:rPr>
                <w:szCs w:val="22"/>
              </w:rPr>
              <w:t>80 ml</w:t>
            </w:r>
          </w:p>
        </w:tc>
      </w:tr>
    </w:tbl>
    <w:p w14:paraId="4BB89BE9" w14:textId="77777777" w:rsidR="00D77443" w:rsidRPr="00156315" w:rsidRDefault="00D77443" w:rsidP="00D77443">
      <w:pPr>
        <w:rPr>
          <w:szCs w:val="22"/>
        </w:rPr>
      </w:pPr>
    </w:p>
    <w:p w14:paraId="044223E6" w14:textId="77777777" w:rsidR="00D77443" w:rsidRPr="00BF3538" w:rsidRDefault="00D77443" w:rsidP="00D77443">
      <w:pPr>
        <w:spacing w:line="240" w:lineRule="auto"/>
        <w:rPr>
          <w:szCs w:val="22"/>
          <w:u w:val="single"/>
        </w:rPr>
      </w:pPr>
      <w:r w:rsidRPr="00BF3538">
        <w:rPr>
          <w:szCs w:val="22"/>
          <w:u w:val="single"/>
        </w:rPr>
        <w:t>Jehňata:</w:t>
      </w:r>
    </w:p>
    <w:p w14:paraId="7867D165" w14:textId="7AC32789" w:rsidR="00D77443" w:rsidRPr="00C160F0" w:rsidRDefault="00D77443" w:rsidP="00D77443">
      <w:pPr>
        <w:spacing w:line="240" w:lineRule="auto"/>
        <w:rPr>
          <w:szCs w:val="22"/>
        </w:rPr>
      </w:pPr>
      <w:r w:rsidRPr="00C160F0">
        <w:rPr>
          <w:szCs w:val="22"/>
        </w:rPr>
        <w:t xml:space="preserve">Jednorázové perorální podání 1 mg </w:t>
      </w:r>
      <w:proofErr w:type="spellStart"/>
      <w:r w:rsidRPr="00C160F0">
        <w:rPr>
          <w:szCs w:val="22"/>
        </w:rPr>
        <w:t>diklazurilu</w:t>
      </w:r>
      <w:proofErr w:type="spellEnd"/>
      <w:r w:rsidR="00CB1AD2">
        <w:rPr>
          <w:szCs w:val="22"/>
        </w:rPr>
        <w:t>/</w:t>
      </w:r>
      <w:r w:rsidRPr="00C160F0">
        <w:rPr>
          <w:szCs w:val="22"/>
        </w:rPr>
        <w:t xml:space="preserve">kg živé hmotnosti nebo 1 ml </w:t>
      </w:r>
      <w:r w:rsidR="00CB1AD2">
        <w:rPr>
          <w:szCs w:val="22"/>
        </w:rPr>
        <w:t>veterinárního léčivého př</w:t>
      </w:r>
      <w:r w:rsidRPr="00C160F0">
        <w:rPr>
          <w:szCs w:val="22"/>
        </w:rPr>
        <w:t>ípravku</w:t>
      </w:r>
      <w:r w:rsidR="00CB1AD2">
        <w:rPr>
          <w:szCs w:val="22"/>
        </w:rPr>
        <w:t>/</w:t>
      </w:r>
      <w:r w:rsidRPr="00C160F0">
        <w:rPr>
          <w:szCs w:val="22"/>
        </w:rPr>
        <w:t>2,5 kg živé hmotnosti ve věku přibližně 4-6 týdnů v době, kdy lze očekávat výskyt kokcidiózy na farmě.</w:t>
      </w:r>
    </w:p>
    <w:p w14:paraId="41D8FB4A" w14:textId="77777777" w:rsidR="00D77443" w:rsidRPr="00C160F0" w:rsidRDefault="00D77443" w:rsidP="00D77443">
      <w:pPr>
        <w:spacing w:line="240" w:lineRule="auto"/>
        <w:ind w:left="720"/>
        <w:rPr>
          <w:szCs w:val="22"/>
        </w:rPr>
      </w:pPr>
    </w:p>
    <w:p w14:paraId="3C2D196E" w14:textId="77777777" w:rsidR="00D77443" w:rsidRPr="00C160F0" w:rsidRDefault="00D77443" w:rsidP="00D77443">
      <w:pPr>
        <w:spacing w:line="240" w:lineRule="auto"/>
        <w:rPr>
          <w:szCs w:val="22"/>
        </w:rPr>
      </w:pPr>
      <w:r w:rsidRPr="00C160F0">
        <w:rPr>
          <w:szCs w:val="22"/>
        </w:rPr>
        <w:t>V podmínkách vysokého infekčního tlaku je možné indikovat druhou léčbu přibližně 3 týdny po podání první dávky.</w:t>
      </w:r>
    </w:p>
    <w:p w14:paraId="293558BE" w14:textId="77777777" w:rsidR="00D77443" w:rsidRPr="00C160F0" w:rsidRDefault="00D77443" w:rsidP="00D77443">
      <w:pPr>
        <w:spacing w:line="240" w:lineRule="auto"/>
        <w:rPr>
          <w:szCs w:val="22"/>
        </w:rPr>
      </w:pPr>
    </w:p>
    <w:p w14:paraId="7E9A4B4F" w14:textId="77777777" w:rsidR="00D77443" w:rsidRPr="00DE6C1B" w:rsidRDefault="00D77443" w:rsidP="00D77443">
      <w:pPr>
        <w:keepNext/>
        <w:spacing w:line="240" w:lineRule="auto"/>
        <w:rPr>
          <w:szCs w:val="22"/>
          <w:u w:val="single"/>
        </w:rPr>
      </w:pPr>
      <w:r w:rsidRPr="00DE6C1B">
        <w:rPr>
          <w:szCs w:val="22"/>
          <w:u w:val="single"/>
        </w:rPr>
        <w:t>Telata:</w:t>
      </w:r>
    </w:p>
    <w:p w14:paraId="0048112F" w14:textId="3470FD45" w:rsidR="00D77443" w:rsidRPr="00C160F0" w:rsidRDefault="00D77443" w:rsidP="00D77443">
      <w:pPr>
        <w:spacing w:line="240" w:lineRule="auto"/>
        <w:rPr>
          <w:szCs w:val="22"/>
        </w:rPr>
      </w:pPr>
      <w:r w:rsidRPr="00CB1AD2">
        <w:rPr>
          <w:szCs w:val="22"/>
        </w:rPr>
        <w:t xml:space="preserve">Jednorázové </w:t>
      </w:r>
      <w:r w:rsidRPr="00F010FF">
        <w:rPr>
          <w:szCs w:val="22"/>
        </w:rPr>
        <w:t>perorální</w:t>
      </w:r>
      <w:r w:rsidRPr="00C160F0">
        <w:rPr>
          <w:szCs w:val="22"/>
        </w:rPr>
        <w:t xml:space="preserve"> podání 1 mg </w:t>
      </w:r>
      <w:proofErr w:type="spellStart"/>
      <w:r w:rsidRPr="00C160F0">
        <w:rPr>
          <w:szCs w:val="22"/>
        </w:rPr>
        <w:t>diklazurilu</w:t>
      </w:r>
      <w:proofErr w:type="spellEnd"/>
      <w:r w:rsidR="00CB1AD2">
        <w:rPr>
          <w:szCs w:val="22"/>
        </w:rPr>
        <w:t>/</w:t>
      </w:r>
      <w:r w:rsidRPr="00C160F0">
        <w:rPr>
          <w:szCs w:val="22"/>
        </w:rPr>
        <w:t xml:space="preserve">kg živé hmotnosti nebo 1 ml </w:t>
      </w:r>
      <w:r w:rsidR="00CB1AD2">
        <w:rPr>
          <w:szCs w:val="22"/>
        </w:rPr>
        <w:t>veterinárního léčivého</w:t>
      </w:r>
      <w:r w:rsidRPr="00C160F0">
        <w:rPr>
          <w:szCs w:val="22"/>
        </w:rPr>
        <w:t xml:space="preserve"> přípravku</w:t>
      </w:r>
      <w:r w:rsidR="00CB1AD2">
        <w:rPr>
          <w:szCs w:val="22"/>
        </w:rPr>
        <w:t>/</w:t>
      </w:r>
      <w:r w:rsidRPr="00C160F0">
        <w:rPr>
          <w:szCs w:val="22"/>
        </w:rPr>
        <w:t>2,5 kg živé hmotnosti, podané jako jednorázová dávka 14 dní po přesunu do potenciálně</w:t>
      </w:r>
      <w:r>
        <w:rPr>
          <w:szCs w:val="22"/>
        </w:rPr>
        <w:t xml:space="preserve"> </w:t>
      </w:r>
      <w:r w:rsidRPr="00C160F0">
        <w:rPr>
          <w:szCs w:val="22"/>
        </w:rPr>
        <w:t>rizikového prostředí.</w:t>
      </w:r>
    </w:p>
    <w:p w14:paraId="67C7F8BC" w14:textId="77777777" w:rsidR="00D77443" w:rsidRPr="00C160F0" w:rsidRDefault="00D77443" w:rsidP="00D77443">
      <w:pPr>
        <w:spacing w:line="240" w:lineRule="auto"/>
        <w:rPr>
          <w:szCs w:val="22"/>
          <w:shd w:val="clear" w:color="auto" w:fill="FFFFFF"/>
        </w:rPr>
      </w:pPr>
    </w:p>
    <w:p w14:paraId="29C70C52" w14:textId="77777777" w:rsidR="00C80401" w:rsidRPr="00156315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156315" w:rsidRDefault="00472EA6" w:rsidP="00B13B6D">
      <w:pPr>
        <w:pStyle w:val="Style1"/>
      </w:pPr>
      <w:r w:rsidRPr="00156315">
        <w:rPr>
          <w:highlight w:val="lightGray"/>
        </w:rPr>
        <w:t>9.</w:t>
      </w:r>
      <w:r w:rsidRPr="00156315">
        <w:tab/>
        <w:t>Informace o správném podávání</w:t>
      </w:r>
    </w:p>
    <w:p w14:paraId="624424AD" w14:textId="77777777" w:rsidR="00F520FE" w:rsidRPr="00156315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35D0FAD7" w14:textId="77777777" w:rsidR="00512328" w:rsidRDefault="009303C3" w:rsidP="009303C3">
      <w:pPr>
        <w:spacing w:line="240" w:lineRule="auto"/>
        <w:rPr>
          <w:szCs w:val="22"/>
        </w:rPr>
      </w:pPr>
      <w:r w:rsidRPr="00C160F0">
        <w:rPr>
          <w:szCs w:val="22"/>
        </w:rPr>
        <w:t xml:space="preserve">Před použitím dobře protřepat. </w:t>
      </w:r>
    </w:p>
    <w:p w14:paraId="777A80CB" w14:textId="3E195BF3" w:rsidR="009303C3" w:rsidRPr="00C160F0" w:rsidRDefault="009303C3" w:rsidP="009303C3">
      <w:pPr>
        <w:spacing w:line="240" w:lineRule="auto"/>
        <w:rPr>
          <w:szCs w:val="22"/>
        </w:rPr>
      </w:pPr>
      <w:r>
        <w:rPr>
          <w:szCs w:val="22"/>
        </w:rPr>
        <w:br/>
      </w:r>
      <w:r w:rsidRPr="00156315">
        <w:rPr>
          <w:szCs w:val="22"/>
        </w:rPr>
        <w:t>Doporučuje se používat vhodně kalibrované měřicí prostředky</w:t>
      </w:r>
      <w:r>
        <w:rPr>
          <w:szCs w:val="22"/>
        </w:rPr>
        <w:t>.</w:t>
      </w:r>
    </w:p>
    <w:p w14:paraId="31ABF1F2" w14:textId="08765C37" w:rsidR="009303C3" w:rsidRDefault="00CB1AD2" w:rsidP="009303C3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lastRenderedPageBreak/>
        <w:t>Pro zajištění</w:t>
      </w:r>
      <w:r w:rsidR="009303C3" w:rsidRPr="00C160F0">
        <w:rPr>
          <w:szCs w:val="22"/>
        </w:rPr>
        <w:t xml:space="preserve"> správné</w:t>
      </w:r>
      <w:r>
        <w:rPr>
          <w:szCs w:val="22"/>
        </w:rPr>
        <w:t>ho</w:t>
      </w:r>
      <w:r w:rsidR="009303C3" w:rsidRPr="00C160F0">
        <w:rPr>
          <w:szCs w:val="22"/>
        </w:rPr>
        <w:t xml:space="preserve"> dávkování je nutné použít vhodn</w:t>
      </w:r>
      <w:r w:rsidR="006C0E81">
        <w:rPr>
          <w:szCs w:val="22"/>
        </w:rPr>
        <w:t>ý</w:t>
      </w:r>
      <w:r w:rsidR="009303C3" w:rsidRPr="00C160F0">
        <w:rPr>
          <w:szCs w:val="22"/>
        </w:rPr>
        <w:t xml:space="preserve"> </w:t>
      </w:r>
      <w:r w:rsidR="006C0E81">
        <w:rPr>
          <w:szCs w:val="22"/>
        </w:rPr>
        <w:t>dávkovací prostředek</w:t>
      </w:r>
      <w:r w:rsidR="009303C3" w:rsidRPr="00C160F0">
        <w:rPr>
          <w:szCs w:val="22"/>
        </w:rPr>
        <w:t>. To je důležité zejména při podávání malých objemů.</w:t>
      </w:r>
      <w:r w:rsidR="009303C3" w:rsidRPr="00C160F0">
        <w:rPr>
          <w:szCs w:val="22"/>
        </w:rPr>
        <w:br/>
      </w:r>
    </w:p>
    <w:p w14:paraId="3B4B9D86" w14:textId="77777777" w:rsidR="007767B5" w:rsidRDefault="007767B5" w:rsidP="007767B5">
      <w:pPr>
        <w:rPr>
          <w:szCs w:val="22"/>
        </w:rPr>
      </w:pPr>
      <w:r w:rsidRPr="00156315">
        <w:rPr>
          <w:szCs w:val="22"/>
        </w:rPr>
        <w:t>Pro zajištění správného dávkování je třeba co nejpřesněji stanovit živou hmotnost.</w:t>
      </w:r>
    </w:p>
    <w:p w14:paraId="3119868D" w14:textId="77777777" w:rsidR="007767B5" w:rsidRPr="00156315" w:rsidRDefault="007767B5" w:rsidP="009303C3">
      <w:pPr>
        <w:tabs>
          <w:tab w:val="clear" w:pos="567"/>
        </w:tabs>
        <w:spacing w:line="240" w:lineRule="auto"/>
        <w:rPr>
          <w:szCs w:val="22"/>
        </w:rPr>
      </w:pPr>
    </w:p>
    <w:p w14:paraId="0AE32DE1" w14:textId="6273D193" w:rsidR="00E07F3B" w:rsidRPr="00C160F0" w:rsidRDefault="00CB1AD2" w:rsidP="00E07F3B">
      <w:pPr>
        <w:spacing w:line="240" w:lineRule="auto"/>
        <w:rPr>
          <w:szCs w:val="22"/>
        </w:rPr>
      </w:pPr>
      <w:r>
        <w:rPr>
          <w:szCs w:val="22"/>
        </w:rPr>
        <w:t>Pokud</w:t>
      </w:r>
      <w:r w:rsidR="00E07F3B" w:rsidRPr="00C160F0">
        <w:rPr>
          <w:szCs w:val="22"/>
        </w:rPr>
        <w:t xml:space="preserve"> zvířata</w:t>
      </w:r>
      <w:r>
        <w:rPr>
          <w:szCs w:val="22"/>
        </w:rPr>
        <w:t xml:space="preserve"> mají být</w:t>
      </w:r>
      <w:r w:rsidR="00E07F3B" w:rsidRPr="00C160F0">
        <w:rPr>
          <w:szCs w:val="22"/>
        </w:rPr>
        <w:t xml:space="preserve"> léčena spíše skupinově než individuálně, je nutné vytvořit skupiny podle jejich živé hmotnosti a </w:t>
      </w:r>
      <w:r>
        <w:rPr>
          <w:szCs w:val="22"/>
        </w:rPr>
        <w:t>měla by být podána odpovídající</w:t>
      </w:r>
      <w:r w:rsidR="00E07F3B" w:rsidRPr="00C160F0">
        <w:rPr>
          <w:szCs w:val="22"/>
        </w:rPr>
        <w:t xml:space="preserve"> dávk</w:t>
      </w:r>
      <w:r>
        <w:rPr>
          <w:szCs w:val="22"/>
        </w:rPr>
        <w:t>a</w:t>
      </w:r>
      <w:r w:rsidR="00E07F3B" w:rsidRPr="00C160F0">
        <w:rPr>
          <w:szCs w:val="22"/>
        </w:rPr>
        <w:t>, aby se zabránilo poddávkování nebo předávkování.</w:t>
      </w:r>
    </w:p>
    <w:p w14:paraId="78A05C7C" w14:textId="103BE253" w:rsidR="00B05CD0" w:rsidRDefault="00E07F3B" w:rsidP="00F010FF">
      <w:pPr>
        <w:spacing w:line="240" w:lineRule="auto"/>
        <w:rPr>
          <w:szCs w:val="22"/>
        </w:rPr>
      </w:pPr>
      <w:r w:rsidRPr="00C160F0">
        <w:rPr>
          <w:szCs w:val="22"/>
        </w:rPr>
        <w:t>Není-li pozorována uspokojivá odpověď, je potřebné se poradit s ošetřujícím veterinárním lékařem a znovu posoudit příčinu onemocnění. Je správnou praxí zajistit čistotu stájí pro telata.</w:t>
      </w:r>
    </w:p>
    <w:p w14:paraId="10C2E96A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08153DD" w14:textId="77777777" w:rsidR="001B26EB" w:rsidRPr="00156315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156315" w:rsidRDefault="00472EA6" w:rsidP="00B13B6D">
      <w:pPr>
        <w:pStyle w:val="Style1"/>
      </w:pPr>
      <w:r w:rsidRPr="00156315">
        <w:rPr>
          <w:highlight w:val="lightGray"/>
        </w:rPr>
        <w:t>10.</w:t>
      </w:r>
      <w:r w:rsidRPr="00156315">
        <w:tab/>
        <w:t>Ochranné lhůty</w:t>
      </w:r>
    </w:p>
    <w:p w14:paraId="352D3C6F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87CA690" w14:textId="64664F89" w:rsidR="00790236" w:rsidRPr="00C160F0" w:rsidRDefault="00790236" w:rsidP="00790236">
      <w:pPr>
        <w:spacing w:line="240" w:lineRule="auto"/>
        <w:rPr>
          <w:szCs w:val="22"/>
          <w:shd w:val="clear" w:color="auto" w:fill="FFFFFF"/>
        </w:rPr>
      </w:pPr>
      <w:r w:rsidRPr="00C160F0">
        <w:rPr>
          <w:szCs w:val="22"/>
          <w:shd w:val="clear" w:color="auto" w:fill="FFFFFF"/>
        </w:rPr>
        <w:t>Maso:</w:t>
      </w:r>
    </w:p>
    <w:p w14:paraId="510E9F27" w14:textId="3976A927" w:rsidR="00790236" w:rsidRDefault="00790236" w:rsidP="00790236">
      <w:pPr>
        <w:spacing w:line="240" w:lineRule="auto"/>
        <w:rPr>
          <w:b/>
          <w:szCs w:val="22"/>
          <w:shd w:val="clear" w:color="auto" w:fill="FFFFFF"/>
        </w:rPr>
      </w:pPr>
      <w:r>
        <w:rPr>
          <w:szCs w:val="22"/>
          <w:shd w:val="clear" w:color="auto" w:fill="FFFFFF"/>
        </w:rPr>
        <w:t>Ovce (j</w:t>
      </w:r>
      <w:r w:rsidRPr="00C160F0">
        <w:rPr>
          <w:szCs w:val="22"/>
          <w:shd w:val="clear" w:color="auto" w:fill="FFFFFF"/>
        </w:rPr>
        <w:t>ehňata</w:t>
      </w:r>
      <w:r>
        <w:rPr>
          <w:szCs w:val="22"/>
          <w:shd w:val="clear" w:color="auto" w:fill="FFFFFF"/>
        </w:rPr>
        <w:t>)</w:t>
      </w:r>
      <w:r w:rsidRPr="00C160F0">
        <w:rPr>
          <w:szCs w:val="22"/>
          <w:shd w:val="clear" w:color="auto" w:fill="FFFFFF"/>
        </w:rPr>
        <w:t xml:space="preserve">: </w:t>
      </w:r>
      <w:r w:rsidR="00EA1364">
        <w:rPr>
          <w:szCs w:val="22"/>
          <w:shd w:val="clear" w:color="auto" w:fill="FFFFFF"/>
        </w:rPr>
        <w:t>B</w:t>
      </w:r>
      <w:r w:rsidRPr="00C160F0">
        <w:rPr>
          <w:szCs w:val="22"/>
          <w:shd w:val="clear" w:color="auto" w:fill="FFFFFF"/>
        </w:rPr>
        <w:t>ez ochranných lhůt.</w:t>
      </w:r>
      <w:r w:rsidRPr="00C160F0">
        <w:rPr>
          <w:szCs w:val="22"/>
        </w:rPr>
        <w:br/>
      </w:r>
      <w:r>
        <w:rPr>
          <w:szCs w:val="22"/>
          <w:shd w:val="clear" w:color="auto" w:fill="FFFFFF"/>
        </w:rPr>
        <w:t>Skot (t</w:t>
      </w:r>
      <w:r w:rsidRPr="00C160F0">
        <w:rPr>
          <w:szCs w:val="22"/>
          <w:shd w:val="clear" w:color="auto" w:fill="FFFFFF"/>
        </w:rPr>
        <w:t>elata</w:t>
      </w:r>
      <w:r>
        <w:rPr>
          <w:szCs w:val="22"/>
          <w:shd w:val="clear" w:color="auto" w:fill="FFFFFF"/>
        </w:rPr>
        <w:t>)</w:t>
      </w:r>
      <w:r w:rsidRPr="00C160F0">
        <w:rPr>
          <w:szCs w:val="22"/>
          <w:shd w:val="clear" w:color="auto" w:fill="FFFFFF"/>
        </w:rPr>
        <w:t xml:space="preserve">: </w:t>
      </w:r>
      <w:r w:rsidR="00EA1364">
        <w:rPr>
          <w:szCs w:val="22"/>
          <w:shd w:val="clear" w:color="auto" w:fill="FFFFFF"/>
        </w:rPr>
        <w:t>B</w:t>
      </w:r>
      <w:r w:rsidRPr="00C160F0">
        <w:rPr>
          <w:szCs w:val="22"/>
          <w:shd w:val="clear" w:color="auto" w:fill="FFFFFF"/>
        </w:rPr>
        <w:t>ez ochranných lhůt.</w:t>
      </w:r>
      <w:r w:rsidRPr="00C160F0">
        <w:rPr>
          <w:szCs w:val="22"/>
        </w:rPr>
        <w:br/>
      </w:r>
    </w:p>
    <w:p w14:paraId="1735C073" w14:textId="77777777" w:rsidR="00B05CD0" w:rsidRPr="00C160F0" w:rsidRDefault="00B05CD0" w:rsidP="00790236">
      <w:pPr>
        <w:spacing w:line="240" w:lineRule="auto"/>
        <w:rPr>
          <w:b/>
          <w:szCs w:val="22"/>
          <w:shd w:val="clear" w:color="auto" w:fill="FFFFFF"/>
        </w:rPr>
      </w:pPr>
    </w:p>
    <w:p w14:paraId="3EA828F0" w14:textId="77777777" w:rsidR="00C114FF" w:rsidRPr="00156315" w:rsidRDefault="00472EA6" w:rsidP="00B13B6D">
      <w:pPr>
        <w:pStyle w:val="Style1"/>
      </w:pPr>
      <w:r w:rsidRPr="00156315">
        <w:rPr>
          <w:highlight w:val="lightGray"/>
        </w:rPr>
        <w:t>11.</w:t>
      </w:r>
      <w:r w:rsidRPr="00156315">
        <w:tab/>
        <w:t>Zvláštní opatření pro uchovávání</w:t>
      </w:r>
    </w:p>
    <w:p w14:paraId="5437653D" w14:textId="77777777" w:rsidR="00C114FF" w:rsidRPr="00156315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C33BE22" w14:textId="2FA90CAE" w:rsidR="00C114FF" w:rsidRDefault="00472EA6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156315">
        <w:rPr>
          <w:szCs w:val="22"/>
        </w:rPr>
        <w:t>Uchováv</w:t>
      </w:r>
      <w:r w:rsidR="00CF069C" w:rsidRPr="00156315">
        <w:rPr>
          <w:szCs w:val="22"/>
        </w:rPr>
        <w:t>ejte</w:t>
      </w:r>
      <w:r w:rsidRPr="00156315">
        <w:rPr>
          <w:szCs w:val="22"/>
        </w:rPr>
        <w:t xml:space="preserve"> mimo dohled a dosah dětí.</w:t>
      </w:r>
    </w:p>
    <w:p w14:paraId="731A6189" w14:textId="77777777" w:rsidR="00FE6C22" w:rsidRDefault="00FE6C22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29C00A91" w14:textId="029E30BB" w:rsidR="00FE6C22" w:rsidRPr="00156315" w:rsidRDefault="00FE6C22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156315">
        <w:rPr>
          <w:szCs w:val="22"/>
        </w:rPr>
        <w:t>Tento veterinární léčivý přípravek nevyžaduje žádné zvláštní podmínky uchovávání</w:t>
      </w:r>
      <w:r w:rsidR="008C217D">
        <w:rPr>
          <w:szCs w:val="22"/>
        </w:rPr>
        <w:t>.</w:t>
      </w:r>
    </w:p>
    <w:p w14:paraId="18120A8D" w14:textId="77777777" w:rsidR="00C114FF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56AB5705" w14:textId="37D589D1" w:rsidR="008C217D" w:rsidRPr="00156315" w:rsidRDefault="008C217D" w:rsidP="008C217D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156315">
        <w:rPr>
          <w:szCs w:val="22"/>
        </w:rPr>
        <w:t>Nepoužívejte tento veterinární léčivý přípravek po uplynutí doby použitelnosti uvedené na krabi</w:t>
      </w:r>
      <w:r w:rsidR="00C15B43">
        <w:rPr>
          <w:szCs w:val="22"/>
        </w:rPr>
        <w:t xml:space="preserve">ci/lahvi </w:t>
      </w:r>
      <w:r w:rsidRPr="00156315">
        <w:rPr>
          <w:szCs w:val="22"/>
        </w:rPr>
        <w:t>po Exp.</w:t>
      </w:r>
      <w:r w:rsidR="00C15B43">
        <w:rPr>
          <w:szCs w:val="22"/>
        </w:rPr>
        <w:t xml:space="preserve"> </w:t>
      </w:r>
      <w:r w:rsidRPr="00156315">
        <w:rPr>
          <w:szCs w:val="22"/>
        </w:rPr>
        <w:t>Doba použitelnosti končí posledním dnem v uvedeném měsíci.</w:t>
      </w:r>
    </w:p>
    <w:p w14:paraId="1E73AC72" w14:textId="77777777" w:rsidR="008C217D" w:rsidRDefault="008C217D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865F51F" w14:textId="2574EB69" w:rsidR="00567988" w:rsidRPr="00156315" w:rsidRDefault="00567988" w:rsidP="0056798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156315">
        <w:rPr>
          <w:szCs w:val="22"/>
        </w:rPr>
        <w:t>Doba použitelnosti po prvním otevření vnitřního obalu:</w:t>
      </w:r>
      <w:r w:rsidR="002E01C3">
        <w:rPr>
          <w:szCs w:val="22"/>
        </w:rPr>
        <w:t xml:space="preserve"> 6 měsíců.</w:t>
      </w:r>
    </w:p>
    <w:p w14:paraId="126FF42E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BF73524" w14:textId="77777777" w:rsidR="0043320A" w:rsidRPr="00156315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156315" w:rsidRDefault="00472EA6" w:rsidP="00B13B6D">
      <w:pPr>
        <w:pStyle w:val="Style1"/>
      </w:pPr>
      <w:r w:rsidRPr="00156315">
        <w:rPr>
          <w:highlight w:val="lightGray"/>
        </w:rPr>
        <w:t>12.</w:t>
      </w:r>
      <w:r w:rsidRPr="00156315">
        <w:tab/>
        <w:t xml:space="preserve">Zvláštní opatření pro </w:t>
      </w:r>
      <w:r w:rsidR="00CF069C" w:rsidRPr="00156315">
        <w:t>likvidaci</w:t>
      </w:r>
    </w:p>
    <w:p w14:paraId="7C575CD6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E91757A" w14:textId="4759F77F" w:rsidR="00C114FF" w:rsidRPr="00156315" w:rsidRDefault="00472EA6" w:rsidP="00A9226B">
      <w:pPr>
        <w:tabs>
          <w:tab w:val="clear" w:pos="567"/>
        </w:tabs>
        <w:spacing w:line="240" w:lineRule="auto"/>
        <w:rPr>
          <w:szCs w:val="22"/>
        </w:rPr>
      </w:pPr>
      <w:r w:rsidRPr="00156315">
        <w:rPr>
          <w:szCs w:val="22"/>
        </w:rPr>
        <w:t>Léčivé přípravky se nesmí likvidovat prostřednictvím odpadní vody či domovního odpadu.</w:t>
      </w:r>
    </w:p>
    <w:p w14:paraId="6D54AD59" w14:textId="77777777" w:rsidR="00DB468A" w:rsidRPr="00156315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7CEB8" w14:textId="7DF4C795" w:rsidR="00DB468A" w:rsidRPr="00156315" w:rsidRDefault="00472EA6" w:rsidP="00DB468A">
      <w:pPr>
        <w:rPr>
          <w:szCs w:val="22"/>
        </w:rPr>
      </w:pPr>
      <w:r w:rsidRPr="00156315">
        <w:rPr>
          <w:szCs w:val="22"/>
        </w:rPr>
        <w:t>Všechen n</w:t>
      </w:r>
      <w:r w:rsidR="00DA2A06" w:rsidRPr="00156315">
        <w:rPr>
          <w:szCs w:val="22"/>
        </w:rPr>
        <w:t>epoužitý veterinární léčivý přípravek nebo odpad</w:t>
      </w:r>
      <w:r w:rsidR="00905CAB" w:rsidRPr="00156315">
        <w:rPr>
          <w:szCs w:val="22"/>
        </w:rPr>
        <w:t>, který pochází z</w:t>
      </w:r>
      <w:r w:rsidR="00115BD5" w:rsidRPr="00156315">
        <w:rPr>
          <w:szCs w:val="22"/>
        </w:rPr>
        <w:t> </w:t>
      </w:r>
      <w:r w:rsidR="00905CAB" w:rsidRPr="00156315">
        <w:rPr>
          <w:szCs w:val="22"/>
        </w:rPr>
        <w:t>tohoto</w:t>
      </w:r>
      <w:r w:rsidR="00115BD5" w:rsidRPr="00156315">
        <w:rPr>
          <w:szCs w:val="22"/>
        </w:rPr>
        <w:t xml:space="preserve"> přípravku, </w:t>
      </w:r>
      <w:r w:rsidR="007616B4" w:rsidRPr="00156315">
        <w:rPr>
          <w:szCs w:val="22"/>
        </w:rPr>
        <w:t xml:space="preserve">likvidujte </w:t>
      </w:r>
      <w:r w:rsidR="002446DC" w:rsidRPr="00156315">
        <w:rPr>
          <w:szCs w:val="22"/>
        </w:rPr>
        <w:t xml:space="preserve">odevzdáním </w:t>
      </w:r>
      <w:r w:rsidR="00DA2A06" w:rsidRPr="00156315">
        <w:rPr>
          <w:szCs w:val="22"/>
        </w:rPr>
        <w:t xml:space="preserve">v souladu s místními požadavky </w:t>
      </w:r>
      <w:r w:rsidR="00330CC1" w:rsidRPr="00156315">
        <w:rPr>
          <w:szCs w:val="22"/>
        </w:rPr>
        <w:t>a </w:t>
      </w:r>
      <w:r w:rsidR="00DA2A06" w:rsidRPr="00156315">
        <w:rPr>
          <w:szCs w:val="22"/>
        </w:rPr>
        <w:t>platnými národními systémy sběru. Tato opatření napomáhají chránit životní prostředí.</w:t>
      </w:r>
    </w:p>
    <w:p w14:paraId="23B24023" w14:textId="77777777" w:rsidR="00DB468A" w:rsidRPr="00156315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85349A6" w14:textId="332BEAB6" w:rsidR="00C114FF" w:rsidRPr="00156315" w:rsidRDefault="00472EA6" w:rsidP="00A9226B">
      <w:pPr>
        <w:tabs>
          <w:tab w:val="clear" w:pos="567"/>
        </w:tabs>
        <w:spacing w:line="240" w:lineRule="auto"/>
        <w:rPr>
          <w:szCs w:val="22"/>
        </w:rPr>
      </w:pPr>
      <w:r w:rsidRPr="00156315">
        <w:rPr>
          <w:szCs w:val="22"/>
        </w:rPr>
        <w:t>O možnostech likvidace nepotřebných léčivých přípravků se poraďte s vaším veterinárním lékařem</w:t>
      </w:r>
      <w:r w:rsidR="00FB34C0">
        <w:rPr>
          <w:szCs w:val="22"/>
        </w:rPr>
        <w:t xml:space="preserve"> </w:t>
      </w:r>
      <w:r w:rsidRPr="00156315">
        <w:rPr>
          <w:szCs w:val="22"/>
        </w:rPr>
        <w:t>nebo</w:t>
      </w:r>
      <w:r w:rsidR="00FB34C0">
        <w:rPr>
          <w:szCs w:val="22"/>
        </w:rPr>
        <w:t xml:space="preserve"> </w:t>
      </w:r>
      <w:r w:rsidRPr="00156315">
        <w:rPr>
          <w:szCs w:val="22"/>
        </w:rPr>
        <w:t>lékárníkem</w:t>
      </w:r>
      <w:r w:rsidR="003C3E0E" w:rsidRPr="00156315">
        <w:rPr>
          <w:szCs w:val="22"/>
        </w:rPr>
        <w:t>.</w:t>
      </w:r>
    </w:p>
    <w:p w14:paraId="7E3D0AFD" w14:textId="77777777" w:rsidR="00DB468A" w:rsidRPr="00156315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06DB9A21" w14:textId="77777777" w:rsidR="00DB468A" w:rsidRPr="00156315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156315" w:rsidRDefault="00472EA6" w:rsidP="00B13B6D">
      <w:pPr>
        <w:pStyle w:val="Style1"/>
      </w:pPr>
      <w:r w:rsidRPr="00156315">
        <w:rPr>
          <w:highlight w:val="lightGray"/>
        </w:rPr>
        <w:t>13.</w:t>
      </w:r>
      <w:r w:rsidRPr="00156315">
        <w:tab/>
        <w:t>Klasifikace veterinárních léčivých přípravků</w:t>
      </w:r>
    </w:p>
    <w:p w14:paraId="76BF11F0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718489" w14:textId="77777777" w:rsidR="0081603F" w:rsidRPr="00156315" w:rsidRDefault="0081603F" w:rsidP="0081603F">
      <w:pPr>
        <w:numPr>
          <w:ilvl w:val="12"/>
          <w:numId w:val="0"/>
        </w:numPr>
        <w:rPr>
          <w:szCs w:val="22"/>
        </w:rPr>
      </w:pPr>
      <w:r w:rsidRPr="00156315">
        <w:rPr>
          <w:szCs w:val="22"/>
        </w:rPr>
        <w:t>Veterinární léčivý přípravek je vydáván pouze na předpis.</w:t>
      </w:r>
    </w:p>
    <w:p w14:paraId="1B2009DE" w14:textId="0969FC6B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0544FA" w14:textId="77777777" w:rsidR="00B05CD0" w:rsidRPr="00156315" w:rsidRDefault="00B05C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156315" w:rsidRDefault="00472EA6" w:rsidP="00B13B6D">
      <w:pPr>
        <w:pStyle w:val="Style1"/>
      </w:pPr>
      <w:r w:rsidRPr="00156315">
        <w:rPr>
          <w:highlight w:val="lightGray"/>
        </w:rPr>
        <w:t>14.</w:t>
      </w:r>
      <w:r w:rsidRPr="00156315">
        <w:tab/>
        <w:t>Registrační čísla a velikosti balení</w:t>
      </w:r>
    </w:p>
    <w:p w14:paraId="7CBAE190" w14:textId="77777777" w:rsidR="00F44D9D" w:rsidRDefault="00F44D9D" w:rsidP="00F44D9D">
      <w:pPr>
        <w:spacing w:line="240" w:lineRule="auto"/>
        <w:rPr>
          <w:szCs w:val="22"/>
          <w:shd w:val="clear" w:color="auto" w:fill="FFFFFF"/>
        </w:rPr>
      </w:pPr>
    </w:p>
    <w:p w14:paraId="5ECE5A79" w14:textId="2D71AB06" w:rsidR="00F44D9D" w:rsidRPr="008A0539" w:rsidRDefault="00F44D9D" w:rsidP="00F44D9D">
      <w:pPr>
        <w:spacing w:line="240" w:lineRule="auto"/>
        <w:rPr>
          <w:szCs w:val="22"/>
          <w:shd w:val="clear" w:color="auto" w:fill="FFFFFF"/>
        </w:rPr>
      </w:pPr>
      <w:r w:rsidRPr="008A0539">
        <w:rPr>
          <w:szCs w:val="22"/>
          <w:shd w:val="clear" w:color="auto" w:fill="FFFFFF"/>
        </w:rPr>
        <w:t>96/057/</w:t>
      </w:r>
      <w:proofErr w:type="gramStart"/>
      <w:r w:rsidRPr="008A0539">
        <w:rPr>
          <w:szCs w:val="22"/>
          <w:shd w:val="clear" w:color="auto" w:fill="FFFFFF"/>
        </w:rPr>
        <w:t>19-C</w:t>
      </w:r>
      <w:proofErr w:type="gramEnd"/>
    </w:p>
    <w:p w14:paraId="7A2F65F6" w14:textId="77777777" w:rsidR="00DB468A" w:rsidRPr="00156315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E90B7B" w14:textId="1455033D" w:rsidR="00012DA4" w:rsidRDefault="00012DA4" w:rsidP="00DB468A">
      <w:pPr>
        <w:tabs>
          <w:tab w:val="clear" w:pos="567"/>
        </w:tabs>
        <w:spacing w:line="240" w:lineRule="auto"/>
        <w:rPr>
          <w:szCs w:val="22"/>
          <w:u w:val="single"/>
        </w:rPr>
      </w:pPr>
      <w:r>
        <w:rPr>
          <w:szCs w:val="22"/>
          <w:u w:val="single"/>
        </w:rPr>
        <w:t>Velikosti balení:</w:t>
      </w:r>
    </w:p>
    <w:p w14:paraId="51638003" w14:textId="45C613A3" w:rsidR="00AD32EF" w:rsidRDefault="00AD32EF" w:rsidP="00DB468A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Kartonová krabice s 200ml</w:t>
      </w:r>
      <w:r w:rsidR="00C27AD0">
        <w:rPr>
          <w:szCs w:val="22"/>
        </w:rPr>
        <w:t xml:space="preserve"> lahví</w:t>
      </w:r>
    </w:p>
    <w:p w14:paraId="0BDD4E1E" w14:textId="5AEC2CB4" w:rsidR="00ED5286" w:rsidRDefault="00ED5286" w:rsidP="00ED5286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Kartonová krabice s 1l</w:t>
      </w:r>
      <w:r w:rsidR="00C27AD0">
        <w:rPr>
          <w:szCs w:val="22"/>
        </w:rPr>
        <w:t xml:space="preserve"> lahví</w:t>
      </w:r>
    </w:p>
    <w:p w14:paraId="05019DB6" w14:textId="317BE316" w:rsidR="00ED5286" w:rsidRDefault="00ED5286" w:rsidP="00ED5286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Kartonová krabice s 2,5l</w:t>
      </w:r>
      <w:r w:rsidR="00C27AD0">
        <w:rPr>
          <w:szCs w:val="22"/>
        </w:rPr>
        <w:t xml:space="preserve"> lahví</w:t>
      </w:r>
    </w:p>
    <w:p w14:paraId="11165768" w14:textId="78C399D5" w:rsidR="00ED5286" w:rsidRDefault="00ED5286" w:rsidP="00ED5286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Kartonová krabice s 5l</w:t>
      </w:r>
      <w:r w:rsidR="00C27AD0">
        <w:rPr>
          <w:szCs w:val="22"/>
        </w:rPr>
        <w:t xml:space="preserve"> lahví</w:t>
      </w:r>
    </w:p>
    <w:p w14:paraId="792B3C0C" w14:textId="77777777" w:rsidR="00ED5286" w:rsidRDefault="00ED5286" w:rsidP="00DB468A">
      <w:pPr>
        <w:tabs>
          <w:tab w:val="clear" w:pos="567"/>
        </w:tabs>
        <w:spacing w:line="240" w:lineRule="auto"/>
        <w:rPr>
          <w:szCs w:val="22"/>
        </w:rPr>
      </w:pPr>
    </w:p>
    <w:p w14:paraId="076793AB" w14:textId="2E29DB0D" w:rsidR="00DB468A" w:rsidRPr="00156315" w:rsidRDefault="00472EA6" w:rsidP="00DB468A">
      <w:pPr>
        <w:tabs>
          <w:tab w:val="clear" w:pos="567"/>
        </w:tabs>
        <w:spacing w:line="240" w:lineRule="auto"/>
        <w:rPr>
          <w:szCs w:val="22"/>
        </w:rPr>
      </w:pPr>
      <w:r w:rsidRPr="00156315">
        <w:rPr>
          <w:szCs w:val="22"/>
        </w:rPr>
        <w:t>Na trhu nemusí být všechny velikosti balení.</w:t>
      </w:r>
    </w:p>
    <w:p w14:paraId="2B98BFFE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E0A47F2" w14:textId="77777777" w:rsidR="00DB468A" w:rsidRPr="00156315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156315" w:rsidRDefault="00472EA6" w:rsidP="00B13B6D">
      <w:pPr>
        <w:pStyle w:val="Style1"/>
      </w:pPr>
      <w:r w:rsidRPr="00156315">
        <w:rPr>
          <w:highlight w:val="lightGray"/>
        </w:rPr>
        <w:t>15.</w:t>
      </w:r>
      <w:r w:rsidRPr="00156315">
        <w:tab/>
        <w:t>Datum poslední revize příbalové informace</w:t>
      </w:r>
    </w:p>
    <w:p w14:paraId="6781F72F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FB153C" w14:textId="611BFF53" w:rsidR="00DB468A" w:rsidRPr="00156315" w:rsidRDefault="00F44D9D" w:rsidP="00F010FF">
      <w:pPr>
        <w:rPr>
          <w:szCs w:val="22"/>
        </w:rPr>
      </w:pPr>
      <w:r>
        <w:rPr>
          <w:szCs w:val="22"/>
        </w:rPr>
        <w:t>10</w:t>
      </w:r>
      <w:r w:rsidR="00CB1AD2" w:rsidRPr="00F010FF">
        <w:rPr>
          <w:szCs w:val="22"/>
        </w:rPr>
        <w:t>/2026</w:t>
      </w:r>
    </w:p>
    <w:p w14:paraId="536A8BBE" w14:textId="77777777" w:rsidR="00DB468A" w:rsidRPr="00156315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C08D53" w14:textId="77777777" w:rsidR="001F1C7E" w:rsidRPr="00156315" w:rsidRDefault="00472EA6" w:rsidP="001F1C7E">
      <w:pPr>
        <w:tabs>
          <w:tab w:val="clear" w:pos="567"/>
        </w:tabs>
        <w:spacing w:line="240" w:lineRule="auto"/>
        <w:rPr>
          <w:szCs w:val="22"/>
        </w:rPr>
      </w:pPr>
      <w:r w:rsidRPr="00156315">
        <w:rPr>
          <w:szCs w:val="22"/>
        </w:rPr>
        <w:t>Podrobné informace o tomto veterinárním léčivém přípravku jsou k dispozici v databázi přípravků Unie (</w:t>
      </w:r>
      <w:hyperlink r:id="rId13" w:history="1">
        <w:r w:rsidR="001F1C7E" w:rsidRPr="00156315">
          <w:rPr>
            <w:rStyle w:val="Hypertextovodkaz"/>
            <w:szCs w:val="22"/>
          </w:rPr>
          <w:t>https://medicines.health.europa.eu/veterinary</w:t>
        </w:r>
      </w:hyperlink>
      <w:r w:rsidRPr="00156315">
        <w:rPr>
          <w:szCs w:val="22"/>
        </w:rPr>
        <w:t>).</w:t>
      </w:r>
    </w:p>
    <w:p w14:paraId="79F8C20E" w14:textId="520C80DF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4B8BDF5" w14:textId="3CACA953" w:rsidR="00CB1AD2" w:rsidRDefault="00CB1AD2" w:rsidP="00A9226B">
      <w:pPr>
        <w:tabs>
          <w:tab w:val="clear" w:pos="567"/>
        </w:tabs>
        <w:spacing w:line="240" w:lineRule="auto"/>
      </w:pPr>
      <w:bookmarkStart w:id="1" w:name="_Hlk148432335"/>
      <w:r w:rsidRPr="00CC163B">
        <w:t>Podrobné informace o tomto veterinárním léčivém přípravku naleznete také v národní databázi (</w:t>
      </w:r>
      <w:hyperlink r:id="rId14" w:history="1">
        <w:r w:rsidRPr="00CC163B">
          <w:rPr>
            <w:rStyle w:val="Hypertextovodkaz"/>
          </w:rPr>
          <w:t>https://www.uskvbl.cz</w:t>
        </w:r>
      </w:hyperlink>
      <w:r w:rsidRPr="00CC163B">
        <w:t>).</w:t>
      </w:r>
      <w:bookmarkEnd w:id="1"/>
    </w:p>
    <w:p w14:paraId="46E8A387" w14:textId="77777777" w:rsidR="00CB1AD2" w:rsidRPr="00156315" w:rsidRDefault="00CB1AD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3985A6" w14:textId="77777777" w:rsidR="00E70337" w:rsidRPr="00156315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156315" w:rsidRDefault="00472EA6" w:rsidP="00B13B6D">
      <w:pPr>
        <w:pStyle w:val="Style1"/>
      </w:pPr>
      <w:r w:rsidRPr="00156315">
        <w:rPr>
          <w:highlight w:val="lightGray"/>
        </w:rPr>
        <w:t>16.</w:t>
      </w:r>
      <w:r w:rsidRPr="00156315">
        <w:tab/>
        <w:t>Kontaktní údaje</w:t>
      </w:r>
    </w:p>
    <w:p w14:paraId="43F06BBF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4630E2D3" w:rsidR="00DB468A" w:rsidRDefault="00472EA6" w:rsidP="00DB468A">
      <w:pPr>
        <w:rPr>
          <w:iCs/>
          <w:szCs w:val="22"/>
          <w:u w:val="single"/>
        </w:rPr>
      </w:pPr>
      <w:bookmarkStart w:id="2" w:name="_Hlk73552578"/>
      <w:r w:rsidRPr="00156315">
        <w:rPr>
          <w:iCs/>
          <w:szCs w:val="22"/>
          <w:u w:val="single"/>
        </w:rPr>
        <w:t>Držitel rozhodnutí o registraci a</w:t>
      </w:r>
      <w:r w:rsidR="001A2D08">
        <w:rPr>
          <w:iCs/>
          <w:szCs w:val="22"/>
          <w:u w:val="single"/>
        </w:rPr>
        <w:t xml:space="preserve"> </w:t>
      </w:r>
      <w:r w:rsidRPr="00156315">
        <w:rPr>
          <w:iCs/>
          <w:szCs w:val="22"/>
          <w:u w:val="single"/>
        </w:rPr>
        <w:t>výrobce odpovědný za uvol</w:t>
      </w:r>
      <w:r w:rsidR="00FD642D" w:rsidRPr="00156315">
        <w:rPr>
          <w:iCs/>
          <w:szCs w:val="22"/>
          <w:u w:val="single"/>
        </w:rPr>
        <w:t>ně</w:t>
      </w:r>
      <w:r w:rsidRPr="00156315">
        <w:rPr>
          <w:iCs/>
          <w:szCs w:val="22"/>
          <w:u w:val="single"/>
        </w:rPr>
        <w:t>ní šarž</w:t>
      </w:r>
      <w:r w:rsidR="00FD642D" w:rsidRPr="00156315">
        <w:rPr>
          <w:iCs/>
          <w:szCs w:val="22"/>
          <w:u w:val="single"/>
        </w:rPr>
        <w:t>e</w:t>
      </w:r>
      <w:r w:rsidR="001A2D08">
        <w:rPr>
          <w:iCs/>
          <w:szCs w:val="22"/>
          <w:u w:val="single"/>
        </w:rPr>
        <w:t>:</w:t>
      </w:r>
    </w:p>
    <w:p w14:paraId="2DA56669" w14:textId="77777777" w:rsidR="00F6770A" w:rsidRPr="008607F5" w:rsidRDefault="00F6770A" w:rsidP="00F6770A">
      <w:pPr>
        <w:autoSpaceDE w:val="0"/>
        <w:autoSpaceDN w:val="0"/>
        <w:adjustRightInd w:val="0"/>
        <w:spacing w:line="240" w:lineRule="auto"/>
        <w:rPr>
          <w:szCs w:val="22"/>
          <w:lang w:eastAsia="en-GB"/>
        </w:rPr>
      </w:pPr>
      <w:r w:rsidRPr="008607F5">
        <w:rPr>
          <w:szCs w:val="22"/>
          <w:lang w:eastAsia="en-GB"/>
        </w:rPr>
        <w:t>Chanelle Pharmaceuticals Manufacturing Ltd.,</w:t>
      </w:r>
    </w:p>
    <w:p w14:paraId="3E9BDAB4" w14:textId="52774A61" w:rsidR="00F6770A" w:rsidRPr="008607F5" w:rsidRDefault="00F6770A" w:rsidP="00F6770A">
      <w:pPr>
        <w:autoSpaceDE w:val="0"/>
        <w:autoSpaceDN w:val="0"/>
        <w:adjustRightInd w:val="0"/>
        <w:spacing w:line="240" w:lineRule="auto"/>
        <w:rPr>
          <w:szCs w:val="22"/>
          <w:lang w:eastAsia="en-GB"/>
        </w:rPr>
      </w:pPr>
      <w:proofErr w:type="spellStart"/>
      <w:r w:rsidRPr="008607F5">
        <w:rPr>
          <w:szCs w:val="22"/>
          <w:lang w:eastAsia="en-GB"/>
        </w:rPr>
        <w:t>Loughrea</w:t>
      </w:r>
      <w:proofErr w:type="spellEnd"/>
      <w:r w:rsidRPr="008607F5">
        <w:rPr>
          <w:szCs w:val="22"/>
          <w:lang w:eastAsia="en-GB"/>
        </w:rPr>
        <w:t>,</w:t>
      </w:r>
      <w:r w:rsidR="006E5D94" w:rsidRPr="008607F5">
        <w:rPr>
          <w:szCs w:val="22"/>
          <w:lang w:eastAsia="en-GB"/>
        </w:rPr>
        <w:t xml:space="preserve"> </w:t>
      </w:r>
      <w:r w:rsidRPr="008607F5">
        <w:rPr>
          <w:szCs w:val="22"/>
          <w:lang w:eastAsia="en-GB"/>
        </w:rPr>
        <w:t xml:space="preserve">Co. </w:t>
      </w:r>
      <w:proofErr w:type="spellStart"/>
      <w:r w:rsidRPr="008607F5">
        <w:rPr>
          <w:szCs w:val="22"/>
          <w:lang w:eastAsia="en-GB"/>
        </w:rPr>
        <w:t>Galway</w:t>
      </w:r>
      <w:proofErr w:type="spellEnd"/>
      <w:r w:rsidRPr="008607F5">
        <w:rPr>
          <w:szCs w:val="22"/>
          <w:lang w:eastAsia="en-GB"/>
        </w:rPr>
        <w:t>,</w:t>
      </w:r>
      <w:r w:rsidR="006E5D94" w:rsidRPr="008607F5">
        <w:rPr>
          <w:szCs w:val="22"/>
          <w:lang w:eastAsia="en-GB"/>
        </w:rPr>
        <w:br/>
        <w:t>H62 FH90,</w:t>
      </w:r>
    </w:p>
    <w:p w14:paraId="7C2205FA" w14:textId="1C071EE9" w:rsidR="00F6770A" w:rsidRPr="008607F5" w:rsidRDefault="00F6770A" w:rsidP="00F6770A">
      <w:pPr>
        <w:spacing w:line="240" w:lineRule="auto"/>
        <w:ind w:right="-318"/>
        <w:rPr>
          <w:szCs w:val="22"/>
        </w:rPr>
      </w:pPr>
      <w:r w:rsidRPr="008607F5">
        <w:rPr>
          <w:szCs w:val="22"/>
          <w:lang w:eastAsia="en-GB"/>
        </w:rPr>
        <w:t>Irsko</w:t>
      </w:r>
    </w:p>
    <w:p w14:paraId="0B7EAB50" w14:textId="77777777" w:rsidR="00D554D8" w:rsidRPr="00630A64" w:rsidRDefault="00D554D8" w:rsidP="00DB468A">
      <w:pPr>
        <w:rPr>
          <w:iCs/>
          <w:szCs w:val="22"/>
        </w:rPr>
      </w:pPr>
    </w:p>
    <w:p w14:paraId="3F99BC68" w14:textId="4B4DA40D" w:rsidR="003841FC" w:rsidRPr="00156315" w:rsidRDefault="00472EA6" w:rsidP="0018657D">
      <w:pPr>
        <w:pStyle w:val="Style4"/>
      </w:pPr>
      <w:bookmarkStart w:id="3" w:name="_Hlk73552585"/>
      <w:bookmarkEnd w:id="2"/>
      <w:r w:rsidRPr="00156315">
        <w:rPr>
          <w:u w:val="single"/>
        </w:rPr>
        <w:t>Místní zástupci a kontaktní údaje pro hlášení podezření na nežádoucí účinky</w:t>
      </w:r>
      <w:r w:rsidR="00CB13F7">
        <w:rPr>
          <w:u w:val="single"/>
        </w:rPr>
        <w:t>:</w:t>
      </w:r>
    </w:p>
    <w:bookmarkEnd w:id="3"/>
    <w:p w14:paraId="07DDC417" w14:textId="77777777" w:rsidR="003841FC" w:rsidRPr="00156315" w:rsidRDefault="003841FC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02CDDE3F" w14:textId="77777777" w:rsidR="005A64A7" w:rsidRPr="003C240F" w:rsidRDefault="005A64A7" w:rsidP="005A64A7">
      <w:pPr>
        <w:spacing w:line="240" w:lineRule="auto"/>
        <w:rPr>
          <w:szCs w:val="22"/>
          <w:lang w:val="es-ES"/>
        </w:rPr>
      </w:pPr>
      <w:r w:rsidRPr="003C240F">
        <w:rPr>
          <w:szCs w:val="22"/>
          <w:lang w:val="es-ES"/>
        </w:rPr>
        <w:t>VELE s.r.o.</w:t>
      </w:r>
    </w:p>
    <w:p w14:paraId="2ED3BCE0" w14:textId="77777777" w:rsidR="005A64A7" w:rsidRPr="003C240F" w:rsidRDefault="005A64A7" w:rsidP="005A64A7">
      <w:pPr>
        <w:spacing w:line="240" w:lineRule="auto"/>
        <w:rPr>
          <w:szCs w:val="22"/>
          <w:lang w:val="es-ES"/>
        </w:rPr>
      </w:pPr>
      <w:r w:rsidRPr="003C240F">
        <w:rPr>
          <w:szCs w:val="22"/>
          <w:lang w:val="es-ES"/>
        </w:rPr>
        <w:t>č.p. 17</w:t>
      </w:r>
    </w:p>
    <w:p w14:paraId="0C01BABE" w14:textId="77777777" w:rsidR="005A64A7" w:rsidRPr="003C240F" w:rsidRDefault="005A64A7" w:rsidP="005A64A7">
      <w:pPr>
        <w:spacing w:line="240" w:lineRule="auto"/>
        <w:rPr>
          <w:szCs w:val="22"/>
          <w:lang w:val="es-ES"/>
        </w:rPr>
      </w:pPr>
      <w:r w:rsidRPr="003C240F">
        <w:rPr>
          <w:szCs w:val="22"/>
          <w:lang w:val="es-ES"/>
        </w:rPr>
        <w:t>588 42 Ústí</w:t>
      </w:r>
    </w:p>
    <w:p w14:paraId="3965BB94" w14:textId="77777777" w:rsidR="005A64A7" w:rsidRPr="003C240F" w:rsidRDefault="005A64A7" w:rsidP="005A64A7">
      <w:pPr>
        <w:spacing w:line="240" w:lineRule="auto"/>
        <w:rPr>
          <w:szCs w:val="22"/>
          <w:lang w:val="de-DE"/>
        </w:rPr>
      </w:pPr>
      <w:proofErr w:type="spellStart"/>
      <w:r w:rsidRPr="003C240F">
        <w:rPr>
          <w:szCs w:val="22"/>
          <w:lang w:val="de-DE"/>
        </w:rPr>
        <w:t>Česká</w:t>
      </w:r>
      <w:proofErr w:type="spellEnd"/>
      <w:r w:rsidRPr="003C240F">
        <w:rPr>
          <w:szCs w:val="22"/>
          <w:lang w:val="de-DE"/>
        </w:rPr>
        <w:t xml:space="preserve"> </w:t>
      </w:r>
      <w:proofErr w:type="spellStart"/>
      <w:r w:rsidRPr="003C240F">
        <w:rPr>
          <w:szCs w:val="22"/>
          <w:lang w:val="de-DE"/>
        </w:rPr>
        <w:t>republika</w:t>
      </w:r>
      <w:proofErr w:type="spellEnd"/>
    </w:p>
    <w:p w14:paraId="0ED9EB38" w14:textId="77777777" w:rsidR="005A64A7" w:rsidRPr="003C240F" w:rsidRDefault="005A64A7" w:rsidP="005A64A7">
      <w:pPr>
        <w:spacing w:line="240" w:lineRule="auto"/>
        <w:rPr>
          <w:szCs w:val="22"/>
          <w:lang w:val="de-DE"/>
        </w:rPr>
      </w:pPr>
      <w:r w:rsidRPr="003C240F">
        <w:rPr>
          <w:szCs w:val="22"/>
          <w:lang w:val="de-DE"/>
        </w:rPr>
        <w:t>Tel.: +420 774 099 557</w:t>
      </w:r>
    </w:p>
    <w:p w14:paraId="59217DA3" w14:textId="77777777" w:rsidR="005A64A7" w:rsidRPr="003C240F" w:rsidRDefault="005A64A7" w:rsidP="005A64A7">
      <w:pPr>
        <w:spacing w:line="240" w:lineRule="auto"/>
        <w:rPr>
          <w:szCs w:val="22"/>
          <w:lang w:val="de-DE"/>
        </w:rPr>
      </w:pPr>
      <w:hyperlink r:id="rId15" w:history="1">
        <w:r w:rsidRPr="003C240F">
          <w:rPr>
            <w:rStyle w:val="Hypertextovodkaz"/>
            <w:szCs w:val="22"/>
            <w:lang w:val="de-DE"/>
          </w:rPr>
          <w:t>ae@veleleciva.cz</w:t>
        </w:r>
      </w:hyperlink>
    </w:p>
    <w:p w14:paraId="61B865D1" w14:textId="77777777" w:rsidR="00C114FF" w:rsidRPr="00156315" w:rsidRDefault="00C114FF" w:rsidP="00A9226B">
      <w:pPr>
        <w:tabs>
          <w:tab w:val="clear" w:pos="567"/>
        </w:tabs>
        <w:spacing w:line="240" w:lineRule="auto"/>
        <w:rPr>
          <w:szCs w:val="22"/>
        </w:rPr>
      </w:pPr>
      <w:bookmarkStart w:id="4" w:name="_GoBack"/>
      <w:bookmarkEnd w:id="4"/>
    </w:p>
    <w:p w14:paraId="7A26FD5B" w14:textId="7A27B161" w:rsidR="000D67D0" w:rsidRPr="00156315" w:rsidRDefault="00472EA6" w:rsidP="00A9226B">
      <w:pPr>
        <w:tabs>
          <w:tab w:val="clear" w:pos="567"/>
        </w:tabs>
        <w:spacing w:line="240" w:lineRule="auto"/>
        <w:rPr>
          <w:szCs w:val="22"/>
        </w:rPr>
      </w:pPr>
      <w:r w:rsidRPr="00156315">
        <w:rPr>
          <w:szCs w:val="22"/>
        </w:rPr>
        <w:t>Pokud chcete získat informace o tomto veterinárním léčivém přípravku, kontaktujte prosím příslušného místního zástupce držitele rozhodnutí o registraci.</w:t>
      </w:r>
    </w:p>
    <w:p w14:paraId="44D2849E" w14:textId="0FE3C292" w:rsidR="006D075E" w:rsidRDefault="006D075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AC13E9" w14:textId="77777777" w:rsidR="00B05CD0" w:rsidRPr="00156315" w:rsidRDefault="00B05C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03B01AD" w14:textId="144BB4E8" w:rsidR="00BB2539" w:rsidRPr="00156315" w:rsidRDefault="00472EA6" w:rsidP="00B13B6D">
      <w:pPr>
        <w:pStyle w:val="Style1"/>
      </w:pPr>
      <w:r w:rsidRPr="00156315">
        <w:rPr>
          <w:highlight w:val="lightGray"/>
        </w:rPr>
        <w:t>17.</w:t>
      </w:r>
      <w:r w:rsidRPr="00156315">
        <w:tab/>
        <w:t>Další informace</w:t>
      </w:r>
    </w:p>
    <w:p w14:paraId="72BBFD3F" w14:textId="77777777" w:rsidR="005F346D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p w14:paraId="4ECC322E" w14:textId="318CF437" w:rsidR="00D35ACD" w:rsidRPr="00754557" w:rsidRDefault="00D35ACD" w:rsidP="00D35ACD">
      <w:pPr>
        <w:tabs>
          <w:tab w:val="clear" w:pos="567"/>
          <w:tab w:val="left" w:pos="0"/>
        </w:tabs>
        <w:spacing w:line="240" w:lineRule="auto"/>
        <w:rPr>
          <w:bCs/>
          <w:szCs w:val="22"/>
          <w:shd w:val="clear" w:color="auto" w:fill="FFFFFF"/>
        </w:rPr>
      </w:pPr>
      <w:r w:rsidRPr="00754557">
        <w:rPr>
          <w:bCs/>
          <w:szCs w:val="22"/>
        </w:rPr>
        <w:t xml:space="preserve">Environmentální vlastnosti: </w:t>
      </w:r>
      <w:r w:rsidR="00B05CD0">
        <w:rPr>
          <w:bCs/>
          <w:szCs w:val="22"/>
        </w:rPr>
        <w:t xml:space="preserve">Bylo prokázáno, že diklazuril je velmi perzistentní </w:t>
      </w:r>
      <w:r w:rsidRPr="00754557">
        <w:rPr>
          <w:bCs/>
          <w:szCs w:val="22"/>
          <w:shd w:val="clear" w:color="auto" w:fill="FFFFFF"/>
        </w:rPr>
        <w:t>v půdě.</w:t>
      </w:r>
    </w:p>
    <w:p w14:paraId="35FCD5B6" w14:textId="77777777" w:rsidR="00AB48F9" w:rsidRPr="00156315" w:rsidRDefault="00AB48F9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AB48F9" w:rsidRPr="00156315" w:rsidSect="003837F1">
      <w:headerReference w:type="default" r:id="rId16"/>
      <w:footerReference w:type="default" r:id="rId17"/>
      <w:footerReference w:type="first" r:id="rId18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FAAE608" w16cex:dateUtc="2026-05-06T11:53:00Z"/>
  <w16cex:commentExtensible w16cex:durableId="32017243" w16cex:dateUtc="2026-04-17T06:34:00Z"/>
  <w16cex:commentExtensible w16cex:durableId="1418BF48" w16cex:dateUtc="2026-04-17T06:38:00Z"/>
  <w16cex:commentExtensible w16cex:durableId="3968A0E0" w16cex:dateUtc="2026-05-06T07:33:00Z"/>
  <w16cex:commentExtensible w16cex:durableId="79A1426E" w16cex:dateUtc="2026-04-17T06:44:00Z"/>
  <w16cex:commentExtensible w16cex:durableId="5A2DF6E7" w16cex:dateUtc="2026-04-27T11:44:00Z"/>
  <w16cex:commentExtensible w16cex:durableId="2E104735" w16cex:dateUtc="2026-05-07T08:17:00Z"/>
  <w16cex:commentExtensible w16cex:durableId="08B28538" w16cex:dateUtc="2026-05-06T08:01:00Z"/>
  <w16cex:commentExtensible w16cex:durableId="6EA7E6BC" w16cex:dateUtc="2026-05-07T08:19:00Z"/>
  <w16cex:commentExtensible w16cex:durableId="1FF96F0E" w16cex:dateUtc="2026-05-06T08:02:00Z"/>
  <w16cex:commentExtensible w16cex:durableId="2C458FEA" w16cex:dateUtc="2026-04-17T06:48:00Z"/>
  <w16cex:commentExtensible w16cex:durableId="6974C678" w16cex:dateUtc="2026-05-07T08:20:00Z"/>
  <w16cex:commentExtensible w16cex:durableId="3DCC4120" w16cex:dateUtc="2026-04-27T11:45:00Z"/>
  <w16cex:commentExtensible w16cex:durableId="5531F474" w16cex:dateUtc="2026-05-07T08:21:00Z"/>
  <w16cex:commentExtensible w16cex:durableId="63FD26D2" w16cex:dateUtc="2026-05-06T08:03:00Z"/>
  <w16cex:commentExtensible w16cex:durableId="356D62A0" w16cex:dateUtc="2026-05-07T08:22:00Z"/>
  <w16cex:commentExtensible w16cex:durableId="12B7CE9D" w16cex:dateUtc="2026-05-06T07:35:00Z"/>
  <w16cex:commentExtensible w16cex:durableId="393976AA" w16cex:dateUtc="2026-05-07T08:23:00Z"/>
  <w16cex:commentExtensible w16cex:durableId="1EF270DD" w16cex:dateUtc="2026-05-06T08:05:00Z"/>
  <w16cex:commentExtensible w16cex:durableId="7D3875B9" w16cex:dateUtc="2026-05-07T08:24:00Z"/>
  <w16cex:commentExtensible w16cex:durableId="3EC3DEF2" w16cex:dateUtc="2026-04-17T06:58:00Z"/>
  <w16cex:commentExtensible w16cex:durableId="13CFF27F" w16cex:dateUtc="2026-05-07T08:24:00Z"/>
  <w16cex:commentExtensible w16cex:durableId="4AED3F2E" w16cex:dateUtc="2026-05-06T11:4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F96E39" w14:textId="77777777" w:rsidR="00256FF1" w:rsidRDefault="00256FF1">
      <w:pPr>
        <w:spacing w:line="240" w:lineRule="auto"/>
      </w:pPr>
      <w:r>
        <w:separator/>
      </w:r>
    </w:p>
  </w:endnote>
  <w:endnote w:type="continuationSeparator" w:id="0">
    <w:p w14:paraId="0D58D5BE" w14:textId="77777777" w:rsidR="00256FF1" w:rsidRDefault="00256F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472EA6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472EA6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A42D98" w14:textId="77777777" w:rsidR="00256FF1" w:rsidRDefault="00256FF1">
      <w:pPr>
        <w:spacing w:line="240" w:lineRule="auto"/>
      </w:pPr>
      <w:r>
        <w:separator/>
      </w:r>
    </w:p>
  </w:footnote>
  <w:footnote w:type="continuationSeparator" w:id="0">
    <w:p w14:paraId="145FD39B" w14:textId="77777777" w:rsidR="00256FF1" w:rsidRDefault="00256F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2D24E2" w14:textId="2D8CC43C" w:rsidR="0072495D" w:rsidRDefault="0072495D">
    <w:pPr>
      <w:pStyle w:val="Zhlav"/>
    </w:pPr>
    <w:r w:rsidRPr="0072495D"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D32A96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F4181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DCA3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1C56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E0F7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F09E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14A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B47F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C81C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5D18F4CE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D6C5B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F27B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8042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FC89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4259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E0AD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AA03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6C9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C6785FC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D30582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24A6EE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8D7E9BD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330263F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D3FC293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661E005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5A44CA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AD8330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50A6490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3DAD4E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FCA8585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A9E8BA72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16761CE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D542CD5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F1EEF97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C63EB34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F3EA13C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1090DD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EEAD0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20A3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F6A4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389B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04EF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141A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FCCA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B227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DD1AC9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8D48D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88C9F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4A1B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4A62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2C069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BC99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2CD3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84C37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8B188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122027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D56A017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C58FFE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0109E2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7448E1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E9092E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6046EF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FC425F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86EC951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68E81F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1E65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10B6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028B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26EA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5A62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A667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54F8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D8A8315A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98BE4488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A462C5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60BE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A8C1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D49E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307B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C80E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78B3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0622838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69CE75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6324D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C0F1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F4A75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E6C29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C2A7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C22D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E904D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D0363B9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510EE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2A52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72AA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BC43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D02B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9A50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4C42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38A3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8D80F11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10668A0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B8CB80C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1DACD95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3D486EF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D3B448F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3898AD1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B5981DE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82FED30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4A4E2A7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6A023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8E080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1EF3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BC2F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93ADE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C805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44D53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D3EE4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9FC8486C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BB96113C" w:tentative="1">
      <w:start w:val="1"/>
      <w:numFmt w:val="lowerLetter"/>
      <w:lvlText w:val="%2."/>
      <w:lvlJc w:val="left"/>
      <w:pPr>
        <w:ind w:left="1440" w:hanging="360"/>
      </w:pPr>
    </w:lvl>
    <w:lvl w:ilvl="2" w:tplc="93D85C88" w:tentative="1">
      <w:start w:val="1"/>
      <w:numFmt w:val="lowerRoman"/>
      <w:lvlText w:val="%3."/>
      <w:lvlJc w:val="right"/>
      <w:pPr>
        <w:ind w:left="2160" w:hanging="180"/>
      </w:pPr>
    </w:lvl>
    <w:lvl w:ilvl="3" w:tplc="2746F9CA" w:tentative="1">
      <w:start w:val="1"/>
      <w:numFmt w:val="decimal"/>
      <w:lvlText w:val="%4."/>
      <w:lvlJc w:val="left"/>
      <w:pPr>
        <w:ind w:left="2880" w:hanging="360"/>
      </w:pPr>
    </w:lvl>
    <w:lvl w:ilvl="4" w:tplc="5B5A01F2" w:tentative="1">
      <w:start w:val="1"/>
      <w:numFmt w:val="lowerLetter"/>
      <w:lvlText w:val="%5."/>
      <w:lvlJc w:val="left"/>
      <w:pPr>
        <w:ind w:left="3600" w:hanging="360"/>
      </w:pPr>
    </w:lvl>
    <w:lvl w:ilvl="5" w:tplc="D952D47E" w:tentative="1">
      <w:start w:val="1"/>
      <w:numFmt w:val="lowerRoman"/>
      <w:lvlText w:val="%6."/>
      <w:lvlJc w:val="right"/>
      <w:pPr>
        <w:ind w:left="4320" w:hanging="180"/>
      </w:pPr>
    </w:lvl>
    <w:lvl w:ilvl="6" w:tplc="8B02731C" w:tentative="1">
      <w:start w:val="1"/>
      <w:numFmt w:val="decimal"/>
      <w:lvlText w:val="%7."/>
      <w:lvlJc w:val="left"/>
      <w:pPr>
        <w:ind w:left="5040" w:hanging="360"/>
      </w:pPr>
    </w:lvl>
    <w:lvl w:ilvl="7" w:tplc="7E609A86" w:tentative="1">
      <w:start w:val="1"/>
      <w:numFmt w:val="lowerLetter"/>
      <w:lvlText w:val="%8."/>
      <w:lvlJc w:val="left"/>
      <w:pPr>
        <w:ind w:left="5760" w:hanging="360"/>
      </w:pPr>
    </w:lvl>
    <w:lvl w:ilvl="8" w:tplc="B546C0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AA9459A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9CC21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634D7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4628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86943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BD212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1C24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6AD0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14E72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5CCED7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6E7B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44E9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6E64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48F6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0871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104F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AE65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9619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9C141FB6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F91409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DAB9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C6FF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8C17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EC6D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4C03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5ADF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0C19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4880A6CC">
      <w:start w:val="1"/>
      <w:numFmt w:val="decimal"/>
      <w:lvlText w:val="%1."/>
      <w:lvlJc w:val="left"/>
      <w:pPr>
        <w:ind w:left="720" w:hanging="360"/>
      </w:pPr>
    </w:lvl>
    <w:lvl w:ilvl="1" w:tplc="6F546A16" w:tentative="1">
      <w:start w:val="1"/>
      <w:numFmt w:val="lowerLetter"/>
      <w:lvlText w:val="%2."/>
      <w:lvlJc w:val="left"/>
      <w:pPr>
        <w:ind w:left="1440" w:hanging="360"/>
      </w:pPr>
    </w:lvl>
    <w:lvl w:ilvl="2" w:tplc="64AECD76" w:tentative="1">
      <w:start w:val="1"/>
      <w:numFmt w:val="lowerRoman"/>
      <w:lvlText w:val="%3."/>
      <w:lvlJc w:val="right"/>
      <w:pPr>
        <w:ind w:left="2160" w:hanging="180"/>
      </w:pPr>
    </w:lvl>
    <w:lvl w:ilvl="3" w:tplc="D4D6D272" w:tentative="1">
      <w:start w:val="1"/>
      <w:numFmt w:val="decimal"/>
      <w:lvlText w:val="%4."/>
      <w:lvlJc w:val="left"/>
      <w:pPr>
        <w:ind w:left="2880" w:hanging="360"/>
      </w:pPr>
    </w:lvl>
    <w:lvl w:ilvl="4" w:tplc="20D84266" w:tentative="1">
      <w:start w:val="1"/>
      <w:numFmt w:val="lowerLetter"/>
      <w:lvlText w:val="%5."/>
      <w:lvlJc w:val="left"/>
      <w:pPr>
        <w:ind w:left="3600" w:hanging="360"/>
      </w:pPr>
    </w:lvl>
    <w:lvl w:ilvl="5" w:tplc="BE4AD32A" w:tentative="1">
      <w:start w:val="1"/>
      <w:numFmt w:val="lowerRoman"/>
      <w:lvlText w:val="%6."/>
      <w:lvlJc w:val="right"/>
      <w:pPr>
        <w:ind w:left="4320" w:hanging="180"/>
      </w:pPr>
    </w:lvl>
    <w:lvl w:ilvl="6" w:tplc="8056C7A4" w:tentative="1">
      <w:start w:val="1"/>
      <w:numFmt w:val="decimal"/>
      <w:lvlText w:val="%7."/>
      <w:lvlJc w:val="left"/>
      <w:pPr>
        <w:ind w:left="5040" w:hanging="360"/>
      </w:pPr>
    </w:lvl>
    <w:lvl w:ilvl="7" w:tplc="9258A2E8" w:tentative="1">
      <w:start w:val="1"/>
      <w:numFmt w:val="lowerLetter"/>
      <w:lvlText w:val="%8."/>
      <w:lvlJc w:val="left"/>
      <w:pPr>
        <w:ind w:left="5760" w:hanging="360"/>
      </w:pPr>
    </w:lvl>
    <w:lvl w:ilvl="8" w:tplc="279606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DFC0678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14AEE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4C423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936DE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66C9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DC8DC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F893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8EA4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90612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17BB"/>
    <w:rsid w:val="00006638"/>
    <w:rsid w:val="0001286F"/>
    <w:rsid w:val="00012DA4"/>
    <w:rsid w:val="00013232"/>
    <w:rsid w:val="00021B82"/>
    <w:rsid w:val="00024777"/>
    <w:rsid w:val="00024E21"/>
    <w:rsid w:val="00025D8D"/>
    <w:rsid w:val="00026140"/>
    <w:rsid w:val="00027100"/>
    <w:rsid w:val="00030AD8"/>
    <w:rsid w:val="00030F77"/>
    <w:rsid w:val="00030F95"/>
    <w:rsid w:val="000349AA"/>
    <w:rsid w:val="00036C50"/>
    <w:rsid w:val="00051280"/>
    <w:rsid w:val="00052D2B"/>
    <w:rsid w:val="00053D1B"/>
    <w:rsid w:val="00054F55"/>
    <w:rsid w:val="00056EE7"/>
    <w:rsid w:val="000571EC"/>
    <w:rsid w:val="00062945"/>
    <w:rsid w:val="00063946"/>
    <w:rsid w:val="00067023"/>
    <w:rsid w:val="00074381"/>
    <w:rsid w:val="00080453"/>
    <w:rsid w:val="0008169A"/>
    <w:rsid w:val="00082200"/>
    <w:rsid w:val="000838BB"/>
    <w:rsid w:val="0008459A"/>
    <w:rsid w:val="000860CE"/>
    <w:rsid w:val="000914FC"/>
    <w:rsid w:val="00092A37"/>
    <w:rsid w:val="000938A6"/>
    <w:rsid w:val="00096E78"/>
    <w:rsid w:val="00097C1E"/>
    <w:rsid w:val="000A1DF5"/>
    <w:rsid w:val="000A2179"/>
    <w:rsid w:val="000B706D"/>
    <w:rsid w:val="000B7873"/>
    <w:rsid w:val="000C02A1"/>
    <w:rsid w:val="000C1D4F"/>
    <w:rsid w:val="000C39DA"/>
    <w:rsid w:val="000C3D78"/>
    <w:rsid w:val="000C3ED7"/>
    <w:rsid w:val="000C55E6"/>
    <w:rsid w:val="000C687A"/>
    <w:rsid w:val="000D2A0D"/>
    <w:rsid w:val="000D67D0"/>
    <w:rsid w:val="000E115E"/>
    <w:rsid w:val="000E195C"/>
    <w:rsid w:val="000E3602"/>
    <w:rsid w:val="000E705A"/>
    <w:rsid w:val="000F3203"/>
    <w:rsid w:val="000F38DA"/>
    <w:rsid w:val="000F5822"/>
    <w:rsid w:val="000F796B"/>
    <w:rsid w:val="0010031E"/>
    <w:rsid w:val="001012EB"/>
    <w:rsid w:val="00101620"/>
    <w:rsid w:val="00104F90"/>
    <w:rsid w:val="001078D1"/>
    <w:rsid w:val="00111185"/>
    <w:rsid w:val="00111A0D"/>
    <w:rsid w:val="00115782"/>
    <w:rsid w:val="00115B76"/>
    <w:rsid w:val="00115BD5"/>
    <w:rsid w:val="00116067"/>
    <w:rsid w:val="001214EE"/>
    <w:rsid w:val="00121F70"/>
    <w:rsid w:val="00122F8D"/>
    <w:rsid w:val="00124F36"/>
    <w:rsid w:val="00125666"/>
    <w:rsid w:val="001259E3"/>
    <w:rsid w:val="00125C80"/>
    <w:rsid w:val="001331D6"/>
    <w:rsid w:val="00136DCF"/>
    <w:rsid w:val="001376A0"/>
    <w:rsid w:val="0013799F"/>
    <w:rsid w:val="00140DF6"/>
    <w:rsid w:val="00141B08"/>
    <w:rsid w:val="00145C3F"/>
    <w:rsid w:val="00145D34"/>
    <w:rsid w:val="00146284"/>
    <w:rsid w:val="0014690F"/>
    <w:rsid w:val="0015098E"/>
    <w:rsid w:val="00152B21"/>
    <w:rsid w:val="0015332A"/>
    <w:rsid w:val="00153B3A"/>
    <w:rsid w:val="00156315"/>
    <w:rsid w:val="0016296E"/>
    <w:rsid w:val="00164543"/>
    <w:rsid w:val="00164C48"/>
    <w:rsid w:val="00165F25"/>
    <w:rsid w:val="001674D3"/>
    <w:rsid w:val="00170385"/>
    <w:rsid w:val="0017426B"/>
    <w:rsid w:val="00174721"/>
    <w:rsid w:val="00175264"/>
    <w:rsid w:val="001803D2"/>
    <w:rsid w:val="00181C0E"/>
    <w:rsid w:val="0018228B"/>
    <w:rsid w:val="00182E4E"/>
    <w:rsid w:val="00183B58"/>
    <w:rsid w:val="0018535E"/>
    <w:rsid w:val="00185B50"/>
    <w:rsid w:val="0018625C"/>
    <w:rsid w:val="0018657D"/>
    <w:rsid w:val="00187A5D"/>
    <w:rsid w:val="00187DE7"/>
    <w:rsid w:val="00187E62"/>
    <w:rsid w:val="00190C22"/>
    <w:rsid w:val="00192045"/>
    <w:rsid w:val="00192D98"/>
    <w:rsid w:val="00193B14"/>
    <w:rsid w:val="00193E72"/>
    <w:rsid w:val="00195267"/>
    <w:rsid w:val="0019600B"/>
    <w:rsid w:val="0019686E"/>
    <w:rsid w:val="00196B3F"/>
    <w:rsid w:val="001A0E2C"/>
    <w:rsid w:val="001A1238"/>
    <w:rsid w:val="001A2087"/>
    <w:rsid w:val="001A28C9"/>
    <w:rsid w:val="001A2D08"/>
    <w:rsid w:val="001A34BC"/>
    <w:rsid w:val="001A621E"/>
    <w:rsid w:val="001B0554"/>
    <w:rsid w:val="001B1C77"/>
    <w:rsid w:val="001B26EB"/>
    <w:rsid w:val="001B6F4A"/>
    <w:rsid w:val="001B7B38"/>
    <w:rsid w:val="001C5288"/>
    <w:rsid w:val="001C5B03"/>
    <w:rsid w:val="001D219E"/>
    <w:rsid w:val="001D4CE4"/>
    <w:rsid w:val="001D6052"/>
    <w:rsid w:val="001D6D96"/>
    <w:rsid w:val="001E0795"/>
    <w:rsid w:val="001E2643"/>
    <w:rsid w:val="001E5621"/>
    <w:rsid w:val="001F13AE"/>
    <w:rsid w:val="001F1C7E"/>
    <w:rsid w:val="001F3239"/>
    <w:rsid w:val="001F3EF9"/>
    <w:rsid w:val="001F627D"/>
    <w:rsid w:val="001F6622"/>
    <w:rsid w:val="001F690F"/>
    <w:rsid w:val="001F6F38"/>
    <w:rsid w:val="00200EFE"/>
    <w:rsid w:val="0020126C"/>
    <w:rsid w:val="00202A85"/>
    <w:rsid w:val="00202EA3"/>
    <w:rsid w:val="002100FC"/>
    <w:rsid w:val="00213890"/>
    <w:rsid w:val="00214E52"/>
    <w:rsid w:val="0021690C"/>
    <w:rsid w:val="00217B8A"/>
    <w:rsid w:val="002207C0"/>
    <w:rsid w:val="00221B11"/>
    <w:rsid w:val="0022380D"/>
    <w:rsid w:val="00224B93"/>
    <w:rsid w:val="00226630"/>
    <w:rsid w:val="00230EAB"/>
    <w:rsid w:val="0023676E"/>
    <w:rsid w:val="00237B06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6FF1"/>
    <w:rsid w:val="0025748D"/>
    <w:rsid w:val="0026073B"/>
    <w:rsid w:val="00260B1F"/>
    <w:rsid w:val="0026182D"/>
    <w:rsid w:val="00265656"/>
    <w:rsid w:val="00265E77"/>
    <w:rsid w:val="00266155"/>
    <w:rsid w:val="0026768F"/>
    <w:rsid w:val="00267E0F"/>
    <w:rsid w:val="0027270B"/>
    <w:rsid w:val="00272952"/>
    <w:rsid w:val="00272B36"/>
    <w:rsid w:val="00274D17"/>
    <w:rsid w:val="00282E7B"/>
    <w:rsid w:val="002838C8"/>
    <w:rsid w:val="00290805"/>
    <w:rsid w:val="00290C2A"/>
    <w:rsid w:val="00292455"/>
    <w:rsid w:val="002931DD"/>
    <w:rsid w:val="00294170"/>
    <w:rsid w:val="00295140"/>
    <w:rsid w:val="002A0E7C"/>
    <w:rsid w:val="002A0EED"/>
    <w:rsid w:val="002A124F"/>
    <w:rsid w:val="002A21ED"/>
    <w:rsid w:val="002A3467"/>
    <w:rsid w:val="002A3F88"/>
    <w:rsid w:val="002A710D"/>
    <w:rsid w:val="002B0F11"/>
    <w:rsid w:val="002B2E17"/>
    <w:rsid w:val="002B6560"/>
    <w:rsid w:val="002B6599"/>
    <w:rsid w:val="002B6921"/>
    <w:rsid w:val="002C1F27"/>
    <w:rsid w:val="002C2DFD"/>
    <w:rsid w:val="002C3E18"/>
    <w:rsid w:val="002C4229"/>
    <w:rsid w:val="002C55FF"/>
    <w:rsid w:val="002C592B"/>
    <w:rsid w:val="002D0BB6"/>
    <w:rsid w:val="002D0FC4"/>
    <w:rsid w:val="002D300D"/>
    <w:rsid w:val="002E01C3"/>
    <w:rsid w:val="002E0519"/>
    <w:rsid w:val="002E0CD4"/>
    <w:rsid w:val="002E218C"/>
    <w:rsid w:val="002E3A90"/>
    <w:rsid w:val="002E3BC2"/>
    <w:rsid w:val="002E46CC"/>
    <w:rsid w:val="002E4A35"/>
    <w:rsid w:val="002E4F48"/>
    <w:rsid w:val="002E5DA4"/>
    <w:rsid w:val="002E62CB"/>
    <w:rsid w:val="002E6DF1"/>
    <w:rsid w:val="002E6ED9"/>
    <w:rsid w:val="002F0957"/>
    <w:rsid w:val="002F1E5D"/>
    <w:rsid w:val="002F3A7F"/>
    <w:rsid w:val="002F3CC0"/>
    <w:rsid w:val="002F41AD"/>
    <w:rsid w:val="002F43F6"/>
    <w:rsid w:val="002F4EDD"/>
    <w:rsid w:val="002F64C6"/>
    <w:rsid w:val="002F6DAA"/>
    <w:rsid w:val="002F6EE3"/>
    <w:rsid w:val="002F71D5"/>
    <w:rsid w:val="00301336"/>
    <w:rsid w:val="003020BB"/>
    <w:rsid w:val="00302266"/>
    <w:rsid w:val="0030237C"/>
    <w:rsid w:val="00304393"/>
    <w:rsid w:val="00304AEB"/>
    <w:rsid w:val="0030564C"/>
    <w:rsid w:val="00305AB2"/>
    <w:rsid w:val="00306F6E"/>
    <w:rsid w:val="00307BE6"/>
    <w:rsid w:val="00307EB2"/>
    <w:rsid w:val="0031032B"/>
    <w:rsid w:val="00316596"/>
    <w:rsid w:val="00316E87"/>
    <w:rsid w:val="00323C84"/>
    <w:rsid w:val="0032453E"/>
    <w:rsid w:val="003247F4"/>
    <w:rsid w:val="00325053"/>
    <w:rsid w:val="003256AC"/>
    <w:rsid w:val="0033064B"/>
    <w:rsid w:val="00330CC1"/>
    <w:rsid w:val="0033129D"/>
    <w:rsid w:val="003320ED"/>
    <w:rsid w:val="00332E58"/>
    <w:rsid w:val="0033480E"/>
    <w:rsid w:val="00337123"/>
    <w:rsid w:val="00337372"/>
    <w:rsid w:val="00341866"/>
    <w:rsid w:val="00341B38"/>
    <w:rsid w:val="00342C0C"/>
    <w:rsid w:val="0034749D"/>
    <w:rsid w:val="003535E0"/>
    <w:rsid w:val="003543AC"/>
    <w:rsid w:val="00355AB8"/>
    <w:rsid w:val="00355D02"/>
    <w:rsid w:val="00361607"/>
    <w:rsid w:val="00364D29"/>
    <w:rsid w:val="00365C0D"/>
    <w:rsid w:val="00366F56"/>
    <w:rsid w:val="00367F82"/>
    <w:rsid w:val="0037032C"/>
    <w:rsid w:val="00371635"/>
    <w:rsid w:val="003737C8"/>
    <w:rsid w:val="0037589D"/>
    <w:rsid w:val="0037620A"/>
    <w:rsid w:val="00376BB1"/>
    <w:rsid w:val="00377E23"/>
    <w:rsid w:val="00380765"/>
    <w:rsid w:val="003817EF"/>
    <w:rsid w:val="0038277C"/>
    <w:rsid w:val="00383000"/>
    <w:rsid w:val="003837F1"/>
    <w:rsid w:val="003841FC"/>
    <w:rsid w:val="0038427E"/>
    <w:rsid w:val="00385CE3"/>
    <w:rsid w:val="0038638B"/>
    <w:rsid w:val="003909E0"/>
    <w:rsid w:val="00391622"/>
    <w:rsid w:val="00391B09"/>
    <w:rsid w:val="0039217C"/>
    <w:rsid w:val="00393E09"/>
    <w:rsid w:val="00395B15"/>
    <w:rsid w:val="00396026"/>
    <w:rsid w:val="003A29FB"/>
    <w:rsid w:val="003A31B9"/>
    <w:rsid w:val="003A3E2F"/>
    <w:rsid w:val="003A62D7"/>
    <w:rsid w:val="003A6CCB"/>
    <w:rsid w:val="003B0F22"/>
    <w:rsid w:val="003B10C4"/>
    <w:rsid w:val="003B48EB"/>
    <w:rsid w:val="003B4C71"/>
    <w:rsid w:val="003B516B"/>
    <w:rsid w:val="003B5CD1"/>
    <w:rsid w:val="003C1AFA"/>
    <w:rsid w:val="003C318F"/>
    <w:rsid w:val="003C33FF"/>
    <w:rsid w:val="003C3E0E"/>
    <w:rsid w:val="003C64A5"/>
    <w:rsid w:val="003D03CC"/>
    <w:rsid w:val="003D378C"/>
    <w:rsid w:val="003D3893"/>
    <w:rsid w:val="003D4BB7"/>
    <w:rsid w:val="003D601A"/>
    <w:rsid w:val="003D75DC"/>
    <w:rsid w:val="003E0116"/>
    <w:rsid w:val="003E0A2B"/>
    <w:rsid w:val="003E10EE"/>
    <w:rsid w:val="003E26C3"/>
    <w:rsid w:val="003E5A72"/>
    <w:rsid w:val="003E6225"/>
    <w:rsid w:val="003F0BC8"/>
    <w:rsid w:val="003F0D6C"/>
    <w:rsid w:val="003F0F26"/>
    <w:rsid w:val="003F12D9"/>
    <w:rsid w:val="003F1B4C"/>
    <w:rsid w:val="003F246B"/>
    <w:rsid w:val="003F3CE6"/>
    <w:rsid w:val="003F677F"/>
    <w:rsid w:val="003F7385"/>
    <w:rsid w:val="004008F6"/>
    <w:rsid w:val="00406C54"/>
    <w:rsid w:val="00406F33"/>
    <w:rsid w:val="00407C22"/>
    <w:rsid w:val="004119B4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6443"/>
    <w:rsid w:val="004371A3"/>
    <w:rsid w:val="00446960"/>
    <w:rsid w:val="00446F37"/>
    <w:rsid w:val="0045002D"/>
    <w:rsid w:val="004514F2"/>
    <w:rsid w:val="004518A6"/>
    <w:rsid w:val="00453E1D"/>
    <w:rsid w:val="00453F70"/>
    <w:rsid w:val="00454589"/>
    <w:rsid w:val="00456ED0"/>
    <w:rsid w:val="00457550"/>
    <w:rsid w:val="00457B74"/>
    <w:rsid w:val="00461B2A"/>
    <w:rsid w:val="004620A4"/>
    <w:rsid w:val="00472EA6"/>
    <w:rsid w:val="00473E8C"/>
    <w:rsid w:val="00474C50"/>
    <w:rsid w:val="004768DB"/>
    <w:rsid w:val="004771F9"/>
    <w:rsid w:val="004806CF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0F5C"/>
    <w:rsid w:val="004B1A75"/>
    <w:rsid w:val="004B2344"/>
    <w:rsid w:val="004B5797"/>
    <w:rsid w:val="004B5DDC"/>
    <w:rsid w:val="004B798E"/>
    <w:rsid w:val="004B7E55"/>
    <w:rsid w:val="004C0568"/>
    <w:rsid w:val="004C26E4"/>
    <w:rsid w:val="004C2ABD"/>
    <w:rsid w:val="004C5F62"/>
    <w:rsid w:val="004D1D1C"/>
    <w:rsid w:val="004D1D72"/>
    <w:rsid w:val="004D2601"/>
    <w:rsid w:val="004D3E58"/>
    <w:rsid w:val="004D609A"/>
    <w:rsid w:val="004D6746"/>
    <w:rsid w:val="004D767B"/>
    <w:rsid w:val="004E0F32"/>
    <w:rsid w:val="004E23A1"/>
    <w:rsid w:val="004E27DA"/>
    <w:rsid w:val="004E493C"/>
    <w:rsid w:val="004E5917"/>
    <w:rsid w:val="004E623E"/>
    <w:rsid w:val="004E7092"/>
    <w:rsid w:val="004E7ECE"/>
    <w:rsid w:val="004F4C6A"/>
    <w:rsid w:val="004F4DB1"/>
    <w:rsid w:val="004F555B"/>
    <w:rsid w:val="004F59C8"/>
    <w:rsid w:val="004F6F64"/>
    <w:rsid w:val="005004EC"/>
    <w:rsid w:val="00506AAE"/>
    <w:rsid w:val="00512328"/>
    <w:rsid w:val="00515420"/>
    <w:rsid w:val="00516211"/>
    <w:rsid w:val="00517756"/>
    <w:rsid w:val="005202C6"/>
    <w:rsid w:val="00523C53"/>
    <w:rsid w:val="005272F4"/>
    <w:rsid w:val="00527B8F"/>
    <w:rsid w:val="005301F7"/>
    <w:rsid w:val="00531D00"/>
    <w:rsid w:val="00535EE4"/>
    <w:rsid w:val="00536031"/>
    <w:rsid w:val="00536CE7"/>
    <w:rsid w:val="0053788C"/>
    <w:rsid w:val="0054134B"/>
    <w:rsid w:val="00542012"/>
    <w:rsid w:val="00543DF5"/>
    <w:rsid w:val="00545A61"/>
    <w:rsid w:val="0055260D"/>
    <w:rsid w:val="00553AE7"/>
    <w:rsid w:val="00554C27"/>
    <w:rsid w:val="00555422"/>
    <w:rsid w:val="00555810"/>
    <w:rsid w:val="00562715"/>
    <w:rsid w:val="00562DCA"/>
    <w:rsid w:val="0056568F"/>
    <w:rsid w:val="00567988"/>
    <w:rsid w:val="00573D5E"/>
    <w:rsid w:val="0057436C"/>
    <w:rsid w:val="00575DE3"/>
    <w:rsid w:val="00576DE2"/>
    <w:rsid w:val="00580B08"/>
    <w:rsid w:val="00582578"/>
    <w:rsid w:val="00583261"/>
    <w:rsid w:val="0058581A"/>
    <w:rsid w:val="0058621D"/>
    <w:rsid w:val="00586904"/>
    <w:rsid w:val="00592F99"/>
    <w:rsid w:val="0059400C"/>
    <w:rsid w:val="005A4CBE"/>
    <w:rsid w:val="005A557F"/>
    <w:rsid w:val="005A59B7"/>
    <w:rsid w:val="005A64A7"/>
    <w:rsid w:val="005B04A8"/>
    <w:rsid w:val="005B162F"/>
    <w:rsid w:val="005B1FD0"/>
    <w:rsid w:val="005B28AD"/>
    <w:rsid w:val="005B328D"/>
    <w:rsid w:val="005B3503"/>
    <w:rsid w:val="005B3EE7"/>
    <w:rsid w:val="005B4DCD"/>
    <w:rsid w:val="005B4FAD"/>
    <w:rsid w:val="005B69B6"/>
    <w:rsid w:val="005C08BF"/>
    <w:rsid w:val="005C276A"/>
    <w:rsid w:val="005C4E23"/>
    <w:rsid w:val="005C5FE3"/>
    <w:rsid w:val="005D2137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1F9E"/>
    <w:rsid w:val="005F2FAD"/>
    <w:rsid w:val="005F346D"/>
    <w:rsid w:val="005F38FB"/>
    <w:rsid w:val="00602D3B"/>
    <w:rsid w:val="0060326F"/>
    <w:rsid w:val="0060532D"/>
    <w:rsid w:val="006064A5"/>
    <w:rsid w:val="00606EA1"/>
    <w:rsid w:val="006128F0"/>
    <w:rsid w:val="00613C15"/>
    <w:rsid w:val="00613DCE"/>
    <w:rsid w:val="00616F9E"/>
    <w:rsid w:val="0061726B"/>
    <w:rsid w:val="00617B81"/>
    <w:rsid w:val="00620B06"/>
    <w:rsid w:val="00620FEF"/>
    <w:rsid w:val="0062387A"/>
    <w:rsid w:val="00630A64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558DA"/>
    <w:rsid w:val="00667489"/>
    <w:rsid w:val="00667A57"/>
    <w:rsid w:val="00670D44"/>
    <w:rsid w:val="00673F4C"/>
    <w:rsid w:val="00676991"/>
    <w:rsid w:val="00676AFC"/>
    <w:rsid w:val="006807CD"/>
    <w:rsid w:val="00682D43"/>
    <w:rsid w:val="0068474C"/>
    <w:rsid w:val="0068507D"/>
    <w:rsid w:val="00685BAF"/>
    <w:rsid w:val="00686A20"/>
    <w:rsid w:val="00690463"/>
    <w:rsid w:val="0069074A"/>
    <w:rsid w:val="00693DE5"/>
    <w:rsid w:val="006A0D03"/>
    <w:rsid w:val="006A41E9"/>
    <w:rsid w:val="006B12CB"/>
    <w:rsid w:val="006B150A"/>
    <w:rsid w:val="006B2030"/>
    <w:rsid w:val="006B283E"/>
    <w:rsid w:val="006B5916"/>
    <w:rsid w:val="006B636C"/>
    <w:rsid w:val="006C0E81"/>
    <w:rsid w:val="006C2B20"/>
    <w:rsid w:val="006C4775"/>
    <w:rsid w:val="006C4F4A"/>
    <w:rsid w:val="006C5E80"/>
    <w:rsid w:val="006C67CA"/>
    <w:rsid w:val="006C68CB"/>
    <w:rsid w:val="006C7CEE"/>
    <w:rsid w:val="006D075E"/>
    <w:rsid w:val="006D09DC"/>
    <w:rsid w:val="006D3509"/>
    <w:rsid w:val="006D713A"/>
    <w:rsid w:val="006D7C6E"/>
    <w:rsid w:val="006E15A2"/>
    <w:rsid w:val="006E2008"/>
    <w:rsid w:val="006E2F95"/>
    <w:rsid w:val="006E5D94"/>
    <w:rsid w:val="006E76C9"/>
    <w:rsid w:val="006F0066"/>
    <w:rsid w:val="006F1049"/>
    <w:rsid w:val="006F148B"/>
    <w:rsid w:val="00705EAF"/>
    <w:rsid w:val="0070773E"/>
    <w:rsid w:val="007101CC"/>
    <w:rsid w:val="0071305D"/>
    <w:rsid w:val="00715C55"/>
    <w:rsid w:val="007225CA"/>
    <w:rsid w:val="0072495D"/>
    <w:rsid w:val="00724E3B"/>
    <w:rsid w:val="0072549F"/>
    <w:rsid w:val="00725EEA"/>
    <w:rsid w:val="007276B6"/>
    <w:rsid w:val="00730908"/>
    <w:rsid w:val="00730CE9"/>
    <w:rsid w:val="0073373D"/>
    <w:rsid w:val="00734776"/>
    <w:rsid w:val="00736B1E"/>
    <w:rsid w:val="00741093"/>
    <w:rsid w:val="007439DB"/>
    <w:rsid w:val="007464DA"/>
    <w:rsid w:val="00754557"/>
    <w:rsid w:val="007568D8"/>
    <w:rsid w:val="007616B4"/>
    <w:rsid w:val="00765316"/>
    <w:rsid w:val="007708C8"/>
    <w:rsid w:val="00774D27"/>
    <w:rsid w:val="007767B5"/>
    <w:rsid w:val="0077719D"/>
    <w:rsid w:val="00777DB0"/>
    <w:rsid w:val="00780DF0"/>
    <w:rsid w:val="007810B7"/>
    <w:rsid w:val="00782F0F"/>
    <w:rsid w:val="00783A5D"/>
    <w:rsid w:val="007850F4"/>
    <w:rsid w:val="0078538F"/>
    <w:rsid w:val="00786764"/>
    <w:rsid w:val="00787482"/>
    <w:rsid w:val="00790236"/>
    <w:rsid w:val="00792A66"/>
    <w:rsid w:val="007974D1"/>
    <w:rsid w:val="007A286D"/>
    <w:rsid w:val="007A314D"/>
    <w:rsid w:val="007A38DF"/>
    <w:rsid w:val="007A6E55"/>
    <w:rsid w:val="007A75DD"/>
    <w:rsid w:val="007B00E5"/>
    <w:rsid w:val="007B20CF"/>
    <w:rsid w:val="007B2499"/>
    <w:rsid w:val="007B4883"/>
    <w:rsid w:val="007B72E1"/>
    <w:rsid w:val="007B783A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1603F"/>
    <w:rsid w:val="0082153D"/>
    <w:rsid w:val="008255AA"/>
    <w:rsid w:val="00827FEC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07F5"/>
    <w:rsid w:val="0086185D"/>
    <w:rsid w:val="00861F86"/>
    <w:rsid w:val="008621EE"/>
    <w:rsid w:val="00863A6D"/>
    <w:rsid w:val="00867C0D"/>
    <w:rsid w:val="00870888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4CF5"/>
    <w:rsid w:val="008A5665"/>
    <w:rsid w:val="008A6E44"/>
    <w:rsid w:val="008B24A8"/>
    <w:rsid w:val="008B25E4"/>
    <w:rsid w:val="008B3D78"/>
    <w:rsid w:val="008C217D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1463"/>
    <w:rsid w:val="008F34BE"/>
    <w:rsid w:val="008F450A"/>
    <w:rsid w:val="008F4DEF"/>
    <w:rsid w:val="00903D0D"/>
    <w:rsid w:val="009048E1"/>
    <w:rsid w:val="0090598C"/>
    <w:rsid w:val="00905CAB"/>
    <w:rsid w:val="009071BB"/>
    <w:rsid w:val="009115A2"/>
    <w:rsid w:val="00913885"/>
    <w:rsid w:val="00915ABF"/>
    <w:rsid w:val="0092000D"/>
    <w:rsid w:val="00921CAD"/>
    <w:rsid w:val="00924843"/>
    <w:rsid w:val="00925AEE"/>
    <w:rsid w:val="009303C3"/>
    <w:rsid w:val="009311ED"/>
    <w:rsid w:val="00931D41"/>
    <w:rsid w:val="00933B86"/>
    <w:rsid w:val="00933D18"/>
    <w:rsid w:val="00942221"/>
    <w:rsid w:val="00950FBB"/>
    <w:rsid w:val="00951118"/>
    <w:rsid w:val="0095122F"/>
    <w:rsid w:val="00953349"/>
    <w:rsid w:val="00953E4C"/>
    <w:rsid w:val="00954E0C"/>
    <w:rsid w:val="00954FE3"/>
    <w:rsid w:val="00961156"/>
    <w:rsid w:val="00962E1B"/>
    <w:rsid w:val="009649C4"/>
    <w:rsid w:val="00964F03"/>
    <w:rsid w:val="00966F1F"/>
    <w:rsid w:val="00974B13"/>
    <w:rsid w:val="00975676"/>
    <w:rsid w:val="00976467"/>
    <w:rsid w:val="00976D32"/>
    <w:rsid w:val="00977E64"/>
    <w:rsid w:val="009803B8"/>
    <w:rsid w:val="009844F7"/>
    <w:rsid w:val="009938F7"/>
    <w:rsid w:val="00995A7D"/>
    <w:rsid w:val="009A05AA"/>
    <w:rsid w:val="009A2BF4"/>
    <w:rsid w:val="009A2D5A"/>
    <w:rsid w:val="009A5A82"/>
    <w:rsid w:val="009A6509"/>
    <w:rsid w:val="009A6E2F"/>
    <w:rsid w:val="009A74C3"/>
    <w:rsid w:val="009B2969"/>
    <w:rsid w:val="009B2C7E"/>
    <w:rsid w:val="009B6DBD"/>
    <w:rsid w:val="009C108A"/>
    <w:rsid w:val="009C1F65"/>
    <w:rsid w:val="009C25F8"/>
    <w:rsid w:val="009C2E47"/>
    <w:rsid w:val="009C6BFB"/>
    <w:rsid w:val="009C74A0"/>
    <w:rsid w:val="009D0C05"/>
    <w:rsid w:val="009D21B6"/>
    <w:rsid w:val="009E1DD6"/>
    <w:rsid w:val="009E24B7"/>
    <w:rsid w:val="009E2C00"/>
    <w:rsid w:val="009E49AD"/>
    <w:rsid w:val="009E4CC5"/>
    <w:rsid w:val="009E66FE"/>
    <w:rsid w:val="009E6796"/>
    <w:rsid w:val="009E70F4"/>
    <w:rsid w:val="009E72A3"/>
    <w:rsid w:val="009F1AD2"/>
    <w:rsid w:val="009F568A"/>
    <w:rsid w:val="00A00C78"/>
    <w:rsid w:val="00A037C1"/>
    <w:rsid w:val="00A0396A"/>
    <w:rsid w:val="00A0479E"/>
    <w:rsid w:val="00A07979"/>
    <w:rsid w:val="00A11755"/>
    <w:rsid w:val="00A118C6"/>
    <w:rsid w:val="00A14880"/>
    <w:rsid w:val="00A1606F"/>
    <w:rsid w:val="00A16BAC"/>
    <w:rsid w:val="00A207FB"/>
    <w:rsid w:val="00A20ADC"/>
    <w:rsid w:val="00A20D18"/>
    <w:rsid w:val="00A24016"/>
    <w:rsid w:val="00A25607"/>
    <w:rsid w:val="00A265BF"/>
    <w:rsid w:val="00A26F44"/>
    <w:rsid w:val="00A32F7A"/>
    <w:rsid w:val="00A34FAB"/>
    <w:rsid w:val="00A40885"/>
    <w:rsid w:val="00A42C43"/>
    <w:rsid w:val="00A4313D"/>
    <w:rsid w:val="00A44718"/>
    <w:rsid w:val="00A50120"/>
    <w:rsid w:val="00A60351"/>
    <w:rsid w:val="00A6130A"/>
    <w:rsid w:val="00A61C6D"/>
    <w:rsid w:val="00A62CF3"/>
    <w:rsid w:val="00A63015"/>
    <w:rsid w:val="00A6387B"/>
    <w:rsid w:val="00A6482F"/>
    <w:rsid w:val="00A66254"/>
    <w:rsid w:val="00A673F7"/>
    <w:rsid w:val="00A678B4"/>
    <w:rsid w:val="00A704A3"/>
    <w:rsid w:val="00A70FC4"/>
    <w:rsid w:val="00A73E63"/>
    <w:rsid w:val="00A75E23"/>
    <w:rsid w:val="00A82AA0"/>
    <w:rsid w:val="00A82F8A"/>
    <w:rsid w:val="00A84622"/>
    <w:rsid w:val="00A84BF0"/>
    <w:rsid w:val="00A9172C"/>
    <w:rsid w:val="00A91B89"/>
    <w:rsid w:val="00A9226B"/>
    <w:rsid w:val="00A94AA5"/>
    <w:rsid w:val="00A9575C"/>
    <w:rsid w:val="00A95B33"/>
    <w:rsid w:val="00A95B56"/>
    <w:rsid w:val="00A95E81"/>
    <w:rsid w:val="00A969AF"/>
    <w:rsid w:val="00AA0FAF"/>
    <w:rsid w:val="00AA13FC"/>
    <w:rsid w:val="00AA308A"/>
    <w:rsid w:val="00AA7F5D"/>
    <w:rsid w:val="00AB01F1"/>
    <w:rsid w:val="00AB1A2E"/>
    <w:rsid w:val="00AB328A"/>
    <w:rsid w:val="00AB3C8F"/>
    <w:rsid w:val="00AB48F9"/>
    <w:rsid w:val="00AB4918"/>
    <w:rsid w:val="00AB4BC8"/>
    <w:rsid w:val="00AB668C"/>
    <w:rsid w:val="00AB6BA7"/>
    <w:rsid w:val="00AB7BE8"/>
    <w:rsid w:val="00AC5EEF"/>
    <w:rsid w:val="00AD0710"/>
    <w:rsid w:val="00AD32EF"/>
    <w:rsid w:val="00AD3F9F"/>
    <w:rsid w:val="00AD4DB9"/>
    <w:rsid w:val="00AD5954"/>
    <w:rsid w:val="00AD63C0"/>
    <w:rsid w:val="00AE35B2"/>
    <w:rsid w:val="00AE6AA0"/>
    <w:rsid w:val="00AF1475"/>
    <w:rsid w:val="00AF29F6"/>
    <w:rsid w:val="00AF406C"/>
    <w:rsid w:val="00AF45ED"/>
    <w:rsid w:val="00B00CA4"/>
    <w:rsid w:val="00B02195"/>
    <w:rsid w:val="00B05CD0"/>
    <w:rsid w:val="00B075D6"/>
    <w:rsid w:val="00B10790"/>
    <w:rsid w:val="00B113B9"/>
    <w:rsid w:val="00B116BA"/>
    <w:rsid w:val="00B11923"/>
    <w:rsid w:val="00B119A2"/>
    <w:rsid w:val="00B13B6D"/>
    <w:rsid w:val="00B1409A"/>
    <w:rsid w:val="00B1420A"/>
    <w:rsid w:val="00B14A4F"/>
    <w:rsid w:val="00B177F2"/>
    <w:rsid w:val="00B17D48"/>
    <w:rsid w:val="00B201F1"/>
    <w:rsid w:val="00B2603F"/>
    <w:rsid w:val="00B304E7"/>
    <w:rsid w:val="00B318B6"/>
    <w:rsid w:val="00B3499B"/>
    <w:rsid w:val="00B36E65"/>
    <w:rsid w:val="00B40920"/>
    <w:rsid w:val="00B41D57"/>
    <w:rsid w:val="00B41F47"/>
    <w:rsid w:val="00B44468"/>
    <w:rsid w:val="00B50407"/>
    <w:rsid w:val="00B60AC9"/>
    <w:rsid w:val="00B660D6"/>
    <w:rsid w:val="00B6728E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3B4"/>
    <w:rsid w:val="00B875A6"/>
    <w:rsid w:val="00B877B4"/>
    <w:rsid w:val="00B93E4C"/>
    <w:rsid w:val="00B94A1B"/>
    <w:rsid w:val="00B9784D"/>
    <w:rsid w:val="00BA02F8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13EF"/>
    <w:rsid w:val="00BC2E39"/>
    <w:rsid w:val="00BD0633"/>
    <w:rsid w:val="00BD2364"/>
    <w:rsid w:val="00BD28E3"/>
    <w:rsid w:val="00BD5DD3"/>
    <w:rsid w:val="00BD775A"/>
    <w:rsid w:val="00BE117E"/>
    <w:rsid w:val="00BE126A"/>
    <w:rsid w:val="00BE3261"/>
    <w:rsid w:val="00BE5877"/>
    <w:rsid w:val="00BF00EF"/>
    <w:rsid w:val="00BF3538"/>
    <w:rsid w:val="00BF58FC"/>
    <w:rsid w:val="00C01F77"/>
    <w:rsid w:val="00C01FFC"/>
    <w:rsid w:val="00C031CF"/>
    <w:rsid w:val="00C05321"/>
    <w:rsid w:val="00C05883"/>
    <w:rsid w:val="00C06AE4"/>
    <w:rsid w:val="00C114FF"/>
    <w:rsid w:val="00C11D49"/>
    <w:rsid w:val="00C12F42"/>
    <w:rsid w:val="00C15B43"/>
    <w:rsid w:val="00C171A1"/>
    <w:rsid w:val="00C171A4"/>
    <w:rsid w:val="00C17F12"/>
    <w:rsid w:val="00C20734"/>
    <w:rsid w:val="00C21C1A"/>
    <w:rsid w:val="00C237E9"/>
    <w:rsid w:val="00C24EA2"/>
    <w:rsid w:val="00C27AD0"/>
    <w:rsid w:val="00C3268D"/>
    <w:rsid w:val="00C32989"/>
    <w:rsid w:val="00C32BD1"/>
    <w:rsid w:val="00C341E6"/>
    <w:rsid w:val="00C34260"/>
    <w:rsid w:val="00C36883"/>
    <w:rsid w:val="00C40928"/>
    <w:rsid w:val="00C40CFF"/>
    <w:rsid w:val="00C40D39"/>
    <w:rsid w:val="00C42697"/>
    <w:rsid w:val="00C43F01"/>
    <w:rsid w:val="00C4587E"/>
    <w:rsid w:val="00C47552"/>
    <w:rsid w:val="00C479AB"/>
    <w:rsid w:val="00C47E65"/>
    <w:rsid w:val="00C5466F"/>
    <w:rsid w:val="00C56E6A"/>
    <w:rsid w:val="00C56F31"/>
    <w:rsid w:val="00C57A81"/>
    <w:rsid w:val="00C60193"/>
    <w:rsid w:val="00C61E77"/>
    <w:rsid w:val="00C634D4"/>
    <w:rsid w:val="00C636A6"/>
    <w:rsid w:val="00C63AA5"/>
    <w:rsid w:val="00C65071"/>
    <w:rsid w:val="00C65FCC"/>
    <w:rsid w:val="00C66327"/>
    <w:rsid w:val="00C6727C"/>
    <w:rsid w:val="00C6744C"/>
    <w:rsid w:val="00C73134"/>
    <w:rsid w:val="00C73F6D"/>
    <w:rsid w:val="00C74757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862D7"/>
    <w:rsid w:val="00C862E7"/>
    <w:rsid w:val="00C90EDA"/>
    <w:rsid w:val="00C916CF"/>
    <w:rsid w:val="00C946A4"/>
    <w:rsid w:val="00C959E7"/>
    <w:rsid w:val="00CA28D8"/>
    <w:rsid w:val="00CB13F7"/>
    <w:rsid w:val="00CB1AD2"/>
    <w:rsid w:val="00CC0658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3CA6"/>
    <w:rsid w:val="00D16393"/>
    <w:rsid w:val="00D16FE0"/>
    <w:rsid w:val="00D2001A"/>
    <w:rsid w:val="00D20684"/>
    <w:rsid w:val="00D22EDD"/>
    <w:rsid w:val="00D2457E"/>
    <w:rsid w:val="00D26B62"/>
    <w:rsid w:val="00D32624"/>
    <w:rsid w:val="00D32D31"/>
    <w:rsid w:val="00D35ACD"/>
    <w:rsid w:val="00D3691A"/>
    <w:rsid w:val="00D377E2"/>
    <w:rsid w:val="00D403E9"/>
    <w:rsid w:val="00D42DCB"/>
    <w:rsid w:val="00D45482"/>
    <w:rsid w:val="00D46DF2"/>
    <w:rsid w:val="00D47614"/>
    <w:rsid w:val="00D47674"/>
    <w:rsid w:val="00D5338C"/>
    <w:rsid w:val="00D54719"/>
    <w:rsid w:val="00D554D8"/>
    <w:rsid w:val="00D57593"/>
    <w:rsid w:val="00D606B2"/>
    <w:rsid w:val="00D625A7"/>
    <w:rsid w:val="00D63575"/>
    <w:rsid w:val="00D64074"/>
    <w:rsid w:val="00D65777"/>
    <w:rsid w:val="00D6639C"/>
    <w:rsid w:val="00D728A0"/>
    <w:rsid w:val="00D74018"/>
    <w:rsid w:val="00D77443"/>
    <w:rsid w:val="00D8114A"/>
    <w:rsid w:val="00D81965"/>
    <w:rsid w:val="00D83661"/>
    <w:rsid w:val="00D86636"/>
    <w:rsid w:val="00D9216A"/>
    <w:rsid w:val="00D95BBB"/>
    <w:rsid w:val="00D97E7D"/>
    <w:rsid w:val="00DA16B5"/>
    <w:rsid w:val="00DA2453"/>
    <w:rsid w:val="00DA2A06"/>
    <w:rsid w:val="00DA4364"/>
    <w:rsid w:val="00DB1C8C"/>
    <w:rsid w:val="00DB3439"/>
    <w:rsid w:val="00DB3618"/>
    <w:rsid w:val="00DB468A"/>
    <w:rsid w:val="00DC2946"/>
    <w:rsid w:val="00DC4340"/>
    <w:rsid w:val="00DC4F7C"/>
    <w:rsid w:val="00DC550F"/>
    <w:rsid w:val="00DC64FD"/>
    <w:rsid w:val="00DD03A2"/>
    <w:rsid w:val="00DD0EBC"/>
    <w:rsid w:val="00DD53C3"/>
    <w:rsid w:val="00DD669D"/>
    <w:rsid w:val="00DD6FC3"/>
    <w:rsid w:val="00DE127F"/>
    <w:rsid w:val="00DE424A"/>
    <w:rsid w:val="00DE4419"/>
    <w:rsid w:val="00DE67C4"/>
    <w:rsid w:val="00DE6C1B"/>
    <w:rsid w:val="00DF0ACA"/>
    <w:rsid w:val="00DF2245"/>
    <w:rsid w:val="00DF35C8"/>
    <w:rsid w:val="00DF4CE9"/>
    <w:rsid w:val="00DF4F68"/>
    <w:rsid w:val="00DF72E7"/>
    <w:rsid w:val="00DF77CF"/>
    <w:rsid w:val="00E0068C"/>
    <w:rsid w:val="00E026E8"/>
    <w:rsid w:val="00E060F7"/>
    <w:rsid w:val="00E07F3B"/>
    <w:rsid w:val="00E117F9"/>
    <w:rsid w:val="00E124D3"/>
    <w:rsid w:val="00E1256D"/>
    <w:rsid w:val="00E1267F"/>
    <w:rsid w:val="00E14C47"/>
    <w:rsid w:val="00E208C5"/>
    <w:rsid w:val="00E22698"/>
    <w:rsid w:val="00E24426"/>
    <w:rsid w:val="00E25B7C"/>
    <w:rsid w:val="00E26243"/>
    <w:rsid w:val="00E2767F"/>
    <w:rsid w:val="00E3076B"/>
    <w:rsid w:val="00E33224"/>
    <w:rsid w:val="00E34E7B"/>
    <w:rsid w:val="00E3725B"/>
    <w:rsid w:val="00E37340"/>
    <w:rsid w:val="00E37FAD"/>
    <w:rsid w:val="00E404DF"/>
    <w:rsid w:val="00E434D1"/>
    <w:rsid w:val="00E47C89"/>
    <w:rsid w:val="00E52F0D"/>
    <w:rsid w:val="00E56CBB"/>
    <w:rsid w:val="00E579A6"/>
    <w:rsid w:val="00E61950"/>
    <w:rsid w:val="00E61E51"/>
    <w:rsid w:val="00E6552A"/>
    <w:rsid w:val="00E655B8"/>
    <w:rsid w:val="00E65731"/>
    <w:rsid w:val="00E6707D"/>
    <w:rsid w:val="00E70337"/>
    <w:rsid w:val="00E70E7C"/>
    <w:rsid w:val="00E71313"/>
    <w:rsid w:val="00E7167B"/>
    <w:rsid w:val="00E72606"/>
    <w:rsid w:val="00E73C3E"/>
    <w:rsid w:val="00E74050"/>
    <w:rsid w:val="00E762F4"/>
    <w:rsid w:val="00E82496"/>
    <w:rsid w:val="00E834CD"/>
    <w:rsid w:val="00E846DC"/>
    <w:rsid w:val="00E8486F"/>
    <w:rsid w:val="00E84E9D"/>
    <w:rsid w:val="00E86CEE"/>
    <w:rsid w:val="00E9093C"/>
    <w:rsid w:val="00E91F3C"/>
    <w:rsid w:val="00E92AC2"/>
    <w:rsid w:val="00E935AF"/>
    <w:rsid w:val="00E964AB"/>
    <w:rsid w:val="00E9714E"/>
    <w:rsid w:val="00EA1364"/>
    <w:rsid w:val="00EA60C5"/>
    <w:rsid w:val="00EA656D"/>
    <w:rsid w:val="00EB0E20"/>
    <w:rsid w:val="00EB1682"/>
    <w:rsid w:val="00EB1A80"/>
    <w:rsid w:val="00EB457B"/>
    <w:rsid w:val="00EB67B3"/>
    <w:rsid w:val="00EC27E1"/>
    <w:rsid w:val="00EC3E4B"/>
    <w:rsid w:val="00EC47C4"/>
    <w:rsid w:val="00EC4E06"/>
    <w:rsid w:val="00EC4F3A"/>
    <w:rsid w:val="00EC5045"/>
    <w:rsid w:val="00EC5E74"/>
    <w:rsid w:val="00EC6AA0"/>
    <w:rsid w:val="00ED4A6C"/>
    <w:rsid w:val="00ED5286"/>
    <w:rsid w:val="00ED594D"/>
    <w:rsid w:val="00EE36E1"/>
    <w:rsid w:val="00EE6228"/>
    <w:rsid w:val="00EE7AC7"/>
    <w:rsid w:val="00EE7B3F"/>
    <w:rsid w:val="00EF2247"/>
    <w:rsid w:val="00EF3A8A"/>
    <w:rsid w:val="00F0054D"/>
    <w:rsid w:val="00F010FF"/>
    <w:rsid w:val="00F02467"/>
    <w:rsid w:val="00F03339"/>
    <w:rsid w:val="00F04D0E"/>
    <w:rsid w:val="00F12214"/>
    <w:rsid w:val="00F12565"/>
    <w:rsid w:val="00F129C7"/>
    <w:rsid w:val="00F144BE"/>
    <w:rsid w:val="00F14ACA"/>
    <w:rsid w:val="00F16CFE"/>
    <w:rsid w:val="00F170D9"/>
    <w:rsid w:val="00F17A0C"/>
    <w:rsid w:val="00F23927"/>
    <w:rsid w:val="00F2643F"/>
    <w:rsid w:val="00F26644"/>
    <w:rsid w:val="00F26A05"/>
    <w:rsid w:val="00F307CE"/>
    <w:rsid w:val="00F31AE3"/>
    <w:rsid w:val="00F343C8"/>
    <w:rsid w:val="00F345A8"/>
    <w:rsid w:val="00F354C5"/>
    <w:rsid w:val="00F37108"/>
    <w:rsid w:val="00F40449"/>
    <w:rsid w:val="00F40ED9"/>
    <w:rsid w:val="00F41CC7"/>
    <w:rsid w:val="00F44D9D"/>
    <w:rsid w:val="00F45B8E"/>
    <w:rsid w:val="00F47BAA"/>
    <w:rsid w:val="00F50315"/>
    <w:rsid w:val="00F51598"/>
    <w:rsid w:val="00F5199B"/>
    <w:rsid w:val="00F520FE"/>
    <w:rsid w:val="00F522FF"/>
    <w:rsid w:val="00F52EAB"/>
    <w:rsid w:val="00F55A04"/>
    <w:rsid w:val="00F572EF"/>
    <w:rsid w:val="00F60680"/>
    <w:rsid w:val="00F61A31"/>
    <w:rsid w:val="00F62DEC"/>
    <w:rsid w:val="00F6549E"/>
    <w:rsid w:val="00F658DA"/>
    <w:rsid w:val="00F66F00"/>
    <w:rsid w:val="00F6770A"/>
    <w:rsid w:val="00F67A2D"/>
    <w:rsid w:val="00F70A1B"/>
    <w:rsid w:val="00F728DB"/>
    <w:rsid w:val="00F72FDF"/>
    <w:rsid w:val="00F75960"/>
    <w:rsid w:val="00F801AF"/>
    <w:rsid w:val="00F816BB"/>
    <w:rsid w:val="00F82526"/>
    <w:rsid w:val="00F84672"/>
    <w:rsid w:val="00F84802"/>
    <w:rsid w:val="00F84AED"/>
    <w:rsid w:val="00F85ECC"/>
    <w:rsid w:val="00F94330"/>
    <w:rsid w:val="00F94716"/>
    <w:rsid w:val="00F95A8C"/>
    <w:rsid w:val="00F9649E"/>
    <w:rsid w:val="00FA06FD"/>
    <w:rsid w:val="00FA515B"/>
    <w:rsid w:val="00FA6B90"/>
    <w:rsid w:val="00FA70F9"/>
    <w:rsid w:val="00FA74CB"/>
    <w:rsid w:val="00FB0800"/>
    <w:rsid w:val="00FB207A"/>
    <w:rsid w:val="00FB2886"/>
    <w:rsid w:val="00FB34C0"/>
    <w:rsid w:val="00FB466E"/>
    <w:rsid w:val="00FB6F2F"/>
    <w:rsid w:val="00FC02F3"/>
    <w:rsid w:val="00FC1021"/>
    <w:rsid w:val="00FC3741"/>
    <w:rsid w:val="00FC3E00"/>
    <w:rsid w:val="00FC4BD9"/>
    <w:rsid w:val="00FC4C86"/>
    <w:rsid w:val="00FC5EC4"/>
    <w:rsid w:val="00FC752C"/>
    <w:rsid w:val="00FD0492"/>
    <w:rsid w:val="00FD0FA7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1892"/>
    <w:rsid w:val="00FE55DA"/>
    <w:rsid w:val="00FE6C22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C9FE2A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D775A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customStyle="1" w:styleId="ipidtekst">
    <w:name w:val="ipid tekst"/>
    <w:basedOn w:val="Normln"/>
    <w:uiPriority w:val="99"/>
    <w:rsid w:val="002E0519"/>
    <w:pPr>
      <w:widowControl w:val="0"/>
      <w:tabs>
        <w:tab w:val="clear" w:pos="567"/>
      </w:tabs>
      <w:spacing w:line="240" w:lineRule="auto"/>
      <w:ind w:left="567"/>
    </w:pPr>
    <w:rPr>
      <w:rFonts w:ascii="Palatino" w:eastAsia="MS ??" w:hAnsi="Palatino"/>
      <w:lang w:val="en-AU"/>
    </w:rPr>
  </w:style>
  <w:style w:type="paragraph" w:customStyle="1" w:styleId="ipidondertitelnr">
    <w:name w:val="ipid ondertitel+nr"/>
    <w:basedOn w:val="Normln"/>
    <w:uiPriority w:val="99"/>
    <w:rsid w:val="002E0519"/>
    <w:pPr>
      <w:widowControl w:val="0"/>
      <w:tabs>
        <w:tab w:val="clear" w:pos="567"/>
      </w:tabs>
      <w:spacing w:line="240" w:lineRule="auto"/>
      <w:ind w:left="560" w:hanging="560"/>
    </w:pPr>
    <w:rPr>
      <w:rFonts w:ascii="Palatino" w:eastAsia="MS ??" w:hAnsi="Palatino"/>
      <w:b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edicines.health.europa.eu/veterinary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uskvbl.cz/cs/farmakovigilanc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r@uskvbl.cz" TargetMode="External"/><Relationship Id="rId24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hyperlink" Target="mailto:ae@veleleciva.cz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skvbl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469ed2-be51-435e-9ec8-932f2ef1532b">
      <Terms xmlns="http://schemas.microsoft.com/office/infopath/2007/PartnerControls"/>
    </lcf76f155ced4ddcb4097134ff3c332f>
    <TaxCatchAll xmlns="42098356-5113-43b8-accb-c2bfe48bdc5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ABE31286EA24A948CD1A03639BF08" ma:contentTypeVersion="13" ma:contentTypeDescription="Create a new document." ma:contentTypeScope="" ma:versionID="8dc52106f1400363fd4474f790816220">
  <xsd:schema xmlns:xsd="http://www.w3.org/2001/XMLSchema" xmlns:xs="http://www.w3.org/2001/XMLSchema" xmlns:p="http://schemas.microsoft.com/office/2006/metadata/properties" xmlns:ns2="62469ed2-be51-435e-9ec8-932f2ef1532b" xmlns:ns3="42098356-5113-43b8-accb-c2bfe48bdc5b" targetNamespace="http://schemas.microsoft.com/office/2006/metadata/properties" ma:root="true" ma:fieldsID="968fe734b31130c0a2b3742c5bea964c" ns2:_="" ns3:_="">
    <xsd:import namespace="62469ed2-be51-435e-9ec8-932f2ef1532b"/>
    <xsd:import namespace="42098356-5113-43b8-accb-c2bfe48bdc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69ed2-be51-435e-9ec8-932f2ef153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0c9ffa9-0e2a-4238-874a-bc48eedf5a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98356-5113-43b8-accb-c2bfe48bdc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d210781-a6e1-4ff0-a1b8-9a3e59ed882b}" ma:internalName="TaxCatchAll" ma:showField="CatchAllData" ma:web="42098356-5113-43b8-accb-c2bfe48bd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93AE5-9E9C-4018-8BA4-B2AEF4595E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29C4C2-A602-4958-A671-F82B2A2AE1F8}">
  <ds:schemaRefs>
    <ds:schemaRef ds:uri="http://schemas.microsoft.com/office/2006/metadata/properties"/>
    <ds:schemaRef ds:uri="http://schemas.microsoft.com/office/infopath/2007/PartnerControls"/>
    <ds:schemaRef ds:uri="62469ed2-be51-435e-9ec8-932f2ef1532b"/>
    <ds:schemaRef ds:uri="42098356-5113-43b8-accb-c2bfe48bdc5b"/>
  </ds:schemaRefs>
</ds:datastoreItem>
</file>

<file path=customXml/itemProps3.xml><?xml version="1.0" encoding="utf-8"?>
<ds:datastoreItem xmlns:ds="http://schemas.openxmlformats.org/officeDocument/2006/customXml" ds:itemID="{107C8988-9FE9-4FDC-BA1C-F4B138F2BF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469ed2-be51-435e-9ec8-932f2ef1532b"/>
    <ds:schemaRef ds:uri="42098356-5113-43b8-accb-c2bfe48bd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898C55-12FD-444B-834A-6EC45D08E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1307</Words>
  <Characters>7713</Characters>
  <Application>Microsoft Office Word</Application>
  <DocSecurity>0</DocSecurity>
  <Lines>64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veterinary-product-information-qrd-templates_cs</vt:lpstr>
      <vt:lpstr>Vqrdtemplatetracked_cs</vt:lpstr>
    </vt:vector>
  </TitlesOfParts>
  <Company>CDT</Company>
  <LinksUpToDate>false</LinksUpToDate>
  <CharactersWithSpaces>9002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Dušek Daniel</cp:lastModifiedBy>
  <cp:revision>20</cp:revision>
  <cp:lastPrinted>2026-10-01T09:42:00Z</cp:lastPrinted>
  <dcterms:created xsi:type="dcterms:W3CDTF">2026-08-11T09:53:00Z</dcterms:created>
  <dcterms:modified xsi:type="dcterms:W3CDTF">2026-10-07T09:43:00Z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  <property fmtid="{D5CDD505-2E9C-101B-9397-08002B2CF9AE}" pid="74" name="ContentTypeId">
    <vt:lpwstr>0x010100F54ABE31286EA24A948CD1A03639BF08</vt:lpwstr>
  </property>
</Properties>
</file>