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E07E0F" w14:textId="61C6CA08" w:rsidR="00837078" w:rsidRPr="00837078" w:rsidRDefault="00837078" w:rsidP="00731F69">
      <w:pPr>
        <w:contextualSpacing/>
        <w:rPr>
          <w:rFonts w:cstheme="minorHAnsi"/>
          <w:i/>
          <w:sz w:val="22"/>
          <w:szCs w:val="22"/>
        </w:rPr>
      </w:pPr>
      <w:r w:rsidRPr="00837078">
        <w:rPr>
          <w:rFonts w:cstheme="minorHAnsi"/>
          <w:i/>
          <w:sz w:val="22"/>
          <w:szCs w:val="22"/>
        </w:rPr>
        <w:t xml:space="preserve">Dostupný </w:t>
      </w:r>
      <w:r w:rsidR="00BC1138">
        <w:rPr>
          <w:rFonts w:cstheme="minorHAnsi"/>
          <w:i/>
          <w:sz w:val="22"/>
          <w:szCs w:val="22"/>
        </w:rPr>
        <w:t xml:space="preserve">pouze elektronicky, </w:t>
      </w:r>
      <w:r w:rsidRPr="00837078">
        <w:rPr>
          <w:rFonts w:cstheme="minorHAnsi"/>
          <w:i/>
          <w:sz w:val="22"/>
          <w:szCs w:val="22"/>
        </w:rPr>
        <w:t>přes QR kód</w:t>
      </w:r>
    </w:p>
    <w:p w14:paraId="079C6355" w14:textId="77777777" w:rsidR="00837078" w:rsidRPr="00837078" w:rsidRDefault="00837078" w:rsidP="00731F69">
      <w:pPr>
        <w:contextualSpacing/>
        <w:rPr>
          <w:rFonts w:cstheme="minorHAnsi"/>
          <w:b/>
          <w:i/>
          <w:sz w:val="22"/>
          <w:szCs w:val="22"/>
        </w:rPr>
      </w:pPr>
    </w:p>
    <w:p w14:paraId="5A64EE8A" w14:textId="3E02CF89" w:rsidR="00731F69" w:rsidRPr="00D950C6" w:rsidRDefault="00731F69" w:rsidP="00731F69">
      <w:pPr>
        <w:contextualSpacing/>
        <w:rPr>
          <w:rFonts w:cstheme="minorHAnsi"/>
          <w:b/>
          <w:sz w:val="22"/>
          <w:szCs w:val="22"/>
        </w:rPr>
      </w:pPr>
      <w:proofErr w:type="spellStart"/>
      <w:r w:rsidRPr="00D950C6">
        <w:rPr>
          <w:rFonts w:cstheme="minorHAnsi"/>
          <w:b/>
          <w:sz w:val="22"/>
          <w:szCs w:val="22"/>
        </w:rPr>
        <w:t>Zenifel</w:t>
      </w:r>
      <w:proofErr w:type="spellEnd"/>
    </w:p>
    <w:p w14:paraId="4338A011" w14:textId="7F732A38" w:rsidR="00731F69" w:rsidRPr="00D950C6" w:rsidRDefault="00731F69" w:rsidP="00731F69">
      <w:pPr>
        <w:contextualSpacing/>
        <w:rPr>
          <w:rFonts w:cstheme="minorHAnsi"/>
          <w:b/>
          <w:sz w:val="22"/>
          <w:szCs w:val="22"/>
        </w:rPr>
      </w:pPr>
      <w:r w:rsidRPr="00D950C6">
        <w:rPr>
          <w:rFonts w:cstheme="minorHAnsi"/>
          <w:b/>
          <w:sz w:val="22"/>
          <w:szCs w:val="22"/>
        </w:rPr>
        <w:t xml:space="preserve">Gel </w:t>
      </w:r>
      <w:proofErr w:type="spellStart"/>
      <w:r w:rsidRPr="00D950C6">
        <w:rPr>
          <w:rFonts w:cstheme="minorHAnsi"/>
          <w:b/>
          <w:sz w:val="22"/>
          <w:szCs w:val="22"/>
        </w:rPr>
        <w:t>diffuser</w:t>
      </w:r>
      <w:proofErr w:type="spellEnd"/>
    </w:p>
    <w:p w14:paraId="0027AFB1" w14:textId="77777777" w:rsidR="00731F69" w:rsidRPr="00D950C6" w:rsidRDefault="00731F69" w:rsidP="00731F69">
      <w:pPr>
        <w:contextualSpacing/>
        <w:rPr>
          <w:rFonts w:cstheme="minorHAnsi"/>
          <w:sz w:val="22"/>
          <w:szCs w:val="22"/>
        </w:rPr>
      </w:pPr>
    </w:p>
    <w:p w14:paraId="3028F367" w14:textId="77777777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b/>
          <w:bCs/>
          <w:sz w:val="22"/>
          <w:szCs w:val="22"/>
        </w:rPr>
        <w:t>Výrobce:</w:t>
      </w:r>
    </w:p>
    <w:p w14:paraId="6B11BEED" w14:textId="75DD054E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sz w:val="22"/>
          <w:szCs w:val="22"/>
        </w:rPr>
        <w:t xml:space="preserve">CTR, LDA - </w:t>
      </w:r>
      <w:proofErr w:type="spellStart"/>
      <w:r w:rsidRPr="00D950C6">
        <w:rPr>
          <w:rFonts w:cstheme="minorHAnsi"/>
          <w:sz w:val="22"/>
          <w:szCs w:val="22"/>
        </w:rPr>
        <w:t>Consultoria</w:t>
      </w:r>
      <w:proofErr w:type="spellEnd"/>
      <w:r w:rsidRPr="00D950C6">
        <w:rPr>
          <w:rFonts w:cstheme="minorHAnsi"/>
          <w:sz w:val="22"/>
          <w:szCs w:val="22"/>
        </w:rPr>
        <w:t xml:space="preserve"> </w:t>
      </w:r>
      <w:proofErr w:type="spellStart"/>
      <w:r w:rsidRPr="00D950C6">
        <w:rPr>
          <w:rFonts w:cstheme="minorHAnsi"/>
          <w:sz w:val="22"/>
          <w:szCs w:val="22"/>
        </w:rPr>
        <w:t>Técnica</w:t>
      </w:r>
      <w:proofErr w:type="spellEnd"/>
      <w:r w:rsidRPr="00D950C6">
        <w:rPr>
          <w:rFonts w:cstheme="minorHAnsi"/>
          <w:sz w:val="22"/>
          <w:szCs w:val="22"/>
        </w:rPr>
        <w:t xml:space="preserve"> e </w:t>
      </w:r>
      <w:proofErr w:type="spellStart"/>
      <w:r w:rsidRPr="00D950C6">
        <w:rPr>
          <w:rFonts w:cstheme="minorHAnsi"/>
          <w:sz w:val="22"/>
          <w:szCs w:val="22"/>
        </w:rPr>
        <w:t>Representações</w:t>
      </w:r>
      <w:proofErr w:type="spellEnd"/>
      <w:r w:rsidRPr="00D950C6">
        <w:rPr>
          <w:rFonts w:cstheme="minorHAnsi"/>
          <w:sz w:val="22"/>
          <w:szCs w:val="22"/>
        </w:rPr>
        <w:t xml:space="preserve">, </w:t>
      </w:r>
      <w:proofErr w:type="spellStart"/>
      <w:r w:rsidRPr="00D950C6">
        <w:rPr>
          <w:rFonts w:cstheme="minorHAnsi"/>
          <w:sz w:val="22"/>
          <w:szCs w:val="22"/>
        </w:rPr>
        <w:t>Lda</w:t>
      </w:r>
      <w:proofErr w:type="spellEnd"/>
      <w:r w:rsidRPr="00D950C6">
        <w:rPr>
          <w:rFonts w:cstheme="minorHAnsi"/>
          <w:sz w:val="22"/>
          <w:szCs w:val="22"/>
        </w:rPr>
        <w:t xml:space="preserve">., </w:t>
      </w:r>
      <w:proofErr w:type="spellStart"/>
      <w:r w:rsidRPr="00D950C6">
        <w:rPr>
          <w:rFonts w:cstheme="minorHAnsi"/>
          <w:sz w:val="22"/>
          <w:szCs w:val="22"/>
        </w:rPr>
        <w:t>Loteamento</w:t>
      </w:r>
      <w:proofErr w:type="spellEnd"/>
      <w:r w:rsidRPr="00D950C6">
        <w:rPr>
          <w:rFonts w:cstheme="minorHAnsi"/>
          <w:sz w:val="22"/>
          <w:szCs w:val="22"/>
        </w:rPr>
        <w:t xml:space="preserve"> </w:t>
      </w:r>
      <w:proofErr w:type="spellStart"/>
      <w:r w:rsidRPr="00D950C6">
        <w:rPr>
          <w:rFonts w:cstheme="minorHAnsi"/>
          <w:sz w:val="22"/>
          <w:szCs w:val="22"/>
        </w:rPr>
        <w:t>Industrial</w:t>
      </w:r>
      <w:proofErr w:type="spellEnd"/>
      <w:r w:rsidRPr="00D950C6">
        <w:rPr>
          <w:rFonts w:cstheme="minorHAnsi"/>
          <w:sz w:val="22"/>
          <w:szCs w:val="22"/>
        </w:rPr>
        <w:t xml:space="preserve"> da </w:t>
      </w:r>
      <w:proofErr w:type="spellStart"/>
      <w:r w:rsidRPr="00D950C6">
        <w:rPr>
          <w:rFonts w:cstheme="minorHAnsi"/>
          <w:sz w:val="22"/>
          <w:szCs w:val="22"/>
        </w:rPr>
        <w:t>Murteira</w:t>
      </w:r>
      <w:proofErr w:type="spellEnd"/>
      <w:r w:rsidRPr="00D950C6">
        <w:rPr>
          <w:rFonts w:cstheme="minorHAnsi"/>
          <w:sz w:val="22"/>
          <w:szCs w:val="22"/>
        </w:rPr>
        <w:t xml:space="preserve">, </w:t>
      </w:r>
      <w:proofErr w:type="spellStart"/>
      <w:r w:rsidRPr="00D950C6">
        <w:rPr>
          <w:rFonts w:cstheme="minorHAnsi"/>
          <w:sz w:val="22"/>
          <w:szCs w:val="22"/>
        </w:rPr>
        <w:t>Rua</w:t>
      </w:r>
      <w:proofErr w:type="spellEnd"/>
      <w:r w:rsidRPr="00D950C6">
        <w:rPr>
          <w:rFonts w:cstheme="minorHAnsi"/>
          <w:sz w:val="22"/>
          <w:szCs w:val="22"/>
        </w:rPr>
        <w:t xml:space="preserve"> de</w:t>
      </w:r>
      <w:r w:rsidR="0061598C">
        <w:rPr>
          <w:rFonts w:cstheme="minorHAnsi"/>
          <w:sz w:val="22"/>
          <w:szCs w:val="22"/>
        </w:rPr>
        <w:t> </w:t>
      </w:r>
      <w:proofErr w:type="spellStart"/>
      <w:r w:rsidRPr="00D950C6">
        <w:rPr>
          <w:rFonts w:cstheme="minorHAnsi"/>
          <w:sz w:val="22"/>
          <w:szCs w:val="22"/>
        </w:rPr>
        <w:t>Moçambique</w:t>
      </w:r>
      <w:proofErr w:type="spellEnd"/>
      <w:r w:rsidRPr="00D950C6">
        <w:rPr>
          <w:rFonts w:cstheme="minorHAnsi"/>
          <w:sz w:val="22"/>
          <w:szCs w:val="22"/>
        </w:rPr>
        <w:t xml:space="preserve">, Lote 23-24-25, 2135-325 </w:t>
      </w:r>
      <w:proofErr w:type="spellStart"/>
      <w:r w:rsidRPr="00D950C6">
        <w:rPr>
          <w:rFonts w:cstheme="minorHAnsi"/>
          <w:sz w:val="22"/>
          <w:szCs w:val="22"/>
        </w:rPr>
        <w:t>Samora</w:t>
      </w:r>
      <w:proofErr w:type="spellEnd"/>
      <w:r w:rsidRPr="00D950C6">
        <w:rPr>
          <w:rFonts w:cstheme="minorHAnsi"/>
          <w:sz w:val="22"/>
          <w:szCs w:val="22"/>
        </w:rPr>
        <w:t xml:space="preserve"> </w:t>
      </w:r>
      <w:proofErr w:type="spellStart"/>
      <w:r w:rsidRPr="00D950C6">
        <w:rPr>
          <w:rFonts w:cstheme="minorHAnsi"/>
          <w:sz w:val="22"/>
          <w:szCs w:val="22"/>
        </w:rPr>
        <w:t>Correia</w:t>
      </w:r>
      <w:proofErr w:type="spellEnd"/>
      <w:r w:rsidRPr="00D950C6">
        <w:rPr>
          <w:rFonts w:cstheme="minorHAnsi"/>
          <w:sz w:val="22"/>
          <w:szCs w:val="22"/>
        </w:rPr>
        <w:t>, Portugalsko</w:t>
      </w:r>
    </w:p>
    <w:p w14:paraId="603102D4" w14:textId="77777777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</w:p>
    <w:p w14:paraId="432B7BA3" w14:textId="77777777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b/>
          <w:bCs/>
          <w:sz w:val="22"/>
          <w:szCs w:val="22"/>
        </w:rPr>
        <w:t>Držitel rozhodnutí o schválení:</w:t>
      </w:r>
    </w:p>
    <w:p w14:paraId="22D66F1A" w14:textId="7C938A3F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sz w:val="22"/>
          <w:szCs w:val="22"/>
        </w:rPr>
        <w:t xml:space="preserve">VIRBAC – 1ère avenue 2065 m L.I.D. – 06516 </w:t>
      </w:r>
      <w:proofErr w:type="spellStart"/>
      <w:r w:rsidRPr="00D950C6">
        <w:rPr>
          <w:rFonts w:cstheme="minorHAnsi"/>
          <w:sz w:val="22"/>
          <w:szCs w:val="22"/>
        </w:rPr>
        <w:t>Carros</w:t>
      </w:r>
      <w:proofErr w:type="spellEnd"/>
      <w:r w:rsidRPr="00D950C6">
        <w:rPr>
          <w:rFonts w:cstheme="minorHAnsi"/>
          <w:sz w:val="22"/>
          <w:szCs w:val="22"/>
        </w:rPr>
        <w:t>, Francie</w:t>
      </w:r>
    </w:p>
    <w:p w14:paraId="4FDF37CB" w14:textId="77777777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</w:p>
    <w:p w14:paraId="5524D784" w14:textId="77777777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b/>
          <w:bCs/>
          <w:sz w:val="22"/>
          <w:szCs w:val="22"/>
        </w:rPr>
        <w:t>Složení:</w:t>
      </w:r>
    </w:p>
    <w:p w14:paraId="7C904B5D" w14:textId="77777777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sz w:val="22"/>
          <w:szCs w:val="22"/>
        </w:rPr>
        <w:t>Analog kočičího tvářového feromonu (F3) ................................. 6,0 %</w:t>
      </w:r>
    </w:p>
    <w:p w14:paraId="11D8E370" w14:textId="77777777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sz w:val="22"/>
          <w:szCs w:val="22"/>
        </w:rPr>
        <w:t>Extrakt ze šanty kočičí ................................................................. 0,5 %</w:t>
      </w:r>
    </w:p>
    <w:p w14:paraId="55ECDA1A" w14:textId="7A77EA8A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  <w:proofErr w:type="spellStart"/>
      <w:r w:rsidRPr="00D950C6">
        <w:rPr>
          <w:rFonts w:cstheme="minorHAnsi"/>
          <w:sz w:val="22"/>
          <w:szCs w:val="22"/>
        </w:rPr>
        <w:t>Butylovaný</w:t>
      </w:r>
      <w:proofErr w:type="spellEnd"/>
      <w:r w:rsidRPr="00D950C6">
        <w:rPr>
          <w:rFonts w:cstheme="minorHAnsi"/>
          <w:sz w:val="22"/>
          <w:szCs w:val="22"/>
        </w:rPr>
        <w:t xml:space="preserve"> </w:t>
      </w:r>
      <w:proofErr w:type="spellStart"/>
      <w:r w:rsidRPr="00D950C6">
        <w:rPr>
          <w:rFonts w:cstheme="minorHAnsi"/>
          <w:sz w:val="22"/>
          <w:szCs w:val="22"/>
        </w:rPr>
        <w:t>hydroxytoluen</w:t>
      </w:r>
      <w:proofErr w:type="spellEnd"/>
      <w:r w:rsidRPr="00D950C6">
        <w:rPr>
          <w:rFonts w:cstheme="minorHAnsi"/>
          <w:sz w:val="22"/>
          <w:szCs w:val="22"/>
        </w:rPr>
        <w:t xml:space="preserve"> a ostatní pomocné látky ........ q. s. ad 100,0 %</w:t>
      </w:r>
    </w:p>
    <w:p w14:paraId="7426E76F" w14:textId="77777777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</w:p>
    <w:p w14:paraId="115CC7C8" w14:textId="77777777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b/>
          <w:bCs/>
          <w:sz w:val="22"/>
          <w:szCs w:val="22"/>
        </w:rPr>
        <w:t>Popis veterinárního přípravku:</w:t>
      </w:r>
    </w:p>
    <w:p w14:paraId="66FCD605" w14:textId="38D9AA08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sz w:val="22"/>
          <w:szCs w:val="22"/>
        </w:rPr>
        <w:t>Světle žlutý až světle oranžový gel.</w:t>
      </w:r>
    </w:p>
    <w:p w14:paraId="1C0AA831" w14:textId="77777777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</w:p>
    <w:p w14:paraId="57365A79" w14:textId="77777777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b/>
          <w:bCs/>
          <w:sz w:val="22"/>
          <w:szCs w:val="22"/>
        </w:rPr>
        <w:t>Druh a kategorie zvířat:</w:t>
      </w:r>
    </w:p>
    <w:p w14:paraId="0CAB5D81" w14:textId="68426C01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sz w:val="22"/>
          <w:szCs w:val="22"/>
        </w:rPr>
        <w:t>Kočky.</w:t>
      </w:r>
    </w:p>
    <w:p w14:paraId="29AE8B31" w14:textId="77777777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</w:p>
    <w:p w14:paraId="2C8F9A89" w14:textId="77777777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b/>
          <w:bCs/>
          <w:sz w:val="22"/>
          <w:szCs w:val="22"/>
        </w:rPr>
        <w:t>Charakteristika:</w:t>
      </w:r>
    </w:p>
    <w:p w14:paraId="252ECF9E" w14:textId="33D16B58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sz w:val="22"/>
          <w:szCs w:val="22"/>
        </w:rPr>
        <w:t>Difuze analogů kočičího tvářového feromonu (frakce F3) a extraktu ze šanty kočičí (</w:t>
      </w:r>
      <w:proofErr w:type="spellStart"/>
      <w:r w:rsidRPr="00D950C6">
        <w:rPr>
          <w:rFonts w:cstheme="minorHAnsi"/>
          <w:i/>
          <w:iCs/>
          <w:sz w:val="22"/>
          <w:szCs w:val="22"/>
        </w:rPr>
        <w:t>Nepeta</w:t>
      </w:r>
      <w:proofErr w:type="spellEnd"/>
      <w:r w:rsidRPr="00D950C6">
        <w:rPr>
          <w:rFonts w:cstheme="minorHAnsi"/>
          <w:i/>
          <w:iCs/>
          <w:sz w:val="22"/>
          <w:szCs w:val="22"/>
        </w:rPr>
        <w:t xml:space="preserve"> </w:t>
      </w:r>
      <w:proofErr w:type="spellStart"/>
      <w:r w:rsidRPr="00D950C6">
        <w:rPr>
          <w:rFonts w:cstheme="minorHAnsi"/>
          <w:i/>
          <w:iCs/>
          <w:sz w:val="22"/>
          <w:szCs w:val="22"/>
        </w:rPr>
        <w:t>cataria</w:t>
      </w:r>
      <w:proofErr w:type="spellEnd"/>
      <w:r w:rsidRPr="00D950C6">
        <w:rPr>
          <w:rFonts w:cstheme="minorHAnsi"/>
          <w:sz w:val="22"/>
          <w:szCs w:val="22"/>
        </w:rPr>
        <w:t>) pomáhá kočkám a koťatům cítit se uvolněně a podporuje klidnější chování ve stresových situacích. Difuzér pokryje prostor až do 70 m</w:t>
      </w:r>
      <w:r w:rsidR="00D950C6" w:rsidRPr="00D950C6">
        <w:rPr>
          <w:rFonts w:cstheme="minorHAnsi"/>
          <w:sz w:val="22"/>
          <w:szCs w:val="22"/>
          <w:vertAlign w:val="superscript"/>
        </w:rPr>
        <w:t>2</w:t>
      </w:r>
      <w:r w:rsidRPr="00D950C6">
        <w:rPr>
          <w:rFonts w:cstheme="minorHAnsi"/>
          <w:sz w:val="22"/>
          <w:szCs w:val="22"/>
        </w:rPr>
        <w:t>. Technologie pomalého uvolňování zajišťuje účinek po dobu až</w:t>
      </w:r>
      <w:r w:rsidR="0061598C">
        <w:rPr>
          <w:rFonts w:cstheme="minorHAnsi"/>
          <w:sz w:val="22"/>
          <w:szCs w:val="22"/>
        </w:rPr>
        <w:t> </w:t>
      </w:r>
      <w:r w:rsidRPr="00D950C6">
        <w:rPr>
          <w:rFonts w:cstheme="minorHAnsi"/>
          <w:sz w:val="22"/>
          <w:szCs w:val="22"/>
        </w:rPr>
        <w:t>2</w:t>
      </w:r>
      <w:r w:rsidR="0061598C">
        <w:rPr>
          <w:rFonts w:cstheme="minorHAnsi"/>
          <w:sz w:val="22"/>
          <w:szCs w:val="22"/>
        </w:rPr>
        <w:t> </w:t>
      </w:r>
      <w:r w:rsidRPr="00D950C6">
        <w:rPr>
          <w:rFonts w:cstheme="minorHAnsi"/>
          <w:sz w:val="22"/>
          <w:szCs w:val="22"/>
        </w:rPr>
        <w:t>měsíců.</w:t>
      </w:r>
    </w:p>
    <w:p w14:paraId="3CC4713E" w14:textId="77777777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</w:p>
    <w:p w14:paraId="4E6E9507" w14:textId="03A425D9" w:rsidR="00955E63" w:rsidRPr="00D950C6" w:rsidRDefault="00955E63" w:rsidP="00D950C6">
      <w:pPr>
        <w:tabs>
          <w:tab w:val="left" w:pos="2830"/>
        </w:tabs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b/>
          <w:bCs/>
          <w:sz w:val="22"/>
          <w:szCs w:val="22"/>
        </w:rPr>
        <w:t>Oblast použití:</w:t>
      </w:r>
      <w:r w:rsidR="00D950C6">
        <w:rPr>
          <w:rFonts w:cstheme="minorHAnsi"/>
          <w:b/>
          <w:bCs/>
          <w:sz w:val="22"/>
          <w:szCs w:val="22"/>
        </w:rPr>
        <w:tab/>
      </w:r>
    </w:p>
    <w:p w14:paraId="49DD377A" w14:textId="77777777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sz w:val="22"/>
          <w:szCs w:val="22"/>
        </w:rPr>
        <w:t>Veterinární přípravek.</w:t>
      </w:r>
    </w:p>
    <w:p w14:paraId="0FDFAB41" w14:textId="630ECD0C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sz w:val="22"/>
          <w:szCs w:val="22"/>
        </w:rPr>
        <w:t>Difuzér na bázi uklidňujících feromonů spolu s extraktem ze šanty kočičí pomáhá zmírnit projevy nevhodného chování souvisejícího se stresem:</w:t>
      </w:r>
    </w:p>
    <w:p w14:paraId="12B9A1B3" w14:textId="77777777" w:rsidR="00955E63" w:rsidRPr="00D950C6" w:rsidRDefault="00955E63" w:rsidP="00955E63">
      <w:pPr>
        <w:numPr>
          <w:ilvl w:val="0"/>
          <w:numId w:val="1"/>
        </w:num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sz w:val="22"/>
          <w:szCs w:val="22"/>
        </w:rPr>
        <w:t>značkování močí, nadměrné škrábání, schovávání se, časté mňoukání</w:t>
      </w:r>
    </w:p>
    <w:p w14:paraId="767D15A2" w14:textId="77777777" w:rsidR="00955E63" w:rsidRPr="00D950C6" w:rsidRDefault="00955E63" w:rsidP="00955E63">
      <w:pPr>
        <w:numPr>
          <w:ilvl w:val="0"/>
          <w:numId w:val="1"/>
        </w:num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sz w:val="22"/>
          <w:szCs w:val="22"/>
        </w:rPr>
        <w:t>přestěhování, změna prostředí, domácnost s více kočkami</w:t>
      </w:r>
    </w:p>
    <w:p w14:paraId="37B3DE3D" w14:textId="77777777" w:rsidR="00955E63" w:rsidRPr="00D950C6" w:rsidRDefault="00955E63" w:rsidP="00955E63">
      <w:pPr>
        <w:numPr>
          <w:ilvl w:val="0"/>
          <w:numId w:val="1"/>
        </w:num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sz w:val="22"/>
          <w:szCs w:val="22"/>
        </w:rPr>
        <w:t>stres z prostředí (hlasité zvuky, ohňostroje, bouřky)</w:t>
      </w:r>
    </w:p>
    <w:p w14:paraId="0A61A3B4" w14:textId="77777777" w:rsidR="00955E63" w:rsidRPr="00D950C6" w:rsidRDefault="00955E63" w:rsidP="00955E63">
      <w:pPr>
        <w:numPr>
          <w:ilvl w:val="0"/>
          <w:numId w:val="1"/>
        </w:num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sz w:val="22"/>
          <w:szCs w:val="22"/>
        </w:rPr>
        <w:t>příchod nového člena rodiny nebo jiného zvířete</w:t>
      </w:r>
    </w:p>
    <w:p w14:paraId="5ED1E630" w14:textId="20B40E9C" w:rsidR="00955E63" w:rsidRPr="00D950C6" w:rsidRDefault="00955E63" w:rsidP="00955E63">
      <w:pPr>
        <w:numPr>
          <w:ilvl w:val="0"/>
          <w:numId w:val="1"/>
        </w:num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sz w:val="22"/>
          <w:szCs w:val="22"/>
        </w:rPr>
        <w:t>úzkost z odloučení</w:t>
      </w:r>
    </w:p>
    <w:p w14:paraId="4F817759" w14:textId="77777777" w:rsidR="00955E63" w:rsidRPr="00D950C6" w:rsidRDefault="00955E63" w:rsidP="00955E63">
      <w:pPr>
        <w:ind w:left="720"/>
        <w:contextualSpacing/>
        <w:rPr>
          <w:rFonts w:cstheme="minorHAnsi"/>
          <w:sz w:val="22"/>
          <w:szCs w:val="22"/>
        </w:rPr>
      </w:pPr>
    </w:p>
    <w:p w14:paraId="3578A950" w14:textId="77777777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sz w:val="22"/>
          <w:szCs w:val="22"/>
        </w:rPr>
        <w:t>Gelový difuzér ZENIFEL není vhodný pro použití u hyperaktivních nebo agresivních koček.</w:t>
      </w:r>
    </w:p>
    <w:p w14:paraId="6BA5B77D" w14:textId="77777777" w:rsidR="00955E63" w:rsidRPr="00D950C6" w:rsidRDefault="00955E63" w:rsidP="00955E63">
      <w:pPr>
        <w:contextualSpacing/>
        <w:rPr>
          <w:rFonts w:cstheme="minorHAnsi"/>
          <w:b/>
          <w:bCs/>
          <w:sz w:val="22"/>
          <w:szCs w:val="22"/>
        </w:rPr>
      </w:pPr>
    </w:p>
    <w:p w14:paraId="06D5D45B" w14:textId="77777777" w:rsidR="00837078" w:rsidRDefault="00837078" w:rsidP="00955E63">
      <w:pPr>
        <w:contextualSpacing/>
        <w:rPr>
          <w:rFonts w:cstheme="minorHAnsi"/>
          <w:b/>
          <w:bCs/>
          <w:sz w:val="22"/>
          <w:szCs w:val="22"/>
        </w:rPr>
      </w:pPr>
    </w:p>
    <w:p w14:paraId="71042EC9" w14:textId="159B6DF4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b/>
          <w:bCs/>
          <w:sz w:val="22"/>
          <w:szCs w:val="22"/>
        </w:rPr>
        <w:lastRenderedPageBreak/>
        <w:t>Způsob použití:</w:t>
      </w:r>
    </w:p>
    <w:p w14:paraId="4883D539" w14:textId="2943F3EB" w:rsidR="00955E63" w:rsidRPr="00D950C6" w:rsidRDefault="00955E63" w:rsidP="00955E63">
      <w:pPr>
        <w:numPr>
          <w:ilvl w:val="0"/>
          <w:numId w:val="2"/>
        </w:num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sz w:val="22"/>
          <w:szCs w:val="22"/>
        </w:rPr>
        <w:t xml:space="preserve">Odšroubujte bílé přepravní víčko a nahraďte jej </w:t>
      </w:r>
      <w:r w:rsidR="008A1E46">
        <w:rPr>
          <w:rFonts w:cstheme="minorHAnsi"/>
          <w:sz w:val="22"/>
          <w:szCs w:val="22"/>
        </w:rPr>
        <w:t>béžovým</w:t>
      </w:r>
      <w:r w:rsidRPr="00D950C6">
        <w:rPr>
          <w:rFonts w:cstheme="minorHAnsi"/>
          <w:sz w:val="22"/>
          <w:szCs w:val="22"/>
        </w:rPr>
        <w:t xml:space="preserve"> víčkem s otisky tlapek. Chcete-li difuzér používat nebo přepravovat pouze krátkodobě, ponechte si bílé víčko pro opětovné použití.</w:t>
      </w:r>
    </w:p>
    <w:p w14:paraId="0497BD75" w14:textId="77777777" w:rsidR="00955E63" w:rsidRPr="00D950C6" w:rsidRDefault="00955E63" w:rsidP="00955E63">
      <w:pPr>
        <w:numPr>
          <w:ilvl w:val="0"/>
          <w:numId w:val="2"/>
        </w:num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sz w:val="22"/>
          <w:szCs w:val="22"/>
        </w:rPr>
        <w:t>Na difuzéru poznamenejte datum otevření.</w:t>
      </w:r>
    </w:p>
    <w:p w14:paraId="4C4BEB7F" w14:textId="6FCAF13C" w:rsidR="00955E63" w:rsidRPr="00D950C6" w:rsidRDefault="00955E63" w:rsidP="00955E63">
      <w:pPr>
        <w:numPr>
          <w:ilvl w:val="0"/>
          <w:numId w:val="2"/>
        </w:num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sz w:val="22"/>
          <w:szCs w:val="22"/>
        </w:rPr>
        <w:t>Difuzér umístěte na místo, kde vaše kočka tráví nejvíce času. Difuzér musí být umístěn ve</w:t>
      </w:r>
      <w:r w:rsidR="0061598C">
        <w:rPr>
          <w:rFonts w:cstheme="minorHAnsi"/>
          <w:sz w:val="22"/>
          <w:szCs w:val="22"/>
        </w:rPr>
        <w:t> </w:t>
      </w:r>
      <w:bookmarkStart w:id="0" w:name="_GoBack"/>
      <w:bookmarkEnd w:id="0"/>
      <w:r w:rsidRPr="00D950C6">
        <w:rPr>
          <w:rFonts w:cstheme="minorHAnsi"/>
          <w:sz w:val="22"/>
          <w:szCs w:val="22"/>
        </w:rPr>
        <w:t>svislé poloze (uzávěrem nahoru). Uchovávejte mimo dosah zvířat a dětí.</w:t>
      </w:r>
    </w:p>
    <w:p w14:paraId="1796579B" w14:textId="77777777" w:rsidR="00955E63" w:rsidRPr="00D950C6" w:rsidRDefault="00955E63" w:rsidP="00955E63">
      <w:pPr>
        <w:numPr>
          <w:ilvl w:val="0"/>
          <w:numId w:val="2"/>
        </w:num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sz w:val="22"/>
          <w:szCs w:val="22"/>
        </w:rPr>
        <w:t>Difuzér vyměňujte každé 2 měsíce bez ohledu na množství zbývajícího gelu.</w:t>
      </w:r>
    </w:p>
    <w:p w14:paraId="10D8DFE4" w14:textId="77777777" w:rsidR="00955E63" w:rsidRPr="00D950C6" w:rsidRDefault="00955E63" w:rsidP="00955E63">
      <w:pPr>
        <w:ind w:left="720"/>
        <w:contextualSpacing/>
        <w:rPr>
          <w:rFonts w:cstheme="minorHAnsi"/>
          <w:sz w:val="22"/>
          <w:szCs w:val="22"/>
        </w:rPr>
      </w:pPr>
    </w:p>
    <w:p w14:paraId="64EFCEA5" w14:textId="77777777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b/>
          <w:bCs/>
          <w:sz w:val="22"/>
          <w:szCs w:val="22"/>
        </w:rPr>
        <w:t>Bezpečnostní upozornění:</w:t>
      </w:r>
    </w:p>
    <w:p w14:paraId="68F6798D" w14:textId="77777777" w:rsidR="00955E63" w:rsidRPr="00D950C6" w:rsidRDefault="00955E63" w:rsidP="00955E63">
      <w:pPr>
        <w:contextualSpacing/>
        <w:rPr>
          <w:rFonts w:cstheme="minorHAnsi"/>
          <w:b/>
          <w:bCs/>
          <w:sz w:val="22"/>
          <w:szCs w:val="22"/>
        </w:rPr>
      </w:pPr>
      <w:r w:rsidRPr="00D950C6">
        <w:rPr>
          <w:rFonts w:cstheme="minorHAnsi"/>
          <w:b/>
          <w:bCs/>
          <w:sz w:val="22"/>
          <w:szCs w:val="22"/>
        </w:rPr>
        <w:t>NEBEZPEČÍ</w:t>
      </w:r>
    </w:p>
    <w:p w14:paraId="191C059B" w14:textId="77777777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sz w:val="22"/>
          <w:szCs w:val="22"/>
        </w:rPr>
        <w:t>OBSAHUJE 1,2-benzoisothiazol-3(2H)-on.</w:t>
      </w:r>
    </w:p>
    <w:p w14:paraId="7DABA16F" w14:textId="2BF60B4B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sz w:val="22"/>
          <w:szCs w:val="22"/>
        </w:rPr>
        <w:t>Může vyvolat alergickou reakci. (Může způsobit alergickou kožní reakci při přímém kontaktu s gelem). Je-li nutná lékařská pomoc, mějte po ruce obal nebo štítek přípravku.</w:t>
      </w:r>
    </w:p>
    <w:p w14:paraId="2B86B646" w14:textId="77777777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</w:p>
    <w:p w14:paraId="2B87ED6C" w14:textId="77777777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b/>
          <w:bCs/>
          <w:sz w:val="22"/>
          <w:szCs w:val="22"/>
        </w:rPr>
        <w:t>Velikost balení:</w:t>
      </w:r>
    </w:p>
    <w:p w14:paraId="3C5D0E25" w14:textId="6D172233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sz w:val="22"/>
          <w:szCs w:val="22"/>
        </w:rPr>
        <w:t>230 g</w:t>
      </w:r>
    </w:p>
    <w:p w14:paraId="4FBF21DD" w14:textId="77777777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</w:p>
    <w:p w14:paraId="2D1BEE6A" w14:textId="77777777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b/>
          <w:bCs/>
          <w:sz w:val="22"/>
          <w:szCs w:val="22"/>
        </w:rPr>
        <w:t>Způsob uchovávání:</w:t>
      </w:r>
    </w:p>
    <w:p w14:paraId="58F46DCB" w14:textId="62FAD308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sz w:val="22"/>
          <w:szCs w:val="22"/>
        </w:rPr>
        <w:t>Uchovávat ve svislé poloze na chladném a suchém místě. Uchovávat mimo dohled a dosah dětí</w:t>
      </w:r>
      <w:r w:rsidR="000D4B16" w:rsidRPr="00D950C6">
        <w:rPr>
          <w:rFonts w:cstheme="minorHAnsi"/>
          <w:sz w:val="22"/>
          <w:szCs w:val="22"/>
        </w:rPr>
        <w:t>.</w:t>
      </w:r>
    </w:p>
    <w:p w14:paraId="288375F3" w14:textId="77777777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</w:p>
    <w:p w14:paraId="368074D4" w14:textId="77777777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b/>
          <w:bCs/>
          <w:sz w:val="22"/>
          <w:szCs w:val="22"/>
        </w:rPr>
        <w:t>Doba použitelnosti:</w:t>
      </w:r>
    </w:p>
    <w:p w14:paraId="3424E21C" w14:textId="5327BCBD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sz w:val="22"/>
          <w:szCs w:val="22"/>
        </w:rPr>
        <w:t>2 roky od data výroby.</w:t>
      </w:r>
    </w:p>
    <w:p w14:paraId="70A4843A" w14:textId="77777777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</w:p>
    <w:p w14:paraId="74B83C29" w14:textId="77777777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b/>
          <w:bCs/>
          <w:sz w:val="22"/>
          <w:szCs w:val="22"/>
        </w:rPr>
        <w:t>Označení:</w:t>
      </w:r>
    </w:p>
    <w:p w14:paraId="06030C17" w14:textId="45AF64BB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sz w:val="22"/>
          <w:szCs w:val="22"/>
        </w:rPr>
        <w:t>Pouze pro zvířata!</w:t>
      </w:r>
    </w:p>
    <w:p w14:paraId="0B968EEC" w14:textId="77777777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</w:p>
    <w:p w14:paraId="5283B89D" w14:textId="2DE8BB0C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b/>
          <w:bCs/>
          <w:sz w:val="22"/>
          <w:szCs w:val="22"/>
        </w:rPr>
        <w:t>Upozornění na způsob nakládání a zneškodnění nepoužitého veterinárního přípravku a obalu:</w:t>
      </w:r>
      <w:r w:rsidRPr="00D950C6">
        <w:rPr>
          <w:rFonts w:cstheme="minorHAnsi"/>
          <w:sz w:val="22"/>
          <w:szCs w:val="22"/>
        </w:rPr>
        <w:t xml:space="preserve"> Nepoužité a nespotřebované veterinární přípravky a jejich obaly se likvidují v souladu s platnými právními předpisy.</w:t>
      </w:r>
    </w:p>
    <w:p w14:paraId="7EC357F9" w14:textId="77777777" w:rsidR="00955E63" w:rsidRPr="00D950C6" w:rsidRDefault="00955E63" w:rsidP="00955E63">
      <w:pPr>
        <w:contextualSpacing/>
        <w:rPr>
          <w:rFonts w:cstheme="minorHAnsi"/>
          <w:sz w:val="22"/>
          <w:szCs w:val="22"/>
        </w:rPr>
      </w:pPr>
    </w:p>
    <w:p w14:paraId="3BE884AB" w14:textId="455EDB3B" w:rsidR="006E1339" w:rsidRPr="006A1573" w:rsidRDefault="00C24A5B" w:rsidP="00955E63">
      <w:pPr>
        <w:contextualSpacing/>
        <w:rPr>
          <w:rFonts w:cstheme="minorHAnsi"/>
          <w:sz w:val="22"/>
          <w:szCs w:val="22"/>
        </w:rPr>
      </w:pPr>
      <w:r w:rsidRPr="00D950C6">
        <w:rPr>
          <w:rFonts w:cstheme="minorHAnsi"/>
          <w:b/>
          <w:bCs/>
          <w:sz w:val="22"/>
          <w:szCs w:val="22"/>
        </w:rPr>
        <w:t>Číslo schválení</w:t>
      </w:r>
      <w:r w:rsidR="00955E63" w:rsidRPr="00D950C6">
        <w:rPr>
          <w:rFonts w:cstheme="minorHAnsi"/>
          <w:b/>
          <w:bCs/>
          <w:sz w:val="22"/>
          <w:szCs w:val="22"/>
        </w:rPr>
        <w:t>:</w:t>
      </w:r>
      <w:r w:rsidR="006A1573" w:rsidRPr="006A1573">
        <w:t xml:space="preserve"> </w:t>
      </w:r>
      <w:r w:rsidR="006A1573" w:rsidRPr="006A1573">
        <w:rPr>
          <w:rFonts w:cstheme="minorHAnsi"/>
          <w:bCs/>
          <w:sz w:val="22"/>
          <w:szCs w:val="22"/>
        </w:rPr>
        <w:t>195-26/C</w:t>
      </w:r>
    </w:p>
    <w:sectPr w:rsidR="006E1339" w:rsidRPr="006A157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F333ED" w14:textId="77777777" w:rsidR="00DD0A84" w:rsidRDefault="00DD0A84" w:rsidP="00731F69">
      <w:pPr>
        <w:spacing w:after="0" w:line="240" w:lineRule="auto"/>
      </w:pPr>
      <w:r>
        <w:separator/>
      </w:r>
    </w:p>
  </w:endnote>
  <w:endnote w:type="continuationSeparator" w:id="0">
    <w:p w14:paraId="2BDC26E1" w14:textId="77777777" w:rsidR="00DD0A84" w:rsidRDefault="00DD0A84" w:rsidP="00731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50A239" w14:textId="77777777" w:rsidR="00DD0A84" w:rsidRDefault="00DD0A84" w:rsidP="00731F69">
      <w:pPr>
        <w:spacing w:after="0" w:line="240" w:lineRule="auto"/>
      </w:pPr>
      <w:r>
        <w:separator/>
      </w:r>
    </w:p>
  </w:footnote>
  <w:footnote w:type="continuationSeparator" w:id="0">
    <w:p w14:paraId="61A292CA" w14:textId="77777777" w:rsidR="00DD0A84" w:rsidRDefault="00DD0A84" w:rsidP="00731F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1BF04B" w14:textId="7AA3D714" w:rsidR="00731F69" w:rsidRPr="00055B5C" w:rsidRDefault="00731F69" w:rsidP="00731F69">
    <w:pPr>
      <w:jc w:val="both"/>
      <w:rPr>
        <w:rFonts w:cstheme="minorHAnsi"/>
        <w:sz w:val="22"/>
        <w:szCs w:val="22"/>
      </w:rPr>
    </w:pPr>
    <w:r w:rsidRPr="00055B5C">
      <w:rPr>
        <w:rFonts w:cstheme="minorHAnsi"/>
        <w:bCs/>
        <w:sz w:val="22"/>
        <w:szCs w:val="22"/>
      </w:rPr>
      <w:t xml:space="preserve">Text příbalové informace součást dokumentace schválené rozhodnutím </w:t>
    </w:r>
    <w:proofErr w:type="spellStart"/>
    <w:r w:rsidRPr="00055B5C">
      <w:rPr>
        <w:rFonts w:cstheme="minorHAnsi"/>
        <w:bCs/>
        <w:sz w:val="22"/>
        <w:szCs w:val="22"/>
      </w:rPr>
      <w:t>sp</w:t>
    </w:r>
    <w:proofErr w:type="spellEnd"/>
    <w:r w:rsidRPr="00055B5C">
      <w:rPr>
        <w:rFonts w:cstheme="minorHAnsi"/>
        <w:bCs/>
        <w:sz w:val="22"/>
        <w:szCs w:val="22"/>
      </w:rPr>
      <w:t>.</w:t>
    </w:r>
    <w:r w:rsidR="0061598C">
      <w:rPr>
        <w:rFonts w:cstheme="minorHAnsi"/>
        <w:bCs/>
        <w:sz w:val="22"/>
        <w:szCs w:val="22"/>
      </w:rPr>
      <w:t> </w:t>
    </w:r>
    <w:r w:rsidRPr="00055B5C">
      <w:rPr>
        <w:rFonts w:cstheme="minorHAnsi"/>
        <w:bCs/>
        <w:sz w:val="22"/>
        <w:szCs w:val="22"/>
      </w:rPr>
      <w:t>zn.</w:t>
    </w:r>
    <w:r w:rsidR="0061598C">
      <w:rPr>
        <w:rFonts w:cstheme="minorHAnsi"/>
        <w:bCs/>
        <w:sz w:val="22"/>
        <w:szCs w:val="22"/>
      </w:rPr>
      <w:t> </w:t>
    </w:r>
    <w:sdt>
      <w:sdtPr>
        <w:rPr>
          <w:rFonts w:cstheme="minorHAnsi"/>
          <w:sz w:val="22"/>
          <w:szCs w:val="22"/>
        </w:rPr>
        <w:id w:val="28773371"/>
        <w:placeholder>
          <w:docPart w:val="D072115E034C4308BDCAC3E85FB8536B"/>
        </w:placeholder>
        <w:text/>
      </w:sdtPr>
      <w:sdtEndPr/>
      <w:sdtContent>
        <w:r w:rsidR="006A1573" w:rsidRPr="00055B5C">
          <w:rPr>
            <w:rFonts w:cstheme="minorHAnsi"/>
            <w:sz w:val="22"/>
            <w:szCs w:val="22"/>
          </w:rPr>
          <w:t>USKVBL/12458/2025/POD</w:t>
        </w:r>
      </w:sdtContent>
    </w:sdt>
    <w:r w:rsidRPr="00055B5C">
      <w:rPr>
        <w:rFonts w:cstheme="minorHAnsi"/>
        <w:bCs/>
        <w:sz w:val="22"/>
        <w:szCs w:val="22"/>
      </w:rPr>
      <w:t>, č.j.</w:t>
    </w:r>
    <w:r w:rsidR="0061598C">
      <w:rPr>
        <w:rFonts w:cstheme="minorHAnsi"/>
        <w:bCs/>
        <w:sz w:val="22"/>
        <w:szCs w:val="22"/>
      </w:rPr>
      <w:t> </w:t>
    </w:r>
    <w:sdt>
      <w:sdtPr>
        <w:rPr>
          <w:rFonts w:cstheme="minorHAnsi"/>
          <w:sz w:val="22"/>
          <w:szCs w:val="22"/>
        </w:rPr>
        <w:id w:val="-256526429"/>
        <w:placeholder>
          <w:docPart w:val="D072115E034C4308BDCAC3E85FB8536B"/>
        </w:placeholder>
        <w:text/>
      </w:sdtPr>
      <w:sdtEndPr/>
      <w:sdtContent>
        <w:r w:rsidR="006A1573" w:rsidRPr="00055B5C">
          <w:rPr>
            <w:rFonts w:cstheme="minorHAnsi"/>
            <w:sz w:val="22"/>
            <w:szCs w:val="22"/>
          </w:rPr>
          <w:t>USKVBL/10020/2026/REG-</w:t>
        </w:r>
        <w:proofErr w:type="spellStart"/>
        <w:r w:rsidR="006A1573" w:rsidRPr="00055B5C">
          <w:rPr>
            <w:rFonts w:cstheme="minorHAnsi"/>
            <w:sz w:val="22"/>
            <w:szCs w:val="22"/>
          </w:rPr>
          <w:t>Podb</w:t>
        </w:r>
        <w:proofErr w:type="spellEnd"/>
      </w:sdtContent>
    </w:sdt>
    <w:r w:rsidRPr="00055B5C">
      <w:rPr>
        <w:rFonts w:cstheme="minorHAnsi"/>
        <w:bCs/>
        <w:sz w:val="22"/>
        <w:szCs w:val="22"/>
      </w:rPr>
      <w:t xml:space="preserve"> ze dne </w:t>
    </w:r>
    <w:sdt>
      <w:sdtPr>
        <w:rPr>
          <w:rFonts w:cstheme="minorHAnsi"/>
          <w:bCs/>
          <w:sz w:val="22"/>
          <w:szCs w:val="22"/>
        </w:rPr>
        <w:id w:val="1167827847"/>
        <w:placeholder>
          <w:docPart w:val="F0934FCC685E4D4B968A04836F42127E"/>
        </w:placeholder>
        <w:date w:fullDate="2026-07-01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6A1573" w:rsidRPr="00055B5C">
          <w:rPr>
            <w:rFonts w:cstheme="minorHAnsi"/>
            <w:bCs/>
            <w:sz w:val="22"/>
            <w:szCs w:val="22"/>
          </w:rPr>
          <w:t>01.07.2026</w:t>
        </w:r>
      </w:sdtContent>
    </w:sdt>
    <w:r w:rsidRPr="00055B5C">
      <w:rPr>
        <w:rFonts w:cstheme="minorHAnsi"/>
        <w:bCs/>
        <w:sz w:val="22"/>
        <w:szCs w:val="22"/>
      </w:rPr>
      <w:t xml:space="preserve"> o </w:t>
    </w:r>
    <w:sdt>
      <w:sdtPr>
        <w:rPr>
          <w:rFonts w:cstheme="minorHAnsi"/>
          <w:sz w:val="22"/>
          <w:szCs w:val="22"/>
        </w:rPr>
        <w:id w:val="-425183501"/>
        <w:placeholder>
          <w:docPart w:val="B89472CFE8AF4EE2A78C0AE41E539601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/>
        </w:rPr>
      </w:sdtEndPr>
      <w:sdtContent>
        <w:r w:rsidR="002361D9" w:rsidRPr="00055B5C">
          <w:rPr>
            <w:rFonts w:cstheme="minorHAnsi"/>
            <w:sz w:val="22"/>
            <w:szCs w:val="22"/>
          </w:rPr>
          <w:t>schválení veterinárního přípravku</w:t>
        </w:r>
      </w:sdtContent>
    </w:sdt>
    <w:r w:rsidRPr="00055B5C">
      <w:rPr>
        <w:rFonts w:cstheme="minorHAnsi"/>
        <w:bCs/>
        <w:sz w:val="22"/>
        <w:szCs w:val="22"/>
      </w:rPr>
      <w:t xml:space="preserve"> </w:t>
    </w:r>
    <w:sdt>
      <w:sdtPr>
        <w:rPr>
          <w:rFonts w:cstheme="minorHAnsi"/>
          <w:sz w:val="22"/>
          <w:szCs w:val="22"/>
        </w:rPr>
        <w:id w:val="-1053610400"/>
        <w:placeholder>
          <w:docPart w:val="96259987D8154586ACF683681DE7383F"/>
        </w:placeholder>
        <w:text/>
      </w:sdtPr>
      <w:sdtEndPr/>
      <w:sdtContent>
        <w:proofErr w:type="spellStart"/>
        <w:r w:rsidRPr="00055B5C">
          <w:rPr>
            <w:rFonts w:cstheme="minorHAnsi"/>
            <w:sz w:val="22"/>
            <w:szCs w:val="22"/>
          </w:rPr>
          <w:t>Zenifel</w:t>
        </w:r>
        <w:proofErr w:type="spellEnd"/>
        <w:r w:rsidRPr="00055B5C">
          <w:rPr>
            <w:rFonts w:cstheme="minorHAnsi"/>
            <w:sz w:val="22"/>
            <w:szCs w:val="22"/>
          </w:rPr>
          <w:t xml:space="preserve"> Gel </w:t>
        </w:r>
        <w:proofErr w:type="spellStart"/>
        <w:r w:rsidRPr="00055B5C">
          <w:rPr>
            <w:rFonts w:cstheme="minorHAnsi"/>
            <w:sz w:val="22"/>
            <w:szCs w:val="22"/>
          </w:rPr>
          <w:t>diffuser</w:t>
        </w:r>
        <w:proofErr w:type="spellEnd"/>
      </w:sdtContent>
    </w:sdt>
  </w:p>
  <w:p w14:paraId="2083E004" w14:textId="77777777" w:rsidR="00731F69" w:rsidRDefault="00731F6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375CF"/>
    <w:multiLevelType w:val="multilevel"/>
    <w:tmpl w:val="B96A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077023"/>
    <w:multiLevelType w:val="multilevel"/>
    <w:tmpl w:val="8AB00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E63"/>
    <w:rsid w:val="00055B5C"/>
    <w:rsid w:val="000D4B16"/>
    <w:rsid w:val="001361B3"/>
    <w:rsid w:val="001F23A0"/>
    <w:rsid w:val="002361D9"/>
    <w:rsid w:val="00280D18"/>
    <w:rsid w:val="003B740D"/>
    <w:rsid w:val="0061598C"/>
    <w:rsid w:val="006A1573"/>
    <w:rsid w:val="006E1339"/>
    <w:rsid w:val="00731F69"/>
    <w:rsid w:val="00837078"/>
    <w:rsid w:val="00843F85"/>
    <w:rsid w:val="00882AA2"/>
    <w:rsid w:val="008A1E46"/>
    <w:rsid w:val="009171D0"/>
    <w:rsid w:val="00955E63"/>
    <w:rsid w:val="00964831"/>
    <w:rsid w:val="00997937"/>
    <w:rsid w:val="00B43376"/>
    <w:rsid w:val="00BC1138"/>
    <w:rsid w:val="00C24A5B"/>
    <w:rsid w:val="00D161D0"/>
    <w:rsid w:val="00D950C6"/>
    <w:rsid w:val="00DD0A84"/>
    <w:rsid w:val="00DE103A"/>
    <w:rsid w:val="00E05097"/>
    <w:rsid w:val="00EC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CD171A"/>
  <w15:chartTrackingRefBased/>
  <w15:docId w15:val="{5E4BE0F2-9367-4DB3-8ED7-FCDFE09CA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55E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55E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55E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55E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55E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55E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55E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55E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55E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55E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55E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55E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55E6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55E6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55E6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55E6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55E6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55E6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55E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5E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5E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55E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55E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55E6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55E6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55E6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55E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55E6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55E63"/>
    <w:rPr>
      <w:b/>
      <w:bCs/>
      <w:smallCaps/>
      <w:color w:val="2F5496" w:themeColor="accent1" w:themeShade="BF"/>
      <w:spacing w:val="5"/>
    </w:rPr>
  </w:style>
  <w:style w:type="character" w:styleId="Odkaznakoment">
    <w:name w:val="annotation reference"/>
    <w:basedOn w:val="Standardnpsmoodstavce"/>
    <w:uiPriority w:val="99"/>
    <w:semiHidden/>
    <w:unhideWhenUsed/>
    <w:rsid w:val="00C24A5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24A5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24A5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24A5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24A5B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24A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24A5B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0D4B16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731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31F69"/>
  </w:style>
  <w:style w:type="paragraph" w:styleId="Zpat">
    <w:name w:val="footer"/>
    <w:basedOn w:val="Normln"/>
    <w:link w:val="ZpatChar"/>
    <w:uiPriority w:val="99"/>
    <w:unhideWhenUsed/>
    <w:rsid w:val="00731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31F69"/>
  </w:style>
  <w:style w:type="character" w:styleId="Zstupntext">
    <w:name w:val="Placeholder Text"/>
    <w:qFormat/>
    <w:rsid w:val="00731F69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731F69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072115E034C4308BDCAC3E85FB8536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C41212-4C51-4E3D-A31A-4CC8524E96C5}"/>
      </w:docPartPr>
      <w:docPartBody>
        <w:p w:rsidR="003453F4" w:rsidRDefault="00D96DA0" w:rsidP="00D96DA0">
          <w:pPr>
            <w:pStyle w:val="D072115E034C4308BDCAC3E85FB8536B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F0934FCC685E4D4B968A04836F42127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31655F3-D1C4-40B4-83FE-A494CB6F1650}"/>
      </w:docPartPr>
      <w:docPartBody>
        <w:p w:rsidR="003453F4" w:rsidRDefault="00D96DA0" w:rsidP="00D96DA0">
          <w:pPr>
            <w:pStyle w:val="F0934FCC685E4D4B968A04836F42127E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B89472CFE8AF4EE2A78C0AE41E53960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C0A01A1-993E-4EEA-AFEE-7ED24C446A62}"/>
      </w:docPartPr>
      <w:docPartBody>
        <w:p w:rsidR="003453F4" w:rsidRDefault="00D96DA0" w:rsidP="00D96DA0">
          <w:pPr>
            <w:pStyle w:val="B89472CFE8AF4EE2A78C0AE41E539601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96259987D8154586ACF683681DE7383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86606F6-6CBE-4EA0-A55C-CB0E241014C1}"/>
      </w:docPartPr>
      <w:docPartBody>
        <w:p w:rsidR="003453F4" w:rsidRDefault="00D96DA0" w:rsidP="00D96DA0">
          <w:pPr>
            <w:pStyle w:val="96259987D8154586ACF683681DE7383F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DA0"/>
    <w:rsid w:val="001D16B2"/>
    <w:rsid w:val="003453F4"/>
    <w:rsid w:val="0049272E"/>
    <w:rsid w:val="006B23E3"/>
    <w:rsid w:val="00823BE3"/>
    <w:rsid w:val="009C4A63"/>
    <w:rsid w:val="00B74691"/>
    <w:rsid w:val="00CB3248"/>
    <w:rsid w:val="00CD5444"/>
    <w:rsid w:val="00D96DA0"/>
    <w:rsid w:val="00E21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rsid w:val="00CD5444"/>
  </w:style>
  <w:style w:type="paragraph" w:customStyle="1" w:styleId="79AF404719104190AD7A2D3FF1885DA8">
    <w:name w:val="79AF404719104190AD7A2D3FF1885DA8"/>
    <w:rsid w:val="00D96DA0"/>
  </w:style>
  <w:style w:type="paragraph" w:customStyle="1" w:styleId="D072115E034C4308BDCAC3E85FB8536B">
    <w:name w:val="D072115E034C4308BDCAC3E85FB8536B"/>
    <w:rsid w:val="00D96DA0"/>
  </w:style>
  <w:style w:type="paragraph" w:customStyle="1" w:styleId="F0934FCC685E4D4B968A04836F42127E">
    <w:name w:val="F0934FCC685E4D4B968A04836F42127E"/>
    <w:rsid w:val="00D96DA0"/>
  </w:style>
  <w:style w:type="paragraph" w:customStyle="1" w:styleId="B89472CFE8AF4EE2A78C0AE41E539601">
    <w:name w:val="B89472CFE8AF4EE2A78C0AE41E539601"/>
    <w:rsid w:val="00D96DA0"/>
  </w:style>
  <w:style w:type="paragraph" w:customStyle="1" w:styleId="96259987D8154586ACF683681DE7383F">
    <w:name w:val="96259987D8154586ACF683681DE7383F"/>
    <w:rsid w:val="00D96DA0"/>
  </w:style>
  <w:style w:type="paragraph" w:customStyle="1" w:styleId="7BEDA102D4DB41C3B75260857D421748">
    <w:name w:val="7BEDA102D4DB41C3B75260857D421748"/>
    <w:rsid w:val="00CD54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390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Filáková</dc:creator>
  <cp:keywords/>
  <dc:description/>
  <cp:lastModifiedBy>Leona Nepejchalová</cp:lastModifiedBy>
  <cp:revision>12</cp:revision>
  <dcterms:created xsi:type="dcterms:W3CDTF">2026-05-06T08:35:00Z</dcterms:created>
  <dcterms:modified xsi:type="dcterms:W3CDTF">2026-07-03T09:15:00Z</dcterms:modified>
</cp:coreProperties>
</file>