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DACF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95AA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CAA42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7777777" w:rsidR="00C114FF" w:rsidRPr="00B41D57" w:rsidRDefault="00477D05" w:rsidP="00407C22">
      <w:pPr>
        <w:pStyle w:val="Style3"/>
      </w:pPr>
      <w:r w:rsidRPr="00B41D57">
        <w:t>PŘÍBALOVÁ INFORMACE</w:t>
      </w:r>
    </w:p>
    <w:p w14:paraId="43EC8B49" w14:textId="77777777" w:rsidR="00C114FF" w:rsidRPr="00B41D57" w:rsidRDefault="00477D05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B41D57">
        <w:rPr>
          <w:b/>
          <w:szCs w:val="22"/>
        </w:rPr>
        <w:lastRenderedPageBreak/>
        <w:t>PŘÍBALOVÁ INFORMACE</w:t>
      </w:r>
    </w:p>
    <w:p w14:paraId="64A84F5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B41D57" w:rsidRDefault="00477D05" w:rsidP="00B13B6D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15739A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FF8455" w14:textId="7F533B12" w:rsidR="00C114FF" w:rsidRPr="00B41D57" w:rsidRDefault="00236A06" w:rsidP="00A9226B">
      <w:pPr>
        <w:tabs>
          <w:tab w:val="clear" w:pos="567"/>
        </w:tabs>
        <w:spacing w:line="240" w:lineRule="auto"/>
        <w:rPr>
          <w:szCs w:val="22"/>
        </w:rPr>
      </w:pPr>
      <w:r w:rsidRPr="009473CE">
        <w:rPr>
          <w:bCs/>
          <w:snapToGrid w:val="0"/>
        </w:rPr>
        <w:t>AMOXICILLIN Bioveta 150 mg/ml LA injekční suspenze</w:t>
      </w:r>
    </w:p>
    <w:p w14:paraId="7B8457B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B41D57" w:rsidRDefault="00477D05" w:rsidP="00B13B6D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7BCD36F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CBD419A" w14:textId="77777777" w:rsidR="00236A06" w:rsidRDefault="00236A06" w:rsidP="00236A06">
      <w:pPr>
        <w:tabs>
          <w:tab w:val="clear" w:pos="567"/>
        </w:tabs>
        <w:spacing w:line="240" w:lineRule="auto"/>
        <w:rPr>
          <w:b/>
          <w:szCs w:val="22"/>
        </w:rPr>
      </w:pPr>
      <w:r>
        <w:rPr>
          <w:bCs/>
        </w:rPr>
        <w:t>Každý ml obsahuje:</w:t>
      </w:r>
    </w:p>
    <w:p w14:paraId="138A9C3F" w14:textId="522B9561" w:rsidR="00236A06" w:rsidRPr="00B41D57" w:rsidRDefault="00236A06" w:rsidP="00236A06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Léčiv</w:t>
      </w:r>
      <w:r w:rsidR="00F7258A">
        <w:rPr>
          <w:b/>
          <w:szCs w:val="22"/>
        </w:rPr>
        <w:t>é</w:t>
      </w:r>
      <w:r w:rsidRPr="00B41D57">
        <w:rPr>
          <w:b/>
          <w:szCs w:val="22"/>
        </w:rPr>
        <w:t xml:space="preserve"> látk</w:t>
      </w:r>
      <w:r w:rsidR="00F7258A">
        <w:rPr>
          <w:b/>
          <w:szCs w:val="22"/>
        </w:rPr>
        <w:t>y</w:t>
      </w:r>
      <w:r w:rsidRPr="00B41D57">
        <w:rPr>
          <w:b/>
          <w:szCs w:val="22"/>
        </w:rPr>
        <w:t>:</w:t>
      </w:r>
    </w:p>
    <w:p w14:paraId="4798D48F" w14:textId="596EB941" w:rsidR="00236A06" w:rsidRDefault="00236A06" w:rsidP="00236A06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>
        <w:rPr>
          <w:snapToGrid w:val="0"/>
        </w:rPr>
        <w:t>Amoxicillinum</w:t>
      </w:r>
      <w:proofErr w:type="spellEnd"/>
      <w:r>
        <w:rPr>
          <w:snapToGrid w:val="0"/>
        </w:rPr>
        <w:t xml:space="preserve"> (</w:t>
      </w:r>
      <w:r w:rsidR="00C075AD">
        <w:rPr>
          <w:snapToGrid w:val="0"/>
        </w:rPr>
        <w:t xml:space="preserve">jako </w:t>
      </w:r>
      <w:proofErr w:type="spellStart"/>
      <w:r>
        <w:rPr>
          <w:snapToGrid w:val="0"/>
        </w:rPr>
        <w:t>Amoxicillinum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trihydricum</w:t>
      </w:r>
      <w:proofErr w:type="spellEnd"/>
      <w:r>
        <w:rPr>
          <w:snapToGrid w:val="0"/>
        </w:rPr>
        <w:t>) 150 mg</w:t>
      </w:r>
    </w:p>
    <w:p w14:paraId="4D1F4A37" w14:textId="77777777" w:rsidR="00236A06" w:rsidRPr="004B6253" w:rsidRDefault="00236A06" w:rsidP="00236A06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46EF8C5" w14:textId="77777777" w:rsidR="00236A06" w:rsidRPr="00B41D57" w:rsidRDefault="00236A06" w:rsidP="00236A06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b/>
          <w:szCs w:val="22"/>
        </w:rPr>
        <w:t>Pomocné látky:</w:t>
      </w:r>
    </w:p>
    <w:p w14:paraId="58AABDA2" w14:textId="34EBBB84" w:rsidR="00236A06" w:rsidRPr="00684C3D" w:rsidRDefault="00236A06" w:rsidP="00236A06">
      <w:pPr>
        <w:rPr>
          <w:snapToGrid w:val="0"/>
        </w:rPr>
      </w:pPr>
      <w:proofErr w:type="spellStart"/>
      <w:r w:rsidRPr="00684C3D">
        <w:rPr>
          <w:snapToGrid w:val="0"/>
        </w:rPr>
        <w:t>Benzylalkohol</w:t>
      </w:r>
      <w:proofErr w:type="spellEnd"/>
      <w:r w:rsidRPr="00684C3D">
        <w:rPr>
          <w:snapToGrid w:val="0"/>
        </w:rPr>
        <w:t xml:space="preserve"> (E 1519)</w:t>
      </w:r>
      <w:r w:rsidR="00585574">
        <w:rPr>
          <w:snapToGrid w:val="0"/>
        </w:rPr>
        <w:tab/>
      </w:r>
      <w:r w:rsidRPr="00684C3D">
        <w:rPr>
          <w:snapToGrid w:val="0"/>
        </w:rPr>
        <w:t>9 mg</w:t>
      </w:r>
    </w:p>
    <w:p w14:paraId="2939D575" w14:textId="52858F25" w:rsidR="00236A06" w:rsidRPr="00684C3D" w:rsidRDefault="00236A06" w:rsidP="00585574">
      <w:pPr>
        <w:tabs>
          <w:tab w:val="left" w:pos="2694"/>
        </w:tabs>
        <w:rPr>
          <w:snapToGrid w:val="0"/>
        </w:rPr>
      </w:pPr>
      <w:proofErr w:type="spellStart"/>
      <w:r w:rsidRPr="00684C3D">
        <w:rPr>
          <w:snapToGrid w:val="0"/>
        </w:rPr>
        <w:t>Butylhydroxytoluen</w:t>
      </w:r>
      <w:proofErr w:type="spellEnd"/>
      <w:r w:rsidRPr="00684C3D">
        <w:rPr>
          <w:snapToGrid w:val="0"/>
        </w:rPr>
        <w:t xml:space="preserve"> (E 321)</w:t>
      </w:r>
      <w:r w:rsidR="00585574">
        <w:rPr>
          <w:snapToGrid w:val="0"/>
        </w:rPr>
        <w:tab/>
      </w:r>
      <w:r w:rsidRPr="00684C3D">
        <w:rPr>
          <w:snapToGrid w:val="0"/>
        </w:rPr>
        <w:t>0,2 mg</w:t>
      </w:r>
    </w:p>
    <w:p w14:paraId="46CA3DBE" w14:textId="77777777" w:rsidR="005C1E39" w:rsidRDefault="005C1E39" w:rsidP="005C1E39">
      <w:pPr>
        <w:tabs>
          <w:tab w:val="clear" w:pos="567"/>
        </w:tabs>
        <w:spacing w:line="240" w:lineRule="auto"/>
        <w:rPr>
          <w:szCs w:val="24"/>
        </w:rPr>
      </w:pPr>
    </w:p>
    <w:p w14:paraId="4409CB54" w14:textId="57AF6EE6" w:rsidR="005C1E39" w:rsidRDefault="005C1E39" w:rsidP="005C1E39">
      <w:pPr>
        <w:tabs>
          <w:tab w:val="clear" w:pos="567"/>
        </w:tabs>
        <w:spacing w:line="240" w:lineRule="auto"/>
        <w:rPr>
          <w:szCs w:val="24"/>
        </w:rPr>
      </w:pPr>
      <w:r>
        <w:rPr>
          <w:snapToGrid w:val="0"/>
        </w:rPr>
        <w:t>Po roztřepání mléčná suspenze</w:t>
      </w:r>
      <w:r>
        <w:rPr>
          <w:szCs w:val="24"/>
        </w:rPr>
        <w:t>.</w:t>
      </w:r>
    </w:p>
    <w:p w14:paraId="725C674E" w14:textId="77777777" w:rsidR="005C1E39" w:rsidRDefault="005C1E39" w:rsidP="005C1E39">
      <w:pPr>
        <w:tabs>
          <w:tab w:val="clear" w:pos="567"/>
        </w:tabs>
        <w:spacing w:line="240" w:lineRule="auto"/>
        <w:rPr>
          <w:szCs w:val="22"/>
        </w:rPr>
      </w:pPr>
    </w:p>
    <w:p w14:paraId="01133E3B" w14:textId="77777777" w:rsidR="009D5D78" w:rsidRPr="00B41D57" w:rsidRDefault="009D5D7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B41D57" w:rsidRDefault="00477D05" w:rsidP="00B13B6D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3A82A24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886C44A" w14:textId="5EC46CB2" w:rsidR="009D5D78" w:rsidRDefault="00FE6EB9" w:rsidP="00A9226B">
      <w:pPr>
        <w:tabs>
          <w:tab w:val="clear" w:pos="567"/>
        </w:tabs>
        <w:spacing w:line="240" w:lineRule="auto"/>
        <w:rPr>
          <w:szCs w:val="22"/>
        </w:rPr>
      </w:pPr>
      <w:r w:rsidRPr="003D647E">
        <w:rPr>
          <w:szCs w:val="22"/>
        </w:rPr>
        <w:t>Skot, pras</w:t>
      </w:r>
      <w:r>
        <w:rPr>
          <w:szCs w:val="22"/>
        </w:rPr>
        <w:t>ata, psi.</w:t>
      </w:r>
    </w:p>
    <w:p w14:paraId="5662FFE3" w14:textId="77777777" w:rsidR="00FE6EB9" w:rsidRDefault="00FE6E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0759566" w14:textId="77777777" w:rsidR="009D5D78" w:rsidRPr="00B41D57" w:rsidRDefault="009D5D7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B41D57" w:rsidRDefault="00477D05" w:rsidP="00B13B6D">
      <w:pPr>
        <w:pStyle w:val="Style1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72A5B8D6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DA64190" w14:textId="52091056" w:rsidR="00146DF1" w:rsidRDefault="00DC5C75" w:rsidP="00146DF1">
      <w:pPr>
        <w:spacing w:line="240" w:lineRule="atLeast"/>
        <w:jc w:val="both"/>
        <w:rPr>
          <w:snapToGrid w:val="0"/>
        </w:rPr>
      </w:pPr>
      <w:r>
        <w:rPr>
          <w:snapToGrid w:val="0"/>
        </w:rPr>
        <w:t xml:space="preserve">Léčba </w:t>
      </w:r>
      <w:r w:rsidR="00146DF1">
        <w:rPr>
          <w:snapToGrid w:val="0"/>
        </w:rPr>
        <w:t xml:space="preserve">onemocnění vyvolaných </w:t>
      </w:r>
      <w:r>
        <w:rPr>
          <w:snapToGrid w:val="0"/>
        </w:rPr>
        <w:t>mikr</w:t>
      </w:r>
      <w:r w:rsidR="00714D26">
        <w:rPr>
          <w:snapToGrid w:val="0"/>
        </w:rPr>
        <w:t>o</w:t>
      </w:r>
      <w:r>
        <w:rPr>
          <w:snapToGrid w:val="0"/>
        </w:rPr>
        <w:t>o</w:t>
      </w:r>
      <w:r w:rsidR="00572039">
        <w:rPr>
          <w:snapToGrid w:val="0"/>
        </w:rPr>
        <w:t>r</w:t>
      </w:r>
      <w:r>
        <w:rPr>
          <w:snapToGrid w:val="0"/>
        </w:rPr>
        <w:t xml:space="preserve">ganismy </w:t>
      </w:r>
      <w:r w:rsidR="00146DF1">
        <w:rPr>
          <w:snapToGrid w:val="0"/>
        </w:rPr>
        <w:t xml:space="preserve">citlivými </w:t>
      </w:r>
      <w:r w:rsidR="001A7FE6">
        <w:rPr>
          <w:snapToGrid w:val="0"/>
        </w:rPr>
        <w:t>k</w:t>
      </w:r>
      <w:r w:rsidR="00146DF1">
        <w:rPr>
          <w:snapToGrid w:val="0"/>
        </w:rPr>
        <w:t xml:space="preserve"> amoxicilin</w:t>
      </w:r>
      <w:r w:rsidR="001A7FE6">
        <w:rPr>
          <w:snapToGrid w:val="0"/>
        </w:rPr>
        <w:t>u</w:t>
      </w:r>
      <w:r w:rsidR="00146DF1">
        <w:rPr>
          <w:snapToGrid w:val="0"/>
        </w:rPr>
        <w:t xml:space="preserve"> u skotu, prasat a psů.</w:t>
      </w:r>
    </w:p>
    <w:p w14:paraId="1E2E24C8" w14:textId="40C485AA" w:rsidR="00146DF1" w:rsidRDefault="00146DF1" w:rsidP="00146DF1">
      <w:pPr>
        <w:spacing w:line="240" w:lineRule="atLeast"/>
        <w:jc w:val="both"/>
        <w:rPr>
          <w:snapToGrid w:val="0"/>
        </w:rPr>
      </w:pPr>
      <w:r>
        <w:rPr>
          <w:snapToGrid w:val="0"/>
        </w:rPr>
        <w:t xml:space="preserve">Jedná se zejména o infekce lokální, gastrointestinální, </w:t>
      </w:r>
      <w:r w:rsidR="001A7FE6">
        <w:rPr>
          <w:snapToGrid w:val="0"/>
        </w:rPr>
        <w:t xml:space="preserve">respirační </w:t>
      </w:r>
      <w:r>
        <w:rPr>
          <w:snapToGrid w:val="0"/>
        </w:rPr>
        <w:t>a urogenitální.</w:t>
      </w:r>
    </w:p>
    <w:p w14:paraId="6E599FCF" w14:textId="77777777" w:rsidR="009D5D78" w:rsidRPr="00B41D57" w:rsidRDefault="009D5D7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B0DC3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B41D57" w:rsidRDefault="00477D05" w:rsidP="00B13B6D">
      <w:pPr>
        <w:pStyle w:val="Style1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18AC33E5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0A30AE" w14:textId="77777777" w:rsidR="00146DF1" w:rsidRPr="00D350A3" w:rsidRDefault="00146DF1" w:rsidP="00146DF1">
      <w:pPr>
        <w:spacing w:line="240" w:lineRule="atLeast"/>
        <w:jc w:val="both"/>
        <w:rPr>
          <w:snapToGrid w:val="0"/>
        </w:rPr>
      </w:pPr>
      <w:r w:rsidRPr="00D350A3">
        <w:rPr>
          <w:snapToGrid w:val="0"/>
        </w:rPr>
        <w:t xml:space="preserve">Nepoužívat v případě infekcí </w:t>
      </w:r>
      <w:r>
        <w:rPr>
          <w:snapToGrid w:val="0"/>
        </w:rPr>
        <w:t xml:space="preserve">vyvolaných </w:t>
      </w:r>
      <w:proofErr w:type="spellStart"/>
      <w:r w:rsidRPr="00D350A3">
        <w:rPr>
          <w:snapToGrid w:val="0"/>
        </w:rPr>
        <w:t>penicilinázu</w:t>
      </w:r>
      <w:proofErr w:type="spellEnd"/>
      <w:r w:rsidRPr="00D350A3">
        <w:rPr>
          <w:snapToGrid w:val="0"/>
        </w:rPr>
        <w:t xml:space="preserve"> produkující</w:t>
      </w:r>
      <w:r>
        <w:rPr>
          <w:snapToGrid w:val="0"/>
        </w:rPr>
        <w:t>mi</w:t>
      </w:r>
      <w:r w:rsidRPr="00D350A3">
        <w:rPr>
          <w:snapToGrid w:val="0"/>
        </w:rPr>
        <w:t xml:space="preserve"> mikroorganism</w:t>
      </w:r>
      <w:r>
        <w:rPr>
          <w:snapToGrid w:val="0"/>
        </w:rPr>
        <w:t>y</w:t>
      </w:r>
      <w:r w:rsidRPr="00D350A3">
        <w:rPr>
          <w:snapToGrid w:val="0"/>
        </w:rPr>
        <w:t>.</w:t>
      </w:r>
    </w:p>
    <w:p w14:paraId="588F2B3C" w14:textId="52BFE030" w:rsidR="009D5D78" w:rsidRPr="00146DF1" w:rsidRDefault="001A7FE6" w:rsidP="00146DF1">
      <w:pPr>
        <w:spacing w:line="240" w:lineRule="atLeast"/>
        <w:jc w:val="both"/>
        <w:rPr>
          <w:snapToGrid w:val="0"/>
        </w:rPr>
      </w:pPr>
      <w:r w:rsidRPr="001A7FE6">
        <w:t>Nepoužívat v případech přecitlivělosti na léčivou látku, jiné peniciliny nebo na některou z pomocných látek.</w:t>
      </w:r>
    </w:p>
    <w:p w14:paraId="04AF68A5" w14:textId="77777777" w:rsidR="009D5D78" w:rsidRPr="00B41D57" w:rsidRDefault="009D5D7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14F8839" w14:textId="77777777" w:rsidR="00EB457B" w:rsidRPr="00B41D57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B41D57" w:rsidRDefault="00477D05" w:rsidP="00B13B6D">
      <w:pPr>
        <w:pStyle w:val="Style1"/>
      </w:pPr>
      <w:r w:rsidRPr="00B41D57">
        <w:rPr>
          <w:highlight w:val="lightGray"/>
        </w:rPr>
        <w:t>6.</w:t>
      </w:r>
      <w:r w:rsidRPr="00B41D57">
        <w:tab/>
        <w:t>Zvláštní upozornění</w:t>
      </w:r>
    </w:p>
    <w:p w14:paraId="72546E2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4D7C4" w14:textId="77777777" w:rsidR="008113A3" w:rsidRDefault="008113A3" w:rsidP="008113A3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  <w:u w:val="single"/>
        </w:rPr>
        <w:t>Zvláštní upozornění:</w:t>
      </w:r>
    </w:p>
    <w:p w14:paraId="5E465145" w14:textId="77777777" w:rsidR="008113A3" w:rsidRPr="00A467FE" w:rsidRDefault="008113A3" w:rsidP="008113A3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Nejsou.</w:t>
      </w:r>
    </w:p>
    <w:p w14:paraId="55946007" w14:textId="77777777" w:rsidR="008113A3" w:rsidRDefault="008113A3" w:rsidP="009D5D78">
      <w:pPr>
        <w:tabs>
          <w:tab w:val="clear" w:pos="567"/>
        </w:tabs>
        <w:spacing w:line="240" w:lineRule="auto"/>
        <w:rPr>
          <w:szCs w:val="22"/>
          <w:u w:val="single"/>
        </w:rPr>
      </w:pPr>
    </w:p>
    <w:p w14:paraId="6F08EAFD" w14:textId="5998CA43" w:rsidR="009D5D78" w:rsidRDefault="009D5D78" w:rsidP="009D5D78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bezpečné použití u cílových druhů zvířat:</w:t>
      </w:r>
    </w:p>
    <w:p w14:paraId="3C4348C9" w14:textId="77777777" w:rsidR="00DC5C75" w:rsidRDefault="00DC5C75" w:rsidP="00DC5C75">
      <w:pPr>
        <w:tabs>
          <w:tab w:val="clear" w:pos="567"/>
        </w:tabs>
        <w:spacing w:line="240" w:lineRule="auto"/>
      </w:pPr>
      <w:r>
        <w:t xml:space="preserve">Použití veterinárního léčivého přípravku by mělo být založeno na identifikaci a výsledku stanovení citlivosti cílových patogenů. Pokud to není možné, měla by být léčba založena na </w:t>
      </w:r>
      <w:proofErr w:type="spellStart"/>
      <w:r>
        <w:t>epizootologických</w:t>
      </w:r>
      <w:proofErr w:type="spellEnd"/>
      <w:r>
        <w:t xml:space="preserve"> informacích a znalosti citlivosti cílových patogenů na úrovni chovu nebo na místní/regionální úrovni.</w:t>
      </w:r>
    </w:p>
    <w:p w14:paraId="0F534C92" w14:textId="77777777" w:rsidR="00DC5C75" w:rsidRDefault="00DC5C75" w:rsidP="00DC5C75">
      <w:pPr>
        <w:tabs>
          <w:tab w:val="clear" w:pos="567"/>
        </w:tabs>
        <w:spacing w:line="240" w:lineRule="auto"/>
      </w:pPr>
      <w:r>
        <w:t>Při použití veterinárního léčivého přípravku je nutno vzít v úvahu oficiální, národní a místní pravidla antibiotické politiky.</w:t>
      </w:r>
    </w:p>
    <w:p w14:paraId="655EEA3A" w14:textId="64A81DB5" w:rsidR="008113A3" w:rsidRDefault="00DC5C75" w:rsidP="00DC5C75">
      <w:pPr>
        <w:tabs>
          <w:tab w:val="clear" w:pos="567"/>
        </w:tabs>
        <w:spacing w:line="240" w:lineRule="auto"/>
      </w:pPr>
      <w:bookmarkStart w:id="0" w:name="_GoBack"/>
      <w:bookmarkEnd w:id="0"/>
      <w:r>
        <w:t>Použití veterinárního léčivého přípravku, které je odlišné od pokynů uvedených v této příbalové informaci, může zvýšit prevalenci původců rezistentních vůči amoxicilinu a snížit účinnost léčby jinými peniciliny v důsledku možné zkřížené rezistence.</w:t>
      </w:r>
    </w:p>
    <w:p w14:paraId="64F4963F" w14:textId="77777777" w:rsidR="008113A3" w:rsidRDefault="008113A3" w:rsidP="009D5D78">
      <w:pPr>
        <w:tabs>
          <w:tab w:val="clear" w:pos="567"/>
        </w:tabs>
        <w:spacing w:line="240" w:lineRule="auto"/>
        <w:rPr>
          <w:szCs w:val="22"/>
          <w:u w:val="single"/>
        </w:rPr>
      </w:pPr>
    </w:p>
    <w:p w14:paraId="4D3771FE" w14:textId="054C8E1D" w:rsidR="009D5D78" w:rsidRPr="00B41D57" w:rsidRDefault="009D5D78" w:rsidP="009D5D78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osobu, která podává veterinární léčivý přípravek zvířatům:</w:t>
      </w:r>
    </w:p>
    <w:p w14:paraId="22189585" w14:textId="1DC8ABD8" w:rsidR="008113A3" w:rsidRDefault="008113A3" w:rsidP="008113A3">
      <w:r>
        <w:t xml:space="preserve">Peniciliny a cefalosporiny mohou po injekci, inhalaci, požití nebo po kožním kontaktu vyvolat </w:t>
      </w:r>
      <w:r w:rsidR="000374FA">
        <w:t xml:space="preserve">přecitlivělost </w:t>
      </w:r>
      <w:r>
        <w:t xml:space="preserve">(alergii). </w:t>
      </w:r>
      <w:r w:rsidR="000374FA">
        <w:t>Přecitlivělost</w:t>
      </w:r>
      <w:r>
        <w:t xml:space="preserve"> na peniciliny může vést ke zkříženým reakcím s cefalosporiny </w:t>
      </w:r>
      <w:r>
        <w:lastRenderedPageBreak/>
        <w:t>a</w:t>
      </w:r>
      <w:r w:rsidR="000374FA">
        <w:t> </w:t>
      </w:r>
      <w:r>
        <w:t xml:space="preserve">naopak. </w:t>
      </w:r>
      <w:r w:rsidR="000374FA" w:rsidRPr="00E00612">
        <w:rPr>
          <w:szCs w:val="22"/>
        </w:rPr>
        <w:t>Alergické reakce na tyto látky mohou být v některých případech vážné</w:t>
      </w:r>
      <w:r>
        <w:t>.</w:t>
      </w:r>
      <w:r>
        <w:br/>
        <w:t>Lidé se známou přecitlivělostí na peniciliny a cefalosporiny by se měli vyhnout kontaktu s veterinárním léčivým přípravkem.</w:t>
      </w:r>
    </w:p>
    <w:p w14:paraId="3A7E0B04" w14:textId="367543FA" w:rsidR="008113A3" w:rsidRDefault="008113A3" w:rsidP="008113A3">
      <w:r>
        <w:t xml:space="preserve">Pokud se rozvinou </w:t>
      </w:r>
      <w:proofErr w:type="spellStart"/>
      <w:r>
        <w:t>postexpoziční</w:t>
      </w:r>
      <w:proofErr w:type="spellEnd"/>
      <w:r>
        <w:t xml:space="preserve"> příznaky jako kožní vyrážka, vyhledejte lékařskou pomoc a ukažte příbalovou informaci nebo etiketu praktickému lékaři. Otok obličeje, rtů, očí nebo potíže s dýcháním jsou vážné </w:t>
      </w:r>
      <w:r w:rsidR="000374FA" w:rsidRPr="00E00612">
        <w:rPr>
          <w:szCs w:val="22"/>
        </w:rPr>
        <w:t>příznaky a vyžadují okamžitou lékařskou pomoc</w:t>
      </w:r>
      <w:r>
        <w:t>.</w:t>
      </w:r>
    </w:p>
    <w:p w14:paraId="107968DB" w14:textId="4BBDA4BD" w:rsidR="008113A3" w:rsidRDefault="008113A3" w:rsidP="008113A3">
      <w:pPr>
        <w:tabs>
          <w:tab w:val="clear" w:pos="567"/>
        </w:tabs>
        <w:spacing w:line="240" w:lineRule="auto"/>
        <w:rPr>
          <w:szCs w:val="24"/>
        </w:rPr>
      </w:pPr>
      <w:r>
        <w:t xml:space="preserve">Po </w:t>
      </w:r>
      <w:r w:rsidR="000374FA">
        <w:t>použití</w:t>
      </w:r>
      <w:r>
        <w:t xml:space="preserve"> si umyjte ruce.</w:t>
      </w:r>
    </w:p>
    <w:p w14:paraId="4D2826B0" w14:textId="77777777" w:rsidR="009D5D78" w:rsidRPr="00B41D57" w:rsidRDefault="009D5D78" w:rsidP="009D5D78">
      <w:pPr>
        <w:tabs>
          <w:tab w:val="clear" w:pos="567"/>
        </w:tabs>
        <w:spacing w:line="240" w:lineRule="auto"/>
        <w:rPr>
          <w:szCs w:val="22"/>
        </w:rPr>
      </w:pPr>
    </w:p>
    <w:p w14:paraId="464648EC" w14:textId="77777777" w:rsidR="009D5D78" w:rsidRPr="00B41D57" w:rsidRDefault="009D5D78" w:rsidP="009D5D78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u w:val="single"/>
        </w:rPr>
        <w:t>Březost</w:t>
      </w:r>
      <w:r>
        <w:rPr>
          <w:u w:val="single"/>
        </w:rPr>
        <w:t xml:space="preserve"> a laktace</w:t>
      </w:r>
      <w:r w:rsidRPr="00B41D57">
        <w:t>:</w:t>
      </w:r>
    </w:p>
    <w:p w14:paraId="19054341" w14:textId="4A67E700" w:rsidR="005B1FD0" w:rsidRDefault="002A277B" w:rsidP="005B1FD0">
      <w:pPr>
        <w:tabs>
          <w:tab w:val="clear" w:pos="567"/>
        </w:tabs>
        <w:spacing w:line="240" w:lineRule="auto"/>
      </w:pPr>
      <w:r w:rsidRPr="00B41D57">
        <w:t>Lze použít během březosti</w:t>
      </w:r>
      <w:r>
        <w:t xml:space="preserve"> a laktace</w:t>
      </w:r>
      <w:r w:rsidR="008113A3" w:rsidRPr="00B41D57">
        <w:t>.</w:t>
      </w:r>
    </w:p>
    <w:p w14:paraId="54CD8A3A" w14:textId="77777777" w:rsidR="008113A3" w:rsidRPr="00B41D57" w:rsidRDefault="008113A3" w:rsidP="005B1FD0">
      <w:pPr>
        <w:tabs>
          <w:tab w:val="clear" w:pos="567"/>
        </w:tabs>
        <w:spacing w:line="240" w:lineRule="auto"/>
        <w:rPr>
          <w:szCs w:val="22"/>
        </w:rPr>
      </w:pPr>
    </w:p>
    <w:p w14:paraId="79F1C6F6" w14:textId="1A477D96" w:rsidR="005B1FD0" w:rsidRPr="00B41D57" w:rsidRDefault="00477D05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Interakce s jinými léčivými přípravky a další formy interakce</w:t>
      </w:r>
      <w:r w:rsidRPr="00B41D57">
        <w:t>:</w:t>
      </w:r>
    </w:p>
    <w:p w14:paraId="14328DD4" w14:textId="77777777" w:rsidR="008113A3" w:rsidRPr="00585184" w:rsidRDefault="008113A3" w:rsidP="008113A3">
      <w:pPr>
        <w:pStyle w:val="Zkladntext"/>
      </w:pPr>
      <w:r>
        <w:t>Peniciliny vykazují interakci s bakteriostatickými antibiotiky, jako jsou tetracykliny, chloramfenikol aj.</w:t>
      </w:r>
    </w:p>
    <w:p w14:paraId="4B6ACDF8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5B6C6DA5" w14:textId="5B650186" w:rsidR="005B1FD0" w:rsidRDefault="00477D05" w:rsidP="005B1FD0">
      <w:pPr>
        <w:tabs>
          <w:tab w:val="clear" w:pos="567"/>
        </w:tabs>
        <w:spacing w:line="240" w:lineRule="auto"/>
      </w:pPr>
      <w:r w:rsidRPr="00B41D57">
        <w:rPr>
          <w:szCs w:val="22"/>
          <w:u w:val="single"/>
        </w:rPr>
        <w:t>Předávkování</w:t>
      </w:r>
      <w:r w:rsidRPr="00B41D57">
        <w:t>:</w:t>
      </w:r>
    </w:p>
    <w:p w14:paraId="45918F6C" w14:textId="77777777" w:rsidR="008113A3" w:rsidRDefault="008113A3" w:rsidP="008113A3">
      <w:pPr>
        <w:tabs>
          <w:tab w:val="clear" w:pos="567"/>
        </w:tabs>
        <w:spacing w:line="240" w:lineRule="auto"/>
        <w:rPr>
          <w:szCs w:val="22"/>
        </w:rPr>
      </w:pPr>
      <w:r>
        <w:rPr>
          <w:snapToGrid w:val="0"/>
        </w:rPr>
        <w:t xml:space="preserve">V případě hypersenzitivní a </w:t>
      </w:r>
      <w:proofErr w:type="spellStart"/>
      <w:r>
        <w:rPr>
          <w:snapToGrid w:val="0"/>
        </w:rPr>
        <w:t>anafylaktoidní</w:t>
      </w:r>
      <w:proofErr w:type="spellEnd"/>
      <w:r>
        <w:rPr>
          <w:snapToGrid w:val="0"/>
        </w:rPr>
        <w:t xml:space="preserve"> reakce podat ihned epinefrin, antihistaminika, kortikosteroidy.</w:t>
      </w:r>
    </w:p>
    <w:p w14:paraId="51BE1F6A" w14:textId="77777777" w:rsidR="009D5D78" w:rsidRPr="00B41D57" w:rsidRDefault="009D5D78" w:rsidP="005B1FD0">
      <w:pPr>
        <w:tabs>
          <w:tab w:val="clear" w:pos="567"/>
        </w:tabs>
        <w:spacing w:line="240" w:lineRule="auto"/>
        <w:rPr>
          <w:szCs w:val="22"/>
        </w:rPr>
      </w:pPr>
    </w:p>
    <w:p w14:paraId="1F5ED78C" w14:textId="6EF42246" w:rsidR="005B1FD0" w:rsidRPr="00B41D57" w:rsidRDefault="00477D05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Hlavní inkompatibility</w:t>
      </w:r>
      <w:r w:rsidRPr="00B41D57">
        <w:t>:</w:t>
      </w:r>
    </w:p>
    <w:p w14:paraId="2236C6B6" w14:textId="0BDA0A1C" w:rsidR="009D5D78" w:rsidRPr="001D600D" w:rsidRDefault="001D600D" w:rsidP="00A9226B">
      <w:pPr>
        <w:tabs>
          <w:tab w:val="clear" w:pos="567"/>
        </w:tabs>
        <w:spacing w:line="240" w:lineRule="auto"/>
        <w:rPr>
          <w:szCs w:val="22"/>
        </w:rPr>
      </w:pPr>
      <w:r w:rsidRPr="00184887">
        <w:rPr>
          <w:color w:val="000000"/>
          <w:szCs w:val="22"/>
        </w:rPr>
        <w:t>Studie kompatibility nejsou k dispozici, a proto tento veterinární léčivý přípravek nesmí být mísen s žádnými dalšími veterinárními léčivými přípravky.</w:t>
      </w:r>
    </w:p>
    <w:p w14:paraId="62B0AF89" w14:textId="77777777" w:rsidR="008113A3" w:rsidRPr="00B41D57" w:rsidRDefault="008113A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B41D57" w:rsidRDefault="00477D05" w:rsidP="00B13B6D">
      <w:pPr>
        <w:pStyle w:val="Style1"/>
      </w:pPr>
      <w:r w:rsidRPr="00B41D57">
        <w:rPr>
          <w:highlight w:val="lightGray"/>
        </w:rPr>
        <w:t>7.</w:t>
      </w:r>
      <w:r w:rsidRPr="00B41D57">
        <w:tab/>
        <w:t>Nežádoucí účinky</w:t>
      </w:r>
    </w:p>
    <w:p w14:paraId="700B302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24081FE" w14:textId="77777777" w:rsidR="00E527AA" w:rsidRDefault="00E527AA" w:rsidP="00E527AA">
      <w:pPr>
        <w:pStyle w:val="NormalAgency"/>
        <w:rPr>
          <w:rFonts w:ascii="Times New Roman" w:hAnsi="Times New Roman" w:cs="Times New Roman"/>
          <w:sz w:val="22"/>
          <w:szCs w:val="22"/>
        </w:rPr>
      </w:pPr>
      <w:r w:rsidRPr="00291792">
        <w:rPr>
          <w:rFonts w:ascii="Times New Roman" w:hAnsi="Times New Roman" w:cs="Times New Roman"/>
          <w:sz w:val="22"/>
          <w:szCs w:val="22"/>
        </w:rPr>
        <w:t>Skot, pras</w:t>
      </w:r>
      <w:r>
        <w:rPr>
          <w:rFonts w:ascii="Times New Roman" w:hAnsi="Times New Roman" w:cs="Times New Roman"/>
          <w:sz w:val="22"/>
          <w:szCs w:val="22"/>
        </w:rPr>
        <w:t>ata, psi:</w:t>
      </w:r>
    </w:p>
    <w:p w14:paraId="3FC7D786" w14:textId="77777777" w:rsidR="00E527AA" w:rsidRPr="009A1500" w:rsidRDefault="00E527AA" w:rsidP="00E527AA">
      <w:pPr>
        <w:pStyle w:val="NormalAgency"/>
        <w:rPr>
          <w:rFonts w:ascii="Times New Roman" w:hAnsi="Times New Roman" w:cs="Times New Roman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9"/>
        <w:gridCol w:w="4672"/>
      </w:tblGrid>
      <w:tr w:rsidR="00E527AA" w:rsidRPr="00625BE9" w14:paraId="41B9D383" w14:textId="77777777" w:rsidTr="00184887">
        <w:tc>
          <w:tcPr>
            <w:tcW w:w="2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3F8E2" w14:textId="77777777" w:rsidR="00E527AA" w:rsidRPr="00625BE9" w:rsidRDefault="00E527AA" w:rsidP="00184887">
            <w:pPr>
              <w:spacing w:line="276" w:lineRule="auto"/>
              <w:jc w:val="both"/>
              <w:rPr>
                <w:rFonts w:asciiTheme="majorBidi" w:hAnsiTheme="majorBidi" w:cstheme="majorBidi"/>
                <w:szCs w:val="22"/>
              </w:rPr>
            </w:pPr>
            <w:r w:rsidRPr="00625BE9">
              <w:rPr>
                <w:rFonts w:asciiTheme="majorBidi" w:hAnsiTheme="majorBidi" w:cstheme="majorBidi"/>
                <w:szCs w:val="22"/>
              </w:rPr>
              <w:t>Velmi vzácné</w:t>
            </w:r>
          </w:p>
          <w:p w14:paraId="5D8FE1B2" w14:textId="77777777" w:rsidR="00E527AA" w:rsidRPr="00625BE9" w:rsidRDefault="00E527AA" w:rsidP="00184887">
            <w:pPr>
              <w:spacing w:line="276" w:lineRule="auto"/>
              <w:jc w:val="both"/>
              <w:rPr>
                <w:rFonts w:asciiTheme="majorBidi" w:hAnsiTheme="majorBidi" w:cstheme="majorBidi"/>
                <w:szCs w:val="22"/>
              </w:rPr>
            </w:pPr>
            <w:r w:rsidRPr="00625BE9">
              <w:rPr>
                <w:rFonts w:asciiTheme="majorBidi" w:hAnsiTheme="majorBidi" w:cstheme="majorBidi"/>
                <w:szCs w:val="22"/>
              </w:rPr>
              <w:t>(&lt;1 zvíře / 10 000 ošetřených zvířat, včetně ojedinělých hlášení):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6392" w14:textId="77777777" w:rsidR="00E527AA" w:rsidRDefault="00E527AA" w:rsidP="00184887">
            <w:pPr>
              <w:spacing w:line="276" w:lineRule="auto"/>
              <w:jc w:val="both"/>
              <w:rPr>
                <w:rFonts w:asciiTheme="majorBidi" w:hAnsiTheme="majorBidi" w:cstheme="majorBidi"/>
                <w:iCs/>
                <w:szCs w:val="22"/>
              </w:rPr>
            </w:pPr>
            <w:r w:rsidRPr="00625BE9">
              <w:rPr>
                <w:rFonts w:asciiTheme="majorBidi" w:hAnsiTheme="majorBidi" w:cstheme="majorBidi"/>
                <w:iCs/>
                <w:szCs w:val="22"/>
              </w:rPr>
              <w:t>A</w:t>
            </w:r>
            <w:r>
              <w:rPr>
                <w:rFonts w:asciiTheme="majorBidi" w:hAnsiTheme="majorBidi" w:cstheme="majorBidi"/>
                <w:iCs/>
                <w:szCs w:val="22"/>
              </w:rPr>
              <w:t>lergická</w:t>
            </w:r>
            <w:r w:rsidRPr="00625BE9">
              <w:rPr>
                <w:rFonts w:asciiTheme="majorBidi" w:hAnsiTheme="majorBidi" w:cstheme="majorBidi"/>
                <w:iCs/>
                <w:szCs w:val="22"/>
              </w:rPr>
              <w:t xml:space="preserve"> reakce</w:t>
            </w:r>
            <w:r>
              <w:rPr>
                <w:rFonts w:asciiTheme="majorBidi" w:hAnsiTheme="majorBidi" w:cstheme="majorBidi"/>
                <w:iCs/>
                <w:szCs w:val="22"/>
              </w:rPr>
              <w:t>.</w:t>
            </w:r>
          </w:p>
          <w:p w14:paraId="6942C62E" w14:textId="4565B51C" w:rsidR="00E527AA" w:rsidRPr="00625BE9" w:rsidRDefault="00E527AA" w:rsidP="00184887">
            <w:pPr>
              <w:spacing w:line="276" w:lineRule="auto"/>
              <w:jc w:val="both"/>
              <w:rPr>
                <w:rFonts w:asciiTheme="majorBidi" w:hAnsiTheme="majorBidi" w:cstheme="majorBidi"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Reakce v místě injekční</w:t>
            </w:r>
            <w:r w:rsidR="0022693C">
              <w:rPr>
                <w:rFonts w:asciiTheme="majorBidi" w:hAnsiTheme="majorBidi" w:cstheme="majorBidi"/>
                <w:szCs w:val="22"/>
              </w:rPr>
              <w:t>ho</w:t>
            </w:r>
            <w:r>
              <w:rPr>
                <w:rFonts w:asciiTheme="majorBidi" w:hAnsiTheme="majorBidi" w:cstheme="majorBidi"/>
                <w:szCs w:val="22"/>
              </w:rPr>
              <w:t xml:space="preserve"> </w:t>
            </w:r>
            <w:r w:rsidR="0022693C">
              <w:rPr>
                <w:rFonts w:asciiTheme="majorBidi" w:hAnsiTheme="majorBidi" w:cstheme="majorBidi"/>
                <w:szCs w:val="22"/>
              </w:rPr>
              <w:t>podání</w:t>
            </w:r>
            <w:r>
              <w:rPr>
                <w:rFonts w:asciiTheme="majorBidi" w:hAnsiTheme="majorBidi" w:cstheme="majorBidi"/>
                <w:szCs w:val="22"/>
              </w:rPr>
              <w:t>*</w:t>
            </w:r>
          </w:p>
        </w:tc>
      </w:tr>
    </w:tbl>
    <w:p w14:paraId="023B37BB" w14:textId="02305BEC" w:rsidR="00E527AA" w:rsidRPr="00E527AA" w:rsidRDefault="00E527AA" w:rsidP="00E527AA">
      <w:pPr>
        <w:spacing w:line="276" w:lineRule="auto"/>
        <w:jc w:val="both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*</w:t>
      </w:r>
      <w:r>
        <w:rPr>
          <w:rFonts w:asciiTheme="majorBidi" w:hAnsiTheme="majorBidi" w:cstheme="majorBidi"/>
          <w:szCs w:val="22"/>
          <w:lang w:val="en"/>
        </w:rPr>
        <w:t xml:space="preserve">Přechodná </w:t>
      </w:r>
      <w:proofErr w:type="spellStart"/>
      <w:r>
        <w:rPr>
          <w:rFonts w:asciiTheme="majorBidi" w:hAnsiTheme="majorBidi" w:cstheme="majorBidi"/>
          <w:szCs w:val="22"/>
          <w:lang w:val="en"/>
        </w:rPr>
        <w:t>reakce</w:t>
      </w:r>
      <w:proofErr w:type="spellEnd"/>
      <w:r>
        <w:rPr>
          <w:rFonts w:asciiTheme="majorBidi" w:hAnsiTheme="majorBidi" w:cstheme="majorBidi"/>
          <w:szCs w:val="22"/>
          <w:lang w:val="en"/>
        </w:rPr>
        <w:t>.</w:t>
      </w:r>
    </w:p>
    <w:p w14:paraId="691CBB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5F01681" w14:textId="338DDF75" w:rsidR="008C7CE5" w:rsidRPr="00995A7D" w:rsidRDefault="00477D05" w:rsidP="00355580">
      <w:pPr>
        <w:rPr>
          <w:i/>
          <w:iCs/>
          <w:szCs w:val="22"/>
        </w:rPr>
      </w:pPr>
      <w:bookmarkStart w:id="1" w:name="_Hlk184640527"/>
      <w:r w:rsidRPr="00B41D57">
        <w:t xml:space="preserve">Hlášení nežádoucích účinků je důležité. Umožňuje nepřetržité sledování bezpečnosti přípravku. Jestliže zaznamenáte </w:t>
      </w:r>
      <w:r w:rsidR="00391B09" w:rsidRPr="00B41D57">
        <w:t>jakékoliv nežádoucí účinky</w:t>
      </w:r>
      <w:r w:rsidRPr="00B41D57">
        <w:t>, a to i takové, které nejsou uvedeny v této příbalové informaci, nebo si myslíte, že léčivo nefunguje, obraťte se prosím nejprve na svého veterinárního lékaře. Nežádoucí účinky můžete hlásit také držitel</w:t>
      </w:r>
      <w:r w:rsidR="003247F4">
        <w:t>i</w:t>
      </w:r>
      <w:r w:rsidRPr="00B41D57">
        <w:t xml:space="preserve"> rozhodnutí o registraci s </w:t>
      </w:r>
      <w:r w:rsidR="004D2601" w:rsidRPr="00B41D57">
        <w:t>vy</w:t>
      </w:r>
      <w:r w:rsidRPr="00B41D57">
        <w:t>užitím kontaktních údajů uvedených na konci této příbalové informace nebo prostřednictvím národního systému hlášení nežádoucích účinků</w:t>
      </w:r>
      <w:r w:rsidR="003E6225">
        <w:t>:</w:t>
      </w:r>
      <w:r w:rsidR="00355580">
        <w:t xml:space="preserve"> </w:t>
      </w:r>
    </w:p>
    <w:bookmarkEnd w:id="1"/>
    <w:p w14:paraId="46914374" w14:textId="77777777" w:rsidR="00355580" w:rsidRDefault="00355580" w:rsidP="00355580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  <w:lang w:eastAsia="en-GB"/>
        </w:rPr>
      </w:pPr>
    </w:p>
    <w:p w14:paraId="7BF96485" w14:textId="77777777" w:rsidR="00497408" w:rsidRPr="004C792B" w:rsidRDefault="00497408" w:rsidP="00497408">
      <w:pPr>
        <w:spacing w:line="240" w:lineRule="auto"/>
        <w:jc w:val="both"/>
        <w:rPr>
          <w:szCs w:val="22"/>
        </w:rPr>
      </w:pPr>
      <w:r w:rsidRPr="004C792B">
        <w:rPr>
          <w:szCs w:val="22"/>
        </w:rPr>
        <w:t>Ústav pro státní kontrolu veterinárních biopreparátů a léčiv</w:t>
      </w:r>
    </w:p>
    <w:p w14:paraId="29923DBA" w14:textId="69E1D3D4" w:rsidR="00497408" w:rsidRPr="004C792B" w:rsidRDefault="00497408" w:rsidP="00497408">
      <w:pPr>
        <w:spacing w:line="240" w:lineRule="auto"/>
        <w:jc w:val="both"/>
        <w:rPr>
          <w:szCs w:val="22"/>
        </w:rPr>
      </w:pPr>
      <w:r w:rsidRPr="004C792B">
        <w:rPr>
          <w:szCs w:val="22"/>
        </w:rPr>
        <w:t xml:space="preserve">Hudcova </w:t>
      </w:r>
      <w:r w:rsidR="0022693C">
        <w:rPr>
          <w:szCs w:val="22"/>
        </w:rPr>
        <w:t>232/</w:t>
      </w:r>
      <w:proofErr w:type="gramStart"/>
      <w:r w:rsidRPr="004C792B">
        <w:rPr>
          <w:szCs w:val="22"/>
        </w:rPr>
        <w:t>56a</w:t>
      </w:r>
      <w:proofErr w:type="gramEnd"/>
    </w:p>
    <w:p w14:paraId="6A56C256" w14:textId="77777777" w:rsidR="00497408" w:rsidRPr="004C792B" w:rsidRDefault="00497408" w:rsidP="00497408">
      <w:pPr>
        <w:spacing w:line="240" w:lineRule="auto"/>
        <w:jc w:val="both"/>
        <w:rPr>
          <w:szCs w:val="22"/>
        </w:rPr>
      </w:pPr>
      <w:r w:rsidRPr="004C792B">
        <w:rPr>
          <w:szCs w:val="22"/>
        </w:rPr>
        <w:t>621 00 Brno</w:t>
      </w:r>
    </w:p>
    <w:p w14:paraId="1D6A5F2C" w14:textId="77777777" w:rsidR="00497408" w:rsidRPr="004C792B" w:rsidRDefault="00497408" w:rsidP="00497408">
      <w:pPr>
        <w:spacing w:line="240" w:lineRule="auto"/>
        <w:jc w:val="both"/>
        <w:rPr>
          <w:szCs w:val="22"/>
        </w:rPr>
      </w:pPr>
      <w:r w:rsidRPr="004C792B">
        <w:rPr>
          <w:szCs w:val="22"/>
        </w:rPr>
        <w:t xml:space="preserve">e-mail: </w:t>
      </w:r>
      <w:bookmarkStart w:id="2" w:name="_Hlk224564973"/>
      <w:r>
        <w:fldChar w:fldCharType="begin"/>
      </w:r>
      <w:r>
        <w:instrText>HYPERLINK "mailto:adr@uskvbl.cz"</w:instrText>
      </w:r>
      <w:r>
        <w:fldChar w:fldCharType="separate"/>
      </w:r>
      <w:r w:rsidRPr="004C792B">
        <w:rPr>
          <w:color w:val="0563C1"/>
          <w:szCs w:val="22"/>
          <w:u w:val="single"/>
        </w:rPr>
        <w:t>adr@uskvbl.cz</w:t>
      </w:r>
      <w:r>
        <w:fldChar w:fldCharType="end"/>
      </w:r>
      <w:bookmarkEnd w:id="2"/>
    </w:p>
    <w:p w14:paraId="14D1CD1D" w14:textId="6866E658" w:rsidR="00497408" w:rsidRPr="004C792B" w:rsidRDefault="00497408" w:rsidP="00497408">
      <w:pPr>
        <w:spacing w:line="240" w:lineRule="auto"/>
        <w:jc w:val="both"/>
        <w:rPr>
          <w:szCs w:val="22"/>
        </w:rPr>
      </w:pPr>
      <w:r w:rsidRPr="004C792B">
        <w:rPr>
          <w:szCs w:val="22"/>
        </w:rPr>
        <w:t>tel.: +420 720 940</w:t>
      </w:r>
      <w:r w:rsidR="00AA5608">
        <w:rPr>
          <w:szCs w:val="22"/>
        </w:rPr>
        <w:t> </w:t>
      </w:r>
      <w:r w:rsidRPr="004C792B">
        <w:rPr>
          <w:szCs w:val="22"/>
        </w:rPr>
        <w:t>693</w:t>
      </w:r>
    </w:p>
    <w:p w14:paraId="5E6F90C3" w14:textId="77777777" w:rsidR="00AA5608" w:rsidRDefault="00AA5608" w:rsidP="00497408">
      <w:pPr>
        <w:spacing w:line="240" w:lineRule="auto"/>
        <w:jc w:val="both"/>
        <w:rPr>
          <w:szCs w:val="22"/>
        </w:rPr>
      </w:pPr>
    </w:p>
    <w:p w14:paraId="4FB698DE" w14:textId="4E9FAAFD" w:rsidR="00497408" w:rsidRPr="004C792B" w:rsidRDefault="00497408" w:rsidP="00497408">
      <w:pPr>
        <w:spacing w:line="240" w:lineRule="auto"/>
        <w:jc w:val="both"/>
        <w:rPr>
          <w:szCs w:val="22"/>
        </w:rPr>
      </w:pPr>
      <w:r w:rsidRPr="004C792B">
        <w:rPr>
          <w:szCs w:val="22"/>
        </w:rPr>
        <w:t xml:space="preserve">Webové stránky: </w:t>
      </w:r>
      <w:bookmarkStart w:id="3" w:name="_Hlk224564985"/>
      <w:r>
        <w:fldChar w:fldCharType="begin"/>
      </w:r>
      <w:r>
        <w:instrText>HYPERLINK "http://www.uskvbl.cz/cs/farmakovigilance"</w:instrText>
      </w:r>
      <w:r>
        <w:fldChar w:fldCharType="separate"/>
      </w:r>
      <w:r w:rsidRPr="004C792B">
        <w:rPr>
          <w:color w:val="0563C1"/>
          <w:szCs w:val="22"/>
          <w:u w:val="single"/>
        </w:rPr>
        <w:t>http://www.uskvbl.cz/cs/farmakovigilance</w:t>
      </w:r>
      <w:r>
        <w:fldChar w:fldCharType="end"/>
      </w:r>
    </w:p>
    <w:bookmarkEnd w:id="3"/>
    <w:p w14:paraId="29BF4B88" w14:textId="169C3DA4" w:rsidR="00E124D3" w:rsidRPr="00C341E6" w:rsidRDefault="00E124D3" w:rsidP="00E124D3">
      <w:pPr>
        <w:tabs>
          <w:tab w:val="left" w:pos="-720"/>
        </w:tabs>
        <w:suppressAutoHyphens/>
        <w:rPr>
          <w:noProof/>
          <w:szCs w:val="22"/>
        </w:rPr>
      </w:pPr>
    </w:p>
    <w:p w14:paraId="45F29FC5" w14:textId="77777777" w:rsidR="00F520FE" w:rsidRPr="00B41D57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B41D57" w:rsidRDefault="00477D05" w:rsidP="00B13B6D">
      <w:pPr>
        <w:pStyle w:val="Style1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6EEA3383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20CEFB5" w14:textId="0103A85A" w:rsidR="001D600D" w:rsidRDefault="001D600D" w:rsidP="001D600D">
      <w:pPr>
        <w:pStyle w:val="Zkladntextodsazen"/>
        <w:ind w:left="0" w:firstLine="0"/>
        <w:jc w:val="both"/>
        <w:rPr>
          <w:b w:val="0"/>
          <w:bCs/>
          <w:lang w:val="af-ZA"/>
        </w:rPr>
      </w:pPr>
      <w:r w:rsidRPr="00043864">
        <w:rPr>
          <w:b w:val="0"/>
          <w:bCs/>
          <w:lang w:val="af-ZA"/>
        </w:rPr>
        <w:t>Intra</w:t>
      </w:r>
      <w:r>
        <w:rPr>
          <w:b w:val="0"/>
          <w:bCs/>
          <w:lang w:val="af-ZA"/>
        </w:rPr>
        <w:t>muskulární</w:t>
      </w:r>
      <w:r w:rsidRPr="00043864">
        <w:rPr>
          <w:b w:val="0"/>
          <w:bCs/>
          <w:lang w:val="af-ZA"/>
        </w:rPr>
        <w:t xml:space="preserve"> podání.</w:t>
      </w:r>
    </w:p>
    <w:p w14:paraId="045E40F1" w14:textId="77777777" w:rsidR="001A7FE6" w:rsidRDefault="001A7FE6" w:rsidP="001D600D">
      <w:pPr>
        <w:pStyle w:val="Zkladntextodsazen"/>
        <w:ind w:left="0" w:firstLine="0"/>
        <w:jc w:val="both"/>
        <w:rPr>
          <w:b w:val="0"/>
          <w:bCs/>
        </w:rPr>
      </w:pPr>
    </w:p>
    <w:p w14:paraId="2554DD74" w14:textId="335D25A8" w:rsidR="001D600D" w:rsidRPr="00BA0477" w:rsidRDefault="001D600D" w:rsidP="001D600D">
      <w:pPr>
        <w:pStyle w:val="Style1"/>
        <w:ind w:left="0" w:firstLine="0"/>
        <w:rPr>
          <w:b w:val="0"/>
          <w:bCs/>
        </w:rPr>
      </w:pPr>
      <w:r w:rsidRPr="00BA0477">
        <w:rPr>
          <w:b w:val="0"/>
          <w:bCs/>
        </w:rPr>
        <w:t>Obecná dávka je 10 mg amoxicilinu</w:t>
      </w:r>
      <w:r w:rsidR="00DC5C75">
        <w:rPr>
          <w:b w:val="0"/>
          <w:bCs/>
        </w:rPr>
        <w:t>/</w:t>
      </w:r>
      <w:r w:rsidRPr="00BA0477">
        <w:rPr>
          <w:b w:val="0"/>
          <w:bCs/>
        </w:rPr>
        <w:t xml:space="preserve">kg </w:t>
      </w:r>
      <w:r w:rsidR="00DC5C75" w:rsidRPr="00BA0477">
        <w:rPr>
          <w:b w:val="0"/>
          <w:bCs/>
        </w:rPr>
        <w:t>ž</w:t>
      </w:r>
      <w:r w:rsidR="00DC5C75">
        <w:rPr>
          <w:b w:val="0"/>
          <w:bCs/>
        </w:rPr>
        <w:t>.</w:t>
      </w:r>
      <w:r w:rsidR="00DC5C75" w:rsidRPr="00BA0477">
        <w:rPr>
          <w:b w:val="0"/>
          <w:bCs/>
        </w:rPr>
        <w:t xml:space="preserve"> hm</w:t>
      </w:r>
      <w:r w:rsidR="00DC5C75">
        <w:rPr>
          <w:b w:val="0"/>
          <w:bCs/>
        </w:rPr>
        <w:t>./</w:t>
      </w:r>
      <w:r w:rsidRPr="00BA0477">
        <w:rPr>
          <w:b w:val="0"/>
          <w:bCs/>
        </w:rPr>
        <w:t>den nebo 1 ml</w:t>
      </w:r>
      <w:r w:rsidR="00DC5C75">
        <w:rPr>
          <w:b w:val="0"/>
          <w:bCs/>
        </w:rPr>
        <w:t>/</w:t>
      </w:r>
      <w:smartTag w:uri="urn:schemas-microsoft-com:office:smarttags" w:element="metricconverter">
        <w:smartTagPr>
          <w:attr w:name="ProductID" w:val="15 kg"/>
        </w:smartTagPr>
        <w:r w:rsidRPr="00BA0477">
          <w:rPr>
            <w:b w:val="0"/>
            <w:bCs/>
          </w:rPr>
          <w:t>15 kg</w:t>
        </w:r>
      </w:smartTag>
      <w:r w:rsidRPr="00BA0477">
        <w:rPr>
          <w:b w:val="0"/>
          <w:bCs/>
        </w:rPr>
        <w:t xml:space="preserve"> </w:t>
      </w:r>
      <w:r w:rsidR="00DC5C75" w:rsidRPr="00BA0477">
        <w:rPr>
          <w:b w:val="0"/>
          <w:bCs/>
        </w:rPr>
        <w:t>ž</w:t>
      </w:r>
      <w:r w:rsidR="00DC5C75">
        <w:rPr>
          <w:b w:val="0"/>
          <w:bCs/>
        </w:rPr>
        <w:t>.</w:t>
      </w:r>
      <w:r w:rsidR="00DC5C75" w:rsidRPr="00BA0477">
        <w:rPr>
          <w:b w:val="0"/>
          <w:bCs/>
        </w:rPr>
        <w:t xml:space="preserve"> hm</w:t>
      </w:r>
      <w:r w:rsidR="00DC5C75">
        <w:rPr>
          <w:b w:val="0"/>
          <w:bCs/>
        </w:rPr>
        <w:t>./</w:t>
      </w:r>
      <w:r w:rsidRPr="00BA0477">
        <w:rPr>
          <w:b w:val="0"/>
          <w:bCs/>
        </w:rPr>
        <w:t>den</w:t>
      </w:r>
      <w:r>
        <w:rPr>
          <w:b w:val="0"/>
          <w:bCs/>
        </w:rPr>
        <w:t>.</w:t>
      </w:r>
      <w:r w:rsidRPr="00BA0477">
        <w:rPr>
          <w:b w:val="0"/>
          <w:bCs/>
        </w:rPr>
        <w:t xml:space="preserve"> </w:t>
      </w:r>
    </w:p>
    <w:p w14:paraId="29C70C52" w14:textId="77777777" w:rsidR="00C80401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CB1671C" w14:textId="77777777" w:rsidR="001D600D" w:rsidRPr="00B41D57" w:rsidRDefault="001D600D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B41D57" w:rsidRDefault="00477D05" w:rsidP="00B13B6D">
      <w:pPr>
        <w:pStyle w:val="Style1"/>
      </w:pPr>
      <w:r w:rsidRPr="00B41D57">
        <w:rPr>
          <w:highlight w:val="lightGray"/>
        </w:rPr>
        <w:t>9.</w:t>
      </w:r>
      <w:r w:rsidRPr="00B41D57">
        <w:tab/>
        <w:t>Informace o správném podávání</w:t>
      </w:r>
    </w:p>
    <w:p w14:paraId="624424AD" w14:textId="77777777" w:rsidR="00F520FE" w:rsidRPr="00B41D57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2D462B2C" w14:textId="4F8680FF" w:rsidR="00E56AB0" w:rsidRPr="00684C3D" w:rsidRDefault="00E56AB0" w:rsidP="00E56AB0">
      <w:pPr>
        <w:pStyle w:val="Zkladntext"/>
      </w:pPr>
      <w:bookmarkStart w:id="4" w:name="_Hlk242106206"/>
      <w:r w:rsidRPr="00684C3D">
        <w:t xml:space="preserve">Před použitím je nutné </w:t>
      </w:r>
      <w:r w:rsidR="00DC5C75">
        <w:t xml:space="preserve">veterinární léčivý </w:t>
      </w:r>
      <w:r w:rsidRPr="00684C3D">
        <w:t xml:space="preserve">přípravek dokonale protřepat. Nemísit s vodnými roztoky a jinými přípravky. Jehly a stříkačky používané pro </w:t>
      </w:r>
      <w:r w:rsidR="00DC5C75">
        <w:t>podání veterinárního léčivého</w:t>
      </w:r>
      <w:r w:rsidR="00DC5C75" w:rsidRPr="00684C3D">
        <w:t xml:space="preserve"> </w:t>
      </w:r>
      <w:r w:rsidRPr="00684C3D">
        <w:t xml:space="preserve">přípravku musí být suché, aby se zabránilo hydrolýze účinné látky. </w:t>
      </w:r>
      <w:r w:rsidR="00DC5C75">
        <w:t>Nepodávat</w:t>
      </w:r>
      <w:r w:rsidR="00DC5C75" w:rsidRPr="00684C3D">
        <w:t xml:space="preserve"> </w:t>
      </w:r>
      <w:r w:rsidRPr="00684C3D">
        <w:t>více než 20 ml přípravku na jedno místo. Pro zvýšení prostupnosti lze provést masáž místa injekce.</w:t>
      </w:r>
    </w:p>
    <w:p w14:paraId="208153DD" w14:textId="77777777" w:rsidR="001B26EB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bookmarkEnd w:id="4"/>
    <w:p w14:paraId="42661CE0" w14:textId="77777777" w:rsidR="00E56AB0" w:rsidRPr="00B41D57" w:rsidRDefault="00E56AB0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B41D57" w:rsidRDefault="00477D05" w:rsidP="00B13B6D">
      <w:pPr>
        <w:pStyle w:val="Style1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352D3C6F" w14:textId="77777777" w:rsidR="00C114FF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246C9AC" w14:textId="77777777" w:rsidR="001D600D" w:rsidRDefault="001D600D" w:rsidP="001D600D">
      <w:pPr>
        <w:ind w:left="567" w:hanging="567"/>
        <w:rPr>
          <w:szCs w:val="22"/>
        </w:rPr>
      </w:pPr>
      <w:r w:rsidRPr="00BA0477">
        <w:rPr>
          <w:szCs w:val="22"/>
          <w:u w:val="single"/>
        </w:rPr>
        <w:t>Skot:</w:t>
      </w:r>
      <w:r>
        <w:rPr>
          <w:szCs w:val="22"/>
        </w:rPr>
        <w:tab/>
        <w:t>Maso: 15 dnů.</w:t>
      </w:r>
      <w:r>
        <w:rPr>
          <w:szCs w:val="22"/>
        </w:rPr>
        <w:br/>
        <w:t>Mléko: 72 hodin.</w:t>
      </w:r>
      <w:r>
        <w:rPr>
          <w:szCs w:val="22"/>
        </w:rPr>
        <w:tab/>
      </w:r>
    </w:p>
    <w:p w14:paraId="40B37F2F" w14:textId="77777777" w:rsidR="001D600D" w:rsidRDefault="001D600D" w:rsidP="001D600D">
      <w:pPr>
        <w:rPr>
          <w:szCs w:val="22"/>
        </w:rPr>
      </w:pPr>
    </w:p>
    <w:p w14:paraId="412314A7" w14:textId="77777777" w:rsidR="001D600D" w:rsidRDefault="001D600D" w:rsidP="001D600D">
      <w:pPr>
        <w:rPr>
          <w:szCs w:val="22"/>
        </w:rPr>
      </w:pPr>
      <w:r w:rsidRPr="00BA0477">
        <w:rPr>
          <w:szCs w:val="22"/>
          <w:u w:val="single"/>
        </w:rPr>
        <w:t>Prasata:</w:t>
      </w:r>
      <w:r>
        <w:rPr>
          <w:szCs w:val="22"/>
        </w:rPr>
        <w:t xml:space="preserve"> Maso: 42 dnů.</w:t>
      </w:r>
    </w:p>
    <w:p w14:paraId="28A0ADEF" w14:textId="77777777" w:rsidR="00CF5C42" w:rsidRPr="00B41D57" w:rsidRDefault="00CF5C42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37445D8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B41D57" w:rsidRDefault="00477D05" w:rsidP="00B13B6D">
      <w:pPr>
        <w:pStyle w:val="Style1"/>
      </w:pPr>
      <w:r w:rsidRPr="00B41D57">
        <w:rPr>
          <w:highlight w:val="lightGray"/>
        </w:rPr>
        <w:t>11.</w:t>
      </w:r>
      <w:r w:rsidRPr="00B41D57">
        <w:tab/>
        <w:t>Zvláštní opatření pro uchovávání</w:t>
      </w:r>
    </w:p>
    <w:p w14:paraId="5437653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C33BE22" w14:textId="2FA90CAE" w:rsidR="00C114FF" w:rsidRPr="00B41D57" w:rsidRDefault="00477D05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t>Uchováv</w:t>
      </w:r>
      <w:r w:rsidR="00CF069C" w:rsidRPr="00B41D57">
        <w:t>ejte</w:t>
      </w:r>
      <w:r w:rsidRPr="00B41D57">
        <w:t xml:space="preserve"> mimo dohled a dosah dětí.</w:t>
      </w:r>
    </w:p>
    <w:p w14:paraId="18120A8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144F216C" w14:textId="77777777" w:rsidR="004A0031" w:rsidRPr="00D95BBB" w:rsidRDefault="004A0031" w:rsidP="004A0031">
      <w:pPr>
        <w:pStyle w:val="Style5"/>
      </w:pPr>
      <w:r w:rsidRPr="00B41D57">
        <w:t>Uchovávejte při teplotě do 25 °C</w:t>
      </w:r>
      <w:r w:rsidRPr="00F345A8">
        <w:t>.</w:t>
      </w:r>
    </w:p>
    <w:p w14:paraId="3AC1E3AF" w14:textId="77777777" w:rsidR="004A0031" w:rsidRDefault="004A0031" w:rsidP="004A0031">
      <w:pPr>
        <w:tabs>
          <w:tab w:val="clear" w:pos="567"/>
        </w:tabs>
        <w:spacing w:line="240" w:lineRule="auto"/>
      </w:pPr>
      <w:r w:rsidRPr="00B41D57">
        <w:t>Chraňte před světlem.</w:t>
      </w:r>
    </w:p>
    <w:p w14:paraId="3B4873EF" w14:textId="77777777" w:rsidR="004A0031" w:rsidRPr="00B41D57" w:rsidRDefault="004A0031" w:rsidP="004A0031">
      <w:pPr>
        <w:tabs>
          <w:tab w:val="clear" w:pos="567"/>
        </w:tabs>
        <w:spacing w:line="240" w:lineRule="auto"/>
        <w:rPr>
          <w:szCs w:val="22"/>
        </w:rPr>
      </w:pPr>
      <w:r w:rsidRPr="00B41D57">
        <w:t>Uchovávejte v suchu.</w:t>
      </w:r>
    </w:p>
    <w:p w14:paraId="286C90DC" w14:textId="77777777" w:rsidR="00CF5C42" w:rsidRDefault="00CF5C42" w:rsidP="00A9226B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7BDE1B18" w14:textId="62073FDC" w:rsidR="00C114FF" w:rsidRPr="00B41D57" w:rsidRDefault="00477D05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t>Nepoužívejte tento veterinární léčivý přípravek po uplynutí doby použitelnosti uvedené na etiketě</w:t>
      </w:r>
      <w:r w:rsidR="00CF5C42">
        <w:t xml:space="preserve"> a</w:t>
      </w:r>
      <w:r w:rsidRPr="00B41D57">
        <w:t xml:space="preserve"> krabičce</w:t>
      </w:r>
      <w:r w:rsidR="00CF5C42">
        <w:t xml:space="preserve"> </w:t>
      </w:r>
      <w:r w:rsidRPr="00B41D57">
        <w:t xml:space="preserve">po </w:t>
      </w:r>
      <w:r w:rsidR="008C2B29" w:rsidRPr="00B41D57">
        <w:t>E</w:t>
      </w:r>
      <w:r w:rsidR="008C2B29">
        <w:t>xp</w:t>
      </w:r>
      <w:r w:rsidRPr="00B41D57">
        <w:t>. Doba použitelnosti končí posledním dnem v uvedeném měsíci.</w:t>
      </w:r>
    </w:p>
    <w:p w14:paraId="12C25D49" w14:textId="77777777" w:rsidR="0043320A" w:rsidRPr="00B41D57" w:rsidRDefault="0043320A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45816CD8" w14:textId="036C4101" w:rsidR="00C114FF" w:rsidRPr="00B41D57" w:rsidRDefault="00477D05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po prvním otevření vnitřního obalu:</w:t>
      </w:r>
      <w:r w:rsidR="00CF5C42">
        <w:t xml:space="preserve"> </w:t>
      </w:r>
      <w:r w:rsidR="004A0031">
        <w:t>28 dní</w:t>
      </w:r>
      <w:r w:rsidR="00CF5C42">
        <w:t>.</w:t>
      </w:r>
    </w:p>
    <w:p w14:paraId="126FF42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BF73524" w14:textId="77777777" w:rsidR="0043320A" w:rsidRPr="00B41D57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B41D57" w:rsidRDefault="00477D05" w:rsidP="00E37C07">
      <w:pPr>
        <w:pStyle w:val="Style1"/>
        <w:keepNext/>
      </w:pPr>
      <w:r w:rsidRPr="00B41D57">
        <w:rPr>
          <w:highlight w:val="lightGray"/>
        </w:rPr>
        <w:t>12.</w:t>
      </w:r>
      <w:r w:rsidRPr="00B41D57">
        <w:tab/>
        <w:t xml:space="preserve">Zvláštní opatření pro </w:t>
      </w:r>
      <w:r w:rsidR="00CF069C" w:rsidRPr="00B41D57">
        <w:t>likvidaci</w:t>
      </w:r>
    </w:p>
    <w:p w14:paraId="7C575CD6" w14:textId="77777777" w:rsidR="00C114FF" w:rsidRPr="00B41D57" w:rsidRDefault="00C114FF" w:rsidP="00E37C07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3E91757A" w14:textId="045798BA" w:rsidR="00C114FF" w:rsidRPr="00B41D57" w:rsidRDefault="00477D05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Léčivé přípravky se nesmí likvidovat prostřednictvím odpadní vody či domovního odpadu.</w:t>
      </w:r>
    </w:p>
    <w:p w14:paraId="47BD2E58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7CEB8" w14:textId="7DF4C795" w:rsidR="00DB468A" w:rsidRPr="00B41D57" w:rsidRDefault="00477D05" w:rsidP="00DB468A">
      <w:pPr>
        <w:rPr>
          <w:szCs w:val="22"/>
        </w:rPr>
      </w:pPr>
      <w:r w:rsidRPr="00B41D57">
        <w:t>Všechen n</w:t>
      </w:r>
      <w:r w:rsidR="00DA2A06" w:rsidRPr="00B41D57">
        <w:t>epoužitý veterinární léčivý přípravek nebo odpad</w:t>
      </w:r>
      <w:r w:rsidR="00905CAB" w:rsidRPr="00B41D57">
        <w:t>, který pochází z</w:t>
      </w:r>
      <w:r w:rsidR="00115BD5" w:rsidRPr="00B41D57">
        <w:t> </w:t>
      </w:r>
      <w:r w:rsidR="00905CAB" w:rsidRPr="00B41D57">
        <w:t>tohoto</w:t>
      </w:r>
      <w:r w:rsidR="00115BD5" w:rsidRPr="00B41D57">
        <w:t xml:space="preserve"> přípravku, </w:t>
      </w:r>
      <w:r w:rsidR="007616B4" w:rsidRPr="00B41D57">
        <w:t xml:space="preserve">likvidujte </w:t>
      </w:r>
      <w:r w:rsidR="002446DC" w:rsidRPr="00B41D57">
        <w:t xml:space="preserve">odevzdáním </w:t>
      </w:r>
      <w:r w:rsidR="00DA2A06" w:rsidRPr="00B41D57">
        <w:t xml:space="preserve">v souladu s místními požadavky </w:t>
      </w:r>
      <w:r w:rsidR="00330CC1" w:rsidRPr="00B41D57">
        <w:t>a </w:t>
      </w:r>
      <w:r w:rsidR="00DA2A06" w:rsidRPr="00B41D57">
        <w:t>platnými národními systémy sběru. Tato opatření napomáhají chránit životní prostředí.</w:t>
      </w:r>
    </w:p>
    <w:p w14:paraId="23B24023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85349A6" w14:textId="127C049C" w:rsidR="00C114FF" w:rsidRPr="00B41D57" w:rsidRDefault="00477D05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O možnostech likvidace nepotřebných léčivých přípravků se poraďte s vaším veterinárním lékařem nebo</w:t>
      </w:r>
      <w:r w:rsidR="009B155B">
        <w:t xml:space="preserve"> </w:t>
      </w:r>
      <w:r w:rsidRPr="00B41D57">
        <w:t>lékárníkem</w:t>
      </w:r>
      <w:r w:rsidR="003C3E0E" w:rsidRPr="00B41D57">
        <w:t>.</w:t>
      </w:r>
    </w:p>
    <w:p w14:paraId="7E3D0AFD" w14:textId="77777777" w:rsidR="00DB468A" w:rsidRPr="00B41D57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06DB9A21" w14:textId="77777777" w:rsidR="00DB468A" w:rsidRPr="00B41D57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B41D57" w:rsidRDefault="00477D05" w:rsidP="00B13B6D">
      <w:pPr>
        <w:pStyle w:val="Style1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76BF11F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2009DE" w14:textId="05A0E94D" w:rsidR="00DB468A" w:rsidRDefault="009B155B" w:rsidP="009B155B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24723F50" w14:textId="77777777" w:rsidR="009B155B" w:rsidRDefault="009B155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6DFAABE" w14:textId="77777777" w:rsidR="009B155B" w:rsidRPr="00B41D57" w:rsidRDefault="009B155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B41D57" w:rsidRDefault="00477D05" w:rsidP="00B13B6D">
      <w:pPr>
        <w:pStyle w:val="Style1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7A2F65F6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E0A47F2" w14:textId="52D62A4A" w:rsidR="00DB468A" w:rsidRPr="009B155B" w:rsidRDefault="004A0031" w:rsidP="00A9226B">
      <w:pPr>
        <w:tabs>
          <w:tab w:val="clear" w:pos="567"/>
        </w:tabs>
        <w:spacing w:line="240" w:lineRule="auto"/>
        <w:rPr>
          <w:szCs w:val="22"/>
        </w:rPr>
      </w:pPr>
      <w:r w:rsidRPr="000A283F">
        <w:rPr>
          <w:lang w:val="af-ZA"/>
        </w:rPr>
        <w:t>96/0</w:t>
      </w:r>
      <w:r>
        <w:rPr>
          <w:lang w:val="af-ZA"/>
        </w:rPr>
        <w:t>85</w:t>
      </w:r>
      <w:r w:rsidRPr="000A283F">
        <w:rPr>
          <w:lang w:val="af-ZA"/>
        </w:rPr>
        <w:t>/02-C</w:t>
      </w:r>
    </w:p>
    <w:p w14:paraId="6293FDBF" w14:textId="77777777" w:rsidR="009B155B" w:rsidRDefault="009B155B" w:rsidP="00A9226B">
      <w:pPr>
        <w:tabs>
          <w:tab w:val="clear" w:pos="567"/>
        </w:tabs>
        <w:spacing w:line="240" w:lineRule="auto"/>
      </w:pPr>
    </w:p>
    <w:p w14:paraId="0C7C1644" w14:textId="76F89C80" w:rsidR="00166223" w:rsidRDefault="00166223" w:rsidP="00166223">
      <w:pPr>
        <w:spacing w:line="240" w:lineRule="atLeast"/>
        <w:jc w:val="both"/>
        <w:rPr>
          <w:snapToGrid w:val="0"/>
        </w:rPr>
      </w:pPr>
      <w:r w:rsidRPr="00166223">
        <w:t>Velikost balení:</w:t>
      </w:r>
      <w:r>
        <w:tab/>
      </w:r>
      <w:r>
        <w:rPr>
          <w:snapToGrid w:val="0"/>
        </w:rPr>
        <w:t>1 x 100 ml, 12 x 100 ml, 20 x 100 ml</w:t>
      </w:r>
      <w:r w:rsidR="002A277B">
        <w:rPr>
          <w:snapToGrid w:val="0"/>
        </w:rPr>
        <w:t>,</w:t>
      </w:r>
    </w:p>
    <w:p w14:paraId="0F6EE10F" w14:textId="3A98CD4A" w:rsidR="00166223" w:rsidRDefault="00166223" w:rsidP="00166223">
      <w:pPr>
        <w:spacing w:line="240" w:lineRule="atLeast"/>
        <w:jc w:val="both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>1 x 250 ml, 12 x 250 ml, 20 x 250 ml</w:t>
      </w:r>
      <w:r w:rsidR="002A277B">
        <w:rPr>
          <w:snapToGrid w:val="0"/>
        </w:rPr>
        <w:t>.</w:t>
      </w:r>
    </w:p>
    <w:p w14:paraId="756FC338" w14:textId="77777777" w:rsidR="007C0EC9" w:rsidRDefault="007C0EC9" w:rsidP="00A9226B">
      <w:pPr>
        <w:tabs>
          <w:tab w:val="clear" w:pos="567"/>
        </w:tabs>
        <w:spacing w:line="240" w:lineRule="auto"/>
      </w:pPr>
    </w:p>
    <w:p w14:paraId="6D825EA4" w14:textId="77777777" w:rsidR="009B155B" w:rsidRPr="00B41D57" w:rsidRDefault="009B155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B41D57" w:rsidRDefault="00477D05" w:rsidP="00B13B6D">
      <w:pPr>
        <w:pStyle w:val="Style1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6781F72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0AC9C76" w14:textId="4593E131" w:rsidR="00DB468A" w:rsidRPr="00B41D57" w:rsidRDefault="001A7FE6" w:rsidP="00DB468A">
      <w:pPr>
        <w:rPr>
          <w:szCs w:val="22"/>
        </w:rPr>
      </w:pPr>
      <w:r>
        <w:t>10</w:t>
      </w:r>
      <w:r w:rsidR="009B155B">
        <w:t>/2026</w:t>
      </w:r>
    </w:p>
    <w:p w14:paraId="536A8BBE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7475EF5" w14:textId="77777777" w:rsidR="00497408" w:rsidRPr="004C792B" w:rsidRDefault="00497408" w:rsidP="00497408">
      <w:pPr>
        <w:spacing w:line="240" w:lineRule="auto"/>
        <w:rPr>
          <w:szCs w:val="22"/>
        </w:rPr>
      </w:pPr>
      <w:r w:rsidRPr="004C792B">
        <w:rPr>
          <w:szCs w:val="22"/>
        </w:rPr>
        <w:t xml:space="preserve">Podrobné informace o tomto veterinárním léčivém přípravku jsou k dispozici v databázi přípravků Unie </w:t>
      </w:r>
      <w:bookmarkStart w:id="5" w:name="_Hlk224564938"/>
      <w:r w:rsidRPr="004C792B">
        <w:rPr>
          <w:szCs w:val="22"/>
        </w:rPr>
        <w:t>(</w:t>
      </w:r>
      <w:hyperlink r:id="rId8" w:history="1">
        <w:r w:rsidRPr="004C792B">
          <w:rPr>
            <w:color w:val="0563C1"/>
            <w:szCs w:val="22"/>
            <w:u w:val="single"/>
          </w:rPr>
          <w:t>https://medicines.health.europa.eu/veterinary</w:t>
        </w:r>
      </w:hyperlink>
      <w:r w:rsidRPr="004C792B">
        <w:rPr>
          <w:szCs w:val="22"/>
        </w:rPr>
        <w:t>).</w:t>
      </w:r>
    </w:p>
    <w:bookmarkEnd w:id="5"/>
    <w:p w14:paraId="1812C3CF" w14:textId="77777777" w:rsidR="00497408" w:rsidRDefault="00497408" w:rsidP="00497408">
      <w:pPr>
        <w:tabs>
          <w:tab w:val="clear" w:pos="567"/>
        </w:tabs>
        <w:spacing w:line="240" w:lineRule="auto"/>
        <w:rPr>
          <w:szCs w:val="22"/>
        </w:rPr>
      </w:pPr>
    </w:p>
    <w:p w14:paraId="22EE97C5" w14:textId="77777777" w:rsidR="00497408" w:rsidRPr="004C792B" w:rsidRDefault="00497408" w:rsidP="00497408">
      <w:pPr>
        <w:spacing w:line="240" w:lineRule="auto"/>
        <w:rPr>
          <w:szCs w:val="22"/>
        </w:rPr>
      </w:pPr>
      <w:r w:rsidRPr="004C792B">
        <w:rPr>
          <w:szCs w:val="22"/>
        </w:rPr>
        <w:t>Podrobné informace o tomto veterinárním léčivém přípravku naleznete také v národní databázi (</w:t>
      </w:r>
      <w:hyperlink r:id="rId9" w:history="1">
        <w:r w:rsidRPr="004C792B">
          <w:rPr>
            <w:color w:val="0563C1"/>
            <w:szCs w:val="22"/>
            <w:u w:val="single"/>
          </w:rPr>
          <w:t>https://www.uskvbl.cz</w:t>
        </w:r>
      </w:hyperlink>
      <w:r w:rsidRPr="004C792B">
        <w:rPr>
          <w:szCs w:val="22"/>
        </w:rPr>
        <w:t>).</w:t>
      </w:r>
    </w:p>
    <w:p w14:paraId="6649D981" w14:textId="77777777" w:rsidR="009B155B" w:rsidRPr="00B41D57" w:rsidRDefault="009B155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3985A6" w14:textId="77777777" w:rsidR="00E70337" w:rsidRPr="00B41D57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B41D57" w:rsidRDefault="00477D05" w:rsidP="00B13B6D">
      <w:pPr>
        <w:pStyle w:val="Style1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43F06BB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6771BE" w14:textId="77777777" w:rsidR="009B155B" w:rsidRPr="00B41D57" w:rsidRDefault="009B155B" w:rsidP="009B155B">
      <w:pPr>
        <w:rPr>
          <w:iCs/>
          <w:szCs w:val="22"/>
        </w:rPr>
      </w:pPr>
      <w:bookmarkStart w:id="6" w:name="_Hlk73552578"/>
      <w:r w:rsidRPr="00B41D57">
        <w:rPr>
          <w:iCs/>
          <w:szCs w:val="22"/>
          <w:u w:val="single"/>
        </w:rPr>
        <w:t>Držitel rozhodnutí o registraci a výrobce odpovědný za uvolnění šarže a kontaktní údaje pro hlášení podezření na nežádoucí účinky</w:t>
      </w:r>
      <w:r w:rsidRPr="00B41D57">
        <w:t>:</w:t>
      </w:r>
    </w:p>
    <w:bookmarkEnd w:id="6"/>
    <w:p w14:paraId="29836FAD" w14:textId="77777777" w:rsidR="009B155B" w:rsidRPr="006A2FE4" w:rsidRDefault="009B155B" w:rsidP="009B155B">
      <w:pPr>
        <w:rPr>
          <w:iCs/>
          <w:szCs w:val="22"/>
        </w:rPr>
      </w:pPr>
      <w:r w:rsidRPr="006A2FE4">
        <w:t>Bioveta, a.s., Komenského 212/12, 683 23 Ivanovice na Hané, Česká republika</w:t>
      </w:r>
    </w:p>
    <w:p w14:paraId="325FF7AC" w14:textId="77777777" w:rsidR="009B155B" w:rsidRPr="006A2FE4" w:rsidRDefault="009B155B" w:rsidP="009B155B">
      <w:pPr>
        <w:tabs>
          <w:tab w:val="clear" w:pos="567"/>
          <w:tab w:val="left" w:pos="0"/>
        </w:tabs>
        <w:rPr>
          <w:rFonts w:ascii="Symbol" w:hAnsi="Symbol"/>
          <w:szCs w:val="22"/>
        </w:rPr>
      </w:pPr>
      <w:r w:rsidRPr="006A2FE4">
        <w:rPr>
          <w:szCs w:val="22"/>
        </w:rPr>
        <w:t>tel: +</w:t>
      </w:r>
      <w:r w:rsidRPr="006A2FE4">
        <w:rPr>
          <w:rFonts w:ascii="Symbol" w:hAnsi="Symbol"/>
          <w:szCs w:val="22"/>
        </w:rPr>
        <w:t></w:t>
      </w:r>
      <w:r w:rsidRPr="006A2FE4">
        <w:rPr>
          <w:rFonts w:ascii="Symbol" w:hAnsi="Symbol"/>
          <w:szCs w:val="22"/>
        </w:rPr>
        <w:t></w:t>
      </w:r>
      <w:r w:rsidRPr="006A2FE4">
        <w:rPr>
          <w:rFonts w:ascii="Symbol" w:hAnsi="Symbol"/>
          <w:szCs w:val="22"/>
        </w:rPr>
        <w:t></w:t>
      </w:r>
      <w:r w:rsidRPr="006A2FE4">
        <w:rPr>
          <w:rFonts w:ascii="Symbol" w:hAnsi="Symbol"/>
          <w:szCs w:val="22"/>
        </w:rPr>
        <w:t></w:t>
      </w:r>
      <w:r w:rsidRPr="006A2FE4">
        <w:rPr>
          <w:rFonts w:ascii="Symbol" w:hAnsi="Symbol"/>
          <w:szCs w:val="22"/>
        </w:rPr>
        <w:t></w:t>
      </w:r>
      <w:r w:rsidRPr="006A2FE4">
        <w:rPr>
          <w:rFonts w:ascii="Symbol" w:hAnsi="Symbol"/>
          <w:szCs w:val="22"/>
        </w:rPr>
        <w:t></w:t>
      </w:r>
      <w:r w:rsidRPr="006A2FE4">
        <w:rPr>
          <w:rFonts w:ascii="Symbol" w:hAnsi="Symbol"/>
          <w:szCs w:val="22"/>
        </w:rPr>
        <w:t></w:t>
      </w:r>
      <w:r w:rsidRPr="006A2FE4">
        <w:rPr>
          <w:rFonts w:ascii="Symbol" w:hAnsi="Symbol"/>
          <w:szCs w:val="22"/>
        </w:rPr>
        <w:t></w:t>
      </w:r>
      <w:r w:rsidRPr="006A2FE4">
        <w:rPr>
          <w:rFonts w:ascii="Symbol" w:hAnsi="Symbol"/>
          <w:szCs w:val="22"/>
        </w:rPr>
        <w:t></w:t>
      </w:r>
      <w:r w:rsidRPr="006A2FE4">
        <w:rPr>
          <w:rFonts w:ascii="Symbol" w:hAnsi="Symbol"/>
          <w:szCs w:val="22"/>
        </w:rPr>
        <w:t></w:t>
      </w:r>
      <w:r w:rsidRPr="006A2FE4">
        <w:rPr>
          <w:rFonts w:ascii="Symbol" w:hAnsi="Symbol"/>
          <w:szCs w:val="22"/>
        </w:rPr>
        <w:t></w:t>
      </w:r>
      <w:r w:rsidRPr="006A2FE4">
        <w:rPr>
          <w:rFonts w:ascii="Symbol" w:hAnsi="Symbol"/>
          <w:szCs w:val="22"/>
        </w:rPr>
        <w:t></w:t>
      </w:r>
      <w:r w:rsidRPr="006A2FE4">
        <w:rPr>
          <w:rFonts w:ascii="Symbol" w:hAnsi="Symbol"/>
          <w:szCs w:val="22"/>
        </w:rPr>
        <w:t></w:t>
      </w:r>
      <w:r w:rsidRPr="006A2FE4">
        <w:rPr>
          <w:rFonts w:ascii="Symbol" w:hAnsi="Symbol"/>
          <w:szCs w:val="22"/>
        </w:rPr>
        <w:t></w:t>
      </w:r>
      <w:r w:rsidRPr="006A2FE4">
        <w:rPr>
          <w:rFonts w:ascii="Symbol" w:hAnsi="Symbol"/>
          <w:szCs w:val="22"/>
        </w:rPr>
        <w:t></w:t>
      </w:r>
    </w:p>
    <w:p w14:paraId="7A26FD5B" w14:textId="0E9506D9" w:rsidR="000D67D0" w:rsidRPr="00631F8B" w:rsidRDefault="009B155B" w:rsidP="00631F8B">
      <w:pPr>
        <w:tabs>
          <w:tab w:val="clear" w:pos="567"/>
          <w:tab w:val="left" w:pos="0"/>
        </w:tabs>
        <w:rPr>
          <w:bCs/>
          <w:szCs w:val="22"/>
        </w:rPr>
      </w:pPr>
      <w:r w:rsidRPr="006A2FE4">
        <w:rPr>
          <w:szCs w:val="22"/>
        </w:rPr>
        <w:t>e-mail: reklamace@bioveta.cz</w:t>
      </w:r>
    </w:p>
    <w:sectPr w:rsidR="000D67D0" w:rsidRPr="00631F8B" w:rsidSect="003837F1">
      <w:headerReference w:type="default" r:id="rId10"/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1EBE95" w14:textId="77777777" w:rsidR="00B97E9C" w:rsidRDefault="00B97E9C">
      <w:pPr>
        <w:spacing w:line="240" w:lineRule="auto"/>
      </w:pPr>
      <w:r>
        <w:separator/>
      </w:r>
    </w:p>
  </w:endnote>
  <w:endnote w:type="continuationSeparator" w:id="0">
    <w:p w14:paraId="33446BF3" w14:textId="77777777" w:rsidR="00B97E9C" w:rsidRDefault="00B97E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477D05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477D05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DBB866" w14:textId="77777777" w:rsidR="00B97E9C" w:rsidRDefault="00B97E9C">
      <w:pPr>
        <w:spacing w:line="240" w:lineRule="auto"/>
      </w:pPr>
      <w:r>
        <w:separator/>
      </w:r>
    </w:p>
  </w:footnote>
  <w:footnote w:type="continuationSeparator" w:id="0">
    <w:p w14:paraId="1AF0C559" w14:textId="77777777" w:rsidR="00B97E9C" w:rsidRDefault="00B97E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FB2E20" w14:textId="6852E4D0" w:rsidR="00DA5C6B" w:rsidRDefault="00DA5C6B">
    <w:pPr>
      <w:pStyle w:val="Zhlav"/>
    </w:pPr>
    <w:r w:rsidRPr="00DA5C6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F8A45C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F642E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D881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280E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9078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1E02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C6EE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2229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DC8B7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6FEAA0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210E60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FA00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4E75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1828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DE73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6C7E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C235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E002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A0A6A1F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6089AF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9B42A43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9BA7782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1D8CC3C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86447F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78F01E7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A2E231A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A4501E9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1EA2793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244382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33B0695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35FC8532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4F02963A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D5AAE1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CA88821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8788FD8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FBF47DC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62FCBE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1CD02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EE83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06D0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4222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342F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68A6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1001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52A5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9724E4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4924E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2ACBB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0A66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FE6D5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B807B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7882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1016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53CE8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597659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1FEAB05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6A8CA3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B68D77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6C2C81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B66BCA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3B40AB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2720E7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6E011C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B5D1010"/>
    <w:multiLevelType w:val="hybridMultilevel"/>
    <w:tmpl w:val="7154468A"/>
    <w:lvl w:ilvl="0" w:tplc="79040ECE">
      <w:numFmt w:val="bullet"/>
      <w:lvlText w:val="·"/>
      <w:lvlJc w:val="left"/>
      <w:pPr>
        <w:ind w:left="720" w:hanging="360"/>
      </w:pPr>
      <w:rPr>
        <w:rFonts w:ascii="Times New Roman" w:eastAsia="Verdana" w:hAnsi="Times New Roman" w:cs="Times New Roman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A64B37"/>
    <w:multiLevelType w:val="hybridMultilevel"/>
    <w:tmpl w:val="6D20E0BE"/>
    <w:lvl w:ilvl="0" w:tplc="68867C0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A1AE42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200DA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565A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94FF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8093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E2FC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AA13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A2ED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670E1"/>
    <w:multiLevelType w:val="multilevel"/>
    <w:tmpl w:val="A02E932A"/>
    <w:numStyleLink w:val="BulletsAgency"/>
  </w:abstractNum>
  <w:abstractNum w:abstractNumId="20" w15:restartNumberingAfterBreak="0">
    <w:nsid w:val="467373A9"/>
    <w:multiLevelType w:val="hybridMultilevel"/>
    <w:tmpl w:val="E3BA04EE"/>
    <w:lvl w:ilvl="0" w:tplc="F048C1C6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4AA073F2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88A821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3469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886F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EC76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369C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9640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ECD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2" w15:restartNumberingAfterBreak="0">
    <w:nsid w:val="4DAE5508"/>
    <w:multiLevelType w:val="hybridMultilevel"/>
    <w:tmpl w:val="DA0EE772"/>
    <w:lvl w:ilvl="0" w:tplc="6F0C8A8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57EE4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69C82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360B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52A5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C68B0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DA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0025F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6DEE8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BB473E"/>
    <w:multiLevelType w:val="hybridMultilevel"/>
    <w:tmpl w:val="BA782D10"/>
    <w:lvl w:ilvl="0" w:tplc="4C0491E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A0C9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92A5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7ED0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747B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46C4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228A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30F0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F60E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F1F1D26"/>
    <w:multiLevelType w:val="hybridMultilevel"/>
    <w:tmpl w:val="2E749F0C"/>
    <w:lvl w:ilvl="0" w:tplc="0B02B99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3ACC8F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E18EBB1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8D86E24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EE2E1DF8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FCED1A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3CD880E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7D7C7028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2E12D58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5" w15:restartNumberingAfterBreak="0">
    <w:nsid w:val="52C80393"/>
    <w:multiLevelType w:val="hybridMultilevel"/>
    <w:tmpl w:val="7996087A"/>
    <w:lvl w:ilvl="0" w:tplc="340E8BB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534AD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F4C11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B2AA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1433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B2EE1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DCD3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14289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AF225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7" w15:restartNumberingAfterBreak="0">
    <w:nsid w:val="5A3F65D8"/>
    <w:multiLevelType w:val="multilevel"/>
    <w:tmpl w:val="A02E932A"/>
    <w:numStyleLink w:val="BulletsAgency"/>
  </w:abstractNum>
  <w:abstractNum w:abstractNumId="28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9" w15:restartNumberingAfterBreak="0">
    <w:nsid w:val="5C044A1B"/>
    <w:multiLevelType w:val="multilevel"/>
    <w:tmpl w:val="A02E932A"/>
    <w:numStyleLink w:val="BulletsAgency"/>
  </w:abstractNum>
  <w:abstractNum w:abstractNumId="30" w15:restartNumberingAfterBreak="0">
    <w:nsid w:val="5E0C3C1E"/>
    <w:multiLevelType w:val="hybridMultilevel"/>
    <w:tmpl w:val="BCC6941C"/>
    <w:lvl w:ilvl="0" w:tplc="D8167A84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96BE959A" w:tentative="1">
      <w:start w:val="1"/>
      <w:numFmt w:val="lowerLetter"/>
      <w:lvlText w:val="%2."/>
      <w:lvlJc w:val="left"/>
      <w:pPr>
        <w:ind w:left="1440" w:hanging="360"/>
      </w:pPr>
    </w:lvl>
    <w:lvl w:ilvl="2" w:tplc="C7A221B0" w:tentative="1">
      <w:start w:val="1"/>
      <w:numFmt w:val="lowerRoman"/>
      <w:lvlText w:val="%3."/>
      <w:lvlJc w:val="right"/>
      <w:pPr>
        <w:ind w:left="2160" w:hanging="180"/>
      </w:pPr>
    </w:lvl>
    <w:lvl w:ilvl="3" w:tplc="ABDE04EE" w:tentative="1">
      <w:start w:val="1"/>
      <w:numFmt w:val="decimal"/>
      <w:lvlText w:val="%4."/>
      <w:lvlJc w:val="left"/>
      <w:pPr>
        <w:ind w:left="2880" w:hanging="360"/>
      </w:pPr>
    </w:lvl>
    <w:lvl w:ilvl="4" w:tplc="66DEE0AE" w:tentative="1">
      <w:start w:val="1"/>
      <w:numFmt w:val="lowerLetter"/>
      <w:lvlText w:val="%5."/>
      <w:lvlJc w:val="left"/>
      <w:pPr>
        <w:ind w:left="3600" w:hanging="360"/>
      </w:pPr>
    </w:lvl>
    <w:lvl w:ilvl="5" w:tplc="26305764" w:tentative="1">
      <w:start w:val="1"/>
      <w:numFmt w:val="lowerRoman"/>
      <w:lvlText w:val="%6."/>
      <w:lvlJc w:val="right"/>
      <w:pPr>
        <w:ind w:left="4320" w:hanging="180"/>
      </w:pPr>
    </w:lvl>
    <w:lvl w:ilvl="6" w:tplc="13CA9F44" w:tentative="1">
      <w:start w:val="1"/>
      <w:numFmt w:val="decimal"/>
      <w:lvlText w:val="%7."/>
      <w:lvlJc w:val="left"/>
      <w:pPr>
        <w:ind w:left="5040" w:hanging="360"/>
      </w:pPr>
    </w:lvl>
    <w:lvl w:ilvl="7" w:tplc="7ADE09CC" w:tentative="1">
      <w:start w:val="1"/>
      <w:numFmt w:val="lowerLetter"/>
      <w:lvlText w:val="%8."/>
      <w:lvlJc w:val="left"/>
      <w:pPr>
        <w:ind w:left="5760" w:hanging="360"/>
      </w:pPr>
    </w:lvl>
    <w:lvl w:ilvl="8" w:tplc="1B9201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0E67BF"/>
    <w:multiLevelType w:val="hybridMultilevel"/>
    <w:tmpl w:val="B1D854E2"/>
    <w:lvl w:ilvl="0" w:tplc="198C5A1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C7255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B22BC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CAA6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A488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88897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5C48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4872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5E2D6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3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4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5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6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7" w15:restartNumberingAfterBreak="0">
    <w:nsid w:val="71FB76EB"/>
    <w:multiLevelType w:val="hybridMultilevel"/>
    <w:tmpl w:val="CC66055E"/>
    <w:lvl w:ilvl="0" w:tplc="2A80CB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1087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A62B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A8CD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4E55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8E2F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CE31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0047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B0A4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2087B01"/>
    <w:multiLevelType w:val="hybridMultilevel"/>
    <w:tmpl w:val="D4C290BC"/>
    <w:lvl w:ilvl="0" w:tplc="F9A259A0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BC494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4AFA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AAE3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446E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DA9A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100B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58B0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8849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E1091A"/>
    <w:multiLevelType w:val="hybridMultilevel"/>
    <w:tmpl w:val="9D5C3D80"/>
    <w:lvl w:ilvl="0" w:tplc="97122570">
      <w:start w:val="1"/>
      <w:numFmt w:val="decimal"/>
      <w:lvlText w:val="%1."/>
      <w:lvlJc w:val="left"/>
      <w:pPr>
        <w:ind w:left="720" w:hanging="360"/>
      </w:pPr>
    </w:lvl>
    <w:lvl w:ilvl="1" w:tplc="92FC41EA" w:tentative="1">
      <w:start w:val="1"/>
      <w:numFmt w:val="lowerLetter"/>
      <w:lvlText w:val="%2."/>
      <w:lvlJc w:val="left"/>
      <w:pPr>
        <w:ind w:left="1440" w:hanging="360"/>
      </w:pPr>
    </w:lvl>
    <w:lvl w:ilvl="2" w:tplc="425417FC" w:tentative="1">
      <w:start w:val="1"/>
      <w:numFmt w:val="lowerRoman"/>
      <w:lvlText w:val="%3."/>
      <w:lvlJc w:val="right"/>
      <w:pPr>
        <w:ind w:left="2160" w:hanging="180"/>
      </w:pPr>
    </w:lvl>
    <w:lvl w:ilvl="3" w:tplc="86D048AC" w:tentative="1">
      <w:start w:val="1"/>
      <w:numFmt w:val="decimal"/>
      <w:lvlText w:val="%4."/>
      <w:lvlJc w:val="left"/>
      <w:pPr>
        <w:ind w:left="2880" w:hanging="360"/>
      </w:pPr>
    </w:lvl>
    <w:lvl w:ilvl="4" w:tplc="64FC8D0A" w:tentative="1">
      <w:start w:val="1"/>
      <w:numFmt w:val="lowerLetter"/>
      <w:lvlText w:val="%5."/>
      <w:lvlJc w:val="left"/>
      <w:pPr>
        <w:ind w:left="3600" w:hanging="360"/>
      </w:pPr>
    </w:lvl>
    <w:lvl w:ilvl="5" w:tplc="23166F7E" w:tentative="1">
      <w:start w:val="1"/>
      <w:numFmt w:val="lowerRoman"/>
      <w:lvlText w:val="%6."/>
      <w:lvlJc w:val="right"/>
      <w:pPr>
        <w:ind w:left="4320" w:hanging="180"/>
      </w:pPr>
    </w:lvl>
    <w:lvl w:ilvl="6" w:tplc="C0C0218C" w:tentative="1">
      <w:start w:val="1"/>
      <w:numFmt w:val="decimal"/>
      <w:lvlText w:val="%7."/>
      <w:lvlJc w:val="left"/>
      <w:pPr>
        <w:ind w:left="5040" w:hanging="360"/>
      </w:pPr>
    </w:lvl>
    <w:lvl w:ilvl="7" w:tplc="58E49B5E" w:tentative="1">
      <w:start w:val="1"/>
      <w:numFmt w:val="lowerLetter"/>
      <w:lvlText w:val="%8."/>
      <w:lvlJc w:val="left"/>
      <w:pPr>
        <w:ind w:left="5760" w:hanging="360"/>
      </w:pPr>
    </w:lvl>
    <w:lvl w:ilvl="8" w:tplc="E0361C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8A5987"/>
    <w:multiLevelType w:val="hybridMultilevel"/>
    <w:tmpl w:val="D73EEE10"/>
    <w:lvl w:ilvl="0" w:tplc="EE04D30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9AC21E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29CF2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C04D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EEDEC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3C0E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0CC3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96B2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31A69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6"/>
  </w:num>
  <w:num w:numId="4">
    <w:abstractNumId w:val="35"/>
  </w:num>
  <w:num w:numId="5">
    <w:abstractNumId w:val="13"/>
  </w:num>
  <w:num w:numId="6">
    <w:abstractNumId w:val="26"/>
  </w:num>
  <w:num w:numId="7">
    <w:abstractNumId w:val="21"/>
  </w:num>
  <w:num w:numId="8">
    <w:abstractNumId w:val="9"/>
  </w:num>
  <w:num w:numId="9">
    <w:abstractNumId w:val="33"/>
  </w:num>
  <w:num w:numId="10">
    <w:abstractNumId w:val="34"/>
  </w:num>
  <w:num w:numId="11">
    <w:abstractNumId w:val="15"/>
  </w:num>
  <w:num w:numId="12">
    <w:abstractNumId w:val="14"/>
  </w:num>
  <w:num w:numId="13">
    <w:abstractNumId w:val="3"/>
  </w:num>
  <w:num w:numId="14">
    <w:abstractNumId w:val="32"/>
  </w:num>
  <w:num w:numId="15">
    <w:abstractNumId w:val="20"/>
  </w:num>
  <w:num w:numId="16">
    <w:abstractNumId w:val="37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8"/>
  </w:num>
  <w:num w:numId="23">
    <w:abstractNumId w:val="38"/>
  </w:num>
  <w:num w:numId="24">
    <w:abstractNumId w:val="23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4"/>
  </w:num>
  <w:num w:numId="30">
    <w:abstractNumId w:val="40"/>
  </w:num>
  <w:num w:numId="31">
    <w:abstractNumId w:val="41"/>
  </w:num>
  <w:num w:numId="32">
    <w:abstractNumId w:val="22"/>
  </w:num>
  <w:num w:numId="33">
    <w:abstractNumId w:val="31"/>
  </w:num>
  <w:num w:numId="34">
    <w:abstractNumId w:val="25"/>
  </w:num>
  <w:num w:numId="35">
    <w:abstractNumId w:val="2"/>
  </w:num>
  <w:num w:numId="36">
    <w:abstractNumId w:val="5"/>
  </w:num>
  <w:num w:numId="37">
    <w:abstractNumId w:val="27"/>
  </w:num>
  <w:num w:numId="38">
    <w:abstractNumId w:val="18"/>
  </w:num>
  <w:num w:numId="39">
    <w:abstractNumId w:val="39"/>
  </w:num>
  <w:num w:numId="40">
    <w:abstractNumId w:val="30"/>
  </w:num>
  <w:num w:numId="41">
    <w:abstractNumId w:val="29"/>
    <w:lvlOverride w:ilvl="0">
      <w:lvl w:ilvl="0">
        <w:start w:val="1"/>
        <w:numFmt w:val="bullet"/>
        <w:lvlText w:val=""/>
        <w:lvlJc w:val="left"/>
        <w:pPr>
          <w:tabs>
            <w:tab w:val="num" w:pos="357"/>
          </w:tabs>
          <w:ind w:left="357" w:hanging="357"/>
        </w:pPr>
        <w:rPr>
          <w:rFonts w:ascii="Symbol" w:hAnsi="Symbol" w:hint="default"/>
          <w:color w:val="auto"/>
          <w:sz w:val="18"/>
        </w:rPr>
      </w:lvl>
    </w:lvlOverride>
  </w:num>
  <w:num w:numId="42">
    <w:abstractNumId w:val="19"/>
    <w:lvlOverride w:ilvl="0">
      <w:lvl w:ilvl="0">
        <w:start w:val="1"/>
        <w:numFmt w:val="bullet"/>
        <w:lvlText w:val=""/>
        <w:lvlJc w:val="left"/>
        <w:pPr>
          <w:tabs>
            <w:tab w:val="num" w:pos="357"/>
          </w:tabs>
          <w:ind w:left="357" w:hanging="357"/>
        </w:pPr>
        <w:rPr>
          <w:rFonts w:ascii="Symbol" w:hAnsi="Symbol" w:hint="default"/>
          <w:color w:val="auto"/>
          <w:sz w:val="18"/>
        </w:rPr>
      </w:lvl>
    </w:lvlOverride>
  </w:num>
  <w:num w:numId="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49AA"/>
    <w:rsid w:val="0003616A"/>
    <w:rsid w:val="00036C50"/>
    <w:rsid w:val="000374FA"/>
    <w:rsid w:val="00043864"/>
    <w:rsid w:val="00052D2B"/>
    <w:rsid w:val="00054F55"/>
    <w:rsid w:val="00056EE7"/>
    <w:rsid w:val="00062945"/>
    <w:rsid w:val="00063946"/>
    <w:rsid w:val="00067023"/>
    <w:rsid w:val="00077770"/>
    <w:rsid w:val="00080453"/>
    <w:rsid w:val="0008169A"/>
    <w:rsid w:val="00082200"/>
    <w:rsid w:val="000838BB"/>
    <w:rsid w:val="000860CE"/>
    <w:rsid w:val="00092A37"/>
    <w:rsid w:val="000938A6"/>
    <w:rsid w:val="00094121"/>
    <w:rsid w:val="00096B8E"/>
    <w:rsid w:val="00096E78"/>
    <w:rsid w:val="00097C1E"/>
    <w:rsid w:val="000A1DF5"/>
    <w:rsid w:val="000A283F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1F9F"/>
    <w:rsid w:val="00136DCF"/>
    <w:rsid w:val="0013799F"/>
    <w:rsid w:val="00140DF6"/>
    <w:rsid w:val="00145C3F"/>
    <w:rsid w:val="00145D34"/>
    <w:rsid w:val="00146284"/>
    <w:rsid w:val="0014690F"/>
    <w:rsid w:val="00146DF1"/>
    <w:rsid w:val="0015098E"/>
    <w:rsid w:val="00153B3A"/>
    <w:rsid w:val="00164543"/>
    <w:rsid w:val="00164C48"/>
    <w:rsid w:val="00165F25"/>
    <w:rsid w:val="00165FC1"/>
    <w:rsid w:val="00166223"/>
    <w:rsid w:val="001674D3"/>
    <w:rsid w:val="00174721"/>
    <w:rsid w:val="00175264"/>
    <w:rsid w:val="001778EF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3CDB"/>
    <w:rsid w:val="001A621E"/>
    <w:rsid w:val="001A7FE6"/>
    <w:rsid w:val="001B1C77"/>
    <w:rsid w:val="001B26EB"/>
    <w:rsid w:val="001B6F4A"/>
    <w:rsid w:val="001B7B38"/>
    <w:rsid w:val="001C5288"/>
    <w:rsid w:val="001C5B03"/>
    <w:rsid w:val="001D4CE4"/>
    <w:rsid w:val="001D600D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1F7D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2693C"/>
    <w:rsid w:val="00230FF9"/>
    <w:rsid w:val="00235CB6"/>
    <w:rsid w:val="0023676E"/>
    <w:rsid w:val="00236A06"/>
    <w:rsid w:val="002414B6"/>
    <w:rsid w:val="00241A5F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277B"/>
    <w:rsid w:val="002A3F88"/>
    <w:rsid w:val="002A710D"/>
    <w:rsid w:val="002B0F11"/>
    <w:rsid w:val="002B2E17"/>
    <w:rsid w:val="002B40E4"/>
    <w:rsid w:val="002B6560"/>
    <w:rsid w:val="002B6599"/>
    <w:rsid w:val="002C1F27"/>
    <w:rsid w:val="002C55FF"/>
    <w:rsid w:val="002C592B"/>
    <w:rsid w:val="002D300D"/>
    <w:rsid w:val="002E095C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5668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580"/>
    <w:rsid w:val="00355AB8"/>
    <w:rsid w:val="00355D02"/>
    <w:rsid w:val="00357048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D647E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400D"/>
    <w:rsid w:val="00406F33"/>
    <w:rsid w:val="00407C22"/>
    <w:rsid w:val="00412BBE"/>
    <w:rsid w:val="00414550"/>
    <w:rsid w:val="00414B20"/>
    <w:rsid w:val="0041628A"/>
    <w:rsid w:val="00417DE3"/>
    <w:rsid w:val="00420850"/>
    <w:rsid w:val="00423968"/>
    <w:rsid w:val="00427054"/>
    <w:rsid w:val="004304B1"/>
    <w:rsid w:val="0043178C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77D05"/>
    <w:rsid w:val="004816D7"/>
    <w:rsid w:val="00486006"/>
    <w:rsid w:val="00486BAD"/>
    <w:rsid w:val="00486BBE"/>
    <w:rsid w:val="00487123"/>
    <w:rsid w:val="00491B10"/>
    <w:rsid w:val="00495A75"/>
    <w:rsid w:val="00495CAE"/>
    <w:rsid w:val="0049641F"/>
    <w:rsid w:val="00497408"/>
    <w:rsid w:val="004A0031"/>
    <w:rsid w:val="004A005B"/>
    <w:rsid w:val="004A1BD5"/>
    <w:rsid w:val="004A5525"/>
    <w:rsid w:val="004A61E1"/>
    <w:rsid w:val="004A62ED"/>
    <w:rsid w:val="004B1A75"/>
    <w:rsid w:val="004B2344"/>
    <w:rsid w:val="004B3A6D"/>
    <w:rsid w:val="004B5797"/>
    <w:rsid w:val="004B5DDC"/>
    <w:rsid w:val="004B6253"/>
    <w:rsid w:val="004B798E"/>
    <w:rsid w:val="004C0568"/>
    <w:rsid w:val="004C2ABD"/>
    <w:rsid w:val="004C5F62"/>
    <w:rsid w:val="004C7053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439E"/>
    <w:rsid w:val="00517756"/>
    <w:rsid w:val="005202C6"/>
    <w:rsid w:val="00523C53"/>
    <w:rsid w:val="005272F4"/>
    <w:rsid w:val="00527B8F"/>
    <w:rsid w:val="00533738"/>
    <w:rsid w:val="00536031"/>
    <w:rsid w:val="00536DCB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2039"/>
    <w:rsid w:val="0057436C"/>
    <w:rsid w:val="00575DE3"/>
    <w:rsid w:val="00580B08"/>
    <w:rsid w:val="00582578"/>
    <w:rsid w:val="00585184"/>
    <w:rsid w:val="00585574"/>
    <w:rsid w:val="0058621D"/>
    <w:rsid w:val="00586904"/>
    <w:rsid w:val="00592EB1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1E39"/>
    <w:rsid w:val="005C276A"/>
    <w:rsid w:val="005C4E23"/>
    <w:rsid w:val="005D380C"/>
    <w:rsid w:val="005D3E09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0882"/>
    <w:rsid w:val="00602173"/>
    <w:rsid w:val="00602D3B"/>
    <w:rsid w:val="0060326F"/>
    <w:rsid w:val="00606EA1"/>
    <w:rsid w:val="006128F0"/>
    <w:rsid w:val="006137B7"/>
    <w:rsid w:val="00616F9E"/>
    <w:rsid w:val="0061726B"/>
    <w:rsid w:val="00617B81"/>
    <w:rsid w:val="00620FEF"/>
    <w:rsid w:val="0062387A"/>
    <w:rsid w:val="00631F8B"/>
    <w:rsid w:val="006326D8"/>
    <w:rsid w:val="0063377D"/>
    <w:rsid w:val="006344BE"/>
    <w:rsid w:val="00634A66"/>
    <w:rsid w:val="006350BD"/>
    <w:rsid w:val="00640336"/>
    <w:rsid w:val="00640FC9"/>
    <w:rsid w:val="006414D3"/>
    <w:rsid w:val="006432F2"/>
    <w:rsid w:val="0065320F"/>
    <w:rsid w:val="00653565"/>
    <w:rsid w:val="00653D64"/>
    <w:rsid w:val="00654E13"/>
    <w:rsid w:val="00667489"/>
    <w:rsid w:val="00667A57"/>
    <w:rsid w:val="00670D44"/>
    <w:rsid w:val="00673F4C"/>
    <w:rsid w:val="00676AFC"/>
    <w:rsid w:val="006807CD"/>
    <w:rsid w:val="00681F37"/>
    <w:rsid w:val="00682D43"/>
    <w:rsid w:val="0068507D"/>
    <w:rsid w:val="00685BAF"/>
    <w:rsid w:val="00690463"/>
    <w:rsid w:val="00693DE5"/>
    <w:rsid w:val="006A0D03"/>
    <w:rsid w:val="006A41E9"/>
    <w:rsid w:val="006A7392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D7D0E"/>
    <w:rsid w:val="006E15A2"/>
    <w:rsid w:val="006E2F95"/>
    <w:rsid w:val="006F148B"/>
    <w:rsid w:val="00705EAF"/>
    <w:rsid w:val="0070773E"/>
    <w:rsid w:val="007077EB"/>
    <w:rsid w:val="00707AA7"/>
    <w:rsid w:val="007101CC"/>
    <w:rsid w:val="007145EF"/>
    <w:rsid w:val="00714D26"/>
    <w:rsid w:val="00715C55"/>
    <w:rsid w:val="00724E3B"/>
    <w:rsid w:val="00725EEA"/>
    <w:rsid w:val="007276B6"/>
    <w:rsid w:val="00730908"/>
    <w:rsid w:val="00730CE9"/>
    <w:rsid w:val="0073373D"/>
    <w:rsid w:val="00735F68"/>
    <w:rsid w:val="00736B1E"/>
    <w:rsid w:val="007439DB"/>
    <w:rsid w:val="007464DA"/>
    <w:rsid w:val="007568D8"/>
    <w:rsid w:val="007616B4"/>
    <w:rsid w:val="00765316"/>
    <w:rsid w:val="007708C8"/>
    <w:rsid w:val="007732F4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A5DC5"/>
    <w:rsid w:val="007B00E5"/>
    <w:rsid w:val="007B20CF"/>
    <w:rsid w:val="007B2499"/>
    <w:rsid w:val="007B72E1"/>
    <w:rsid w:val="007B783A"/>
    <w:rsid w:val="007C0EC9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13A3"/>
    <w:rsid w:val="00812CD8"/>
    <w:rsid w:val="008145D9"/>
    <w:rsid w:val="00814AF1"/>
    <w:rsid w:val="0081517F"/>
    <w:rsid w:val="00815370"/>
    <w:rsid w:val="0082153D"/>
    <w:rsid w:val="00821B76"/>
    <w:rsid w:val="00822F68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57B6"/>
    <w:rsid w:val="00856BDB"/>
    <w:rsid w:val="00857675"/>
    <w:rsid w:val="0086185D"/>
    <w:rsid w:val="00861F86"/>
    <w:rsid w:val="00863A6D"/>
    <w:rsid w:val="00867C0D"/>
    <w:rsid w:val="00871E55"/>
    <w:rsid w:val="00872C48"/>
    <w:rsid w:val="00874D4A"/>
    <w:rsid w:val="00875EC3"/>
    <w:rsid w:val="008763E7"/>
    <w:rsid w:val="00877F35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4AEC"/>
    <w:rsid w:val="00915ABF"/>
    <w:rsid w:val="00921CAD"/>
    <w:rsid w:val="009311ED"/>
    <w:rsid w:val="00931D41"/>
    <w:rsid w:val="00932D8B"/>
    <w:rsid w:val="00933D18"/>
    <w:rsid w:val="00937BA2"/>
    <w:rsid w:val="00942221"/>
    <w:rsid w:val="009473CE"/>
    <w:rsid w:val="00950FBB"/>
    <w:rsid w:val="00951118"/>
    <w:rsid w:val="0095122F"/>
    <w:rsid w:val="00953349"/>
    <w:rsid w:val="00953E4C"/>
    <w:rsid w:val="00954E0C"/>
    <w:rsid w:val="00960E51"/>
    <w:rsid w:val="00961156"/>
    <w:rsid w:val="00964F03"/>
    <w:rsid w:val="00966F1F"/>
    <w:rsid w:val="0096795A"/>
    <w:rsid w:val="00975676"/>
    <w:rsid w:val="00976467"/>
    <w:rsid w:val="00976D32"/>
    <w:rsid w:val="009844F7"/>
    <w:rsid w:val="009938F7"/>
    <w:rsid w:val="00995A7D"/>
    <w:rsid w:val="009A05AA"/>
    <w:rsid w:val="009A1500"/>
    <w:rsid w:val="009A2BF4"/>
    <w:rsid w:val="009A2D5A"/>
    <w:rsid w:val="009A38E3"/>
    <w:rsid w:val="009A6509"/>
    <w:rsid w:val="009A6E2F"/>
    <w:rsid w:val="009B155B"/>
    <w:rsid w:val="009B2969"/>
    <w:rsid w:val="009B2C7E"/>
    <w:rsid w:val="009B6DBD"/>
    <w:rsid w:val="009C108A"/>
    <w:rsid w:val="009C2E47"/>
    <w:rsid w:val="009C6BFB"/>
    <w:rsid w:val="009D0C05"/>
    <w:rsid w:val="009D5D78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0728"/>
    <w:rsid w:val="00A11755"/>
    <w:rsid w:val="00A16BAC"/>
    <w:rsid w:val="00A207FB"/>
    <w:rsid w:val="00A20ADC"/>
    <w:rsid w:val="00A24016"/>
    <w:rsid w:val="00A265BF"/>
    <w:rsid w:val="00A26F44"/>
    <w:rsid w:val="00A34FAB"/>
    <w:rsid w:val="00A36118"/>
    <w:rsid w:val="00A42C43"/>
    <w:rsid w:val="00A4313D"/>
    <w:rsid w:val="00A50120"/>
    <w:rsid w:val="00A5236B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3FA6"/>
    <w:rsid w:val="00A9456A"/>
    <w:rsid w:val="00A9575C"/>
    <w:rsid w:val="00A95B56"/>
    <w:rsid w:val="00A95E81"/>
    <w:rsid w:val="00A969AF"/>
    <w:rsid w:val="00AA308A"/>
    <w:rsid w:val="00AA5608"/>
    <w:rsid w:val="00AB1A2E"/>
    <w:rsid w:val="00AB328A"/>
    <w:rsid w:val="00AB4918"/>
    <w:rsid w:val="00AB4BC8"/>
    <w:rsid w:val="00AB6BA7"/>
    <w:rsid w:val="00AB7BE8"/>
    <w:rsid w:val="00AC1BCF"/>
    <w:rsid w:val="00AD0710"/>
    <w:rsid w:val="00AD4DB9"/>
    <w:rsid w:val="00AD63C0"/>
    <w:rsid w:val="00AE2FB9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5984"/>
    <w:rsid w:val="00B9784D"/>
    <w:rsid w:val="00B97E9C"/>
    <w:rsid w:val="00BA0477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0788"/>
    <w:rsid w:val="00BE117E"/>
    <w:rsid w:val="00BE3261"/>
    <w:rsid w:val="00BF00EF"/>
    <w:rsid w:val="00BF58FC"/>
    <w:rsid w:val="00C01F77"/>
    <w:rsid w:val="00C01FFC"/>
    <w:rsid w:val="00C05321"/>
    <w:rsid w:val="00C06AE4"/>
    <w:rsid w:val="00C06F03"/>
    <w:rsid w:val="00C075AD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0002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B0382"/>
    <w:rsid w:val="00CB2EB4"/>
    <w:rsid w:val="00CC1604"/>
    <w:rsid w:val="00CC1E65"/>
    <w:rsid w:val="00CC567A"/>
    <w:rsid w:val="00CD1F53"/>
    <w:rsid w:val="00CD4059"/>
    <w:rsid w:val="00CD4E5A"/>
    <w:rsid w:val="00CD6AFD"/>
    <w:rsid w:val="00CE03CE"/>
    <w:rsid w:val="00CE0F5D"/>
    <w:rsid w:val="00CE1A6A"/>
    <w:rsid w:val="00CE7632"/>
    <w:rsid w:val="00CF069C"/>
    <w:rsid w:val="00CF0DFF"/>
    <w:rsid w:val="00CF1872"/>
    <w:rsid w:val="00CF5C42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15B8"/>
    <w:rsid w:val="00D728A0"/>
    <w:rsid w:val="00D74018"/>
    <w:rsid w:val="00D83661"/>
    <w:rsid w:val="00D8495D"/>
    <w:rsid w:val="00D9216A"/>
    <w:rsid w:val="00D95BBB"/>
    <w:rsid w:val="00D95F2C"/>
    <w:rsid w:val="00D97E7D"/>
    <w:rsid w:val="00DA16B5"/>
    <w:rsid w:val="00DA2A06"/>
    <w:rsid w:val="00DA5C6B"/>
    <w:rsid w:val="00DB1C8C"/>
    <w:rsid w:val="00DB3439"/>
    <w:rsid w:val="00DB3618"/>
    <w:rsid w:val="00DB468A"/>
    <w:rsid w:val="00DC0D06"/>
    <w:rsid w:val="00DC2946"/>
    <w:rsid w:val="00DC4340"/>
    <w:rsid w:val="00DC550F"/>
    <w:rsid w:val="00DC5C75"/>
    <w:rsid w:val="00DC64FD"/>
    <w:rsid w:val="00DD0623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30E4"/>
    <w:rsid w:val="00E060F7"/>
    <w:rsid w:val="00E10295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37C07"/>
    <w:rsid w:val="00E434D1"/>
    <w:rsid w:val="00E527AA"/>
    <w:rsid w:val="00E56AB0"/>
    <w:rsid w:val="00E56CBB"/>
    <w:rsid w:val="00E579A6"/>
    <w:rsid w:val="00E61950"/>
    <w:rsid w:val="00E61E51"/>
    <w:rsid w:val="00E6552A"/>
    <w:rsid w:val="00E655C9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3F27"/>
    <w:rsid w:val="00EA60C5"/>
    <w:rsid w:val="00EB0E20"/>
    <w:rsid w:val="00EB1682"/>
    <w:rsid w:val="00EB1A80"/>
    <w:rsid w:val="00EB1B86"/>
    <w:rsid w:val="00EB457B"/>
    <w:rsid w:val="00EC27E1"/>
    <w:rsid w:val="00EC3E4B"/>
    <w:rsid w:val="00EC47C4"/>
    <w:rsid w:val="00EC4F3A"/>
    <w:rsid w:val="00EC5045"/>
    <w:rsid w:val="00EC5E74"/>
    <w:rsid w:val="00ED594D"/>
    <w:rsid w:val="00EE23FE"/>
    <w:rsid w:val="00EE36E1"/>
    <w:rsid w:val="00EE6228"/>
    <w:rsid w:val="00EE7AC7"/>
    <w:rsid w:val="00EE7B3F"/>
    <w:rsid w:val="00EF2247"/>
    <w:rsid w:val="00EF3A8A"/>
    <w:rsid w:val="00EF6BE3"/>
    <w:rsid w:val="00F0054D"/>
    <w:rsid w:val="00F02467"/>
    <w:rsid w:val="00F04D0E"/>
    <w:rsid w:val="00F12214"/>
    <w:rsid w:val="00F12565"/>
    <w:rsid w:val="00F129C7"/>
    <w:rsid w:val="00F144BE"/>
    <w:rsid w:val="00F14ACA"/>
    <w:rsid w:val="00F158DF"/>
    <w:rsid w:val="00F170D9"/>
    <w:rsid w:val="00F17A0C"/>
    <w:rsid w:val="00F23927"/>
    <w:rsid w:val="00F26644"/>
    <w:rsid w:val="00F26A05"/>
    <w:rsid w:val="00F26D38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812"/>
    <w:rsid w:val="00F67A2D"/>
    <w:rsid w:val="00F70A1B"/>
    <w:rsid w:val="00F7258A"/>
    <w:rsid w:val="00F72FDF"/>
    <w:rsid w:val="00F75960"/>
    <w:rsid w:val="00F801AF"/>
    <w:rsid w:val="00F82526"/>
    <w:rsid w:val="00F84672"/>
    <w:rsid w:val="00F84802"/>
    <w:rsid w:val="00F84AED"/>
    <w:rsid w:val="00F900C1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508D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E6EB9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3A866D6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Odstavecseseznamem">
    <w:name w:val="List Paragraph"/>
    <w:basedOn w:val="Normln"/>
    <w:uiPriority w:val="34"/>
    <w:qFormat/>
    <w:rsid w:val="007A5D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6CBC5-BDE2-4429-AF6C-5707DA205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925</Words>
  <Characters>5458</Characters>
  <Application>Microsoft Office Word</Application>
  <DocSecurity>0</DocSecurity>
  <Lines>45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veterinary-product-information-qrd-templates_cs</vt:lpstr>
      <vt:lpstr>Vqrdtemplatetracked_cs</vt:lpstr>
    </vt:vector>
  </TitlesOfParts>
  <Company>CDT</Company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Bačová Lucie</cp:lastModifiedBy>
  <cp:revision>18</cp:revision>
  <cp:lastPrinted>2022-10-26T09:04:00Z</cp:lastPrinted>
  <dcterms:created xsi:type="dcterms:W3CDTF">2026-03-24T10:24:00Z</dcterms:created>
  <dcterms:modified xsi:type="dcterms:W3CDTF">2026-10-09T09:39:00Z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