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086F" w14:textId="1EBB0063" w:rsidR="001F29F6" w:rsidRPr="000627AB" w:rsidRDefault="001F29F6" w:rsidP="008003D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PŘÍBALOVÁ INFORMACE</w:t>
      </w:r>
    </w:p>
    <w:p w14:paraId="351D087F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81" w14:textId="0295B45D" w:rsidR="001F29F6" w:rsidRDefault="00DC064C" w:rsidP="001F29F6">
      <w:pPr>
        <w:tabs>
          <w:tab w:val="clear" w:pos="567"/>
        </w:tabs>
        <w:spacing w:line="240" w:lineRule="auto"/>
        <w:rPr>
          <w:b/>
        </w:rPr>
      </w:pPr>
      <w:r w:rsidRPr="00DC064C">
        <w:rPr>
          <w:b/>
          <w:highlight w:val="lightGray"/>
        </w:rPr>
        <w:t>1.</w:t>
      </w:r>
      <w:r w:rsidRPr="00DC064C">
        <w:rPr>
          <w:b/>
        </w:rPr>
        <w:tab/>
        <w:t>Název veterinárního léčivého přípravku</w:t>
      </w:r>
    </w:p>
    <w:p w14:paraId="1E982DDD" w14:textId="77777777" w:rsidR="00DC064C" w:rsidRPr="00474C50" w:rsidRDefault="00DC064C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82" w14:textId="5C4A518A" w:rsidR="001F29F6" w:rsidRDefault="00154522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Lenzelta </w:t>
      </w:r>
      <w:r w:rsidR="00283968">
        <w:t>injekční suspenze</w:t>
      </w:r>
      <w:r w:rsidR="00F7410C">
        <w:t xml:space="preserve"> pro skot</w:t>
      </w:r>
    </w:p>
    <w:p w14:paraId="351D0883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84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3802556" w14:textId="77777777" w:rsidR="0093505C" w:rsidRPr="00B41D57" w:rsidRDefault="0093505C" w:rsidP="0093505C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51D0886" w14:textId="77777777" w:rsidR="001F29F6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87" w14:textId="5E6AE32D" w:rsidR="001F29F6" w:rsidRDefault="00C03EA5" w:rsidP="001F29F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>
        <w:t>Každá dávka 2 ml obsahuje:</w:t>
      </w:r>
    </w:p>
    <w:p w14:paraId="115549ED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1001CAF6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88D6407" w14:textId="77777777" w:rsidR="00832F6C" w:rsidRDefault="00832F6C" w:rsidP="00BE04A5">
      <w:pPr>
        <w:tabs>
          <w:tab w:val="left" w:pos="6237"/>
        </w:tabs>
        <w:spacing w:line="240" w:lineRule="auto"/>
      </w:pPr>
    </w:p>
    <w:p w14:paraId="3528F3C4" w14:textId="5AA7F5CB" w:rsidR="00F7410C" w:rsidRPr="00C40D86" w:rsidRDefault="00F7410C" w:rsidP="00BE04A5">
      <w:pPr>
        <w:tabs>
          <w:tab w:val="left" w:pos="6237"/>
        </w:tabs>
        <w:spacing w:line="240" w:lineRule="auto"/>
        <w:rPr>
          <w:szCs w:val="22"/>
        </w:rPr>
      </w:pPr>
      <w:r w:rsidRPr="00C40D86">
        <w:rPr>
          <w:i/>
          <w:szCs w:val="22"/>
        </w:rPr>
        <w:t>Escherichia coli</w:t>
      </w:r>
      <w:r w:rsidRPr="007A3E6A">
        <w:rPr>
          <w:szCs w:val="22"/>
        </w:rPr>
        <w:t xml:space="preserve">, </w:t>
      </w:r>
      <w:r>
        <w:rPr>
          <w:szCs w:val="22"/>
        </w:rPr>
        <w:t>sérotyp O111, kmen</w:t>
      </w:r>
      <w:r w:rsidRPr="007A3E6A">
        <w:rPr>
          <w:szCs w:val="22"/>
        </w:rPr>
        <w:t xml:space="preserve"> 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r>
        <w:rPr>
          <w:szCs w:val="22"/>
        </w:rPr>
        <w:t>inaktivovaný</w:t>
      </w:r>
      <w:r w:rsidR="004A23E1">
        <w:rPr>
          <w:szCs w:val="22"/>
        </w:rPr>
        <w:t xml:space="preserve">: </w:t>
      </w:r>
      <w:r w:rsidR="00BE04A5" w:rsidRPr="00C40D86">
        <w:rPr>
          <w:szCs w:val="22"/>
        </w:rPr>
        <w:t>RP ≥ 1*</w:t>
      </w:r>
    </w:p>
    <w:p w14:paraId="68609698" w14:textId="58B681B4" w:rsidR="00BE04A5" w:rsidRPr="00C40D86" w:rsidRDefault="00F7410C" w:rsidP="00BE04A5">
      <w:pPr>
        <w:tabs>
          <w:tab w:val="left" w:pos="6237"/>
        </w:tabs>
        <w:spacing w:line="240" w:lineRule="auto"/>
        <w:rPr>
          <w:szCs w:val="22"/>
        </w:rPr>
      </w:pPr>
      <w:r w:rsidRPr="00C40D86">
        <w:rPr>
          <w:i/>
          <w:szCs w:val="22"/>
        </w:rPr>
        <w:t>Staphylococcus aureus</w:t>
      </w:r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r>
        <w:rPr>
          <w:szCs w:val="22"/>
        </w:rPr>
        <w:t xml:space="preserve">kmen DSM 4910, </w:t>
      </w:r>
      <w:r w:rsidRPr="001764E1">
        <w:t>inakt</w:t>
      </w:r>
      <w:r>
        <w:t>i</w:t>
      </w:r>
      <w:r w:rsidRPr="001764E1">
        <w:t>vovan</w:t>
      </w:r>
      <w:r>
        <w:t>ý</w:t>
      </w:r>
      <w:r w:rsidR="004A23E1">
        <w:rPr>
          <w:szCs w:val="22"/>
        </w:rPr>
        <w:t xml:space="preserve">: </w:t>
      </w:r>
      <w:r w:rsidR="00BE04A5" w:rsidRPr="00C40D86">
        <w:rPr>
          <w:szCs w:val="22"/>
        </w:rPr>
        <w:t>RP ≥ 1*</w:t>
      </w:r>
    </w:p>
    <w:p w14:paraId="4BEDE967" w14:textId="77777777" w:rsidR="00154522" w:rsidRDefault="00154522" w:rsidP="0015452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1FEE90" w14:textId="6C9AA8A9" w:rsidR="00154522" w:rsidRPr="001764E1" w:rsidRDefault="00154522" w:rsidP="005336A6">
      <w:pPr>
        <w:tabs>
          <w:tab w:val="clear" w:pos="567"/>
        </w:tabs>
        <w:spacing w:line="240" w:lineRule="auto"/>
        <w:ind w:left="170" w:hanging="170"/>
        <w:rPr>
          <w:iCs/>
          <w:szCs w:val="22"/>
        </w:rPr>
      </w:pPr>
      <w:r w:rsidRPr="001764E1">
        <w:rPr>
          <w:b/>
          <w:iCs/>
          <w:szCs w:val="22"/>
        </w:rPr>
        <w:t>*</w:t>
      </w:r>
      <w:r w:rsidRPr="001764E1">
        <w:rPr>
          <w:iCs/>
          <w:szCs w:val="22"/>
        </w:rPr>
        <w:t xml:space="preserve"> Relativní účinnost (RP) je dána srovnáním hladiny protilátek s hladinou protilátek v séru </w:t>
      </w:r>
      <w:r>
        <w:rPr>
          <w:iCs/>
          <w:szCs w:val="22"/>
        </w:rPr>
        <w:t xml:space="preserve">myší </w:t>
      </w:r>
      <w:r w:rsidRPr="001764E1">
        <w:rPr>
          <w:iCs/>
          <w:szCs w:val="22"/>
        </w:rPr>
        <w:t>připraven</w:t>
      </w:r>
      <w:r>
        <w:rPr>
          <w:iCs/>
          <w:szCs w:val="22"/>
        </w:rPr>
        <w:t>é</w:t>
      </w:r>
      <w:r w:rsidRPr="001764E1">
        <w:rPr>
          <w:iCs/>
          <w:szCs w:val="22"/>
        </w:rPr>
        <w:t>m s referenční šarží vakcíny vyhovující čelenžní zkoušce na cílových zvířatech.</w:t>
      </w:r>
    </w:p>
    <w:p w14:paraId="351D088F" w14:textId="77777777" w:rsidR="001F29F6" w:rsidRDefault="001F29F6" w:rsidP="001F29F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01D0CD34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168B1FC5" w14:textId="2BE045C1" w:rsidR="00436E62" w:rsidRPr="00EB3081" w:rsidRDefault="00436E62" w:rsidP="00436E62">
      <w:pPr>
        <w:tabs>
          <w:tab w:val="clear" w:pos="567"/>
        </w:tabs>
        <w:ind w:left="3402" w:hanging="3402"/>
        <w:rPr>
          <w:szCs w:val="22"/>
        </w:rPr>
      </w:pPr>
      <w:r>
        <w:rPr>
          <w:szCs w:val="22"/>
        </w:rPr>
        <w:t>2% gel h</w:t>
      </w:r>
      <w:r w:rsidRPr="00EB3081">
        <w:rPr>
          <w:szCs w:val="22"/>
        </w:rPr>
        <w:t>ydroxid</w:t>
      </w:r>
      <w:r>
        <w:rPr>
          <w:szCs w:val="22"/>
        </w:rPr>
        <w:t>u</w:t>
      </w:r>
      <w:r w:rsidRPr="00EB3081">
        <w:rPr>
          <w:szCs w:val="22"/>
        </w:rPr>
        <w:t xml:space="preserve"> hlinit</w:t>
      </w:r>
      <w:r>
        <w:rPr>
          <w:szCs w:val="22"/>
        </w:rPr>
        <w:t>ého</w:t>
      </w:r>
      <w:r w:rsidRPr="00EB3081">
        <w:rPr>
          <w:szCs w:val="22"/>
        </w:rPr>
        <w:tab/>
      </w:r>
      <w:r>
        <w:rPr>
          <w:szCs w:val="22"/>
        </w:rPr>
        <w:t>0,4</w:t>
      </w:r>
      <w:r w:rsidRPr="00EB3081">
        <w:rPr>
          <w:szCs w:val="22"/>
        </w:rPr>
        <w:t xml:space="preserve"> m</w:t>
      </w:r>
      <w:r w:rsidR="00832F6C">
        <w:rPr>
          <w:szCs w:val="22"/>
        </w:rPr>
        <w:t>l</w:t>
      </w:r>
    </w:p>
    <w:p w14:paraId="01E6F5B5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146CDEA6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7E75DB78" w14:textId="07182400" w:rsidR="00154522" w:rsidRPr="00154522" w:rsidRDefault="00154522" w:rsidP="002A6396">
      <w:pPr>
        <w:tabs>
          <w:tab w:val="clear" w:pos="567"/>
          <w:tab w:val="left" w:pos="6237"/>
        </w:tabs>
        <w:spacing w:line="240" w:lineRule="auto"/>
        <w:rPr>
          <w:szCs w:val="22"/>
        </w:rPr>
      </w:pPr>
      <w:r w:rsidRPr="00154522">
        <w:rPr>
          <w:szCs w:val="22"/>
        </w:rPr>
        <w:t>Thiomersal</w:t>
      </w:r>
      <w:r>
        <w:rPr>
          <w:szCs w:val="22"/>
        </w:rPr>
        <w:t>:</w:t>
      </w:r>
      <w:r w:rsidR="00436E62">
        <w:rPr>
          <w:szCs w:val="22"/>
        </w:rPr>
        <w:t xml:space="preserve"> </w:t>
      </w:r>
      <w:r w:rsidRPr="00154522">
        <w:rPr>
          <w:szCs w:val="22"/>
        </w:rPr>
        <w:t>0,2 mg</w:t>
      </w:r>
    </w:p>
    <w:p w14:paraId="2FA63B22" w14:textId="12F2F831" w:rsidR="00154522" w:rsidRPr="00B41D57" w:rsidRDefault="00154522" w:rsidP="002A6396">
      <w:pPr>
        <w:tabs>
          <w:tab w:val="clear" w:pos="567"/>
          <w:tab w:val="left" w:pos="6237"/>
        </w:tabs>
        <w:spacing w:line="240" w:lineRule="auto"/>
        <w:rPr>
          <w:szCs w:val="22"/>
        </w:rPr>
      </w:pPr>
      <w:r w:rsidRPr="00154522">
        <w:rPr>
          <w:szCs w:val="22"/>
        </w:rPr>
        <w:t>Formaldehyd</w:t>
      </w:r>
      <w:r>
        <w:rPr>
          <w:szCs w:val="22"/>
        </w:rPr>
        <w:t>:</w:t>
      </w:r>
      <w:r w:rsidR="00436E62">
        <w:rPr>
          <w:szCs w:val="22"/>
        </w:rPr>
        <w:t xml:space="preserve"> </w:t>
      </w:r>
      <w:r w:rsidRPr="00154522">
        <w:rPr>
          <w:szCs w:val="22"/>
        </w:rPr>
        <w:t>≤ 1 mg</w:t>
      </w:r>
    </w:p>
    <w:p w14:paraId="351D0897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D8DDE" w14:textId="77777777" w:rsidR="00154522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1764E1">
        <w:rPr>
          <w:szCs w:val="22"/>
        </w:rPr>
        <w:t xml:space="preserve">Světlá </w:t>
      </w:r>
      <w:r>
        <w:rPr>
          <w:szCs w:val="22"/>
        </w:rPr>
        <w:t xml:space="preserve">tekutina </w:t>
      </w:r>
      <w:r w:rsidRPr="001764E1">
        <w:rPr>
          <w:szCs w:val="22"/>
        </w:rPr>
        <w:t xml:space="preserve">s šedavým sedimentem. </w:t>
      </w:r>
      <w:r>
        <w:rPr>
          <w:szCs w:val="22"/>
        </w:rPr>
        <w:t>Po roztřepání š</w:t>
      </w:r>
      <w:r w:rsidRPr="001764E1">
        <w:rPr>
          <w:szCs w:val="22"/>
        </w:rPr>
        <w:t xml:space="preserve">edá zakalená </w:t>
      </w:r>
      <w:r>
        <w:rPr>
          <w:szCs w:val="22"/>
        </w:rPr>
        <w:t>tekutina</w:t>
      </w:r>
      <w:r w:rsidRPr="001764E1">
        <w:rPr>
          <w:szCs w:val="22"/>
        </w:rPr>
        <w:t>.</w:t>
      </w:r>
    </w:p>
    <w:p w14:paraId="351D0899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EC5FFC9" w14:textId="77777777" w:rsidR="00470A0B" w:rsidRDefault="00470A0B" w:rsidP="001F29F6">
      <w:pPr>
        <w:tabs>
          <w:tab w:val="clear" w:pos="567"/>
        </w:tabs>
        <w:spacing w:line="240" w:lineRule="auto"/>
        <w:rPr>
          <w:szCs w:val="22"/>
        </w:rPr>
      </w:pPr>
    </w:p>
    <w:p w14:paraId="6B9F39CB" w14:textId="77777777" w:rsidR="004B6266" w:rsidRPr="00B41D57" w:rsidRDefault="004B6266" w:rsidP="004B6266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51D089A" w14:textId="77777777" w:rsidR="00574638" w:rsidRDefault="00574638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9BF1F1C" w14:textId="5C6507AB" w:rsidR="007B6F88" w:rsidRDefault="007B6F88" w:rsidP="007B6F8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Skot (</w:t>
      </w:r>
      <w:r w:rsidR="00154522">
        <w:t>krávy a jalovice</w:t>
      </w:r>
      <w:r>
        <w:t>)</w:t>
      </w:r>
      <w:r w:rsidR="0086510F">
        <w:t>.</w:t>
      </w:r>
    </w:p>
    <w:p w14:paraId="091AFE6C" w14:textId="77777777" w:rsidR="004B6266" w:rsidRDefault="004B626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0EEE8E5" w14:textId="77777777" w:rsidR="007B6F88" w:rsidRPr="00474C50" w:rsidRDefault="007B6F88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EF41270" w14:textId="77777777" w:rsidR="00FA248F" w:rsidRPr="00B41D57" w:rsidRDefault="00FA248F" w:rsidP="00FA248F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51D089C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D5D817C" w14:textId="39C8316B" w:rsidR="0028150F" w:rsidRPr="00705D06" w:rsidRDefault="0028150F" w:rsidP="003F1336">
      <w:pPr>
        <w:tabs>
          <w:tab w:val="clear" w:pos="567"/>
        </w:tabs>
        <w:spacing w:line="240" w:lineRule="auto"/>
        <w:rPr>
          <w:szCs w:val="22"/>
        </w:rPr>
      </w:pPr>
      <w:r w:rsidRPr="00705D06">
        <w:rPr>
          <w:szCs w:val="22"/>
        </w:rPr>
        <w:t>K</w:t>
      </w:r>
      <w:r>
        <w:rPr>
          <w:szCs w:val="22"/>
        </w:rPr>
        <w:t xml:space="preserve"> aktivní </w:t>
      </w:r>
      <w:r w:rsidRPr="00705D06">
        <w:rPr>
          <w:szCs w:val="22"/>
        </w:rPr>
        <w:t>imunizaci zdravých krav a jalovic, u stád mléčného skotu s opakovaným výskytem mastitidy, k</w:t>
      </w:r>
      <w:r>
        <w:rPr>
          <w:szCs w:val="22"/>
        </w:rPr>
        <w:t>e</w:t>
      </w:r>
      <w:r w:rsidRPr="00705D06">
        <w:rPr>
          <w:szCs w:val="22"/>
        </w:rPr>
        <w:t xml:space="preserve"> </w:t>
      </w:r>
      <w:r>
        <w:rPr>
          <w:szCs w:val="22"/>
        </w:rPr>
        <w:t>snížení</w:t>
      </w:r>
      <w:r w:rsidRPr="00705D06">
        <w:rPr>
          <w:szCs w:val="22"/>
        </w:rPr>
        <w:t xml:space="preserve"> incidence a závažnosti klinických mastitid způsobených </w:t>
      </w:r>
      <w:r w:rsidRPr="00705D06">
        <w:rPr>
          <w:i/>
          <w:szCs w:val="22"/>
        </w:rPr>
        <w:t>Staphylococcus aureus</w:t>
      </w:r>
      <w:r w:rsidRPr="00705D06">
        <w:rPr>
          <w:szCs w:val="22"/>
        </w:rPr>
        <w:t xml:space="preserve"> a</w:t>
      </w:r>
      <w:r w:rsidR="003F1336">
        <w:rPr>
          <w:szCs w:val="22"/>
        </w:rPr>
        <w:t> </w:t>
      </w:r>
      <w:r w:rsidRPr="00705D06">
        <w:rPr>
          <w:i/>
          <w:iCs/>
          <w:szCs w:val="22"/>
        </w:rPr>
        <w:t>Escherichia. coli</w:t>
      </w:r>
      <w:r w:rsidRPr="00705D06">
        <w:rPr>
          <w:szCs w:val="22"/>
        </w:rPr>
        <w:t xml:space="preserve">. </w:t>
      </w:r>
    </w:p>
    <w:p w14:paraId="02871F98" w14:textId="77777777" w:rsidR="0028150F" w:rsidRDefault="0028150F" w:rsidP="0028150F">
      <w:pPr>
        <w:tabs>
          <w:tab w:val="clear" w:pos="567"/>
        </w:tabs>
        <w:spacing w:line="240" w:lineRule="auto"/>
        <w:rPr>
          <w:b/>
          <w:bCs/>
        </w:rPr>
      </w:pPr>
    </w:p>
    <w:p w14:paraId="14D3C7AA" w14:textId="454DF28F" w:rsidR="0028150F" w:rsidRPr="00B41D57" w:rsidRDefault="0028150F" w:rsidP="0028150F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>
        <w:t xml:space="preserve">4 týdny po dokončení </w:t>
      </w:r>
      <w:r w:rsidR="0006552D">
        <w:t>základní vakcinace</w:t>
      </w:r>
      <w:r>
        <w:t>.</w:t>
      </w:r>
    </w:p>
    <w:p w14:paraId="4F840218" w14:textId="5A5F3AC7" w:rsidR="0028150F" w:rsidRPr="00B41D57" w:rsidRDefault="0028150F" w:rsidP="0028150F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>
        <w:t xml:space="preserve">do 6 měsíců po dokončení </w:t>
      </w:r>
      <w:r w:rsidR="0006552D">
        <w:t>základní vakcinace</w:t>
      </w:r>
      <w:r>
        <w:t>.</w:t>
      </w:r>
    </w:p>
    <w:p w14:paraId="351D08A9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AA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08FF59E" w14:textId="77777777" w:rsidR="00A2243B" w:rsidRPr="00B41D57" w:rsidRDefault="00A2243B" w:rsidP="00A2243B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1D08AC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AD" w14:textId="77777777" w:rsidR="001F29F6" w:rsidRDefault="001F29F6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Nejsou.</w:t>
      </w:r>
    </w:p>
    <w:p w14:paraId="351D08AE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D736BC3" w14:textId="77777777" w:rsidR="008F3750" w:rsidRDefault="008F3750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3894CF4" w14:textId="77777777" w:rsidR="00953569" w:rsidRPr="00B41D57" w:rsidRDefault="00953569" w:rsidP="00953569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51D08AF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1626B9C" w14:textId="77777777" w:rsidR="00A85819" w:rsidRPr="00705D06" w:rsidRDefault="00A85819" w:rsidP="00A85819">
      <w:pPr>
        <w:tabs>
          <w:tab w:val="clear" w:pos="567"/>
        </w:tabs>
        <w:spacing w:line="240" w:lineRule="auto"/>
      </w:pPr>
      <w:r w:rsidRPr="00705D06">
        <w:t>Imunizovat je třeba celé stádo.</w:t>
      </w:r>
    </w:p>
    <w:p w14:paraId="67C73C47" w14:textId="664D9545" w:rsidR="00A85819" w:rsidRPr="00705D06" w:rsidRDefault="00A85819" w:rsidP="00A85819">
      <w:pPr>
        <w:tabs>
          <w:tab w:val="clear" w:pos="567"/>
        </w:tabs>
        <w:spacing w:line="240" w:lineRule="auto"/>
      </w:pPr>
      <w:r>
        <w:t>Vakcinaci</w:t>
      </w:r>
      <w:r w:rsidRPr="00705D06">
        <w:t xml:space="preserve"> je nutno považovat za součást komplexního preventivního programu </w:t>
      </w:r>
      <w:r>
        <w:t>zvládání</w:t>
      </w:r>
      <w:r w:rsidRPr="00705D06">
        <w:t xml:space="preserve"> mastitid, který má </w:t>
      </w:r>
      <w:r>
        <w:t>zohlednit</w:t>
      </w:r>
      <w:r w:rsidRPr="00705D06">
        <w:t xml:space="preserve"> všechny faktory důležité pro </w:t>
      </w:r>
      <w:r>
        <w:t xml:space="preserve">zdravotní </w:t>
      </w:r>
      <w:r w:rsidRPr="00705D06">
        <w:t>stav mléčné žlázy (např</w:t>
      </w:r>
      <w:r>
        <w:t>.</w:t>
      </w:r>
      <w:r w:rsidRPr="00705D06">
        <w:t xml:space="preserve"> technika dojení, </w:t>
      </w:r>
      <w:r w:rsidRPr="00705D06">
        <w:lastRenderedPageBreak/>
        <w:t xml:space="preserve">zaprahnutí a správné zásady chovu, hygiena, výživa, ustájení, podestýlka, pohodlí krav, kvalita vzduchu a vody, sledování zdravotního stavu) a další </w:t>
      </w:r>
      <w:r>
        <w:t xml:space="preserve">relevantní </w:t>
      </w:r>
      <w:r w:rsidR="00844AF3">
        <w:t xml:space="preserve">chovná </w:t>
      </w:r>
      <w:r>
        <w:t>opatření</w:t>
      </w:r>
      <w:r w:rsidRPr="00705D06">
        <w:t>.</w:t>
      </w:r>
    </w:p>
    <w:p w14:paraId="61604C54" w14:textId="77777777" w:rsidR="00A85819" w:rsidRPr="00B41D57" w:rsidRDefault="00A85819" w:rsidP="00A85819">
      <w:pPr>
        <w:tabs>
          <w:tab w:val="clear" w:pos="567"/>
        </w:tabs>
        <w:spacing w:line="240" w:lineRule="auto"/>
        <w:rPr>
          <w:szCs w:val="22"/>
        </w:rPr>
      </w:pPr>
    </w:p>
    <w:p w14:paraId="465D18DE" w14:textId="77777777" w:rsidR="00A85819" w:rsidRPr="00B41D57" w:rsidRDefault="00A85819" w:rsidP="00A85819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41343230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0A763AD3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C0042D7" w14:textId="49645EA5" w:rsidR="00D72718" w:rsidRPr="00B41D57" w:rsidRDefault="00D72718" w:rsidP="00D72718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</w:t>
      </w:r>
      <w:r>
        <w:t xml:space="preserve">místní reakce po </w:t>
      </w:r>
      <w:r w:rsidRPr="00812CD8">
        <w:t>náhodné</w:t>
      </w:r>
      <w:r>
        <w:t>m</w:t>
      </w:r>
      <w:r w:rsidRPr="00812CD8">
        <w:t xml:space="preserve"> sebepoškození injekčně podaným přípravkem, vyhledejte ihned lékařskou pomoc a ukažte příbalovou informaci praktickému lékaři.</w:t>
      </w:r>
    </w:p>
    <w:p w14:paraId="554D6887" w14:textId="77777777" w:rsidR="00154522" w:rsidRPr="00B41D57" w:rsidRDefault="00154522" w:rsidP="00154522">
      <w:pPr>
        <w:rPr>
          <w:szCs w:val="22"/>
          <w:u w:val="single"/>
        </w:rPr>
      </w:pPr>
    </w:p>
    <w:p w14:paraId="15AFED12" w14:textId="614914EF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41D260FB" w14:textId="77777777" w:rsidR="00643C32" w:rsidRPr="00EB3081" w:rsidRDefault="00643C32" w:rsidP="00643C32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 xml:space="preserve">Lze použít během </w:t>
      </w:r>
      <w:r>
        <w:rPr>
          <w:szCs w:val="22"/>
        </w:rPr>
        <w:t xml:space="preserve">posledního trimestru </w:t>
      </w:r>
      <w:r w:rsidRPr="00EB3081">
        <w:rPr>
          <w:szCs w:val="22"/>
        </w:rPr>
        <w:t>březosti.</w:t>
      </w:r>
    </w:p>
    <w:p w14:paraId="75032CB3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15D6C7D1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BBC48E8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145DE06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</w:p>
    <w:p w14:paraId="60635BD4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EC6B113" w14:textId="77777777" w:rsidR="00154522" w:rsidRPr="00B41D57" w:rsidRDefault="00154522" w:rsidP="00154522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66D8BAF6" w14:textId="77777777" w:rsidR="00953569" w:rsidRDefault="00953569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9A7B306" w14:textId="77777777" w:rsidR="00AA21A7" w:rsidRPr="00474C50" w:rsidRDefault="00AA21A7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61A9C3A" w14:textId="77777777" w:rsidR="00E962EC" w:rsidRPr="00B41D57" w:rsidRDefault="00E962EC" w:rsidP="00E962EC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51D08B1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7564800" w14:textId="6A9356A9" w:rsidR="006D00EC" w:rsidRDefault="006D00EC" w:rsidP="006D00E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Skot (</w:t>
      </w:r>
      <w:r w:rsidR="00154522">
        <w:t>krávy a jalovice</w:t>
      </w:r>
      <w:r>
        <w:t>)</w:t>
      </w:r>
      <w:r w:rsidR="0086510F">
        <w:t>.</w:t>
      </w:r>
    </w:p>
    <w:p w14:paraId="08BD68A3" w14:textId="77777777" w:rsidR="006D00EC" w:rsidRDefault="006D00EC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C189F2E" w14:textId="77777777" w:rsidR="00B16B93" w:rsidRPr="005C6E86" w:rsidRDefault="00B16B93" w:rsidP="00B16B93">
      <w:pPr>
        <w:jc w:val="both"/>
        <w:rPr>
          <w:u w:val="single"/>
        </w:rPr>
      </w:pPr>
      <w:r w:rsidRPr="005C6E86">
        <w:rPr>
          <w:u w:val="single"/>
        </w:rPr>
        <w:t>Časté (1 až 10 zvířat / 100 ošetřených zvířat):</w:t>
      </w:r>
    </w:p>
    <w:p w14:paraId="7CA38C25" w14:textId="5A6A2A38" w:rsidR="00154522" w:rsidRPr="00B16B93" w:rsidRDefault="00B16B93" w:rsidP="00B16B93">
      <w:pPr>
        <w:jc w:val="both"/>
      </w:pPr>
      <w:r w:rsidRPr="00B16B93">
        <w:t>Otok v místě injekčního podání</w:t>
      </w:r>
      <w:r w:rsidRPr="00B16B93">
        <w:rPr>
          <w:vertAlign w:val="superscript"/>
        </w:rPr>
        <w:t>1</w:t>
      </w:r>
      <w:r w:rsidRPr="00B16B93">
        <w:t>, zvýšená teplota</w:t>
      </w:r>
      <w:r w:rsidRPr="00B16B93">
        <w:rPr>
          <w:vertAlign w:val="superscript"/>
        </w:rPr>
        <w:t>2</w:t>
      </w:r>
    </w:p>
    <w:p w14:paraId="4C766717" w14:textId="77777777" w:rsidR="00B16B93" w:rsidRPr="00B16B93" w:rsidRDefault="00B16B93" w:rsidP="00B16B93">
      <w:pPr>
        <w:jc w:val="both"/>
        <w:rPr>
          <w:b/>
          <w:bCs/>
        </w:rPr>
      </w:pPr>
    </w:p>
    <w:p w14:paraId="60888D4F" w14:textId="77777777" w:rsidR="003E2966" w:rsidRPr="00E64FFE" w:rsidRDefault="003E2966" w:rsidP="003E29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B7B9E">
        <w:rPr>
          <w:szCs w:val="22"/>
          <w:vertAlign w:val="superscript"/>
        </w:rPr>
        <w:t>1</w:t>
      </w:r>
      <w:r>
        <w:rPr>
          <w:szCs w:val="22"/>
        </w:rPr>
        <w:tab/>
      </w:r>
      <w:r w:rsidRPr="00E64FFE">
        <w:rPr>
          <w:szCs w:val="22"/>
        </w:rPr>
        <w:t>otok (</w:t>
      </w:r>
      <w:r>
        <w:rPr>
          <w:szCs w:val="22"/>
        </w:rPr>
        <w:t>do</w:t>
      </w:r>
      <w:r w:rsidRPr="00E64FFE">
        <w:rPr>
          <w:szCs w:val="22"/>
        </w:rPr>
        <w:t xml:space="preserve"> 5 cm</w:t>
      </w: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 xml:space="preserve">), </w:t>
      </w:r>
      <w:r>
        <w:rPr>
          <w:szCs w:val="22"/>
        </w:rPr>
        <w:t>po dobu až</w:t>
      </w:r>
      <w:r w:rsidRPr="00E64FFE">
        <w:rPr>
          <w:szCs w:val="22"/>
        </w:rPr>
        <w:t xml:space="preserve"> 2 týdnů.</w:t>
      </w:r>
    </w:p>
    <w:p w14:paraId="71A1FF31" w14:textId="77777777" w:rsidR="003E2966" w:rsidRDefault="003E2966" w:rsidP="003E29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ab/>
        <w:t>může se objevit mírné a přechodné zvýšení tělesné teploty d</w:t>
      </w:r>
      <w:r w:rsidRPr="00E64FFE">
        <w:rPr>
          <w:szCs w:val="22"/>
        </w:rPr>
        <w:t>o 1</w:t>
      </w:r>
      <w:r>
        <w:rPr>
          <w:szCs w:val="22"/>
        </w:rPr>
        <w:t>,5</w:t>
      </w:r>
      <w:r w:rsidRPr="00E64FFE">
        <w:rPr>
          <w:szCs w:val="22"/>
        </w:rPr>
        <w:t xml:space="preserve"> °C, </w:t>
      </w:r>
      <w:r>
        <w:rPr>
          <w:szCs w:val="22"/>
        </w:rPr>
        <w:t>které spontánně vymizí během prvních 24 hodin po podání</w:t>
      </w:r>
      <w:r w:rsidRPr="00E64FFE">
        <w:rPr>
          <w:szCs w:val="22"/>
        </w:rPr>
        <w:t>.</w:t>
      </w:r>
    </w:p>
    <w:p w14:paraId="5E62AF12" w14:textId="77777777" w:rsidR="00154522" w:rsidRDefault="00154522" w:rsidP="00154522">
      <w:pPr>
        <w:jc w:val="both"/>
        <w:rPr>
          <w:szCs w:val="22"/>
        </w:rPr>
      </w:pPr>
    </w:p>
    <w:p w14:paraId="49457F8F" w14:textId="4DBEE931" w:rsidR="007B6F88" w:rsidRDefault="007B6F88" w:rsidP="007B6F88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="00786C8D">
        <w:t xml:space="preserve">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0A3B7774" w14:textId="77777777" w:rsidR="007B6F88" w:rsidRDefault="007B6F88" w:rsidP="007B6F88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26626333" w14:textId="77777777" w:rsidR="007B6F88" w:rsidRDefault="007B6F88" w:rsidP="007B6F88">
      <w:pPr>
        <w:rPr>
          <w:szCs w:val="22"/>
        </w:rPr>
      </w:pPr>
      <w:r>
        <w:rPr>
          <w:szCs w:val="22"/>
        </w:rPr>
        <w:t>Hudcova 232/56a</w:t>
      </w:r>
    </w:p>
    <w:p w14:paraId="27846F00" w14:textId="77777777" w:rsidR="007B6F88" w:rsidRDefault="007B6F88" w:rsidP="007B6F88">
      <w:pPr>
        <w:rPr>
          <w:szCs w:val="22"/>
        </w:rPr>
      </w:pPr>
      <w:r>
        <w:rPr>
          <w:szCs w:val="22"/>
        </w:rPr>
        <w:t>621 00 Brno</w:t>
      </w:r>
    </w:p>
    <w:p w14:paraId="1EA313D1" w14:textId="0951A825" w:rsidR="007B6F88" w:rsidRDefault="0000042E" w:rsidP="007B6F88">
      <w:pPr>
        <w:rPr>
          <w:rStyle w:val="Hypertextovodkaz"/>
          <w:szCs w:val="22"/>
        </w:rPr>
      </w:pPr>
      <w:r>
        <w:rPr>
          <w:szCs w:val="22"/>
        </w:rPr>
        <w:t>E-m</w:t>
      </w:r>
      <w:r w:rsidR="007B6F88">
        <w:rPr>
          <w:szCs w:val="22"/>
        </w:rPr>
        <w:t xml:space="preserve">ail: </w:t>
      </w:r>
      <w:hyperlink r:id="rId11" w:history="1">
        <w:r w:rsidR="007B6F88" w:rsidRPr="000C6AB2">
          <w:rPr>
            <w:rStyle w:val="Hypertextovodkaz"/>
            <w:szCs w:val="22"/>
          </w:rPr>
          <w:t>adr@uskvbl.cz</w:t>
        </w:r>
      </w:hyperlink>
    </w:p>
    <w:p w14:paraId="10755F6E" w14:textId="1B087EA9" w:rsidR="0006552D" w:rsidRDefault="0006552D" w:rsidP="007B6F88">
      <w:pPr>
        <w:rPr>
          <w:szCs w:val="22"/>
        </w:rPr>
      </w:pPr>
      <w:r w:rsidRPr="0006552D">
        <w:rPr>
          <w:szCs w:val="22"/>
        </w:rPr>
        <w:t>tel.: +420 720 940 693</w:t>
      </w:r>
    </w:p>
    <w:p w14:paraId="713BF0F8" w14:textId="673B91C7" w:rsidR="007B6F88" w:rsidRDefault="0025713D" w:rsidP="007B6F88">
      <w:pPr>
        <w:rPr>
          <w:szCs w:val="22"/>
        </w:rPr>
      </w:pPr>
      <w:hyperlink r:id="rId12" w:history="1">
        <w:r w:rsidR="007B6F88" w:rsidRPr="000C6AB2">
          <w:rPr>
            <w:rStyle w:val="Hypertextovodkaz"/>
            <w:szCs w:val="22"/>
          </w:rPr>
          <w:t>http://www.uskvbl.cz/cs/farmakovigilance</w:t>
        </w:r>
      </w:hyperlink>
    </w:p>
    <w:p w14:paraId="729B6892" w14:textId="77777777" w:rsidR="007B6F88" w:rsidRPr="004132AB" w:rsidRDefault="007B6F88" w:rsidP="001F29F6">
      <w:pPr>
        <w:jc w:val="both"/>
        <w:rPr>
          <w:szCs w:val="22"/>
        </w:rPr>
      </w:pPr>
    </w:p>
    <w:p w14:paraId="351D08C5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3ECA2E0" w14:textId="77777777" w:rsidR="00A25D58" w:rsidRPr="00B41D57" w:rsidRDefault="00A25D58" w:rsidP="00A25D58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51D08C7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C9" w14:textId="490435D9" w:rsidR="001F29F6" w:rsidRDefault="009144E5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Intramuskulární </w:t>
      </w:r>
      <w:r w:rsidR="00786C8D">
        <w:rPr>
          <w:szCs w:val="22"/>
        </w:rPr>
        <w:t xml:space="preserve">(i.m.) </w:t>
      </w:r>
      <w:r>
        <w:rPr>
          <w:szCs w:val="22"/>
        </w:rPr>
        <w:t>podání.</w:t>
      </w:r>
    </w:p>
    <w:p w14:paraId="784265E7" w14:textId="77777777" w:rsidR="001E0272" w:rsidRDefault="001E0272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D346D7A" w14:textId="77777777" w:rsidR="002F3CD6" w:rsidRPr="00F2461D" w:rsidRDefault="002F3CD6" w:rsidP="002F3CD6">
      <w:pPr>
        <w:tabs>
          <w:tab w:val="clear" w:pos="567"/>
        </w:tabs>
        <w:spacing w:line="240" w:lineRule="auto"/>
      </w:pPr>
      <w:r>
        <w:t>Podejte</w:t>
      </w:r>
      <w:r w:rsidRPr="00F2461D">
        <w:t xml:space="preserve"> jednu dávku (2 ml) intramuskulárně podle následujícího schématu:</w:t>
      </w:r>
    </w:p>
    <w:p w14:paraId="7F58940B" w14:textId="77777777" w:rsidR="002F3CD6" w:rsidRPr="00F2461D" w:rsidRDefault="002F3CD6" w:rsidP="002F3CD6">
      <w:pPr>
        <w:numPr>
          <w:ilvl w:val="0"/>
          <w:numId w:val="44"/>
        </w:numPr>
        <w:tabs>
          <w:tab w:val="clear" w:pos="567"/>
          <w:tab w:val="clear" w:pos="1068"/>
        </w:tabs>
        <w:spacing w:line="240" w:lineRule="auto"/>
        <w:ind w:left="567" w:hanging="567"/>
      </w:pPr>
      <w:r w:rsidRPr="00F2461D">
        <w:t xml:space="preserve">První </w:t>
      </w:r>
      <w:r>
        <w:t>dávka:</w:t>
      </w:r>
      <w:r w:rsidRPr="00F2461D">
        <w:t xml:space="preserve"> 45 dní před očekávaným datem porodu.</w:t>
      </w:r>
    </w:p>
    <w:p w14:paraId="04346914" w14:textId="77777777" w:rsidR="002F3CD6" w:rsidRPr="00F2461D" w:rsidRDefault="002F3CD6" w:rsidP="002F3CD6">
      <w:pPr>
        <w:numPr>
          <w:ilvl w:val="0"/>
          <w:numId w:val="44"/>
        </w:numPr>
        <w:tabs>
          <w:tab w:val="clear" w:pos="567"/>
          <w:tab w:val="clear" w:pos="1068"/>
        </w:tabs>
        <w:spacing w:line="240" w:lineRule="auto"/>
        <w:ind w:left="567" w:hanging="567"/>
      </w:pPr>
      <w:r w:rsidRPr="00F2461D">
        <w:t xml:space="preserve">Druhá </w:t>
      </w:r>
      <w:r>
        <w:t>dávka:</w:t>
      </w:r>
      <w:r w:rsidRPr="00F2461D">
        <w:t xml:space="preserve"> 3 týdny po první</w:t>
      </w:r>
      <w:r>
        <w:t>m podáním</w:t>
      </w:r>
      <w:r w:rsidRPr="00F2461D">
        <w:t>.</w:t>
      </w:r>
    </w:p>
    <w:p w14:paraId="6DE37EB0" w14:textId="77777777" w:rsidR="00F91D0D" w:rsidRDefault="00F91D0D" w:rsidP="00E824BE">
      <w:pPr>
        <w:tabs>
          <w:tab w:val="clear" w:pos="567"/>
        </w:tabs>
        <w:spacing w:line="240" w:lineRule="auto"/>
      </w:pPr>
    </w:p>
    <w:p w14:paraId="24D223EE" w14:textId="77777777" w:rsidR="00E135E4" w:rsidRPr="00F2461D" w:rsidRDefault="00E135E4" w:rsidP="00E135E4">
      <w:pPr>
        <w:tabs>
          <w:tab w:val="clear" w:pos="567"/>
        </w:tabs>
        <w:spacing w:line="240" w:lineRule="auto"/>
      </w:pPr>
      <w:r>
        <w:lastRenderedPageBreak/>
        <w:t>D</w:t>
      </w:r>
      <w:r w:rsidRPr="00F2461D">
        <w:t>oporuč</w:t>
      </w:r>
      <w:r>
        <w:t>uje se</w:t>
      </w:r>
      <w:r w:rsidRPr="00F2461D">
        <w:t xml:space="preserve"> </w:t>
      </w:r>
      <w:r>
        <w:t>podat</w:t>
      </w:r>
      <w:r w:rsidRPr="00F2461D">
        <w:t xml:space="preserve"> </w:t>
      </w:r>
      <w:r>
        <w:t xml:space="preserve">každou dávku na </w:t>
      </w:r>
      <w:r w:rsidRPr="00F2461D">
        <w:t>opačn</w:t>
      </w:r>
      <w:r>
        <w:t>ou stranu</w:t>
      </w:r>
      <w:r w:rsidRPr="00F2461D">
        <w:t xml:space="preserve"> těla.</w:t>
      </w:r>
    </w:p>
    <w:p w14:paraId="2CB9293E" w14:textId="77777777" w:rsidR="00E135E4" w:rsidRPr="00F2461D" w:rsidRDefault="00E135E4" w:rsidP="00E135E4">
      <w:pPr>
        <w:tabs>
          <w:tab w:val="clear" w:pos="567"/>
        </w:tabs>
        <w:spacing w:line="240" w:lineRule="auto"/>
      </w:pPr>
      <w:r>
        <w:t>Toto</w:t>
      </w:r>
      <w:r w:rsidRPr="00F2461D">
        <w:t xml:space="preserve"> </w:t>
      </w:r>
      <w:r>
        <w:t>vakcinační</w:t>
      </w:r>
      <w:r w:rsidRPr="00F2461D">
        <w:t xml:space="preserve"> </w:t>
      </w:r>
      <w:r>
        <w:t>schéma</w:t>
      </w:r>
      <w:r w:rsidRPr="00F2461D">
        <w:t xml:space="preserve"> je třeba opakovat při každé březosti.</w:t>
      </w:r>
    </w:p>
    <w:p w14:paraId="351D08D1" w14:textId="77777777" w:rsidR="001F29F6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D2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743C57" w14:textId="77777777" w:rsidR="00DF229C" w:rsidRPr="00B41D57" w:rsidRDefault="00DF229C" w:rsidP="00DF229C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51D08D4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BAF7DDB" w14:textId="77777777" w:rsidR="00BC156D" w:rsidRPr="00F2461D" w:rsidRDefault="00BC156D" w:rsidP="00BC156D">
      <w:pPr>
        <w:tabs>
          <w:tab w:val="clear" w:pos="567"/>
        </w:tabs>
        <w:spacing w:line="240" w:lineRule="auto"/>
      </w:pPr>
      <w:r>
        <w:t>Nechte</w:t>
      </w:r>
      <w:r w:rsidRPr="00F2461D">
        <w:t xml:space="preserve"> vakcínu</w:t>
      </w:r>
      <w:r>
        <w:t xml:space="preserve"> dosáhnout teploty 15 - 25</w:t>
      </w:r>
      <w:r w:rsidRPr="00F2461D">
        <w:t xml:space="preserve"> °C </w:t>
      </w:r>
      <w:r>
        <w:t>a</w:t>
      </w:r>
      <w:r w:rsidRPr="00F2461D">
        <w:t xml:space="preserve"> </w:t>
      </w:r>
      <w:r>
        <w:t xml:space="preserve">před podáním lahvičku </w:t>
      </w:r>
      <w:r w:rsidRPr="00F2461D">
        <w:t>mírně protřep</w:t>
      </w:r>
      <w:r>
        <w:t>ejte</w:t>
      </w:r>
      <w:r w:rsidRPr="00F2461D">
        <w:t>.</w:t>
      </w:r>
    </w:p>
    <w:p w14:paraId="351D08D6" w14:textId="77777777" w:rsidR="001F29F6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D7" w14:textId="77777777" w:rsidR="00A91C20" w:rsidRPr="00474C50" w:rsidRDefault="00A91C20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7848998" w14:textId="77777777" w:rsidR="006476D7" w:rsidRPr="00B41D57" w:rsidRDefault="006476D7" w:rsidP="006476D7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1D08D9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DA" w14:textId="77777777" w:rsidR="001F29F6" w:rsidRDefault="001F29F6" w:rsidP="001F29F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Bez ochranných lhůt.</w:t>
      </w:r>
    </w:p>
    <w:p w14:paraId="351D08DB" w14:textId="77777777" w:rsidR="001F29F6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8DC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F7B026" w14:textId="77777777" w:rsidR="00962C80" w:rsidRPr="00B41D57" w:rsidRDefault="00962C80" w:rsidP="00962C80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51D08DE" w14:textId="77777777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51D08DF" w14:textId="34FB6182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493C0A">
        <w:t>ejte</w:t>
      </w:r>
      <w:r>
        <w:t xml:space="preserve"> mimo dohled </w:t>
      </w:r>
      <w:r w:rsidR="00E374EB">
        <w:t>a </w:t>
      </w:r>
      <w:r>
        <w:t>dosah dětí.</w:t>
      </w:r>
    </w:p>
    <w:p w14:paraId="48035C29" w14:textId="5043350A" w:rsidR="001A77F4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Uchovávejte </w:t>
      </w:r>
      <w:r w:rsidR="00E374EB">
        <w:t>a </w:t>
      </w:r>
      <w:r>
        <w:t>přepravujte chlazené (2</w:t>
      </w:r>
      <w:r w:rsidR="0086510F">
        <w:t> </w:t>
      </w:r>
      <w:r>
        <w:t>°C – 8</w:t>
      </w:r>
      <w:r w:rsidR="0086510F">
        <w:t> </w:t>
      </w:r>
      <w:r>
        <w:t>°C).</w:t>
      </w:r>
      <w:r w:rsidR="001A77F4" w:rsidRPr="001A77F4">
        <w:t xml:space="preserve"> </w:t>
      </w:r>
    </w:p>
    <w:p w14:paraId="351D08E1" w14:textId="77777777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Chraňte před mrazem.</w:t>
      </w:r>
    </w:p>
    <w:p w14:paraId="351D08E2" w14:textId="77777777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Chraňte před světlem.</w:t>
      </w:r>
    </w:p>
    <w:p w14:paraId="351D08E4" w14:textId="6CA8C81E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 po E</w:t>
      </w:r>
      <w:r w:rsidR="00E26D80">
        <w:t>xp</w:t>
      </w:r>
      <w:r>
        <w:t xml:space="preserve">. Doba použitelnosti končí posledním dnem </w:t>
      </w:r>
      <w:r w:rsidR="00E374EB">
        <w:t>v </w:t>
      </w:r>
      <w:r>
        <w:t>uvedeném měsíci.</w:t>
      </w:r>
    </w:p>
    <w:p w14:paraId="351D08E5" w14:textId="435EB2AF" w:rsidR="001F29F6" w:rsidRPr="00474C50" w:rsidRDefault="001F29F6" w:rsidP="001F29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10</w:t>
      </w:r>
      <w:r w:rsidR="0086510F">
        <w:t> </w:t>
      </w:r>
      <w:r>
        <w:t>hodin</w:t>
      </w:r>
      <w:r w:rsidR="0064306F">
        <w:t>.</w:t>
      </w:r>
    </w:p>
    <w:p w14:paraId="351D08E6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351D08FD" w14:textId="77777777" w:rsidR="00922269" w:rsidRPr="00474C50" w:rsidRDefault="00922269" w:rsidP="001F29F6">
      <w:pPr>
        <w:tabs>
          <w:tab w:val="clear" w:pos="567"/>
        </w:tabs>
        <w:spacing w:line="240" w:lineRule="auto"/>
        <w:rPr>
          <w:szCs w:val="22"/>
        </w:rPr>
      </w:pPr>
    </w:p>
    <w:p w14:paraId="12AEFED6" w14:textId="77777777" w:rsidR="00097320" w:rsidRPr="00B41D57" w:rsidRDefault="00097320" w:rsidP="00097320">
      <w:pPr>
        <w:pStyle w:val="Style1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351D08FF" w14:textId="77777777" w:rsidR="001F29F6" w:rsidRDefault="001F29F6" w:rsidP="00DE762D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461756F" w14:textId="77777777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BAEAC11" w14:textId="77777777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</w:p>
    <w:p w14:paraId="170BBF1A" w14:textId="77777777" w:rsidR="005F3419" w:rsidRPr="00B41D57" w:rsidRDefault="005F3419" w:rsidP="005F341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8AF0164" w14:textId="77777777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</w:p>
    <w:p w14:paraId="2CD534F8" w14:textId="7F422998" w:rsidR="005F3419" w:rsidRPr="00B41D57" w:rsidRDefault="005F3419" w:rsidP="005F341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2ED81F19" w14:textId="77777777" w:rsidR="005F3419" w:rsidRPr="00474C50" w:rsidRDefault="005F3419" w:rsidP="00DE762D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901" w14:textId="77777777" w:rsidR="001F29F6" w:rsidRDefault="001F29F6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2A9DF0" w14:textId="77777777" w:rsidR="00E45C15" w:rsidRPr="00B41D57" w:rsidRDefault="00E45C15" w:rsidP="00E45C15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51D0902" w14:textId="77777777" w:rsidR="001F29F6" w:rsidRDefault="001F29F6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190398" w14:textId="35936128" w:rsidR="00BF3F8D" w:rsidRDefault="00C34BBF" w:rsidP="001F29F6">
      <w:pPr>
        <w:tabs>
          <w:tab w:val="clear" w:pos="567"/>
        </w:tabs>
        <w:spacing w:line="240" w:lineRule="auto"/>
        <w:jc w:val="both"/>
      </w:pPr>
      <w:r w:rsidRPr="00B41D57">
        <w:t>Veterinární léčivý přípravek je vydáván pouze na předpis.</w:t>
      </w:r>
    </w:p>
    <w:p w14:paraId="76EF8428" w14:textId="77777777" w:rsidR="00C34BBF" w:rsidRDefault="00C34BBF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C63866" w14:textId="77777777" w:rsidR="00470A0B" w:rsidRDefault="00470A0B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C6946" w14:textId="77777777" w:rsidR="00E00EB4" w:rsidRPr="00B41D57" w:rsidRDefault="00E00EB4" w:rsidP="00E00EB4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DBA53FB" w14:textId="77777777" w:rsidR="00047D19" w:rsidRDefault="00047D19" w:rsidP="00047D19">
      <w:pPr>
        <w:tabs>
          <w:tab w:val="clear" w:pos="567"/>
        </w:tabs>
        <w:spacing w:line="240" w:lineRule="auto"/>
        <w:rPr>
          <w:szCs w:val="22"/>
        </w:rPr>
      </w:pPr>
    </w:p>
    <w:p w14:paraId="35794AC9" w14:textId="53706ECD" w:rsidR="00936476" w:rsidRDefault="00936476" w:rsidP="0064306F">
      <w:pPr>
        <w:pStyle w:val="Style5"/>
      </w:pPr>
      <w:r w:rsidRPr="00936476">
        <w:t>97/052/25-C</w:t>
      </w:r>
    </w:p>
    <w:p w14:paraId="15A29C30" w14:textId="77777777" w:rsidR="00936476" w:rsidRDefault="00936476" w:rsidP="0064306F">
      <w:pPr>
        <w:pStyle w:val="Style5"/>
      </w:pPr>
    </w:p>
    <w:p w14:paraId="59F34F20" w14:textId="1CAC4AAB" w:rsidR="0064306F" w:rsidRDefault="0064306F" w:rsidP="0064306F">
      <w:pPr>
        <w:pStyle w:val="Style5"/>
      </w:pPr>
      <w:r>
        <w:t>Plastová krabička s 10 skleněnými</w:t>
      </w:r>
      <w:r w:rsidR="007A5824">
        <w:t xml:space="preserve"> injekčními lahvičkami</w:t>
      </w:r>
      <w:r w:rsidR="009D4EA2">
        <w:t xml:space="preserve"> s 1 dávkou (2 ml), 5 dávkami (10 ml)</w:t>
      </w:r>
      <w:r>
        <w:t xml:space="preserve"> nebo </w:t>
      </w:r>
      <w:r w:rsidR="009D4EA2">
        <w:t xml:space="preserve">10 </w:t>
      </w:r>
      <w:r>
        <w:t xml:space="preserve">plastovými </w:t>
      </w:r>
      <w:r w:rsidR="00342994">
        <w:t xml:space="preserve">injekčními </w:t>
      </w:r>
      <w:r>
        <w:t>lahvičkami s 5 dávkami (10 ml)</w:t>
      </w:r>
      <w:r w:rsidR="00342994">
        <w:t>.</w:t>
      </w:r>
    </w:p>
    <w:p w14:paraId="662F7370" w14:textId="07DACCDE" w:rsidR="0064306F" w:rsidRPr="003F6601" w:rsidRDefault="0064306F" w:rsidP="0064306F">
      <w:pPr>
        <w:pStyle w:val="Style5"/>
      </w:pPr>
      <w:r>
        <w:t xml:space="preserve">Papírová krabička s 1 skleněnou nebo plastovou </w:t>
      </w:r>
      <w:r w:rsidR="00342994">
        <w:t xml:space="preserve">injekční </w:t>
      </w:r>
      <w:r>
        <w:t>lahvičkou s 5 dávkami (10 ml), 25 dávkami (50 ml)</w:t>
      </w:r>
      <w:r w:rsidR="004E4972">
        <w:t xml:space="preserve"> nebo</w:t>
      </w:r>
      <w:r>
        <w:t xml:space="preserve"> 50 dávkami (100 ml).</w:t>
      </w:r>
    </w:p>
    <w:p w14:paraId="456C7058" w14:textId="77777777" w:rsidR="0064306F" w:rsidRPr="00B41D57" w:rsidRDefault="0064306F" w:rsidP="0064306F">
      <w:pPr>
        <w:pStyle w:val="Style1"/>
      </w:pPr>
    </w:p>
    <w:p w14:paraId="6C1EC5F2" w14:textId="77777777" w:rsidR="0064306F" w:rsidRPr="00B41D57" w:rsidRDefault="0064306F" w:rsidP="0064306F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34C5652C" w14:textId="77777777" w:rsidR="00047D19" w:rsidRDefault="00047D19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F43F3B" w14:textId="77777777" w:rsidR="00E45C15" w:rsidRPr="00474C50" w:rsidRDefault="00E45C15" w:rsidP="001F29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E04390" w14:textId="77777777" w:rsidR="00F34024" w:rsidRPr="00B41D57" w:rsidRDefault="00F34024" w:rsidP="00F34024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51D0904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2D0DF53A" w14:textId="44830D8C" w:rsidR="0071532D" w:rsidRDefault="005C6E86" w:rsidP="001F29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72AB981C" w14:textId="77777777" w:rsidR="005C6E86" w:rsidRDefault="005C6E86" w:rsidP="001F29F6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65418FD" w14:textId="77777777" w:rsidR="0071532D" w:rsidRPr="006414D3" w:rsidRDefault="0071532D" w:rsidP="0071532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34F784E" w14:textId="77777777" w:rsidR="0071532D" w:rsidRDefault="0071532D" w:rsidP="0071532D">
      <w:pPr>
        <w:ind w:right="-318"/>
      </w:pPr>
    </w:p>
    <w:p w14:paraId="3AC70C5F" w14:textId="77777777" w:rsidR="0071532D" w:rsidRPr="00B41D57" w:rsidRDefault="0071532D" w:rsidP="0071532D">
      <w:pPr>
        <w:ind w:right="-318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  <w:r>
        <w:rPr>
          <w:szCs w:val="22"/>
        </w:rPr>
        <w:t>(</w:t>
      </w:r>
      <w:hyperlink r:id="rId14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E4AAA2B" w14:textId="77777777" w:rsidR="0071532D" w:rsidRDefault="0071532D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3A1189E" w14:textId="77777777" w:rsidR="00A33D3C" w:rsidRDefault="00A33D3C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0DA4DDD" w14:textId="77777777" w:rsidR="00855CD0" w:rsidRPr="00B41D57" w:rsidRDefault="00855CD0" w:rsidP="00855CD0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CB7F2A" w14:textId="77777777" w:rsidR="00855CD0" w:rsidRDefault="00855CD0" w:rsidP="001F29F6">
      <w:pPr>
        <w:tabs>
          <w:tab w:val="clear" w:pos="567"/>
        </w:tabs>
        <w:spacing w:line="240" w:lineRule="auto"/>
        <w:rPr>
          <w:szCs w:val="22"/>
        </w:rPr>
      </w:pPr>
    </w:p>
    <w:p w14:paraId="40258222" w14:textId="77777777" w:rsidR="0071532D" w:rsidRPr="00E83B9E" w:rsidRDefault="0071532D" w:rsidP="0071532D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u w:val="single"/>
        </w:rPr>
        <w:t>Držitel rozhodnutí o registraci:</w:t>
      </w:r>
    </w:p>
    <w:p w14:paraId="79FE2837" w14:textId="77777777" w:rsidR="0071532D" w:rsidRPr="00E83B9E" w:rsidRDefault="0071532D" w:rsidP="0071532D">
      <w:pPr>
        <w:spacing w:line="240" w:lineRule="auto"/>
        <w:rPr>
          <w:szCs w:val="22"/>
        </w:rPr>
      </w:pPr>
      <w:r>
        <w:t>Boehringer Ingelheim Vetmedica GmbH</w:t>
      </w:r>
    </w:p>
    <w:p w14:paraId="2659CC54" w14:textId="77777777" w:rsidR="0071532D" w:rsidRPr="00E83B9E" w:rsidRDefault="0071532D" w:rsidP="0071532D">
      <w:pPr>
        <w:spacing w:line="240" w:lineRule="auto"/>
        <w:rPr>
          <w:szCs w:val="22"/>
        </w:rPr>
      </w:pPr>
      <w:r>
        <w:t>55216 Ingelheim/Rhein</w:t>
      </w:r>
    </w:p>
    <w:p w14:paraId="5E008037" w14:textId="27633F81" w:rsidR="0071532D" w:rsidRDefault="006A1306" w:rsidP="0071532D">
      <w:pPr>
        <w:spacing w:line="240" w:lineRule="auto"/>
        <w:rPr>
          <w:szCs w:val="22"/>
        </w:rPr>
      </w:pPr>
      <w:r>
        <w:t>Německo</w:t>
      </w:r>
    </w:p>
    <w:p w14:paraId="5443A5AE" w14:textId="77777777" w:rsidR="0071532D" w:rsidRPr="00474C50" w:rsidRDefault="0071532D" w:rsidP="0071532D">
      <w:pPr>
        <w:tabs>
          <w:tab w:val="clear" w:pos="567"/>
        </w:tabs>
        <w:spacing w:line="240" w:lineRule="auto"/>
        <w:rPr>
          <w:szCs w:val="22"/>
        </w:rPr>
      </w:pPr>
    </w:p>
    <w:p w14:paraId="4237ED09" w14:textId="77777777" w:rsidR="0071532D" w:rsidRPr="00474C50" w:rsidRDefault="0071532D" w:rsidP="0071532D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Výrobce odpovědný za uvolnění šarže</w:t>
      </w:r>
      <w:r>
        <w:t>:</w:t>
      </w:r>
    </w:p>
    <w:p w14:paraId="768D5087" w14:textId="77777777" w:rsidR="0071532D" w:rsidRDefault="0071532D" w:rsidP="0071532D">
      <w:pPr>
        <w:jc w:val="both"/>
        <w:rPr>
          <w:snapToGrid w:val="0"/>
        </w:rPr>
      </w:pPr>
      <w:r>
        <w:rPr>
          <w:snapToGrid w:val="0"/>
        </w:rPr>
        <w:t xml:space="preserve">Bioveta, a. s., </w:t>
      </w:r>
    </w:p>
    <w:p w14:paraId="26573837" w14:textId="77777777" w:rsidR="0071532D" w:rsidRDefault="0071532D" w:rsidP="0071532D">
      <w:pPr>
        <w:jc w:val="both"/>
        <w:rPr>
          <w:snapToGrid w:val="0"/>
        </w:rPr>
      </w:pPr>
      <w:r>
        <w:rPr>
          <w:snapToGrid w:val="0"/>
        </w:rPr>
        <w:t xml:space="preserve">Komenského 212/12, </w:t>
      </w:r>
    </w:p>
    <w:p w14:paraId="7B14627B" w14:textId="77777777" w:rsidR="0071532D" w:rsidRDefault="0071532D" w:rsidP="0071532D">
      <w:pPr>
        <w:jc w:val="both"/>
        <w:rPr>
          <w:snapToGrid w:val="0"/>
        </w:rPr>
      </w:pPr>
      <w:r>
        <w:rPr>
          <w:snapToGrid w:val="0"/>
        </w:rPr>
        <w:t xml:space="preserve">683 23 Ivanovice na Hané, </w:t>
      </w:r>
    </w:p>
    <w:p w14:paraId="5812F3FB" w14:textId="1D5E201F" w:rsidR="0071532D" w:rsidRDefault="006A1306" w:rsidP="0071532D">
      <w:pPr>
        <w:jc w:val="both"/>
        <w:rPr>
          <w:snapToGrid w:val="0"/>
        </w:rPr>
      </w:pPr>
      <w:r>
        <w:rPr>
          <w:snapToGrid w:val="0"/>
        </w:rPr>
        <w:t>Česká republika</w:t>
      </w:r>
    </w:p>
    <w:p w14:paraId="2E15FD13" w14:textId="77777777" w:rsidR="0071532D" w:rsidRPr="00474C50" w:rsidRDefault="0071532D" w:rsidP="001F29F6">
      <w:pPr>
        <w:tabs>
          <w:tab w:val="clear" w:pos="567"/>
        </w:tabs>
        <w:spacing w:line="240" w:lineRule="auto"/>
        <w:rPr>
          <w:szCs w:val="22"/>
        </w:rPr>
      </w:pPr>
    </w:p>
    <w:p w14:paraId="077F0442" w14:textId="1626ECDE" w:rsidR="006A1306" w:rsidRPr="00B41D57" w:rsidRDefault="006A1306" w:rsidP="006A1306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2ED31DE3" w14:textId="77777777" w:rsidR="006A1306" w:rsidRPr="007E2D8D" w:rsidRDefault="006A1306" w:rsidP="006A1306">
      <w:pPr>
        <w:rPr>
          <w:szCs w:val="22"/>
        </w:rPr>
      </w:pPr>
      <w:r w:rsidRPr="007E2D8D">
        <w:rPr>
          <w:szCs w:val="22"/>
        </w:rPr>
        <w:t xml:space="preserve">Boehringer Ingelheim spol. s r.o. </w:t>
      </w:r>
    </w:p>
    <w:p w14:paraId="742E52FF" w14:textId="66C1EED9" w:rsidR="006A1306" w:rsidRDefault="006A1306" w:rsidP="006A1306">
      <w:pPr>
        <w:rPr>
          <w:szCs w:val="22"/>
        </w:rPr>
      </w:pPr>
      <w:r w:rsidRPr="007E2D8D">
        <w:rPr>
          <w:szCs w:val="22"/>
        </w:rPr>
        <w:t>Tel: +420 234 655</w:t>
      </w:r>
      <w:r>
        <w:rPr>
          <w:szCs w:val="22"/>
        </w:rPr>
        <w:t> </w:t>
      </w:r>
      <w:r w:rsidRPr="007E2D8D">
        <w:rPr>
          <w:szCs w:val="22"/>
        </w:rPr>
        <w:t>111</w:t>
      </w:r>
    </w:p>
    <w:p w14:paraId="66BFF9C2" w14:textId="77777777" w:rsidR="006A1306" w:rsidRPr="007E2D8D" w:rsidRDefault="006A1306" w:rsidP="006A1306">
      <w:pPr>
        <w:rPr>
          <w:szCs w:val="22"/>
        </w:rPr>
      </w:pPr>
    </w:p>
    <w:p w14:paraId="351D0906" w14:textId="77777777" w:rsidR="001F29F6" w:rsidRPr="00474C50" w:rsidRDefault="001F29F6" w:rsidP="001F29F6">
      <w:pPr>
        <w:tabs>
          <w:tab w:val="clear" w:pos="567"/>
        </w:tabs>
        <w:spacing w:line="240" w:lineRule="auto"/>
        <w:rPr>
          <w:szCs w:val="22"/>
        </w:rPr>
      </w:pPr>
    </w:p>
    <w:p w14:paraId="71FC36DD" w14:textId="5C8648E0" w:rsidR="005459DC" w:rsidRDefault="005459DC" w:rsidP="005459DC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0396D57" w14:textId="77777777" w:rsidR="005459DC" w:rsidRDefault="005459DC" w:rsidP="005459DC">
      <w:pPr>
        <w:pStyle w:val="Style1"/>
      </w:pPr>
    </w:p>
    <w:p w14:paraId="250FA553" w14:textId="77777777" w:rsidR="00AB098A" w:rsidRDefault="00AB098A" w:rsidP="00AB09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Ke</w:t>
      </w:r>
      <w:r w:rsidRPr="002A6559">
        <w:rPr>
          <w:szCs w:val="22"/>
        </w:rPr>
        <w:t xml:space="preserve"> stimulaci aktivní imunity proti kmenům </w:t>
      </w:r>
      <w:r w:rsidRPr="002A6559">
        <w:rPr>
          <w:i/>
          <w:szCs w:val="22"/>
        </w:rPr>
        <w:t>Staphylococcus aureus</w:t>
      </w:r>
      <w:r w:rsidRPr="002A6559">
        <w:rPr>
          <w:szCs w:val="22"/>
        </w:rPr>
        <w:t xml:space="preserve"> a </w:t>
      </w:r>
      <w:r w:rsidRPr="002A6559">
        <w:rPr>
          <w:i/>
          <w:szCs w:val="22"/>
        </w:rPr>
        <w:t xml:space="preserve">E. coli </w:t>
      </w:r>
      <w:r w:rsidRPr="002A6559">
        <w:rPr>
          <w:szCs w:val="22"/>
        </w:rPr>
        <w:t>způsobujícím mastitidu skotu.</w:t>
      </w:r>
    </w:p>
    <w:p w14:paraId="29703A26" w14:textId="141A43E8" w:rsidR="00F11183" w:rsidRPr="0047147A" w:rsidRDefault="00F11183" w:rsidP="00F11183">
      <w:pPr>
        <w:tabs>
          <w:tab w:val="clear" w:pos="567"/>
        </w:tabs>
        <w:spacing w:line="240" w:lineRule="auto"/>
      </w:pPr>
      <w:r w:rsidRPr="0047147A">
        <w:t xml:space="preserve">V terénních podmínkách byl u </w:t>
      </w:r>
      <w:r>
        <w:t>vakcinovaných</w:t>
      </w:r>
      <w:r w:rsidRPr="0047147A">
        <w:t xml:space="preserve"> krav pozorován pokles počtu somatických buněk (SCC</w:t>
      </w:r>
      <w:r w:rsidR="003A151D">
        <w:t xml:space="preserve"> </w:t>
      </w:r>
      <w:r w:rsidR="003A151D" w:rsidRPr="003A151D">
        <w:t>Somatic Cell Count</w:t>
      </w:r>
      <w:r w:rsidRPr="0047147A">
        <w:t>).</w:t>
      </w:r>
    </w:p>
    <w:p w14:paraId="2D58242A" w14:textId="77777777" w:rsidR="00F11183" w:rsidRPr="002A6559" w:rsidRDefault="00F11183" w:rsidP="00AB098A">
      <w:pPr>
        <w:tabs>
          <w:tab w:val="clear" w:pos="567"/>
        </w:tabs>
        <w:spacing w:line="240" w:lineRule="auto"/>
        <w:rPr>
          <w:szCs w:val="22"/>
        </w:rPr>
      </w:pPr>
    </w:p>
    <w:p w14:paraId="123CA247" w14:textId="77777777" w:rsidR="005459DC" w:rsidRPr="00B41D57" w:rsidRDefault="005459DC" w:rsidP="005459DC">
      <w:pPr>
        <w:pStyle w:val="Style1"/>
      </w:pPr>
    </w:p>
    <w:p w14:paraId="49DA17BF" w14:textId="1006AF9C" w:rsidR="00955A6C" w:rsidRPr="00474C50" w:rsidRDefault="00955A6C" w:rsidP="00955A6C">
      <w:pPr>
        <w:tabs>
          <w:tab w:val="clear" w:pos="567"/>
        </w:tabs>
        <w:spacing w:line="240" w:lineRule="auto"/>
        <w:rPr>
          <w:szCs w:val="22"/>
        </w:rPr>
      </w:pPr>
    </w:p>
    <w:sectPr w:rsidR="00955A6C" w:rsidRPr="00474C50" w:rsidSect="00BC67E9">
      <w:footerReference w:type="default" r:id="rId15"/>
      <w:footerReference w:type="first" r:id="rId16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B6946" w14:textId="77777777" w:rsidR="0025713D" w:rsidRDefault="0025713D">
      <w:r>
        <w:separator/>
      </w:r>
    </w:p>
  </w:endnote>
  <w:endnote w:type="continuationSeparator" w:id="0">
    <w:p w14:paraId="40CDFCB3" w14:textId="77777777" w:rsidR="0025713D" w:rsidRDefault="0025713D">
      <w:r>
        <w:continuationSeparator/>
      </w:r>
    </w:p>
  </w:endnote>
  <w:endnote w:type="continuationNotice" w:id="1">
    <w:p w14:paraId="55F1C24B" w14:textId="77777777" w:rsidR="0025713D" w:rsidRDefault="002571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0922" w14:textId="77777777" w:rsidR="00C11DDF" w:rsidRPr="00B94A1B" w:rsidRDefault="00C11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0923" w14:textId="77777777" w:rsidR="00C11DDF" w:rsidRDefault="00C11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D8016" w14:textId="77777777" w:rsidR="0025713D" w:rsidRDefault="0025713D">
      <w:r>
        <w:separator/>
      </w:r>
    </w:p>
  </w:footnote>
  <w:footnote w:type="continuationSeparator" w:id="0">
    <w:p w14:paraId="7D94DA89" w14:textId="77777777" w:rsidR="0025713D" w:rsidRDefault="0025713D">
      <w:r>
        <w:continuationSeparator/>
      </w:r>
    </w:p>
  </w:footnote>
  <w:footnote w:type="continuationNotice" w:id="1">
    <w:p w14:paraId="14E51B16" w14:textId="77777777" w:rsidR="0025713D" w:rsidRDefault="0025713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7451EF"/>
    <w:multiLevelType w:val="hybridMultilevel"/>
    <w:tmpl w:val="5F4EA5EA"/>
    <w:lvl w:ilvl="0" w:tplc="6ABE8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000743E"/>
    <w:multiLevelType w:val="hybridMultilevel"/>
    <w:tmpl w:val="F2765F3C"/>
    <w:lvl w:ilvl="0" w:tplc="D7D6B186">
      <w:numFmt w:val="bullet"/>
      <w:lvlText w:val="-"/>
      <w:lvlJc w:val="left"/>
      <w:pPr>
        <w:ind w:left="720" w:hanging="360"/>
      </w:pPr>
      <w:rPr>
        <w:rFonts w:ascii="EUAlbertina" w:eastAsia="Times New Roman" w:hAnsi="EUAlbertina" w:cs="EUAlberti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CC84D06"/>
    <w:multiLevelType w:val="hybridMultilevel"/>
    <w:tmpl w:val="47529DCE"/>
    <w:lvl w:ilvl="0" w:tplc="F1864E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1417EAC"/>
    <w:multiLevelType w:val="hybridMultilevel"/>
    <w:tmpl w:val="98D0F906"/>
    <w:lvl w:ilvl="0" w:tplc="213E9E20">
      <w:numFmt w:val="bullet"/>
      <w:lvlText w:val="-"/>
      <w:lvlJc w:val="left"/>
      <w:pPr>
        <w:ind w:left="720" w:hanging="360"/>
      </w:pPr>
      <w:rPr>
        <w:rFonts w:ascii="EUAlbertina" w:eastAsia="Times New Roman" w:hAnsi="EUAlbertina" w:cs="EUAlberti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27552A"/>
    <w:multiLevelType w:val="hybridMultilevel"/>
    <w:tmpl w:val="1A50B234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8AF70C9"/>
    <w:multiLevelType w:val="hybridMultilevel"/>
    <w:tmpl w:val="2C10B27A"/>
    <w:lvl w:ilvl="0" w:tplc="F1864E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7"/>
  </w:num>
  <w:num w:numId="6">
    <w:abstractNumId w:val="28"/>
  </w:num>
  <w:num w:numId="7">
    <w:abstractNumId w:val="23"/>
  </w:num>
  <w:num w:numId="8">
    <w:abstractNumId w:val="12"/>
  </w:num>
  <w:num w:numId="9">
    <w:abstractNumId w:val="34"/>
  </w:num>
  <w:num w:numId="10">
    <w:abstractNumId w:val="35"/>
  </w:num>
  <w:num w:numId="11">
    <w:abstractNumId w:val="19"/>
  </w:num>
  <w:num w:numId="12">
    <w:abstractNumId w:val="18"/>
  </w:num>
  <w:num w:numId="13">
    <w:abstractNumId w:val="3"/>
  </w:num>
  <w:num w:numId="14">
    <w:abstractNumId w:val="33"/>
  </w:num>
  <w:num w:numId="15">
    <w:abstractNumId w:val="22"/>
  </w:num>
  <w:num w:numId="16">
    <w:abstractNumId w:val="38"/>
  </w:num>
  <w:num w:numId="17">
    <w:abstractNumId w:val="13"/>
  </w:num>
  <w:num w:numId="18">
    <w:abstractNumId w:val="1"/>
  </w:num>
  <w:num w:numId="19">
    <w:abstractNumId w:val="20"/>
  </w:num>
  <w:num w:numId="20">
    <w:abstractNumId w:val="4"/>
  </w:num>
  <w:num w:numId="21">
    <w:abstractNumId w:val="10"/>
  </w:num>
  <w:num w:numId="22">
    <w:abstractNumId w:val="31"/>
  </w:num>
  <w:num w:numId="23">
    <w:abstractNumId w:val="39"/>
  </w:num>
  <w:num w:numId="24">
    <w:abstractNumId w:val="25"/>
  </w:num>
  <w:num w:numId="25">
    <w:abstractNumId w:val="14"/>
  </w:num>
  <w:num w:numId="26">
    <w:abstractNumId w:val="16"/>
  </w:num>
  <w:num w:numId="27">
    <w:abstractNumId w:val="7"/>
  </w:num>
  <w:num w:numId="28">
    <w:abstractNumId w:val="9"/>
  </w:num>
  <w:num w:numId="29">
    <w:abstractNumId w:val="26"/>
  </w:num>
  <w:num w:numId="30">
    <w:abstractNumId w:val="40"/>
  </w:num>
  <w:num w:numId="31">
    <w:abstractNumId w:val="41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1"/>
  </w:num>
  <w:num w:numId="39">
    <w:abstractNumId w:val="8"/>
  </w:num>
  <w:num w:numId="40">
    <w:abstractNumId w:val="15"/>
  </w:num>
  <w:num w:numId="41">
    <w:abstractNumId w:val="5"/>
  </w:num>
  <w:num w:numId="42">
    <w:abstractNumId w:val="5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2E"/>
    <w:rsid w:val="0000072B"/>
    <w:rsid w:val="0000277A"/>
    <w:rsid w:val="0000460F"/>
    <w:rsid w:val="0000515C"/>
    <w:rsid w:val="00006499"/>
    <w:rsid w:val="00010D5F"/>
    <w:rsid w:val="00013894"/>
    <w:rsid w:val="000146B3"/>
    <w:rsid w:val="00017FEF"/>
    <w:rsid w:val="00021C05"/>
    <w:rsid w:val="0002265C"/>
    <w:rsid w:val="000239ED"/>
    <w:rsid w:val="00024E21"/>
    <w:rsid w:val="00027A96"/>
    <w:rsid w:val="00027C45"/>
    <w:rsid w:val="00031D7F"/>
    <w:rsid w:val="00033FD0"/>
    <w:rsid w:val="00036C50"/>
    <w:rsid w:val="000439F3"/>
    <w:rsid w:val="0004455F"/>
    <w:rsid w:val="00045101"/>
    <w:rsid w:val="00047D19"/>
    <w:rsid w:val="00052320"/>
    <w:rsid w:val="00052D2B"/>
    <w:rsid w:val="00052D98"/>
    <w:rsid w:val="0005415F"/>
    <w:rsid w:val="00054F55"/>
    <w:rsid w:val="00055DAE"/>
    <w:rsid w:val="000627AB"/>
    <w:rsid w:val="00062820"/>
    <w:rsid w:val="00062945"/>
    <w:rsid w:val="00062980"/>
    <w:rsid w:val="00063B72"/>
    <w:rsid w:val="0006552D"/>
    <w:rsid w:val="00065D37"/>
    <w:rsid w:val="00066317"/>
    <w:rsid w:val="00070FA2"/>
    <w:rsid w:val="00072A92"/>
    <w:rsid w:val="000774C1"/>
    <w:rsid w:val="0008131F"/>
    <w:rsid w:val="00081691"/>
    <w:rsid w:val="00081A99"/>
    <w:rsid w:val="000860CE"/>
    <w:rsid w:val="000912A2"/>
    <w:rsid w:val="000923C3"/>
    <w:rsid w:val="00093568"/>
    <w:rsid w:val="000938A6"/>
    <w:rsid w:val="00097320"/>
    <w:rsid w:val="000A1DF5"/>
    <w:rsid w:val="000A4F06"/>
    <w:rsid w:val="000A6353"/>
    <w:rsid w:val="000A75F3"/>
    <w:rsid w:val="000A7AC6"/>
    <w:rsid w:val="000B0B72"/>
    <w:rsid w:val="000B1E0D"/>
    <w:rsid w:val="000B2B84"/>
    <w:rsid w:val="000B6B22"/>
    <w:rsid w:val="000B7873"/>
    <w:rsid w:val="000C1D4F"/>
    <w:rsid w:val="000C25C8"/>
    <w:rsid w:val="000C503A"/>
    <w:rsid w:val="000C5B4C"/>
    <w:rsid w:val="000D16D7"/>
    <w:rsid w:val="000D3F1B"/>
    <w:rsid w:val="000D67D0"/>
    <w:rsid w:val="000D6952"/>
    <w:rsid w:val="000E195C"/>
    <w:rsid w:val="000E3602"/>
    <w:rsid w:val="000E5768"/>
    <w:rsid w:val="000F2D9E"/>
    <w:rsid w:val="000F3420"/>
    <w:rsid w:val="000F38DA"/>
    <w:rsid w:val="000F5822"/>
    <w:rsid w:val="000F796B"/>
    <w:rsid w:val="0010031E"/>
    <w:rsid w:val="001012EB"/>
    <w:rsid w:val="001026BE"/>
    <w:rsid w:val="00104C69"/>
    <w:rsid w:val="0010583A"/>
    <w:rsid w:val="001078D1"/>
    <w:rsid w:val="00115782"/>
    <w:rsid w:val="00116003"/>
    <w:rsid w:val="0012348A"/>
    <w:rsid w:val="00124F36"/>
    <w:rsid w:val="0012506A"/>
    <w:rsid w:val="001251BF"/>
    <w:rsid w:val="00125C80"/>
    <w:rsid w:val="0012607F"/>
    <w:rsid w:val="00130B90"/>
    <w:rsid w:val="00131691"/>
    <w:rsid w:val="0013512C"/>
    <w:rsid w:val="00135326"/>
    <w:rsid w:val="00140B2E"/>
    <w:rsid w:val="00140DF6"/>
    <w:rsid w:val="0014193F"/>
    <w:rsid w:val="00145D34"/>
    <w:rsid w:val="00146284"/>
    <w:rsid w:val="0014690F"/>
    <w:rsid w:val="00150817"/>
    <w:rsid w:val="00152063"/>
    <w:rsid w:val="00154522"/>
    <w:rsid w:val="00156B3A"/>
    <w:rsid w:val="00161ACB"/>
    <w:rsid w:val="0016675A"/>
    <w:rsid w:val="00166CEF"/>
    <w:rsid w:val="001674D3"/>
    <w:rsid w:val="00167ECE"/>
    <w:rsid w:val="0017050D"/>
    <w:rsid w:val="00170F7E"/>
    <w:rsid w:val="00171BAF"/>
    <w:rsid w:val="0017200D"/>
    <w:rsid w:val="00173330"/>
    <w:rsid w:val="0017348D"/>
    <w:rsid w:val="00173C5A"/>
    <w:rsid w:val="00176D7D"/>
    <w:rsid w:val="001803D2"/>
    <w:rsid w:val="001810E8"/>
    <w:rsid w:val="001815E8"/>
    <w:rsid w:val="0018228B"/>
    <w:rsid w:val="0018242F"/>
    <w:rsid w:val="00182861"/>
    <w:rsid w:val="00185B50"/>
    <w:rsid w:val="00187DE7"/>
    <w:rsid w:val="00190340"/>
    <w:rsid w:val="00191B71"/>
    <w:rsid w:val="00192045"/>
    <w:rsid w:val="00192210"/>
    <w:rsid w:val="00193B14"/>
    <w:rsid w:val="00193E72"/>
    <w:rsid w:val="00195267"/>
    <w:rsid w:val="0019600B"/>
    <w:rsid w:val="001961AF"/>
    <w:rsid w:val="0019686E"/>
    <w:rsid w:val="001A28C9"/>
    <w:rsid w:val="001A2DE4"/>
    <w:rsid w:val="001A2FBD"/>
    <w:rsid w:val="001A34BC"/>
    <w:rsid w:val="001A35CD"/>
    <w:rsid w:val="001A3CC4"/>
    <w:rsid w:val="001A61C1"/>
    <w:rsid w:val="001A77F4"/>
    <w:rsid w:val="001B194C"/>
    <w:rsid w:val="001B1C77"/>
    <w:rsid w:val="001B2FCE"/>
    <w:rsid w:val="001B3172"/>
    <w:rsid w:val="001B62E0"/>
    <w:rsid w:val="001C5288"/>
    <w:rsid w:val="001C5B03"/>
    <w:rsid w:val="001D148B"/>
    <w:rsid w:val="001D1CFC"/>
    <w:rsid w:val="001D265B"/>
    <w:rsid w:val="001D68E9"/>
    <w:rsid w:val="001E0272"/>
    <w:rsid w:val="001E0384"/>
    <w:rsid w:val="001E05F0"/>
    <w:rsid w:val="001E18E7"/>
    <w:rsid w:val="001F0619"/>
    <w:rsid w:val="001F29F6"/>
    <w:rsid w:val="001F2F78"/>
    <w:rsid w:val="001F4B1C"/>
    <w:rsid w:val="001F6622"/>
    <w:rsid w:val="001F6F71"/>
    <w:rsid w:val="001F74AF"/>
    <w:rsid w:val="0020126B"/>
    <w:rsid w:val="00202821"/>
    <w:rsid w:val="00203C96"/>
    <w:rsid w:val="002076DD"/>
    <w:rsid w:val="002100FC"/>
    <w:rsid w:val="00210A46"/>
    <w:rsid w:val="00210FE9"/>
    <w:rsid w:val="00212A69"/>
    <w:rsid w:val="00213890"/>
    <w:rsid w:val="00214E52"/>
    <w:rsid w:val="00215C16"/>
    <w:rsid w:val="002207C0"/>
    <w:rsid w:val="00220974"/>
    <w:rsid w:val="0022443B"/>
    <w:rsid w:val="00233717"/>
    <w:rsid w:val="002348DF"/>
    <w:rsid w:val="0023676E"/>
    <w:rsid w:val="00237CC9"/>
    <w:rsid w:val="002414B6"/>
    <w:rsid w:val="00241D4C"/>
    <w:rsid w:val="002422EB"/>
    <w:rsid w:val="00242397"/>
    <w:rsid w:val="00244248"/>
    <w:rsid w:val="00244C3E"/>
    <w:rsid w:val="0024692F"/>
    <w:rsid w:val="002502EA"/>
    <w:rsid w:val="00250DD1"/>
    <w:rsid w:val="00251183"/>
    <w:rsid w:val="00251689"/>
    <w:rsid w:val="0025267C"/>
    <w:rsid w:val="00252BE7"/>
    <w:rsid w:val="00253B6B"/>
    <w:rsid w:val="00255825"/>
    <w:rsid w:val="0025713D"/>
    <w:rsid w:val="00257A11"/>
    <w:rsid w:val="0026103D"/>
    <w:rsid w:val="002614A3"/>
    <w:rsid w:val="00261F2B"/>
    <w:rsid w:val="00262EB6"/>
    <w:rsid w:val="00265656"/>
    <w:rsid w:val="00266155"/>
    <w:rsid w:val="00267A24"/>
    <w:rsid w:val="00271A0D"/>
    <w:rsid w:val="0027270B"/>
    <w:rsid w:val="00274B28"/>
    <w:rsid w:val="002760A6"/>
    <w:rsid w:val="00276C30"/>
    <w:rsid w:val="00280838"/>
    <w:rsid w:val="00280E05"/>
    <w:rsid w:val="0028150F"/>
    <w:rsid w:val="00281CCE"/>
    <w:rsid w:val="00283968"/>
    <w:rsid w:val="00283B51"/>
    <w:rsid w:val="00287D26"/>
    <w:rsid w:val="00287F88"/>
    <w:rsid w:val="00290805"/>
    <w:rsid w:val="00290C2A"/>
    <w:rsid w:val="0029267B"/>
    <w:rsid w:val="002930C6"/>
    <w:rsid w:val="002931DD"/>
    <w:rsid w:val="00297D59"/>
    <w:rsid w:val="002A0E7C"/>
    <w:rsid w:val="002A21ED"/>
    <w:rsid w:val="002A3F88"/>
    <w:rsid w:val="002A6396"/>
    <w:rsid w:val="002B229F"/>
    <w:rsid w:val="002C0E3D"/>
    <w:rsid w:val="002C592B"/>
    <w:rsid w:val="002C7A4C"/>
    <w:rsid w:val="002D3C40"/>
    <w:rsid w:val="002D4444"/>
    <w:rsid w:val="002D51FE"/>
    <w:rsid w:val="002E3A90"/>
    <w:rsid w:val="002E62CB"/>
    <w:rsid w:val="002E6A3E"/>
    <w:rsid w:val="002E6DF1"/>
    <w:rsid w:val="002E79B6"/>
    <w:rsid w:val="002E7C40"/>
    <w:rsid w:val="002E7E38"/>
    <w:rsid w:val="002F0957"/>
    <w:rsid w:val="002F1F4F"/>
    <w:rsid w:val="002F3CD6"/>
    <w:rsid w:val="002F43F6"/>
    <w:rsid w:val="002F4CC8"/>
    <w:rsid w:val="002F5F02"/>
    <w:rsid w:val="0030105C"/>
    <w:rsid w:val="00301D4A"/>
    <w:rsid w:val="003020BB"/>
    <w:rsid w:val="00302813"/>
    <w:rsid w:val="00304393"/>
    <w:rsid w:val="00305AB2"/>
    <w:rsid w:val="003067CD"/>
    <w:rsid w:val="0031032B"/>
    <w:rsid w:val="00313519"/>
    <w:rsid w:val="00316657"/>
    <w:rsid w:val="00316E87"/>
    <w:rsid w:val="003234EC"/>
    <w:rsid w:val="00323948"/>
    <w:rsid w:val="003250C9"/>
    <w:rsid w:val="003256AC"/>
    <w:rsid w:val="003261B2"/>
    <w:rsid w:val="00327B4E"/>
    <w:rsid w:val="0033129D"/>
    <w:rsid w:val="003320ED"/>
    <w:rsid w:val="003331D9"/>
    <w:rsid w:val="0033480E"/>
    <w:rsid w:val="00335B0F"/>
    <w:rsid w:val="00337123"/>
    <w:rsid w:val="003402A6"/>
    <w:rsid w:val="00341866"/>
    <w:rsid w:val="00341E9B"/>
    <w:rsid w:val="00342994"/>
    <w:rsid w:val="00344A63"/>
    <w:rsid w:val="00345B21"/>
    <w:rsid w:val="00347F47"/>
    <w:rsid w:val="003535E0"/>
    <w:rsid w:val="003552F7"/>
    <w:rsid w:val="0035671E"/>
    <w:rsid w:val="0036061E"/>
    <w:rsid w:val="00362D08"/>
    <w:rsid w:val="00365DC2"/>
    <w:rsid w:val="00366F56"/>
    <w:rsid w:val="003703CE"/>
    <w:rsid w:val="00371807"/>
    <w:rsid w:val="003737C8"/>
    <w:rsid w:val="0037391E"/>
    <w:rsid w:val="00374DFA"/>
    <w:rsid w:val="0037589D"/>
    <w:rsid w:val="00376A76"/>
    <w:rsid w:val="00376BB1"/>
    <w:rsid w:val="003771CB"/>
    <w:rsid w:val="00377E23"/>
    <w:rsid w:val="00377EC7"/>
    <w:rsid w:val="003824C6"/>
    <w:rsid w:val="0038277C"/>
    <w:rsid w:val="00385CCB"/>
    <w:rsid w:val="003909E0"/>
    <w:rsid w:val="003923B7"/>
    <w:rsid w:val="00395440"/>
    <w:rsid w:val="00395B15"/>
    <w:rsid w:val="00396026"/>
    <w:rsid w:val="003A151D"/>
    <w:rsid w:val="003A483B"/>
    <w:rsid w:val="003A6CCB"/>
    <w:rsid w:val="003B0811"/>
    <w:rsid w:val="003B2CBB"/>
    <w:rsid w:val="003B3391"/>
    <w:rsid w:val="003B481D"/>
    <w:rsid w:val="003B48EB"/>
    <w:rsid w:val="003B503B"/>
    <w:rsid w:val="003B540C"/>
    <w:rsid w:val="003B6C59"/>
    <w:rsid w:val="003B797B"/>
    <w:rsid w:val="003C0489"/>
    <w:rsid w:val="003C23FF"/>
    <w:rsid w:val="003C33FF"/>
    <w:rsid w:val="003C5681"/>
    <w:rsid w:val="003C64A5"/>
    <w:rsid w:val="003C6570"/>
    <w:rsid w:val="003D03A3"/>
    <w:rsid w:val="003D03CC"/>
    <w:rsid w:val="003D4BB7"/>
    <w:rsid w:val="003E0051"/>
    <w:rsid w:val="003E0116"/>
    <w:rsid w:val="003E0FD9"/>
    <w:rsid w:val="003E26C3"/>
    <w:rsid w:val="003E2966"/>
    <w:rsid w:val="003F04EC"/>
    <w:rsid w:val="003F0D6C"/>
    <w:rsid w:val="003F0F26"/>
    <w:rsid w:val="003F12D9"/>
    <w:rsid w:val="003F1336"/>
    <w:rsid w:val="003F176D"/>
    <w:rsid w:val="003F1B4C"/>
    <w:rsid w:val="003F3625"/>
    <w:rsid w:val="003F3848"/>
    <w:rsid w:val="004008F6"/>
    <w:rsid w:val="00401B94"/>
    <w:rsid w:val="00402719"/>
    <w:rsid w:val="00403554"/>
    <w:rsid w:val="004047D4"/>
    <w:rsid w:val="0041042C"/>
    <w:rsid w:val="0041235B"/>
    <w:rsid w:val="004132AB"/>
    <w:rsid w:val="0041336A"/>
    <w:rsid w:val="00413FFE"/>
    <w:rsid w:val="00414B20"/>
    <w:rsid w:val="004157AF"/>
    <w:rsid w:val="004158CD"/>
    <w:rsid w:val="00417DE3"/>
    <w:rsid w:val="00423089"/>
    <w:rsid w:val="004234E5"/>
    <w:rsid w:val="00423968"/>
    <w:rsid w:val="00423B3E"/>
    <w:rsid w:val="00427054"/>
    <w:rsid w:val="00427B6C"/>
    <w:rsid w:val="00430389"/>
    <w:rsid w:val="004304B1"/>
    <w:rsid w:val="00430797"/>
    <w:rsid w:val="00432406"/>
    <w:rsid w:val="0043320A"/>
    <w:rsid w:val="004334A1"/>
    <w:rsid w:val="004359B9"/>
    <w:rsid w:val="00436E62"/>
    <w:rsid w:val="00436E84"/>
    <w:rsid w:val="00440BAB"/>
    <w:rsid w:val="00441A7E"/>
    <w:rsid w:val="0044224E"/>
    <w:rsid w:val="0044293C"/>
    <w:rsid w:val="00445CE6"/>
    <w:rsid w:val="00450670"/>
    <w:rsid w:val="004518A6"/>
    <w:rsid w:val="004538B7"/>
    <w:rsid w:val="00453E1D"/>
    <w:rsid w:val="00454589"/>
    <w:rsid w:val="00456ED0"/>
    <w:rsid w:val="00457550"/>
    <w:rsid w:val="00462617"/>
    <w:rsid w:val="00463154"/>
    <w:rsid w:val="00465F94"/>
    <w:rsid w:val="00466DAF"/>
    <w:rsid w:val="00470A0B"/>
    <w:rsid w:val="00474C50"/>
    <w:rsid w:val="00475117"/>
    <w:rsid w:val="0047769F"/>
    <w:rsid w:val="00483179"/>
    <w:rsid w:val="0048386F"/>
    <w:rsid w:val="00486006"/>
    <w:rsid w:val="0048609A"/>
    <w:rsid w:val="00486BAD"/>
    <w:rsid w:val="00486BBE"/>
    <w:rsid w:val="00487123"/>
    <w:rsid w:val="00487DD0"/>
    <w:rsid w:val="00491952"/>
    <w:rsid w:val="004928B9"/>
    <w:rsid w:val="00493428"/>
    <w:rsid w:val="0049386F"/>
    <w:rsid w:val="00493ACC"/>
    <w:rsid w:val="00493C0A"/>
    <w:rsid w:val="00493D3F"/>
    <w:rsid w:val="00493D7F"/>
    <w:rsid w:val="004A0FF6"/>
    <w:rsid w:val="004A1BD5"/>
    <w:rsid w:val="004A23E1"/>
    <w:rsid w:val="004A2E7B"/>
    <w:rsid w:val="004A43D2"/>
    <w:rsid w:val="004A4A19"/>
    <w:rsid w:val="004A61E1"/>
    <w:rsid w:val="004A6296"/>
    <w:rsid w:val="004A788D"/>
    <w:rsid w:val="004A7CD3"/>
    <w:rsid w:val="004A7F3A"/>
    <w:rsid w:val="004B2344"/>
    <w:rsid w:val="004B3B05"/>
    <w:rsid w:val="004B4290"/>
    <w:rsid w:val="004B6266"/>
    <w:rsid w:val="004B798E"/>
    <w:rsid w:val="004C2F41"/>
    <w:rsid w:val="004C4309"/>
    <w:rsid w:val="004D0974"/>
    <w:rsid w:val="004D1E69"/>
    <w:rsid w:val="004D3E58"/>
    <w:rsid w:val="004D4E28"/>
    <w:rsid w:val="004D61DE"/>
    <w:rsid w:val="004D64E6"/>
    <w:rsid w:val="004D6746"/>
    <w:rsid w:val="004E0F32"/>
    <w:rsid w:val="004E23A1"/>
    <w:rsid w:val="004E4972"/>
    <w:rsid w:val="004E5742"/>
    <w:rsid w:val="004E7ECE"/>
    <w:rsid w:val="004F0BFA"/>
    <w:rsid w:val="00500072"/>
    <w:rsid w:val="005004EC"/>
    <w:rsid w:val="00502116"/>
    <w:rsid w:val="0050344E"/>
    <w:rsid w:val="00503E10"/>
    <w:rsid w:val="005060CA"/>
    <w:rsid w:val="0051024A"/>
    <w:rsid w:val="0051666F"/>
    <w:rsid w:val="00523C16"/>
    <w:rsid w:val="00523C53"/>
    <w:rsid w:val="005251C7"/>
    <w:rsid w:val="0052535B"/>
    <w:rsid w:val="00527B8F"/>
    <w:rsid w:val="0053011E"/>
    <w:rsid w:val="00532A30"/>
    <w:rsid w:val="005336A6"/>
    <w:rsid w:val="00534179"/>
    <w:rsid w:val="00536834"/>
    <w:rsid w:val="005405B2"/>
    <w:rsid w:val="00542012"/>
    <w:rsid w:val="0054218B"/>
    <w:rsid w:val="00543DF5"/>
    <w:rsid w:val="005459DC"/>
    <w:rsid w:val="00550247"/>
    <w:rsid w:val="0055260D"/>
    <w:rsid w:val="00555810"/>
    <w:rsid w:val="005575B5"/>
    <w:rsid w:val="0056159F"/>
    <w:rsid w:val="005615F7"/>
    <w:rsid w:val="005622B3"/>
    <w:rsid w:val="00562DCA"/>
    <w:rsid w:val="0056482E"/>
    <w:rsid w:val="0056568F"/>
    <w:rsid w:val="00565AC5"/>
    <w:rsid w:val="00565FB7"/>
    <w:rsid w:val="00567C27"/>
    <w:rsid w:val="00567C7A"/>
    <w:rsid w:val="005701F3"/>
    <w:rsid w:val="00573066"/>
    <w:rsid w:val="00574638"/>
    <w:rsid w:val="0057598B"/>
    <w:rsid w:val="00577A7F"/>
    <w:rsid w:val="005811CC"/>
    <w:rsid w:val="00582578"/>
    <w:rsid w:val="00582E7E"/>
    <w:rsid w:val="00586118"/>
    <w:rsid w:val="00587EB2"/>
    <w:rsid w:val="005913D4"/>
    <w:rsid w:val="005940D9"/>
    <w:rsid w:val="005A20FC"/>
    <w:rsid w:val="005A2AF9"/>
    <w:rsid w:val="005A67FC"/>
    <w:rsid w:val="005A78BE"/>
    <w:rsid w:val="005B04A8"/>
    <w:rsid w:val="005B12D3"/>
    <w:rsid w:val="005B2326"/>
    <w:rsid w:val="005B281A"/>
    <w:rsid w:val="005B2C02"/>
    <w:rsid w:val="005B328D"/>
    <w:rsid w:val="005B3503"/>
    <w:rsid w:val="005B4DCD"/>
    <w:rsid w:val="005B4FAD"/>
    <w:rsid w:val="005B6290"/>
    <w:rsid w:val="005C1F42"/>
    <w:rsid w:val="005C2B19"/>
    <w:rsid w:val="005C4DBD"/>
    <w:rsid w:val="005C52B0"/>
    <w:rsid w:val="005C6A9F"/>
    <w:rsid w:val="005C6E86"/>
    <w:rsid w:val="005D354F"/>
    <w:rsid w:val="005D380C"/>
    <w:rsid w:val="005D3A7A"/>
    <w:rsid w:val="005D4797"/>
    <w:rsid w:val="005D481A"/>
    <w:rsid w:val="005D4F3D"/>
    <w:rsid w:val="005D6E04"/>
    <w:rsid w:val="005D6F10"/>
    <w:rsid w:val="005D7A12"/>
    <w:rsid w:val="005E2F47"/>
    <w:rsid w:val="005E3A2E"/>
    <w:rsid w:val="005E53EE"/>
    <w:rsid w:val="005E6930"/>
    <w:rsid w:val="005E7796"/>
    <w:rsid w:val="005E7B15"/>
    <w:rsid w:val="005F0542"/>
    <w:rsid w:val="005F0F72"/>
    <w:rsid w:val="005F1C1F"/>
    <w:rsid w:val="005F3347"/>
    <w:rsid w:val="005F3419"/>
    <w:rsid w:val="005F346D"/>
    <w:rsid w:val="005F38FB"/>
    <w:rsid w:val="005F5A28"/>
    <w:rsid w:val="005F7740"/>
    <w:rsid w:val="006000D0"/>
    <w:rsid w:val="00603045"/>
    <w:rsid w:val="00603D04"/>
    <w:rsid w:val="00605570"/>
    <w:rsid w:val="00606EA1"/>
    <w:rsid w:val="006128F0"/>
    <w:rsid w:val="00612C8F"/>
    <w:rsid w:val="00612F2C"/>
    <w:rsid w:val="00613732"/>
    <w:rsid w:val="0061726B"/>
    <w:rsid w:val="006173EA"/>
    <w:rsid w:val="00620280"/>
    <w:rsid w:val="006228E0"/>
    <w:rsid w:val="00622BB6"/>
    <w:rsid w:val="0062387A"/>
    <w:rsid w:val="00623C5D"/>
    <w:rsid w:val="006316F0"/>
    <w:rsid w:val="006344BE"/>
    <w:rsid w:val="00634A66"/>
    <w:rsid w:val="00640336"/>
    <w:rsid w:val="00640FC9"/>
    <w:rsid w:val="0064306F"/>
    <w:rsid w:val="006432F2"/>
    <w:rsid w:val="00643C32"/>
    <w:rsid w:val="00646E79"/>
    <w:rsid w:val="006476D7"/>
    <w:rsid w:val="0065320F"/>
    <w:rsid w:val="006537C7"/>
    <w:rsid w:val="00653D64"/>
    <w:rsid w:val="00654E13"/>
    <w:rsid w:val="0065719D"/>
    <w:rsid w:val="0066533E"/>
    <w:rsid w:val="006672C6"/>
    <w:rsid w:val="00667489"/>
    <w:rsid w:val="0067030D"/>
    <w:rsid w:val="00670D44"/>
    <w:rsid w:val="006745C2"/>
    <w:rsid w:val="00676AFC"/>
    <w:rsid w:val="00677253"/>
    <w:rsid w:val="00677ED1"/>
    <w:rsid w:val="0068041F"/>
    <w:rsid w:val="006807CD"/>
    <w:rsid w:val="0068126A"/>
    <w:rsid w:val="006813B2"/>
    <w:rsid w:val="00682969"/>
    <w:rsid w:val="00682D43"/>
    <w:rsid w:val="0068539C"/>
    <w:rsid w:val="00685BAF"/>
    <w:rsid w:val="00687AF1"/>
    <w:rsid w:val="00687FD1"/>
    <w:rsid w:val="00690E97"/>
    <w:rsid w:val="006921EA"/>
    <w:rsid w:val="006952B2"/>
    <w:rsid w:val="00696C15"/>
    <w:rsid w:val="006971EC"/>
    <w:rsid w:val="006A1306"/>
    <w:rsid w:val="006A2533"/>
    <w:rsid w:val="006A2942"/>
    <w:rsid w:val="006A30B6"/>
    <w:rsid w:val="006A5631"/>
    <w:rsid w:val="006B12CB"/>
    <w:rsid w:val="006B1E92"/>
    <w:rsid w:val="006B24A4"/>
    <w:rsid w:val="006B5662"/>
    <w:rsid w:val="006B5916"/>
    <w:rsid w:val="006C00C1"/>
    <w:rsid w:val="006C2009"/>
    <w:rsid w:val="006C4D7F"/>
    <w:rsid w:val="006C4F4A"/>
    <w:rsid w:val="006C5E80"/>
    <w:rsid w:val="006C7CEE"/>
    <w:rsid w:val="006D00EC"/>
    <w:rsid w:val="006D075E"/>
    <w:rsid w:val="006D14A7"/>
    <w:rsid w:val="006D2EDE"/>
    <w:rsid w:val="006D4CB0"/>
    <w:rsid w:val="006D7C6E"/>
    <w:rsid w:val="006E2F95"/>
    <w:rsid w:val="006E7122"/>
    <w:rsid w:val="006F45A9"/>
    <w:rsid w:val="006F7009"/>
    <w:rsid w:val="00703DE1"/>
    <w:rsid w:val="00705009"/>
    <w:rsid w:val="00705EAF"/>
    <w:rsid w:val="00706C7D"/>
    <w:rsid w:val="00707FAE"/>
    <w:rsid w:val="007101CC"/>
    <w:rsid w:val="0071327B"/>
    <w:rsid w:val="00713C23"/>
    <w:rsid w:val="0071532D"/>
    <w:rsid w:val="007233EE"/>
    <w:rsid w:val="00724E3B"/>
    <w:rsid w:val="00725D9D"/>
    <w:rsid w:val="00725EEA"/>
    <w:rsid w:val="00730CE9"/>
    <w:rsid w:val="0073373D"/>
    <w:rsid w:val="00733B36"/>
    <w:rsid w:val="00733E04"/>
    <w:rsid w:val="0073577F"/>
    <w:rsid w:val="00736161"/>
    <w:rsid w:val="0074264B"/>
    <w:rsid w:val="007439DB"/>
    <w:rsid w:val="00750CFA"/>
    <w:rsid w:val="007512EA"/>
    <w:rsid w:val="00752630"/>
    <w:rsid w:val="007546B0"/>
    <w:rsid w:val="0075706A"/>
    <w:rsid w:val="007611DC"/>
    <w:rsid w:val="00761BA4"/>
    <w:rsid w:val="00763395"/>
    <w:rsid w:val="00764D6C"/>
    <w:rsid w:val="00765316"/>
    <w:rsid w:val="00765B0C"/>
    <w:rsid w:val="00766D18"/>
    <w:rsid w:val="007708C8"/>
    <w:rsid w:val="00773425"/>
    <w:rsid w:val="007734DA"/>
    <w:rsid w:val="0077719D"/>
    <w:rsid w:val="00780DF0"/>
    <w:rsid w:val="00782F0F"/>
    <w:rsid w:val="007830AD"/>
    <w:rsid w:val="00786C8D"/>
    <w:rsid w:val="00787482"/>
    <w:rsid w:val="007900FA"/>
    <w:rsid w:val="007909A0"/>
    <w:rsid w:val="00793523"/>
    <w:rsid w:val="0079562B"/>
    <w:rsid w:val="007969D4"/>
    <w:rsid w:val="007A2662"/>
    <w:rsid w:val="007A286D"/>
    <w:rsid w:val="007A38DF"/>
    <w:rsid w:val="007A3D72"/>
    <w:rsid w:val="007A5004"/>
    <w:rsid w:val="007A5824"/>
    <w:rsid w:val="007A63AC"/>
    <w:rsid w:val="007B0255"/>
    <w:rsid w:val="007B1379"/>
    <w:rsid w:val="007B1F6C"/>
    <w:rsid w:val="007B20CF"/>
    <w:rsid w:val="007B2499"/>
    <w:rsid w:val="007B6F88"/>
    <w:rsid w:val="007B72E1"/>
    <w:rsid w:val="007B77BA"/>
    <w:rsid w:val="007B783A"/>
    <w:rsid w:val="007B7B4B"/>
    <w:rsid w:val="007C01E2"/>
    <w:rsid w:val="007C1B95"/>
    <w:rsid w:val="007C4DFF"/>
    <w:rsid w:val="007C7B88"/>
    <w:rsid w:val="007D134B"/>
    <w:rsid w:val="007D288F"/>
    <w:rsid w:val="007D68A1"/>
    <w:rsid w:val="007E2F2D"/>
    <w:rsid w:val="007E51F8"/>
    <w:rsid w:val="007F0EBB"/>
    <w:rsid w:val="007F1433"/>
    <w:rsid w:val="007F1491"/>
    <w:rsid w:val="007F1A6A"/>
    <w:rsid w:val="007F2F03"/>
    <w:rsid w:val="007F3AD0"/>
    <w:rsid w:val="007F4138"/>
    <w:rsid w:val="008003D2"/>
    <w:rsid w:val="00800FE0"/>
    <w:rsid w:val="008033DC"/>
    <w:rsid w:val="00805491"/>
    <w:rsid w:val="008066AD"/>
    <w:rsid w:val="00807978"/>
    <w:rsid w:val="008120FE"/>
    <w:rsid w:val="0081517F"/>
    <w:rsid w:val="00815370"/>
    <w:rsid w:val="008165DE"/>
    <w:rsid w:val="00816E14"/>
    <w:rsid w:val="0082153D"/>
    <w:rsid w:val="00823DF1"/>
    <w:rsid w:val="008255AA"/>
    <w:rsid w:val="008277AF"/>
    <w:rsid w:val="00827A4E"/>
    <w:rsid w:val="00830FF3"/>
    <w:rsid w:val="00832F6C"/>
    <w:rsid w:val="008346AF"/>
    <w:rsid w:val="00836B8C"/>
    <w:rsid w:val="008410C5"/>
    <w:rsid w:val="0084133B"/>
    <w:rsid w:val="00843A0F"/>
    <w:rsid w:val="00844AF3"/>
    <w:rsid w:val="00846C08"/>
    <w:rsid w:val="00847A09"/>
    <w:rsid w:val="008530E7"/>
    <w:rsid w:val="0085388A"/>
    <w:rsid w:val="008551FC"/>
    <w:rsid w:val="00855CD0"/>
    <w:rsid w:val="00857675"/>
    <w:rsid w:val="00860E60"/>
    <w:rsid w:val="0086510F"/>
    <w:rsid w:val="008654CD"/>
    <w:rsid w:val="00870B3F"/>
    <w:rsid w:val="00873139"/>
    <w:rsid w:val="008763E7"/>
    <w:rsid w:val="008808C5"/>
    <w:rsid w:val="00881A7C"/>
    <w:rsid w:val="00881B02"/>
    <w:rsid w:val="00881C1C"/>
    <w:rsid w:val="00883C78"/>
    <w:rsid w:val="00885159"/>
    <w:rsid w:val="00885214"/>
    <w:rsid w:val="00887615"/>
    <w:rsid w:val="00890052"/>
    <w:rsid w:val="00891F89"/>
    <w:rsid w:val="0089301A"/>
    <w:rsid w:val="00894E3A"/>
    <w:rsid w:val="00895BA8"/>
    <w:rsid w:val="00896EBD"/>
    <w:rsid w:val="00897B3C"/>
    <w:rsid w:val="00897B9A"/>
    <w:rsid w:val="008A05AA"/>
    <w:rsid w:val="008A5665"/>
    <w:rsid w:val="008B24A8"/>
    <w:rsid w:val="008B3D78"/>
    <w:rsid w:val="008B47CD"/>
    <w:rsid w:val="008B5984"/>
    <w:rsid w:val="008C106C"/>
    <w:rsid w:val="008C261B"/>
    <w:rsid w:val="008C444D"/>
    <w:rsid w:val="008C4FCA"/>
    <w:rsid w:val="008C7882"/>
    <w:rsid w:val="008D2261"/>
    <w:rsid w:val="008D3010"/>
    <w:rsid w:val="008D4C28"/>
    <w:rsid w:val="008D5563"/>
    <w:rsid w:val="008D577B"/>
    <w:rsid w:val="008D7282"/>
    <w:rsid w:val="008E17C4"/>
    <w:rsid w:val="008E324C"/>
    <w:rsid w:val="008E3B5A"/>
    <w:rsid w:val="008E45C4"/>
    <w:rsid w:val="008E64B1"/>
    <w:rsid w:val="008E64FA"/>
    <w:rsid w:val="008E6600"/>
    <w:rsid w:val="008F0510"/>
    <w:rsid w:val="008F3750"/>
    <w:rsid w:val="008F4DEF"/>
    <w:rsid w:val="008F4EFF"/>
    <w:rsid w:val="008F5366"/>
    <w:rsid w:val="008F583F"/>
    <w:rsid w:val="008F69DC"/>
    <w:rsid w:val="00900315"/>
    <w:rsid w:val="00900978"/>
    <w:rsid w:val="0090145C"/>
    <w:rsid w:val="009048E1"/>
    <w:rsid w:val="00911204"/>
    <w:rsid w:val="0091366B"/>
    <w:rsid w:val="00913885"/>
    <w:rsid w:val="00914156"/>
    <w:rsid w:val="009144E5"/>
    <w:rsid w:val="00915011"/>
    <w:rsid w:val="009165C0"/>
    <w:rsid w:val="00920544"/>
    <w:rsid w:val="00922269"/>
    <w:rsid w:val="00922BB6"/>
    <w:rsid w:val="0092346F"/>
    <w:rsid w:val="00926E23"/>
    <w:rsid w:val="0093101F"/>
    <w:rsid w:val="00931D41"/>
    <w:rsid w:val="00931E5E"/>
    <w:rsid w:val="0093202A"/>
    <w:rsid w:val="0093230D"/>
    <w:rsid w:val="00933D18"/>
    <w:rsid w:val="0093466F"/>
    <w:rsid w:val="0093505C"/>
    <w:rsid w:val="00936476"/>
    <w:rsid w:val="0094199B"/>
    <w:rsid w:val="00942221"/>
    <w:rsid w:val="009442E9"/>
    <w:rsid w:val="00945CBC"/>
    <w:rsid w:val="00946999"/>
    <w:rsid w:val="00950EA1"/>
    <w:rsid w:val="00950FBB"/>
    <w:rsid w:val="00951E0E"/>
    <w:rsid w:val="00953349"/>
    <w:rsid w:val="00953569"/>
    <w:rsid w:val="00954E0C"/>
    <w:rsid w:val="00955A6C"/>
    <w:rsid w:val="00957888"/>
    <w:rsid w:val="00957DFD"/>
    <w:rsid w:val="00961156"/>
    <w:rsid w:val="00962C80"/>
    <w:rsid w:val="00964FCE"/>
    <w:rsid w:val="00965053"/>
    <w:rsid w:val="00966F1F"/>
    <w:rsid w:val="0097631C"/>
    <w:rsid w:val="00976871"/>
    <w:rsid w:val="00976D32"/>
    <w:rsid w:val="00977030"/>
    <w:rsid w:val="00977272"/>
    <w:rsid w:val="00980A1E"/>
    <w:rsid w:val="00980C85"/>
    <w:rsid w:val="00982292"/>
    <w:rsid w:val="009844F7"/>
    <w:rsid w:val="009861BC"/>
    <w:rsid w:val="0099065E"/>
    <w:rsid w:val="009922C9"/>
    <w:rsid w:val="00994BF1"/>
    <w:rsid w:val="0099568E"/>
    <w:rsid w:val="00997C84"/>
    <w:rsid w:val="009A05AA"/>
    <w:rsid w:val="009A249A"/>
    <w:rsid w:val="009A266D"/>
    <w:rsid w:val="009A2D5A"/>
    <w:rsid w:val="009A4819"/>
    <w:rsid w:val="009A5B58"/>
    <w:rsid w:val="009A622B"/>
    <w:rsid w:val="009B2C7E"/>
    <w:rsid w:val="009B6428"/>
    <w:rsid w:val="009C285E"/>
    <w:rsid w:val="009C2E47"/>
    <w:rsid w:val="009C6BFB"/>
    <w:rsid w:val="009D0C05"/>
    <w:rsid w:val="009D23E2"/>
    <w:rsid w:val="009D4EA2"/>
    <w:rsid w:val="009D5E64"/>
    <w:rsid w:val="009D6118"/>
    <w:rsid w:val="009D6332"/>
    <w:rsid w:val="009D675F"/>
    <w:rsid w:val="009E0D8D"/>
    <w:rsid w:val="009E2C00"/>
    <w:rsid w:val="009E4E07"/>
    <w:rsid w:val="009E70F4"/>
    <w:rsid w:val="009F05CD"/>
    <w:rsid w:val="009F1AD2"/>
    <w:rsid w:val="009F3298"/>
    <w:rsid w:val="009F752E"/>
    <w:rsid w:val="00A00B92"/>
    <w:rsid w:val="00A01C3C"/>
    <w:rsid w:val="00A02096"/>
    <w:rsid w:val="00A02EBA"/>
    <w:rsid w:val="00A03834"/>
    <w:rsid w:val="00A06488"/>
    <w:rsid w:val="00A11755"/>
    <w:rsid w:val="00A207FB"/>
    <w:rsid w:val="00A2243B"/>
    <w:rsid w:val="00A250B7"/>
    <w:rsid w:val="00A2579D"/>
    <w:rsid w:val="00A25D58"/>
    <w:rsid w:val="00A26F44"/>
    <w:rsid w:val="00A311E6"/>
    <w:rsid w:val="00A33D3C"/>
    <w:rsid w:val="00A41064"/>
    <w:rsid w:val="00A4313D"/>
    <w:rsid w:val="00A436A5"/>
    <w:rsid w:val="00A466FE"/>
    <w:rsid w:val="00A50120"/>
    <w:rsid w:val="00A51032"/>
    <w:rsid w:val="00A53246"/>
    <w:rsid w:val="00A54005"/>
    <w:rsid w:val="00A55D1F"/>
    <w:rsid w:val="00A57857"/>
    <w:rsid w:val="00A60351"/>
    <w:rsid w:val="00A61C6D"/>
    <w:rsid w:val="00A63015"/>
    <w:rsid w:val="00A648A3"/>
    <w:rsid w:val="00A64B36"/>
    <w:rsid w:val="00A65452"/>
    <w:rsid w:val="00A678B4"/>
    <w:rsid w:val="00A704A3"/>
    <w:rsid w:val="00A720A4"/>
    <w:rsid w:val="00A73A22"/>
    <w:rsid w:val="00A73B87"/>
    <w:rsid w:val="00A73F68"/>
    <w:rsid w:val="00A75E23"/>
    <w:rsid w:val="00A80A5B"/>
    <w:rsid w:val="00A81495"/>
    <w:rsid w:val="00A82AA0"/>
    <w:rsid w:val="00A82F8A"/>
    <w:rsid w:val="00A83205"/>
    <w:rsid w:val="00A83870"/>
    <w:rsid w:val="00A84ECF"/>
    <w:rsid w:val="00A85819"/>
    <w:rsid w:val="00A87FC6"/>
    <w:rsid w:val="00A90173"/>
    <w:rsid w:val="00A91C20"/>
    <w:rsid w:val="00A9226B"/>
    <w:rsid w:val="00A9575C"/>
    <w:rsid w:val="00A95B56"/>
    <w:rsid w:val="00A969AF"/>
    <w:rsid w:val="00A97E11"/>
    <w:rsid w:val="00AA21A7"/>
    <w:rsid w:val="00AA70D8"/>
    <w:rsid w:val="00AA7B37"/>
    <w:rsid w:val="00AB098A"/>
    <w:rsid w:val="00AB1A2E"/>
    <w:rsid w:val="00AB328A"/>
    <w:rsid w:val="00AB4619"/>
    <w:rsid w:val="00AB4918"/>
    <w:rsid w:val="00AB4BC8"/>
    <w:rsid w:val="00AB6BA7"/>
    <w:rsid w:val="00AB6CDC"/>
    <w:rsid w:val="00AC0389"/>
    <w:rsid w:val="00AC18BC"/>
    <w:rsid w:val="00AD0710"/>
    <w:rsid w:val="00AD34B3"/>
    <w:rsid w:val="00AD4DB9"/>
    <w:rsid w:val="00AD4FE6"/>
    <w:rsid w:val="00AD63C0"/>
    <w:rsid w:val="00AD6663"/>
    <w:rsid w:val="00AD79D2"/>
    <w:rsid w:val="00AE149D"/>
    <w:rsid w:val="00AE263C"/>
    <w:rsid w:val="00AE35B2"/>
    <w:rsid w:val="00AE55EA"/>
    <w:rsid w:val="00AE6372"/>
    <w:rsid w:val="00AE6AA0"/>
    <w:rsid w:val="00AE6CDF"/>
    <w:rsid w:val="00AF0177"/>
    <w:rsid w:val="00AF07E0"/>
    <w:rsid w:val="00AF4B15"/>
    <w:rsid w:val="00AF4CAF"/>
    <w:rsid w:val="00AF722E"/>
    <w:rsid w:val="00AF789C"/>
    <w:rsid w:val="00B00EC1"/>
    <w:rsid w:val="00B0473E"/>
    <w:rsid w:val="00B119A2"/>
    <w:rsid w:val="00B12A6F"/>
    <w:rsid w:val="00B12D33"/>
    <w:rsid w:val="00B15257"/>
    <w:rsid w:val="00B16B93"/>
    <w:rsid w:val="00B177F2"/>
    <w:rsid w:val="00B201F1"/>
    <w:rsid w:val="00B21C05"/>
    <w:rsid w:val="00B26BAA"/>
    <w:rsid w:val="00B304E7"/>
    <w:rsid w:val="00B318B6"/>
    <w:rsid w:val="00B33C86"/>
    <w:rsid w:val="00B413B6"/>
    <w:rsid w:val="00B468BB"/>
    <w:rsid w:val="00B50FCF"/>
    <w:rsid w:val="00B542D5"/>
    <w:rsid w:val="00B5479D"/>
    <w:rsid w:val="00B56142"/>
    <w:rsid w:val="00B573FF"/>
    <w:rsid w:val="00B574F4"/>
    <w:rsid w:val="00B60AC9"/>
    <w:rsid w:val="00B625DA"/>
    <w:rsid w:val="00B627E2"/>
    <w:rsid w:val="00B639A5"/>
    <w:rsid w:val="00B63D80"/>
    <w:rsid w:val="00B651B3"/>
    <w:rsid w:val="00B67323"/>
    <w:rsid w:val="00B67AA7"/>
    <w:rsid w:val="00B71217"/>
    <w:rsid w:val="00B74071"/>
    <w:rsid w:val="00B7428E"/>
    <w:rsid w:val="00B74B5C"/>
    <w:rsid w:val="00B74B67"/>
    <w:rsid w:val="00B75ABE"/>
    <w:rsid w:val="00B8103E"/>
    <w:rsid w:val="00B810A1"/>
    <w:rsid w:val="00B812A0"/>
    <w:rsid w:val="00B82ED4"/>
    <w:rsid w:val="00B8424F"/>
    <w:rsid w:val="00B86190"/>
    <w:rsid w:val="00B86896"/>
    <w:rsid w:val="00B86C71"/>
    <w:rsid w:val="00B875A6"/>
    <w:rsid w:val="00B90611"/>
    <w:rsid w:val="00B91E50"/>
    <w:rsid w:val="00B9218A"/>
    <w:rsid w:val="00B93D43"/>
    <w:rsid w:val="00B93E4C"/>
    <w:rsid w:val="00B9470E"/>
    <w:rsid w:val="00B948A6"/>
    <w:rsid w:val="00B94A1B"/>
    <w:rsid w:val="00B956B8"/>
    <w:rsid w:val="00B97644"/>
    <w:rsid w:val="00BA21D9"/>
    <w:rsid w:val="00BA46F3"/>
    <w:rsid w:val="00BA5668"/>
    <w:rsid w:val="00BA5C89"/>
    <w:rsid w:val="00BA7C4E"/>
    <w:rsid w:val="00BB064E"/>
    <w:rsid w:val="00BB11CE"/>
    <w:rsid w:val="00BB130D"/>
    <w:rsid w:val="00BB1E31"/>
    <w:rsid w:val="00BB2DC3"/>
    <w:rsid w:val="00BB4CE2"/>
    <w:rsid w:val="00BB7236"/>
    <w:rsid w:val="00BB76EC"/>
    <w:rsid w:val="00BC0EFB"/>
    <w:rsid w:val="00BC156D"/>
    <w:rsid w:val="00BC210B"/>
    <w:rsid w:val="00BC2E39"/>
    <w:rsid w:val="00BC3A71"/>
    <w:rsid w:val="00BC67E9"/>
    <w:rsid w:val="00BC68FB"/>
    <w:rsid w:val="00BC7043"/>
    <w:rsid w:val="00BD0244"/>
    <w:rsid w:val="00BD03FF"/>
    <w:rsid w:val="00BD0927"/>
    <w:rsid w:val="00BD2C8F"/>
    <w:rsid w:val="00BD4C5A"/>
    <w:rsid w:val="00BD4E95"/>
    <w:rsid w:val="00BD7872"/>
    <w:rsid w:val="00BE04A5"/>
    <w:rsid w:val="00BE05CF"/>
    <w:rsid w:val="00BE2614"/>
    <w:rsid w:val="00BE3261"/>
    <w:rsid w:val="00BE36F4"/>
    <w:rsid w:val="00BE6691"/>
    <w:rsid w:val="00BF26F9"/>
    <w:rsid w:val="00BF2C1B"/>
    <w:rsid w:val="00BF30AD"/>
    <w:rsid w:val="00BF3F8D"/>
    <w:rsid w:val="00BF4FEF"/>
    <w:rsid w:val="00BF5209"/>
    <w:rsid w:val="00BF58FC"/>
    <w:rsid w:val="00BF5A49"/>
    <w:rsid w:val="00BF5D5E"/>
    <w:rsid w:val="00BF6265"/>
    <w:rsid w:val="00BF7C49"/>
    <w:rsid w:val="00C01F77"/>
    <w:rsid w:val="00C01FFC"/>
    <w:rsid w:val="00C03EA5"/>
    <w:rsid w:val="00C04E82"/>
    <w:rsid w:val="00C059B5"/>
    <w:rsid w:val="00C06506"/>
    <w:rsid w:val="00C06AE4"/>
    <w:rsid w:val="00C10963"/>
    <w:rsid w:val="00C114FF"/>
    <w:rsid w:val="00C11CFA"/>
    <w:rsid w:val="00C11DDF"/>
    <w:rsid w:val="00C12ED3"/>
    <w:rsid w:val="00C1421D"/>
    <w:rsid w:val="00C171A1"/>
    <w:rsid w:val="00C171A4"/>
    <w:rsid w:val="00C17F12"/>
    <w:rsid w:val="00C20FF4"/>
    <w:rsid w:val="00C2194D"/>
    <w:rsid w:val="00C22E6B"/>
    <w:rsid w:val="00C22F59"/>
    <w:rsid w:val="00C237E9"/>
    <w:rsid w:val="00C25CE3"/>
    <w:rsid w:val="00C30A2F"/>
    <w:rsid w:val="00C327BE"/>
    <w:rsid w:val="00C34BBF"/>
    <w:rsid w:val="00C36883"/>
    <w:rsid w:val="00C40928"/>
    <w:rsid w:val="00C42E80"/>
    <w:rsid w:val="00C43F01"/>
    <w:rsid w:val="00C452E8"/>
    <w:rsid w:val="00C46906"/>
    <w:rsid w:val="00C47552"/>
    <w:rsid w:val="00C47B6F"/>
    <w:rsid w:val="00C54921"/>
    <w:rsid w:val="00C55561"/>
    <w:rsid w:val="00C55850"/>
    <w:rsid w:val="00C57A81"/>
    <w:rsid w:val="00C60193"/>
    <w:rsid w:val="00C634D4"/>
    <w:rsid w:val="00C63AA5"/>
    <w:rsid w:val="00C63D48"/>
    <w:rsid w:val="00C65071"/>
    <w:rsid w:val="00C66893"/>
    <w:rsid w:val="00C7300C"/>
    <w:rsid w:val="00C73799"/>
    <w:rsid w:val="00C73F6D"/>
    <w:rsid w:val="00C74F6E"/>
    <w:rsid w:val="00C77FA4"/>
    <w:rsid w:val="00C77FFA"/>
    <w:rsid w:val="00C80401"/>
    <w:rsid w:val="00C81C97"/>
    <w:rsid w:val="00C82B58"/>
    <w:rsid w:val="00C83033"/>
    <w:rsid w:val="00C840C2"/>
    <w:rsid w:val="00C84101"/>
    <w:rsid w:val="00C84721"/>
    <w:rsid w:val="00C8535F"/>
    <w:rsid w:val="00C85FD9"/>
    <w:rsid w:val="00C90EDA"/>
    <w:rsid w:val="00C9383E"/>
    <w:rsid w:val="00C9387D"/>
    <w:rsid w:val="00C93A30"/>
    <w:rsid w:val="00C959E7"/>
    <w:rsid w:val="00C96867"/>
    <w:rsid w:val="00C9727D"/>
    <w:rsid w:val="00CA4676"/>
    <w:rsid w:val="00CA569C"/>
    <w:rsid w:val="00CB32EA"/>
    <w:rsid w:val="00CB41A6"/>
    <w:rsid w:val="00CB5661"/>
    <w:rsid w:val="00CC055F"/>
    <w:rsid w:val="00CC179E"/>
    <w:rsid w:val="00CC1E65"/>
    <w:rsid w:val="00CC41FA"/>
    <w:rsid w:val="00CC567A"/>
    <w:rsid w:val="00CC66F6"/>
    <w:rsid w:val="00CC7019"/>
    <w:rsid w:val="00CD016F"/>
    <w:rsid w:val="00CD1CB8"/>
    <w:rsid w:val="00CD247C"/>
    <w:rsid w:val="00CD391F"/>
    <w:rsid w:val="00CD4059"/>
    <w:rsid w:val="00CD4E5A"/>
    <w:rsid w:val="00CD72B0"/>
    <w:rsid w:val="00CE00A8"/>
    <w:rsid w:val="00CE03CE"/>
    <w:rsid w:val="00CE1AEA"/>
    <w:rsid w:val="00CE37AC"/>
    <w:rsid w:val="00CF0DFF"/>
    <w:rsid w:val="00CF2F45"/>
    <w:rsid w:val="00CF38C0"/>
    <w:rsid w:val="00CF4418"/>
    <w:rsid w:val="00CF482A"/>
    <w:rsid w:val="00CF5E03"/>
    <w:rsid w:val="00D00326"/>
    <w:rsid w:val="00D0359D"/>
    <w:rsid w:val="00D04DED"/>
    <w:rsid w:val="00D06DA4"/>
    <w:rsid w:val="00D1089A"/>
    <w:rsid w:val="00D10D63"/>
    <w:rsid w:val="00D116BD"/>
    <w:rsid w:val="00D14AF4"/>
    <w:rsid w:val="00D15C9B"/>
    <w:rsid w:val="00D16623"/>
    <w:rsid w:val="00D246B0"/>
    <w:rsid w:val="00D27453"/>
    <w:rsid w:val="00D30C15"/>
    <w:rsid w:val="00D32914"/>
    <w:rsid w:val="00D33AA1"/>
    <w:rsid w:val="00D347FF"/>
    <w:rsid w:val="00D3691A"/>
    <w:rsid w:val="00D3775C"/>
    <w:rsid w:val="00D377E2"/>
    <w:rsid w:val="00D40AA5"/>
    <w:rsid w:val="00D42DCB"/>
    <w:rsid w:val="00D46DF2"/>
    <w:rsid w:val="00D47674"/>
    <w:rsid w:val="00D50A8E"/>
    <w:rsid w:val="00D5181F"/>
    <w:rsid w:val="00D5338C"/>
    <w:rsid w:val="00D542DB"/>
    <w:rsid w:val="00D549EC"/>
    <w:rsid w:val="00D55328"/>
    <w:rsid w:val="00D56F43"/>
    <w:rsid w:val="00D60681"/>
    <w:rsid w:val="00D606B2"/>
    <w:rsid w:val="00D62552"/>
    <w:rsid w:val="00D63C4C"/>
    <w:rsid w:val="00D65777"/>
    <w:rsid w:val="00D713D3"/>
    <w:rsid w:val="00D71AB3"/>
    <w:rsid w:val="00D72718"/>
    <w:rsid w:val="00D728A0"/>
    <w:rsid w:val="00D827ED"/>
    <w:rsid w:val="00D835F1"/>
    <w:rsid w:val="00D85313"/>
    <w:rsid w:val="00D87257"/>
    <w:rsid w:val="00D873C7"/>
    <w:rsid w:val="00D90C96"/>
    <w:rsid w:val="00D927FC"/>
    <w:rsid w:val="00D93836"/>
    <w:rsid w:val="00D97E7D"/>
    <w:rsid w:val="00DA4B16"/>
    <w:rsid w:val="00DA51BA"/>
    <w:rsid w:val="00DA5834"/>
    <w:rsid w:val="00DB2042"/>
    <w:rsid w:val="00DB2DD1"/>
    <w:rsid w:val="00DB3439"/>
    <w:rsid w:val="00DB377D"/>
    <w:rsid w:val="00DB4720"/>
    <w:rsid w:val="00DB6807"/>
    <w:rsid w:val="00DC064C"/>
    <w:rsid w:val="00DC129F"/>
    <w:rsid w:val="00DC1C4C"/>
    <w:rsid w:val="00DC2946"/>
    <w:rsid w:val="00DC2B2F"/>
    <w:rsid w:val="00DC550F"/>
    <w:rsid w:val="00DC64FD"/>
    <w:rsid w:val="00DD6334"/>
    <w:rsid w:val="00DD6992"/>
    <w:rsid w:val="00DE127F"/>
    <w:rsid w:val="00DE19B8"/>
    <w:rsid w:val="00DE2435"/>
    <w:rsid w:val="00DE424A"/>
    <w:rsid w:val="00DE4419"/>
    <w:rsid w:val="00DE5047"/>
    <w:rsid w:val="00DE6A48"/>
    <w:rsid w:val="00DE762D"/>
    <w:rsid w:val="00DE7E25"/>
    <w:rsid w:val="00DF0ACA"/>
    <w:rsid w:val="00DF2245"/>
    <w:rsid w:val="00DF229C"/>
    <w:rsid w:val="00DF3A82"/>
    <w:rsid w:val="00DF44AF"/>
    <w:rsid w:val="00DF77CF"/>
    <w:rsid w:val="00E004FD"/>
    <w:rsid w:val="00E0083D"/>
    <w:rsid w:val="00E00EB4"/>
    <w:rsid w:val="00E026E8"/>
    <w:rsid w:val="00E03215"/>
    <w:rsid w:val="00E03978"/>
    <w:rsid w:val="00E04867"/>
    <w:rsid w:val="00E04A6C"/>
    <w:rsid w:val="00E135E4"/>
    <w:rsid w:val="00E13E78"/>
    <w:rsid w:val="00E14C47"/>
    <w:rsid w:val="00E22698"/>
    <w:rsid w:val="00E243E8"/>
    <w:rsid w:val="00E255A2"/>
    <w:rsid w:val="00E25B7C"/>
    <w:rsid w:val="00E26D80"/>
    <w:rsid w:val="00E3725B"/>
    <w:rsid w:val="00E374EB"/>
    <w:rsid w:val="00E42814"/>
    <w:rsid w:val="00E431D7"/>
    <w:rsid w:val="00E434D1"/>
    <w:rsid w:val="00E45C15"/>
    <w:rsid w:val="00E513AE"/>
    <w:rsid w:val="00E51C7C"/>
    <w:rsid w:val="00E56CBB"/>
    <w:rsid w:val="00E57E75"/>
    <w:rsid w:val="00E61E51"/>
    <w:rsid w:val="00E62CD3"/>
    <w:rsid w:val="00E633E6"/>
    <w:rsid w:val="00E634CE"/>
    <w:rsid w:val="00E64956"/>
    <w:rsid w:val="00E64B94"/>
    <w:rsid w:val="00E6552A"/>
    <w:rsid w:val="00E6707D"/>
    <w:rsid w:val="00E673E8"/>
    <w:rsid w:val="00E70DD4"/>
    <w:rsid w:val="00E70E7C"/>
    <w:rsid w:val="00E71313"/>
    <w:rsid w:val="00E72606"/>
    <w:rsid w:val="00E73C3E"/>
    <w:rsid w:val="00E73DF4"/>
    <w:rsid w:val="00E80868"/>
    <w:rsid w:val="00E824BE"/>
    <w:rsid w:val="00E83B9E"/>
    <w:rsid w:val="00E83FC8"/>
    <w:rsid w:val="00E84E9D"/>
    <w:rsid w:val="00E878A5"/>
    <w:rsid w:val="00E87D76"/>
    <w:rsid w:val="00E935AF"/>
    <w:rsid w:val="00E93FB9"/>
    <w:rsid w:val="00E94241"/>
    <w:rsid w:val="00E962EC"/>
    <w:rsid w:val="00E96EA9"/>
    <w:rsid w:val="00EA1128"/>
    <w:rsid w:val="00EB0E20"/>
    <w:rsid w:val="00EB2D74"/>
    <w:rsid w:val="00EB3FA9"/>
    <w:rsid w:val="00EB7D68"/>
    <w:rsid w:val="00EB7EE4"/>
    <w:rsid w:val="00EC0BE7"/>
    <w:rsid w:val="00EC1971"/>
    <w:rsid w:val="00EC4F3A"/>
    <w:rsid w:val="00EC584C"/>
    <w:rsid w:val="00ED33B8"/>
    <w:rsid w:val="00ED3BA4"/>
    <w:rsid w:val="00ED423D"/>
    <w:rsid w:val="00ED43E4"/>
    <w:rsid w:val="00ED594D"/>
    <w:rsid w:val="00ED7D91"/>
    <w:rsid w:val="00EE2A68"/>
    <w:rsid w:val="00EE3547"/>
    <w:rsid w:val="00EE36E1"/>
    <w:rsid w:val="00EE3741"/>
    <w:rsid w:val="00EE519E"/>
    <w:rsid w:val="00EE6CF1"/>
    <w:rsid w:val="00EF2841"/>
    <w:rsid w:val="00EF403D"/>
    <w:rsid w:val="00F0054D"/>
    <w:rsid w:val="00F01439"/>
    <w:rsid w:val="00F022BD"/>
    <w:rsid w:val="00F02467"/>
    <w:rsid w:val="00F02844"/>
    <w:rsid w:val="00F02F3B"/>
    <w:rsid w:val="00F068CE"/>
    <w:rsid w:val="00F06D27"/>
    <w:rsid w:val="00F07AD6"/>
    <w:rsid w:val="00F10B5A"/>
    <w:rsid w:val="00F11183"/>
    <w:rsid w:val="00F117CF"/>
    <w:rsid w:val="00F12214"/>
    <w:rsid w:val="00F1237F"/>
    <w:rsid w:val="00F12448"/>
    <w:rsid w:val="00F12565"/>
    <w:rsid w:val="00F1423A"/>
    <w:rsid w:val="00F14ACA"/>
    <w:rsid w:val="00F14E7C"/>
    <w:rsid w:val="00F216F2"/>
    <w:rsid w:val="00F223B3"/>
    <w:rsid w:val="00F23927"/>
    <w:rsid w:val="00F24335"/>
    <w:rsid w:val="00F25221"/>
    <w:rsid w:val="00F260A7"/>
    <w:rsid w:val="00F26A05"/>
    <w:rsid w:val="00F30510"/>
    <w:rsid w:val="00F307CE"/>
    <w:rsid w:val="00F31195"/>
    <w:rsid w:val="00F31FB7"/>
    <w:rsid w:val="00F34024"/>
    <w:rsid w:val="00F34B90"/>
    <w:rsid w:val="00F37108"/>
    <w:rsid w:val="00F372C5"/>
    <w:rsid w:val="00F42846"/>
    <w:rsid w:val="00F47BAA"/>
    <w:rsid w:val="00F52EAB"/>
    <w:rsid w:val="00F55045"/>
    <w:rsid w:val="00F57D39"/>
    <w:rsid w:val="00F62963"/>
    <w:rsid w:val="00F63740"/>
    <w:rsid w:val="00F63CD9"/>
    <w:rsid w:val="00F65C5C"/>
    <w:rsid w:val="00F67226"/>
    <w:rsid w:val="00F67A2D"/>
    <w:rsid w:val="00F67FB0"/>
    <w:rsid w:val="00F70A1B"/>
    <w:rsid w:val="00F71123"/>
    <w:rsid w:val="00F72FDF"/>
    <w:rsid w:val="00F7410C"/>
    <w:rsid w:val="00F75960"/>
    <w:rsid w:val="00F75C69"/>
    <w:rsid w:val="00F76FBB"/>
    <w:rsid w:val="00F82526"/>
    <w:rsid w:val="00F84223"/>
    <w:rsid w:val="00F84672"/>
    <w:rsid w:val="00F84802"/>
    <w:rsid w:val="00F848BD"/>
    <w:rsid w:val="00F866C2"/>
    <w:rsid w:val="00F867CA"/>
    <w:rsid w:val="00F8688B"/>
    <w:rsid w:val="00F90B04"/>
    <w:rsid w:val="00F91D0D"/>
    <w:rsid w:val="00F9654D"/>
    <w:rsid w:val="00F97772"/>
    <w:rsid w:val="00FA06FD"/>
    <w:rsid w:val="00FA248F"/>
    <w:rsid w:val="00FA3915"/>
    <w:rsid w:val="00FA42E7"/>
    <w:rsid w:val="00FA515B"/>
    <w:rsid w:val="00FA6B90"/>
    <w:rsid w:val="00FA74CB"/>
    <w:rsid w:val="00FB12B8"/>
    <w:rsid w:val="00FB2886"/>
    <w:rsid w:val="00FB362E"/>
    <w:rsid w:val="00FB466E"/>
    <w:rsid w:val="00FB502A"/>
    <w:rsid w:val="00FB5669"/>
    <w:rsid w:val="00FB5E6C"/>
    <w:rsid w:val="00FC367F"/>
    <w:rsid w:val="00FC38DF"/>
    <w:rsid w:val="00FC4546"/>
    <w:rsid w:val="00FC53CF"/>
    <w:rsid w:val="00FC577E"/>
    <w:rsid w:val="00FC675D"/>
    <w:rsid w:val="00FC73A6"/>
    <w:rsid w:val="00FD00AA"/>
    <w:rsid w:val="00FD0492"/>
    <w:rsid w:val="00FD13EC"/>
    <w:rsid w:val="00FD4DA8"/>
    <w:rsid w:val="00FD4EEF"/>
    <w:rsid w:val="00FD5461"/>
    <w:rsid w:val="00FD6BDB"/>
    <w:rsid w:val="00FD6F00"/>
    <w:rsid w:val="00FD72B9"/>
    <w:rsid w:val="00FD7B98"/>
    <w:rsid w:val="00FE1BF2"/>
    <w:rsid w:val="00FE2071"/>
    <w:rsid w:val="00FE38F5"/>
    <w:rsid w:val="00FE43C7"/>
    <w:rsid w:val="00FE4563"/>
    <w:rsid w:val="00FE69ED"/>
    <w:rsid w:val="00FE744D"/>
    <w:rsid w:val="00FF18D2"/>
    <w:rsid w:val="00FF22F5"/>
    <w:rsid w:val="00FF4664"/>
    <w:rsid w:val="00FF6430"/>
    <w:rsid w:val="00FF6D72"/>
    <w:rsid w:val="00FF7577"/>
    <w:rsid w:val="00FF75DA"/>
    <w:rsid w:val="12E1D70E"/>
    <w:rsid w:val="12E4C536"/>
    <w:rsid w:val="1C257004"/>
    <w:rsid w:val="2A41D6F2"/>
    <w:rsid w:val="30021A9C"/>
    <w:rsid w:val="3140FAA1"/>
    <w:rsid w:val="3FA71706"/>
    <w:rsid w:val="46B21F8C"/>
    <w:rsid w:val="47052A24"/>
    <w:rsid w:val="48A0FA85"/>
    <w:rsid w:val="4F103C09"/>
    <w:rsid w:val="5A95BA90"/>
    <w:rsid w:val="60CA1DBA"/>
    <w:rsid w:val="6286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D064B"/>
  <w15:docId w15:val="{E62F04AD-97E2-4B3E-8761-1090B732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E04A5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765B0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rsid w:val="00765B0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765B0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765B0C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765B0C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765B0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765B0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765B0C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5B0C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5B0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765B0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rsid w:val="00765B0C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765B0C"/>
    <w:rPr>
      <w:vertAlign w:val="superscript"/>
    </w:rPr>
  </w:style>
  <w:style w:type="character" w:styleId="Znakapoznpodarou">
    <w:name w:val="footnote reference"/>
    <w:semiHidden/>
    <w:rsid w:val="00765B0C"/>
    <w:rPr>
      <w:vertAlign w:val="superscript"/>
    </w:rPr>
  </w:style>
  <w:style w:type="paragraph" w:styleId="Textpoznpodarou">
    <w:name w:val="footnote text"/>
    <w:basedOn w:val="Normln"/>
    <w:semiHidden/>
    <w:rsid w:val="00765B0C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765B0C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765B0C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765B0C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rsid w:val="00765B0C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rsid w:val="00765B0C"/>
    <w:pPr>
      <w:spacing w:line="240" w:lineRule="auto"/>
    </w:pPr>
  </w:style>
  <w:style w:type="character" w:styleId="Odkaznakoment">
    <w:name w:val="annotation reference"/>
    <w:uiPriority w:val="99"/>
    <w:semiHidden/>
    <w:rsid w:val="00765B0C"/>
    <w:rPr>
      <w:sz w:val="16"/>
    </w:rPr>
  </w:style>
  <w:style w:type="paragraph" w:styleId="Zkladntextodsazen2">
    <w:name w:val="Body Text Indent 2"/>
    <w:basedOn w:val="Normln"/>
    <w:rsid w:val="00765B0C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uiPriority w:val="99"/>
    <w:rsid w:val="00765B0C"/>
    <w:rPr>
      <w:sz w:val="20"/>
    </w:rPr>
  </w:style>
  <w:style w:type="paragraph" w:styleId="Zkladntextodsazen3">
    <w:name w:val="Body Text Indent 3"/>
    <w:basedOn w:val="Normln"/>
    <w:rsid w:val="00765B0C"/>
    <w:pPr>
      <w:spacing w:line="240" w:lineRule="auto"/>
      <w:ind w:left="567" w:hanging="567"/>
    </w:pPr>
  </w:style>
  <w:style w:type="character" w:styleId="Hypertextovodkaz">
    <w:name w:val="Hyperlink"/>
    <w:rsid w:val="00765B0C"/>
    <w:rPr>
      <w:color w:val="0000FF"/>
      <w:u w:val="single"/>
    </w:rPr>
  </w:style>
  <w:style w:type="paragraph" w:customStyle="1" w:styleId="AHeader1">
    <w:name w:val="AHeader 1"/>
    <w:basedOn w:val="Normln"/>
    <w:rsid w:val="00765B0C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65B0C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65B0C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65B0C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65B0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765B0C"/>
    <w:rPr>
      <w:color w:val="800080"/>
      <w:u w:val="single"/>
    </w:rPr>
  </w:style>
  <w:style w:type="paragraph" w:styleId="Zkladntextodsazen">
    <w:name w:val="Body Text Indent"/>
    <w:basedOn w:val="Normln"/>
    <w:rsid w:val="00765B0C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sid w:val="00765B0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65B0C"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ze1">
    <w:name w:val="Revize1"/>
    <w:hidden/>
    <w:uiPriority w:val="99"/>
    <w:semiHidden/>
    <w:rsid w:val="0019686E"/>
    <w:rPr>
      <w:sz w:val="22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EUAlbertina" w:hAnsi="EUAlberti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cs-CZ" w:bidi="cs-CZ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cs-CZ" w:bidi="cs-CZ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character" w:customStyle="1" w:styleId="TextkomenteChar">
    <w:name w:val="Text komentáře Char"/>
    <w:link w:val="Textkomente"/>
    <w:uiPriority w:val="99"/>
    <w:locked/>
    <w:rsid w:val="003909E0"/>
    <w:rPr>
      <w:lang w:val="cs-CZ" w:eastAsia="cs-CZ" w:bidi="cs-CZ"/>
    </w:rPr>
  </w:style>
  <w:style w:type="character" w:customStyle="1" w:styleId="ZhlavChar">
    <w:name w:val="Záhlaví Char"/>
    <w:link w:val="Zhlav"/>
    <w:uiPriority w:val="99"/>
    <w:rsid w:val="00244248"/>
    <w:rPr>
      <w:rFonts w:ascii="Helvetica" w:hAnsi="Helvetica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5A28"/>
    <w:pPr>
      <w:tabs>
        <w:tab w:val="clear" w:pos="567"/>
      </w:tabs>
      <w:spacing w:after="120" w:line="276" w:lineRule="auto"/>
      <w:ind w:left="720"/>
      <w:contextualSpacing/>
    </w:pPr>
    <w:rPr>
      <w:rFonts w:eastAsia="Calibri"/>
      <w:sz w:val="24"/>
    </w:rPr>
  </w:style>
  <w:style w:type="paragraph" w:styleId="Revize">
    <w:name w:val="Revision"/>
    <w:hidden/>
    <w:uiPriority w:val="99"/>
    <w:semiHidden/>
    <w:rsid w:val="0029267B"/>
    <w:rPr>
      <w:sz w:val="22"/>
    </w:rPr>
  </w:style>
  <w:style w:type="character" w:customStyle="1" w:styleId="shorttext">
    <w:name w:val="short_text"/>
    <w:basedOn w:val="Standardnpsmoodstavce"/>
    <w:rsid w:val="001F29F6"/>
  </w:style>
  <w:style w:type="character" w:customStyle="1" w:styleId="hps">
    <w:name w:val="hps"/>
    <w:basedOn w:val="Standardnpsmoodstavce"/>
    <w:rsid w:val="001F29F6"/>
  </w:style>
  <w:style w:type="paragraph" w:customStyle="1" w:styleId="Style1">
    <w:name w:val="Style1"/>
    <w:basedOn w:val="Normln"/>
    <w:qFormat/>
    <w:rsid w:val="0093505C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eastAsia="en-US" w:bidi="ar-SA"/>
    </w:rPr>
  </w:style>
  <w:style w:type="paragraph" w:customStyle="1" w:styleId="Style4">
    <w:name w:val="Style4"/>
    <w:basedOn w:val="Normln"/>
    <w:qFormat/>
    <w:rsid w:val="006A1306"/>
    <w:rPr>
      <w:szCs w:val="22"/>
      <w:lang w:eastAsia="en-US" w:bidi="ar-SA"/>
    </w:rPr>
  </w:style>
  <w:style w:type="paragraph" w:customStyle="1" w:styleId="Style5">
    <w:name w:val="Style5"/>
    <w:basedOn w:val="Normln"/>
    <w:qFormat/>
    <w:rsid w:val="0064306F"/>
    <w:pPr>
      <w:numPr>
        <w:ilvl w:val="12"/>
      </w:numPr>
      <w:tabs>
        <w:tab w:val="clear" w:pos="567"/>
      </w:tabs>
      <w:spacing w:line="240" w:lineRule="auto"/>
    </w:pPr>
    <w:rPr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1ff39a4fb34fb562633eee1b6c1d6ca1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cc97645641d3e992de630bfcfe1732f0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A355-A1E9-43BB-A48A-9556D04E27FB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6BB68E-C5F1-46A7-B159-708EB7186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5FD42-8FEC-4321-BEAC-3549C13E2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5240C-271E-4380-A961-63798180E5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CL-BIV-DE-I</dc:creator>
  <cp:lastModifiedBy>Malanová Zdeňka</cp:lastModifiedBy>
  <cp:revision>10</cp:revision>
  <cp:lastPrinted>2026-03-20T08:01:00Z</cp:lastPrinted>
  <dcterms:created xsi:type="dcterms:W3CDTF">2026-03-18T11:11:00Z</dcterms:created>
  <dcterms:modified xsi:type="dcterms:W3CDTF">2026-03-20T08:01:00Z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Order">
    <vt:r8>46800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