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3B1B4" w14:textId="77777777" w:rsidR="00E068F1" w:rsidRPr="00B660BE" w:rsidRDefault="00E068F1" w:rsidP="00E068F1">
      <w:bookmarkStart w:id="0" w:name="_GoBack"/>
      <w:bookmarkEnd w:id="0"/>
    </w:p>
    <w:p w14:paraId="56154997" w14:textId="77777777" w:rsidR="00E068F1" w:rsidRPr="00B660BE" w:rsidRDefault="00E068F1" w:rsidP="00E068F1"/>
    <w:p w14:paraId="09B501CC" w14:textId="77777777" w:rsidR="00E068F1" w:rsidRPr="00B660BE" w:rsidRDefault="00E068F1" w:rsidP="00E068F1"/>
    <w:p w14:paraId="00129DB8" w14:textId="77777777" w:rsidR="00E068F1" w:rsidRPr="00B660BE" w:rsidRDefault="00E068F1" w:rsidP="00E068F1"/>
    <w:p w14:paraId="65394E91" w14:textId="77777777" w:rsidR="00E068F1" w:rsidRPr="00B660BE" w:rsidRDefault="00E068F1" w:rsidP="00E068F1"/>
    <w:p w14:paraId="62880FC1" w14:textId="77777777" w:rsidR="00E068F1" w:rsidRPr="00B660BE" w:rsidRDefault="00E068F1" w:rsidP="00E068F1"/>
    <w:p w14:paraId="18D148FD" w14:textId="77777777" w:rsidR="00E068F1" w:rsidRPr="00B660BE" w:rsidRDefault="00E068F1" w:rsidP="00E068F1"/>
    <w:p w14:paraId="2FE9DEA3" w14:textId="77777777" w:rsidR="00E068F1" w:rsidRPr="00B660BE" w:rsidRDefault="00E068F1" w:rsidP="00E068F1"/>
    <w:p w14:paraId="3A0EED0E" w14:textId="77777777" w:rsidR="00E068F1" w:rsidRPr="00B660BE" w:rsidRDefault="00E068F1" w:rsidP="00E068F1"/>
    <w:p w14:paraId="69A903C1" w14:textId="77777777" w:rsidR="00E068F1" w:rsidRPr="00B660BE" w:rsidRDefault="00E068F1" w:rsidP="00E068F1"/>
    <w:p w14:paraId="140202DE" w14:textId="77777777" w:rsidR="00E068F1" w:rsidRPr="00B660BE" w:rsidRDefault="00E068F1" w:rsidP="00E068F1"/>
    <w:p w14:paraId="2C34CCE0" w14:textId="77777777" w:rsidR="00E068F1" w:rsidRPr="00B660BE" w:rsidRDefault="00E068F1" w:rsidP="00E068F1"/>
    <w:p w14:paraId="00A47922" w14:textId="77777777" w:rsidR="00E068F1" w:rsidRPr="00B660BE" w:rsidRDefault="00E068F1" w:rsidP="00E068F1"/>
    <w:p w14:paraId="40C7B2F7" w14:textId="77777777" w:rsidR="00E068F1" w:rsidRPr="00B660BE" w:rsidRDefault="00E068F1" w:rsidP="00E068F1"/>
    <w:p w14:paraId="48298E9D" w14:textId="77777777" w:rsidR="00E068F1" w:rsidRPr="00B660BE" w:rsidRDefault="00E068F1" w:rsidP="00E068F1"/>
    <w:p w14:paraId="7D50FD04" w14:textId="77777777" w:rsidR="00E068F1" w:rsidRPr="00B660BE" w:rsidRDefault="00E068F1" w:rsidP="00E068F1"/>
    <w:p w14:paraId="27077672" w14:textId="77777777" w:rsidR="00E068F1" w:rsidRPr="00B660BE" w:rsidRDefault="00E068F1" w:rsidP="00E068F1"/>
    <w:p w14:paraId="6457ADC8" w14:textId="77777777" w:rsidR="00E068F1" w:rsidRPr="00B660BE" w:rsidRDefault="00E068F1" w:rsidP="00E068F1"/>
    <w:p w14:paraId="12B2BE9B" w14:textId="77777777" w:rsidR="00E068F1" w:rsidRPr="00B660BE" w:rsidRDefault="00E068F1" w:rsidP="00E068F1"/>
    <w:p w14:paraId="6E46F7D4" w14:textId="77777777" w:rsidR="00E068F1" w:rsidRPr="00B660BE" w:rsidRDefault="00E068F1" w:rsidP="00E068F1"/>
    <w:p w14:paraId="339E70B5" w14:textId="77777777" w:rsidR="00E068F1" w:rsidRPr="00B660BE" w:rsidRDefault="00E068F1" w:rsidP="00E068F1"/>
    <w:p w14:paraId="6056B0C9" w14:textId="77777777" w:rsidR="00E068F1" w:rsidRPr="00B660BE" w:rsidRDefault="00E068F1" w:rsidP="00E068F1"/>
    <w:p w14:paraId="78C8F179" w14:textId="77777777" w:rsidR="00E068F1" w:rsidRPr="00B660BE" w:rsidRDefault="00E068F1" w:rsidP="009C4B9E">
      <w:pPr>
        <w:jc w:val="center"/>
      </w:pPr>
      <w:r w:rsidRPr="00B660BE">
        <w:rPr>
          <w:b/>
        </w:rPr>
        <w:t>B. PŘÍBALOVÁ INFORMACE</w:t>
      </w:r>
    </w:p>
    <w:p w14:paraId="4FE4A2B8" w14:textId="77777777" w:rsidR="00E068F1" w:rsidRPr="00B660BE" w:rsidRDefault="00E068F1" w:rsidP="00C5013E">
      <w:pPr>
        <w:jc w:val="center"/>
      </w:pPr>
      <w:r w:rsidRPr="00B660BE">
        <w:br w:type="page"/>
      </w:r>
      <w:r w:rsidRPr="00B660BE">
        <w:rPr>
          <w:b/>
        </w:rPr>
        <w:lastRenderedPageBreak/>
        <w:t>PŘÍBALOVÁ INFORMACE</w:t>
      </w:r>
    </w:p>
    <w:p w14:paraId="11435F1D" w14:textId="77777777" w:rsidR="00E068F1" w:rsidRPr="00B660BE" w:rsidRDefault="00E068F1" w:rsidP="00E068F1"/>
    <w:p w14:paraId="60A48F16" w14:textId="77777777" w:rsidR="00E068F1" w:rsidRPr="00B660BE" w:rsidRDefault="00E068F1" w:rsidP="00E068F1"/>
    <w:p w14:paraId="241217A2" w14:textId="77777777" w:rsidR="00E068F1" w:rsidRPr="00B660BE" w:rsidRDefault="00E068F1" w:rsidP="00E068F1">
      <w:r w:rsidRPr="00B660BE">
        <w:rPr>
          <w:b/>
          <w:highlight w:val="lightGray"/>
        </w:rPr>
        <w:t>1.</w:t>
      </w:r>
      <w:r w:rsidRPr="00B660BE">
        <w:rPr>
          <w:b/>
        </w:rPr>
        <w:tab/>
        <w:t>Název veterinárního léčivého přípravku</w:t>
      </w:r>
    </w:p>
    <w:p w14:paraId="6521771E" w14:textId="77777777" w:rsidR="00E068F1" w:rsidRPr="00B660BE" w:rsidRDefault="00E068F1" w:rsidP="00E068F1"/>
    <w:p w14:paraId="4FE3AEDC" w14:textId="77777777" w:rsidR="009C4B9E" w:rsidRPr="00B660BE" w:rsidRDefault="009C4B9E" w:rsidP="009C4B9E">
      <w:pPr>
        <w:ind w:left="0" w:firstLine="0"/>
        <w:jc w:val="both"/>
      </w:pPr>
      <w:r w:rsidRPr="00B660BE">
        <w:t>INTRAMAR PROPEN 3 g intramamární suspenze pro skot</w:t>
      </w:r>
    </w:p>
    <w:p w14:paraId="6CB81C83" w14:textId="77777777" w:rsidR="00E068F1" w:rsidRPr="00B660BE" w:rsidRDefault="00E068F1" w:rsidP="00E068F1"/>
    <w:p w14:paraId="6E2AD1B0" w14:textId="77777777" w:rsidR="00E068F1" w:rsidRPr="00B660BE" w:rsidRDefault="00E068F1" w:rsidP="00E068F1"/>
    <w:p w14:paraId="7BBB2FC4" w14:textId="77777777" w:rsidR="00E068F1" w:rsidRPr="00B660BE" w:rsidRDefault="00E068F1" w:rsidP="00E068F1">
      <w:pPr>
        <w:rPr>
          <w:b/>
        </w:rPr>
      </w:pPr>
      <w:r w:rsidRPr="00B660BE">
        <w:rPr>
          <w:b/>
          <w:highlight w:val="lightGray"/>
        </w:rPr>
        <w:t>2.</w:t>
      </w:r>
      <w:r w:rsidRPr="00B660BE">
        <w:rPr>
          <w:b/>
        </w:rPr>
        <w:tab/>
        <w:t>Složení</w:t>
      </w:r>
    </w:p>
    <w:p w14:paraId="57246285" w14:textId="77777777" w:rsidR="00E068F1" w:rsidRPr="00B660BE" w:rsidRDefault="00E068F1" w:rsidP="00E068F1">
      <w:pPr>
        <w:rPr>
          <w:iCs/>
        </w:rPr>
      </w:pPr>
    </w:p>
    <w:p w14:paraId="29E46CF2" w14:textId="77777777" w:rsidR="009C4B9E" w:rsidRPr="00B660BE" w:rsidRDefault="009C4B9E" w:rsidP="009C4B9E">
      <w:pPr>
        <w:jc w:val="both"/>
      </w:pPr>
      <w:r w:rsidRPr="00B660BE">
        <w:t xml:space="preserve">Každý intramamární injektor (10 ml) obsahuje: </w:t>
      </w:r>
    </w:p>
    <w:p w14:paraId="3B345795" w14:textId="77777777" w:rsidR="009C4B9E" w:rsidRPr="00B660BE" w:rsidRDefault="009C4B9E" w:rsidP="009C4B9E">
      <w:pPr>
        <w:jc w:val="both"/>
        <w:rPr>
          <w:b/>
          <w:bCs/>
        </w:rPr>
      </w:pPr>
    </w:p>
    <w:p w14:paraId="6210B689" w14:textId="77777777" w:rsidR="009C4B9E" w:rsidRPr="00B660BE" w:rsidRDefault="009C4B9E" w:rsidP="009C4B9E">
      <w:pPr>
        <w:jc w:val="both"/>
        <w:rPr>
          <w:b/>
          <w:bCs/>
        </w:rPr>
      </w:pPr>
      <w:r w:rsidRPr="00B660BE">
        <w:rPr>
          <w:b/>
        </w:rPr>
        <w:t>Léčivé látky:</w:t>
      </w:r>
    </w:p>
    <w:p w14:paraId="36378395" w14:textId="6B6660AE" w:rsidR="009C4B9E" w:rsidRPr="00B660BE" w:rsidRDefault="009C4B9E" w:rsidP="009C4B9E">
      <w:pPr>
        <w:tabs>
          <w:tab w:val="left" w:pos="1701"/>
        </w:tabs>
        <w:jc w:val="both"/>
      </w:pPr>
      <w:r w:rsidRPr="00B660BE">
        <w:t>Procaini benzylpenicillinum monohydricum</w:t>
      </w:r>
      <w:r w:rsidRPr="00B660BE">
        <w:tab/>
        <w:t>3</w:t>
      </w:r>
      <w:r w:rsidR="00AF37CB" w:rsidRPr="00B660BE">
        <w:t>,</w:t>
      </w:r>
      <w:r w:rsidRPr="00B660BE">
        <w:t>0 g</w:t>
      </w:r>
    </w:p>
    <w:p w14:paraId="0ABFAE7E" w14:textId="77777777" w:rsidR="009C4B9E" w:rsidRPr="00B660BE" w:rsidRDefault="009C4B9E" w:rsidP="009C4B9E">
      <w:pPr>
        <w:tabs>
          <w:tab w:val="left" w:pos="1701"/>
        </w:tabs>
        <w:jc w:val="both"/>
        <w:rPr>
          <w:iCs/>
        </w:rPr>
      </w:pPr>
      <w:r w:rsidRPr="00B660BE">
        <w:t>(odpovídá 1,7 g benzylpenicillinum)</w:t>
      </w:r>
    </w:p>
    <w:p w14:paraId="7695D68F" w14:textId="77777777" w:rsidR="009C4B9E" w:rsidRPr="00B660BE" w:rsidRDefault="009C4B9E" w:rsidP="00E068F1">
      <w:pPr>
        <w:rPr>
          <w:iCs/>
        </w:rPr>
      </w:pPr>
    </w:p>
    <w:p w14:paraId="6D553464" w14:textId="0D1854CE" w:rsidR="009C4B9E" w:rsidRPr="00B660BE" w:rsidRDefault="009C4B9E" w:rsidP="009C4B9E">
      <w:pPr>
        <w:jc w:val="both"/>
      </w:pPr>
      <w:r w:rsidRPr="00B660BE">
        <w:t>Bílá až nažloutlá suspenze.</w:t>
      </w:r>
    </w:p>
    <w:p w14:paraId="78C7D7B0" w14:textId="77777777" w:rsidR="009C4B9E" w:rsidRPr="00B660BE" w:rsidRDefault="009C4B9E" w:rsidP="00E068F1">
      <w:pPr>
        <w:rPr>
          <w:iCs/>
        </w:rPr>
      </w:pPr>
    </w:p>
    <w:p w14:paraId="25AA626A" w14:textId="77777777" w:rsidR="00E068F1" w:rsidRPr="00B660BE" w:rsidRDefault="00E068F1" w:rsidP="00E068F1"/>
    <w:p w14:paraId="148E5081" w14:textId="77777777" w:rsidR="00E068F1" w:rsidRPr="00B660BE" w:rsidRDefault="00E068F1" w:rsidP="00E068F1">
      <w:pPr>
        <w:rPr>
          <w:b/>
        </w:rPr>
      </w:pPr>
      <w:r w:rsidRPr="00B660BE">
        <w:rPr>
          <w:b/>
          <w:highlight w:val="lightGray"/>
        </w:rPr>
        <w:t>3.</w:t>
      </w:r>
      <w:r w:rsidRPr="00B660BE">
        <w:rPr>
          <w:b/>
        </w:rPr>
        <w:tab/>
        <w:t>Cílové druhy zvířat</w:t>
      </w:r>
    </w:p>
    <w:p w14:paraId="32B33018" w14:textId="77777777" w:rsidR="00E068F1" w:rsidRPr="00B660BE" w:rsidRDefault="00E068F1" w:rsidP="00E068F1"/>
    <w:p w14:paraId="1F48CA49" w14:textId="77777777" w:rsidR="009C4B9E" w:rsidRPr="00B660BE" w:rsidRDefault="009C4B9E" w:rsidP="009C4B9E">
      <w:pPr>
        <w:jc w:val="both"/>
      </w:pPr>
      <w:r w:rsidRPr="00B660BE">
        <w:t>Skot (dojnice v laktaci).</w:t>
      </w:r>
    </w:p>
    <w:p w14:paraId="46850386" w14:textId="77777777" w:rsidR="00E068F1" w:rsidRPr="00B660BE" w:rsidRDefault="00E068F1" w:rsidP="00E068F1"/>
    <w:p w14:paraId="77E4FD93" w14:textId="77777777" w:rsidR="00EE605A" w:rsidRPr="00B660BE" w:rsidRDefault="00EE605A" w:rsidP="00E068F1"/>
    <w:p w14:paraId="26E0DEB3" w14:textId="77777777" w:rsidR="00E068F1" w:rsidRPr="00B660BE" w:rsidRDefault="00E068F1" w:rsidP="00E068F1">
      <w:pPr>
        <w:rPr>
          <w:b/>
        </w:rPr>
      </w:pPr>
      <w:r w:rsidRPr="00B660BE">
        <w:rPr>
          <w:b/>
          <w:highlight w:val="lightGray"/>
        </w:rPr>
        <w:t>4.</w:t>
      </w:r>
      <w:r w:rsidRPr="00B660BE">
        <w:rPr>
          <w:b/>
        </w:rPr>
        <w:tab/>
        <w:t>Indikace pro použití</w:t>
      </w:r>
    </w:p>
    <w:p w14:paraId="1BCC3AE4" w14:textId="77777777" w:rsidR="00E068F1" w:rsidRPr="00B660BE" w:rsidRDefault="00E068F1" w:rsidP="00E068F1"/>
    <w:p w14:paraId="04FC09B5" w14:textId="4D3408DD" w:rsidR="009C4B9E" w:rsidRPr="00B660BE" w:rsidRDefault="009C4B9E" w:rsidP="009C4B9E">
      <w:pPr>
        <w:ind w:left="0" w:firstLine="0"/>
        <w:jc w:val="both"/>
      </w:pPr>
      <w:r w:rsidRPr="00B660BE">
        <w:t>K léčbě infekcí vemene u laktujících krav</w:t>
      </w:r>
      <w:r w:rsidR="00C2272D">
        <w:rPr>
          <w:lang w:val="cs-CZ"/>
        </w:rPr>
        <w:t xml:space="preserve"> vyvolaných</w:t>
      </w:r>
      <w:r w:rsidRPr="00B660BE">
        <w:t xml:space="preserve"> stafylokoky a streptokoky citlivými </w:t>
      </w:r>
      <w:r w:rsidR="00C2272D">
        <w:rPr>
          <w:lang w:val="cs-CZ"/>
        </w:rPr>
        <w:t>k</w:t>
      </w:r>
      <w:r w:rsidR="00C2272D" w:rsidRPr="00B660BE">
        <w:t xml:space="preserve"> </w:t>
      </w:r>
      <w:r w:rsidRPr="00B660BE">
        <w:t>benzylpenicilin</w:t>
      </w:r>
      <w:r w:rsidR="00C2272D">
        <w:rPr>
          <w:lang w:val="cs-CZ"/>
        </w:rPr>
        <w:t>u</w:t>
      </w:r>
      <w:r w:rsidRPr="00B660BE">
        <w:t>.</w:t>
      </w:r>
    </w:p>
    <w:p w14:paraId="540D262A" w14:textId="77777777" w:rsidR="00E068F1" w:rsidRPr="00B660BE" w:rsidRDefault="00E068F1" w:rsidP="00E068F1"/>
    <w:p w14:paraId="177E090E" w14:textId="77777777" w:rsidR="00EE605A" w:rsidRPr="00B660BE" w:rsidRDefault="00EE605A" w:rsidP="00E068F1"/>
    <w:p w14:paraId="592E11DC" w14:textId="77777777" w:rsidR="00E068F1" w:rsidRPr="00B660BE" w:rsidRDefault="00E068F1" w:rsidP="00E068F1">
      <w:r w:rsidRPr="00B660BE">
        <w:rPr>
          <w:b/>
          <w:highlight w:val="lightGray"/>
        </w:rPr>
        <w:t>5.</w:t>
      </w:r>
      <w:r w:rsidRPr="00B660BE">
        <w:rPr>
          <w:b/>
        </w:rPr>
        <w:tab/>
        <w:t>Kontraindikace</w:t>
      </w:r>
    </w:p>
    <w:p w14:paraId="57701277" w14:textId="77777777" w:rsidR="00E068F1" w:rsidRPr="00B660BE" w:rsidRDefault="00E068F1" w:rsidP="00E068F1"/>
    <w:p w14:paraId="01814E81" w14:textId="4C8AE67B" w:rsidR="009C4B9E" w:rsidRPr="00B660BE" w:rsidRDefault="009C4B9E" w:rsidP="00362891">
      <w:pPr>
        <w:ind w:left="0" w:firstLine="0"/>
        <w:jc w:val="both"/>
      </w:pPr>
      <w:r w:rsidRPr="00B660BE">
        <w:t xml:space="preserve">Nepoužívat v </w:t>
      </w:r>
      <w:r w:rsidR="00C2272D" w:rsidRPr="00C2272D">
        <w:t xml:space="preserve">případech infekcí vyvolaných patogeny rezistentními vůči penicilinům </w:t>
      </w:r>
      <w:r w:rsidRPr="00B660BE">
        <w:t xml:space="preserve">(včetně kmenů produkujících </w:t>
      </w:r>
      <w:r w:rsidR="00DE1FDD" w:rsidRPr="00B660BE">
        <w:t>beta-</w:t>
      </w:r>
      <w:r w:rsidRPr="00B660BE">
        <w:t>laktamázu).</w:t>
      </w:r>
    </w:p>
    <w:p w14:paraId="58AD5439" w14:textId="56D45DD4" w:rsidR="009C4B9E" w:rsidRPr="00B660BE" w:rsidRDefault="009C4B9E" w:rsidP="009C4B9E">
      <w:pPr>
        <w:ind w:left="0" w:firstLine="0"/>
        <w:jc w:val="both"/>
      </w:pPr>
      <w:r w:rsidRPr="00B660BE">
        <w:t xml:space="preserve">Nepoužívat v případě přecitlivělosti na peniciliny, jiné beta-laktamy, prokain nebo na </w:t>
      </w:r>
      <w:r w:rsidR="00C2272D" w:rsidRPr="00C2272D">
        <w:t>některou</w:t>
      </w:r>
      <w:r w:rsidRPr="00B660BE">
        <w:t xml:space="preserve"> </w:t>
      </w:r>
      <w:r w:rsidR="00C2272D" w:rsidRPr="00C2272D">
        <w:t>z pomocných látek</w:t>
      </w:r>
      <w:r w:rsidRPr="00B660BE">
        <w:t>.</w:t>
      </w:r>
    </w:p>
    <w:p w14:paraId="0C84F2BE" w14:textId="77777777" w:rsidR="00E068F1" w:rsidRPr="00B660BE" w:rsidRDefault="00E068F1" w:rsidP="00E068F1"/>
    <w:p w14:paraId="63610E68" w14:textId="77777777" w:rsidR="00EE605A" w:rsidRPr="00B660BE" w:rsidRDefault="00EE605A" w:rsidP="00E068F1"/>
    <w:p w14:paraId="1D728C24" w14:textId="77777777" w:rsidR="00E068F1" w:rsidRPr="00B660BE" w:rsidRDefault="00E068F1" w:rsidP="00E068F1">
      <w:r w:rsidRPr="00B660BE">
        <w:rPr>
          <w:b/>
          <w:highlight w:val="lightGray"/>
        </w:rPr>
        <w:t>6.</w:t>
      </w:r>
      <w:r w:rsidRPr="00B660BE">
        <w:rPr>
          <w:b/>
        </w:rPr>
        <w:tab/>
        <w:t>Zvláštní upozornění</w:t>
      </w:r>
    </w:p>
    <w:p w14:paraId="4E770B2F" w14:textId="77777777" w:rsidR="00E068F1" w:rsidRPr="00B660BE" w:rsidRDefault="00E068F1" w:rsidP="00E068F1"/>
    <w:p w14:paraId="47F4D634" w14:textId="77777777" w:rsidR="00E068F1" w:rsidRPr="00B660BE" w:rsidRDefault="00E068F1" w:rsidP="00E068F1">
      <w:r w:rsidRPr="00B660BE">
        <w:rPr>
          <w:u w:val="single"/>
        </w:rPr>
        <w:t>Zvláštní upozornění:</w:t>
      </w:r>
    </w:p>
    <w:p w14:paraId="16CA5159" w14:textId="5F677AA4" w:rsidR="009C4B9E" w:rsidRPr="00B660BE" w:rsidRDefault="009C4B9E" w:rsidP="009C4B9E">
      <w:pPr>
        <w:ind w:left="0" w:firstLine="0"/>
        <w:jc w:val="both"/>
      </w:pPr>
      <w:r w:rsidRPr="00B660BE">
        <w:t xml:space="preserve">U cílového patogenu (patogenů) byla prokázána zkřížená rezistence mezi peniciliny a dalšími antimikrobními látkami ze skupiny </w:t>
      </w:r>
      <w:r w:rsidR="00DE1FDD" w:rsidRPr="00B660BE">
        <w:t>beta-</w:t>
      </w:r>
      <w:r w:rsidRPr="00B660BE">
        <w:t xml:space="preserve">laktamů. Použití veterinárního léčivého přípravku by mělo být pečlivě zváženo, pokud </w:t>
      </w:r>
      <w:r w:rsidR="001338BF" w:rsidRPr="001338BF">
        <w:t>stanovení citlivosti prokázalo rezistenci vůči beta-laktamům</w:t>
      </w:r>
      <w:r w:rsidRPr="00B660BE">
        <w:t>, protože jeho účinnost může být snížena.</w:t>
      </w:r>
    </w:p>
    <w:p w14:paraId="6A9F8F9B" w14:textId="77777777" w:rsidR="00E068F1" w:rsidRPr="00B660BE" w:rsidRDefault="00E068F1" w:rsidP="00E068F1"/>
    <w:p w14:paraId="06552A11" w14:textId="77777777" w:rsidR="00E068F1" w:rsidRPr="00B660BE" w:rsidRDefault="00E068F1" w:rsidP="00E068F1">
      <w:r w:rsidRPr="00B660BE">
        <w:rPr>
          <w:u w:val="single"/>
        </w:rPr>
        <w:t>Zvláštní opatření pro bezpečné použití u cílových druhů zvířat</w:t>
      </w:r>
      <w:r w:rsidRPr="00B660BE">
        <w:t>:</w:t>
      </w:r>
    </w:p>
    <w:p w14:paraId="261A8F4F" w14:textId="68C0D069" w:rsidR="003E5D30" w:rsidRPr="00B660BE" w:rsidRDefault="003E5D30" w:rsidP="009C4B9E">
      <w:pPr>
        <w:ind w:left="0" w:firstLine="0"/>
        <w:jc w:val="both"/>
      </w:pPr>
      <w:r w:rsidRPr="00B660BE">
        <w:t xml:space="preserve">Při podávání </w:t>
      </w:r>
      <w:r w:rsidR="00B3627D">
        <w:rPr>
          <w:lang w:val="cs-CZ"/>
        </w:rPr>
        <w:t>veterinárního léčivého</w:t>
      </w:r>
      <w:r w:rsidR="00B3627D">
        <w:t xml:space="preserve"> </w:t>
      </w:r>
      <w:r w:rsidRPr="00B660BE">
        <w:t>přípravku v případě silného otoku čtvrtě vemene a/nebo mlékovodu a/nebo ucpání mlékovodu buněčným detritem je nutná opatrnost.</w:t>
      </w:r>
    </w:p>
    <w:p w14:paraId="1F184F74" w14:textId="77777777" w:rsidR="003E5D30" w:rsidRPr="00B660BE" w:rsidRDefault="003E5D30" w:rsidP="009C4B9E">
      <w:pPr>
        <w:ind w:left="0" w:firstLine="0"/>
        <w:jc w:val="both"/>
      </w:pPr>
    </w:p>
    <w:p w14:paraId="0C3B9237" w14:textId="58C9E254" w:rsidR="009C4B9E" w:rsidRPr="00B660BE" w:rsidRDefault="009C4B9E" w:rsidP="009C4B9E">
      <w:pPr>
        <w:ind w:left="0" w:firstLine="0"/>
        <w:jc w:val="both"/>
      </w:pPr>
      <w:r w:rsidRPr="00B660BE">
        <w:t xml:space="preserve">Použití veterinárního léčivého přípravku by mělo být založeno na identifikaci a </w:t>
      </w:r>
      <w:r w:rsidR="00B3627D">
        <w:rPr>
          <w:lang w:val="cs-CZ"/>
        </w:rPr>
        <w:t xml:space="preserve">stanovení </w:t>
      </w:r>
      <w:r w:rsidRPr="00B660BE">
        <w:t xml:space="preserve">citlivosti cílového(ých) patogenu(ů). Pokud to není možné, měla by být léčba založena na </w:t>
      </w:r>
      <w:r w:rsidR="00B3627D" w:rsidRPr="00B3627D">
        <w:t>epizootologických</w:t>
      </w:r>
      <w:r w:rsidRPr="00B660BE">
        <w:t xml:space="preserve">  informacích a znalostech citlivosti cílových patogenů na úrovni farmy nebo na místní/regionální úrovni.</w:t>
      </w:r>
    </w:p>
    <w:p w14:paraId="6464F8C2" w14:textId="543F6617" w:rsidR="009C4B9E" w:rsidRPr="00B660BE" w:rsidRDefault="009C4B9E" w:rsidP="009C4B9E">
      <w:pPr>
        <w:ind w:left="0" w:firstLine="0"/>
        <w:jc w:val="both"/>
      </w:pPr>
      <w:r w:rsidRPr="00B660BE">
        <w:t xml:space="preserve">Použití </w:t>
      </w:r>
      <w:r w:rsidR="00B3627D">
        <w:t xml:space="preserve">veterinárního léčivého </w:t>
      </w:r>
      <w:r w:rsidRPr="00B660BE">
        <w:t>přípravku by mělo být v souladu s oficiálními, národními a regionálními pravidly antibiotické politiky.</w:t>
      </w:r>
    </w:p>
    <w:p w14:paraId="10A80DD6" w14:textId="46DCF011" w:rsidR="009C4B9E" w:rsidRPr="00B660BE" w:rsidRDefault="009C4B9E" w:rsidP="009C4B9E">
      <w:pPr>
        <w:ind w:left="0" w:firstLine="0"/>
        <w:jc w:val="both"/>
      </w:pPr>
      <w:r w:rsidRPr="00B660BE">
        <w:lastRenderedPageBreak/>
        <w:t>Je třeba zabránit podávání odpadního mléka obsahujícího rezidua benzylpenicilinu telatům, a to až do konce ochranné lhůty pro mléko (s výjimkou kolostrální fáze), protože by mohlo docházet k selekci bakterií rezistentních na antibiotika ve střevní mikrobiotě telete a zvyšovat vylučování těchto bakterií ve faeces.</w:t>
      </w:r>
    </w:p>
    <w:p w14:paraId="774D4595" w14:textId="53FC88EE" w:rsidR="009C4B9E" w:rsidRPr="00B660BE" w:rsidRDefault="00B3627D" w:rsidP="009C4B9E">
      <w:pPr>
        <w:ind w:left="0" w:firstLine="0"/>
        <w:jc w:val="both"/>
      </w:pPr>
      <w:r w:rsidRPr="00B3627D">
        <w:t xml:space="preserve">Předčasné ukončení léčby je možné </w:t>
      </w:r>
      <w:r w:rsidR="009C4B9E" w:rsidRPr="00B660BE">
        <w:t>pouze po konzultaci s veterinárním lékařem, protože by to mohlo vést k</w:t>
      </w:r>
      <w:r w:rsidR="00F259FE" w:rsidRPr="00B660BE">
        <w:t> </w:t>
      </w:r>
      <w:r w:rsidR="009C4B9E" w:rsidRPr="00B660BE">
        <w:t>rozvoji rezistentních bakteriálních kmenů.</w:t>
      </w:r>
    </w:p>
    <w:p w14:paraId="6A7362EE" w14:textId="77777777" w:rsidR="00E068F1" w:rsidRPr="00B660BE" w:rsidRDefault="00E068F1" w:rsidP="00E068F1"/>
    <w:p w14:paraId="67A743C3" w14:textId="77777777" w:rsidR="00E068F1" w:rsidRPr="00B660BE" w:rsidRDefault="00E068F1" w:rsidP="009C4B9E">
      <w:pPr>
        <w:ind w:left="0" w:firstLine="0"/>
      </w:pPr>
      <w:r w:rsidRPr="00B660BE">
        <w:rPr>
          <w:u w:val="single"/>
        </w:rPr>
        <w:t>Zvláštní opatření pro osobu, která podává veterinární léčivý přípravek zvířatům:</w:t>
      </w:r>
    </w:p>
    <w:p w14:paraId="16DF80FC" w14:textId="77777777" w:rsidR="009C4B9E" w:rsidRPr="00B660BE" w:rsidRDefault="009C4B9E" w:rsidP="009C4B9E">
      <w:pPr>
        <w:ind w:left="0" w:firstLine="0"/>
        <w:jc w:val="both"/>
        <w:rPr>
          <w:iCs/>
        </w:rPr>
      </w:pPr>
      <w:bookmarkStart w:id="1" w:name="_Hlk220932610"/>
      <w:r w:rsidRPr="00B660BE">
        <w:t>Lidé se známou přecitlivělostí na peniciliny a/nebo cefalosporiny by se měli vyhnout kontaktu s tímto veterinárním léčivým přípravkem.</w:t>
      </w:r>
    </w:p>
    <w:p w14:paraId="176401AA" w14:textId="525152D8" w:rsidR="009C4B9E" w:rsidRPr="00B660BE" w:rsidRDefault="009C4B9E" w:rsidP="009C4B9E">
      <w:pPr>
        <w:ind w:left="0" w:firstLine="0"/>
        <w:jc w:val="both"/>
        <w:rPr>
          <w:iCs/>
        </w:rPr>
      </w:pPr>
      <w:r w:rsidRPr="00B660BE">
        <w:t xml:space="preserve">Peniciliny a cefalosporiny mohou po injekci, inhalaci, požití nebo kontaktu s kůží způsobit přecitlivělost (alergii). Hypersenzitivita na peniciliny může vést ke zkříženým reakcím na cefalosporiny a naopak. Alergické reakce na tyto látky mohou být v některých případech vážné.  </w:t>
      </w:r>
    </w:p>
    <w:p w14:paraId="1739AB10" w14:textId="1A1DF931" w:rsidR="009C4B9E" w:rsidRPr="00B660BE" w:rsidRDefault="009C4B9E" w:rsidP="009C4B9E">
      <w:pPr>
        <w:ind w:left="0" w:firstLine="0"/>
        <w:jc w:val="both"/>
        <w:rPr>
          <w:iCs/>
        </w:rPr>
      </w:pPr>
      <w:r w:rsidRPr="00B660BE">
        <w:t>Pokud se u vás po expozici objeví příznaky, jako je kožní vyrážka, vyhledejte lékařskou pomoc a ukažte příbalovou informaci nebo etiketu praktickému lékaři. Otok obličeje, rtů nebo očí nebo potíže s</w:t>
      </w:r>
      <w:r w:rsidR="00F259FE" w:rsidRPr="00B660BE">
        <w:t> </w:t>
      </w:r>
      <w:r w:rsidRPr="00B660BE">
        <w:t>dýcháním jsou vážné příznaky a vyžadují okamžitou lékařskou pomoc. Tento veterinární léčivý přípravek může způsobit podráždění kůže a očí. Zabraňte kontaktu s kůží a očima. Při zasažení kůže nebo očí opláchněte zasažené místo velkým množstvím čisté vody.</w:t>
      </w:r>
    </w:p>
    <w:p w14:paraId="1A643B96" w14:textId="3B4B2A26" w:rsidR="009C4B9E" w:rsidRPr="00B660BE" w:rsidRDefault="009C4B9E" w:rsidP="009C4B9E">
      <w:pPr>
        <w:ind w:left="0" w:firstLine="0"/>
        <w:jc w:val="both"/>
        <w:rPr>
          <w:iCs/>
        </w:rPr>
      </w:pPr>
      <w:r w:rsidRPr="00B660BE">
        <w:t>Čisticí ubrousky dodávané s veterinárním léčivým přípravkem obsahují isopropylalkohol, který může u</w:t>
      </w:r>
      <w:r w:rsidR="00F259FE" w:rsidRPr="00B660BE">
        <w:t> </w:t>
      </w:r>
      <w:r w:rsidRPr="00B660BE">
        <w:t>některých lidí způsobit podráždění kůže nebo očí.</w:t>
      </w:r>
    </w:p>
    <w:p w14:paraId="124EBADE" w14:textId="501BE3FB" w:rsidR="009C4B9E" w:rsidRPr="00B660BE" w:rsidRDefault="009C4B9E" w:rsidP="009C4B9E">
      <w:pPr>
        <w:ind w:left="0" w:firstLine="0"/>
        <w:jc w:val="both"/>
      </w:pPr>
      <w:r w:rsidRPr="00B660BE">
        <w:t xml:space="preserve">Při nakládání s veterinárním léčivým přípravkem a čisticími ubrousky </w:t>
      </w:r>
      <w:r w:rsidR="00DF7C53">
        <w:rPr>
          <w:lang w:val="cs-CZ"/>
        </w:rPr>
        <w:t>by se měly</w:t>
      </w:r>
      <w:r w:rsidRPr="00B660BE">
        <w:t xml:space="preserve"> používat o</w:t>
      </w:r>
      <w:r w:rsidR="00DF7C53">
        <w:rPr>
          <w:lang w:val="cs-CZ"/>
        </w:rPr>
        <w:t>sobní o</w:t>
      </w:r>
      <w:r w:rsidRPr="00B660BE">
        <w:t xml:space="preserve">chranné prostředky </w:t>
      </w:r>
      <w:r w:rsidR="00DF7C53">
        <w:rPr>
          <w:lang w:val="cs-CZ"/>
        </w:rPr>
        <w:t>skládající se z</w:t>
      </w:r>
      <w:r w:rsidRPr="00B660BE">
        <w:t xml:space="preserve"> rukavic.</w:t>
      </w:r>
    </w:p>
    <w:p w14:paraId="71639429" w14:textId="77777777" w:rsidR="009C4B9E" w:rsidRPr="00B660BE" w:rsidRDefault="009C4B9E" w:rsidP="009C4B9E">
      <w:pPr>
        <w:ind w:left="0" w:firstLine="0"/>
        <w:jc w:val="both"/>
      </w:pPr>
      <w:r w:rsidRPr="00B660BE">
        <w:t>Po použití si umyjte ruce.</w:t>
      </w:r>
    </w:p>
    <w:bookmarkEnd w:id="1"/>
    <w:p w14:paraId="1437EDF8" w14:textId="77777777" w:rsidR="00E068F1" w:rsidRPr="00B660BE" w:rsidRDefault="00E068F1" w:rsidP="00E068F1">
      <w:pPr>
        <w:rPr>
          <w:u w:val="single"/>
        </w:rPr>
      </w:pPr>
    </w:p>
    <w:p w14:paraId="57395A17" w14:textId="77777777" w:rsidR="00E068F1" w:rsidRPr="00B660BE" w:rsidRDefault="00E068F1" w:rsidP="00E068F1">
      <w:r w:rsidRPr="00B660BE">
        <w:rPr>
          <w:u w:val="single"/>
        </w:rPr>
        <w:t>Březost a laktace</w:t>
      </w:r>
      <w:r w:rsidRPr="00B660BE">
        <w:t>:</w:t>
      </w:r>
    </w:p>
    <w:p w14:paraId="4E421A11" w14:textId="77777777" w:rsidR="009C4B9E" w:rsidRPr="00B660BE" w:rsidRDefault="009C4B9E" w:rsidP="009C4B9E">
      <w:pPr>
        <w:ind w:left="0" w:firstLine="0"/>
        <w:jc w:val="both"/>
      </w:pPr>
      <w:r w:rsidRPr="00B660BE">
        <w:t>Použít pouze po zvážení terapeutického prospěchu a rizika příslušným veterinárním lékařem.</w:t>
      </w:r>
    </w:p>
    <w:p w14:paraId="58EEE5BA" w14:textId="77777777" w:rsidR="00E068F1" w:rsidRPr="00B660BE" w:rsidRDefault="00E068F1" w:rsidP="00E068F1"/>
    <w:p w14:paraId="5FEFEB75" w14:textId="77777777" w:rsidR="00E068F1" w:rsidRPr="00B660BE" w:rsidRDefault="00E068F1" w:rsidP="00E068F1">
      <w:r w:rsidRPr="00B660BE">
        <w:rPr>
          <w:u w:val="single"/>
        </w:rPr>
        <w:t>Interakce s jinými léčivými přípravky a další formy interakce:</w:t>
      </w:r>
    </w:p>
    <w:p w14:paraId="0E524977" w14:textId="2458817F" w:rsidR="00B10646" w:rsidRDefault="009C4B9E" w:rsidP="00362891">
      <w:pPr>
        <w:ind w:left="0" w:firstLine="0"/>
        <w:jc w:val="both"/>
      </w:pPr>
      <w:r w:rsidRPr="00B660BE">
        <w:t xml:space="preserve">Existuje možný antagonismus mezi antibiotiky a chemoterapeutiky s </w:t>
      </w:r>
      <w:r w:rsidR="00B10646">
        <w:t>rychl</w:t>
      </w:r>
      <w:r w:rsidR="00B10646">
        <w:rPr>
          <w:lang w:val="cs-CZ"/>
        </w:rPr>
        <w:t>e nastupujícím</w:t>
      </w:r>
      <w:r w:rsidR="00B10646">
        <w:t xml:space="preserve"> </w:t>
      </w:r>
      <w:r w:rsidRPr="00B660BE">
        <w:t xml:space="preserve">bakteriostatickým účinkem. Účinek aminoglykosidů může být zesílen peniciliny. Vylučování benzylpenicilinu je prodlouženo fenylbutazonem a kyselinou acetylsalicylovou. Peniciliny rozpustné ve vodě nejsou kompatibilní s ionty kovů, aminokyselinami, kyselinou askorbovou, heparinem a vitamíny B-komplexu. </w:t>
      </w:r>
    </w:p>
    <w:p w14:paraId="73B63A7D" w14:textId="726CBE13" w:rsidR="00E068F1" w:rsidRPr="00B660BE" w:rsidRDefault="009C4B9E" w:rsidP="00362891">
      <w:pPr>
        <w:ind w:left="0" w:firstLine="0"/>
        <w:jc w:val="both"/>
      </w:pPr>
      <w:r w:rsidRPr="00B660BE">
        <w:t xml:space="preserve">Inhibitory cholinesterázy zpomalují </w:t>
      </w:r>
      <w:r w:rsidR="00B10646">
        <w:rPr>
          <w:lang w:val="cs-CZ"/>
        </w:rPr>
        <w:t xml:space="preserve">odbourávání </w:t>
      </w:r>
      <w:r w:rsidRPr="00B660BE">
        <w:t>prokainu.</w:t>
      </w:r>
    </w:p>
    <w:p w14:paraId="2BA7BAE8" w14:textId="77777777" w:rsidR="00E125EE" w:rsidRPr="00B660BE" w:rsidRDefault="00E125EE" w:rsidP="00362891">
      <w:pPr>
        <w:ind w:left="0" w:firstLine="0"/>
      </w:pPr>
    </w:p>
    <w:p w14:paraId="2CE51159" w14:textId="77777777" w:rsidR="00E068F1" w:rsidRPr="00B660BE" w:rsidRDefault="00E068F1" w:rsidP="00E068F1"/>
    <w:p w14:paraId="6AD753A7" w14:textId="77777777" w:rsidR="00E068F1" w:rsidRPr="00B660BE" w:rsidRDefault="00E068F1" w:rsidP="00E068F1">
      <w:r w:rsidRPr="00B660BE">
        <w:rPr>
          <w:b/>
          <w:highlight w:val="lightGray"/>
        </w:rPr>
        <w:t>7.</w:t>
      </w:r>
      <w:r w:rsidRPr="00B660BE">
        <w:rPr>
          <w:b/>
        </w:rPr>
        <w:tab/>
        <w:t>Nežádoucí účinky</w:t>
      </w:r>
    </w:p>
    <w:p w14:paraId="61B12314" w14:textId="77777777" w:rsidR="00E068F1" w:rsidRPr="00B660BE" w:rsidRDefault="00E068F1" w:rsidP="00E068F1">
      <w:pPr>
        <w:rPr>
          <w:iCs/>
        </w:rPr>
      </w:pPr>
    </w:p>
    <w:p w14:paraId="639BA861" w14:textId="77777777" w:rsidR="00BC293F" w:rsidRPr="00B660BE" w:rsidRDefault="00BC293F" w:rsidP="00BC293F">
      <w:pPr>
        <w:pStyle w:val="spctext"/>
        <w:tabs>
          <w:tab w:val="clear" w:pos="0"/>
        </w:tabs>
        <w:spacing w:before="0" w:after="0"/>
        <w:ind w:left="0"/>
        <w:rPr>
          <w:sz w:val="22"/>
          <w:szCs w:val="22"/>
          <w:lang w:val="hy-AM"/>
        </w:rPr>
      </w:pPr>
      <w:r w:rsidRPr="00B660BE">
        <w:rPr>
          <w:sz w:val="22"/>
          <w:lang w:val="hy-AM"/>
        </w:rPr>
        <w:t>Skot (dojnice v laktaci):</w:t>
      </w:r>
    </w:p>
    <w:p w14:paraId="65978394" w14:textId="77777777" w:rsidR="00E068F1" w:rsidRPr="00B660BE" w:rsidRDefault="00E068F1" w:rsidP="00E068F1">
      <w:pPr>
        <w:rPr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2"/>
        <w:gridCol w:w="5522"/>
      </w:tblGrid>
      <w:tr w:rsidR="00BC293F" w:rsidRPr="00B660BE" w14:paraId="05C0654D" w14:textId="77777777" w:rsidTr="006C7C13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A5A7" w14:textId="10E5C957" w:rsidR="00AB1019" w:rsidRPr="00B660BE" w:rsidRDefault="00AB1019" w:rsidP="00AB1019">
            <w:pPr>
              <w:ind w:left="0" w:firstLine="0"/>
            </w:pPr>
            <w:r w:rsidRPr="00B660BE">
              <w:t>Vzácné</w:t>
            </w:r>
            <w:r w:rsidRPr="00B660BE">
              <w:br/>
              <w:t>(1 až 10 zvířat / 10 000 zvířat):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2A5D4" w14:textId="77777777" w:rsidR="00BC293F" w:rsidRPr="00B660BE" w:rsidRDefault="00BC293F" w:rsidP="006C7C13">
            <w:pPr>
              <w:ind w:left="0" w:firstLine="0"/>
              <w:jc w:val="both"/>
              <w:rPr>
                <w:iCs/>
              </w:rPr>
            </w:pPr>
            <w:r w:rsidRPr="00B660BE">
              <w:t>Reakce anafylaktického typu</w:t>
            </w:r>
            <w:r w:rsidRPr="00B660BE">
              <w:rPr>
                <w:vertAlign w:val="superscript"/>
              </w:rPr>
              <w:t>1,3</w:t>
            </w:r>
          </w:p>
        </w:tc>
      </w:tr>
      <w:tr w:rsidR="00BC293F" w:rsidRPr="00B660BE" w14:paraId="06BAADF7" w14:textId="77777777" w:rsidTr="006C7C13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EB30" w14:textId="77777777" w:rsidR="00BC293F" w:rsidRPr="00B660BE" w:rsidRDefault="00BC293F" w:rsidP="006C7C13">
            <w:pPr>
              <w:ind w:left="0" w:firstLine="0"/>
              <w:jc w:val="both"/>
            </w:pPr>
            <w:r w:rsidRPr="00B660BE">
              <w:t>Četnost nestanovena (z dostupných údajů nelze určit)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7912" w14:textId="5A69D723" w:rsidR="00BC293F" w:rsidRPr="00B660BE" w:rsidRDefault="00AB1019" w:rsidP="006C7C13">
            <w:pPr>
              <w:ind w:left="0" w:firstLine="0"/>
              <w:jc w:val="both"/>
            </w:pPr>
            <w:r w:rsidRPr="00B660BE">
              <w:t>Anafylaktický šok, alergická kožní reakce</w:t>
            </w:r>
            <w:r w:rsidRPr="00B660BE">
              <w:rPr>
                <w:vertAlign w:val="superscript"/>
              </w:rPr>
              <w:t>2,3</w:t>
            </w:r>
          </w:p>
        </w:tc>
      </w:tr>
    </w:tbl>
    <w:p w14:paraId="42B08B1C" w14:textId="296F2CF6" w:rsidR="00BC293F" w:rsidRPr="00B660BE" w:rsidRDefault="00BC293F" w:rsidP="00BC293F">
      <w:pPr>
        <w:ind w:left="0" w:firstLine="0"/>
        <w:jc w:val="both"/>
      </w:pPr>
      <w:r w:rsidRPr="00B660BE">
        <w:rPr>
          <w:vertAlign w:val="superscript"/>
        </w:rPr>
        <w:t>1</w:t>
      </w:r>
      <w:r w:rsidRPr="00B660BE">
        <w:t xml:space="preserve"> Kvůli pomocné látce polyvidonu.</w:t>
      </w:r>
    </w:p>
    <w:p w14:paraId="09D59BB9" w14:textId="489A8890" w:rsidR="00BC293F" w:rsidRPr="00B660BE" w:rsidRDefault="00BC293F" w:rsidP="00BC293F">
      <w:pPr>
        <w:ind w:left="0" w:firstLine="0"/>
        <w:jc w:val="both"/>
      </w:pPr>
      <w:r w:rsidRPr="00B660BE">
        <w:rPr>
          <w:vertAlign w:val="superscript"/>
        </w:rPr>
        <w:t>2</w:t>
      </w:r>
      <w:r w:rsidRPr="00B660BE">
        <w:t xml:space="preserve"> U zvířat citlivých na penicilin a/nebo prokain.</w:t>
      </w:r>
    </w:p>
    <w:p w14:paraId="62C3C6EC" w14:textId="77777777" w:rsidR="00BC293F" w:rsidRPr="00B660BE" w:rsidRDefault="00BC293F" w:rsidP="00BC293F">
      <w:pPr>
        <w:ind w:left="0" w:firstLine="0"/>
        <w:jc w:val="both"/>
      </w:pPr>
      <w:r w:rsidRPr="00B660BE">
        <w:rPr>
          <w:vertAlign w:val="superscript"/>
        </w:rPr>
        <w:t>3</w:t>
      </w:r>
      <w:r w:rsidRPr="00B660BE">
        <w:t xml:space="preserve"> Pokud se objeví nežádoucí reakce, mělo by být zvíře léčeno symptomaticky. </w:t>
      </w:r>
    </w:p>
    <w:p w14:paraId="0BB326DA" w14:textId="77777777" w:rsidR="00BC293F" w:rsidRPr="00B660BE" w:rsidRDefault="00BC293F" w:rsidP="00E068F1">
      <w:pPr>
        <w:rPr>
          <w:iCs/>
        </w:rPr>
      </w:pPr>
    </w:p>
    <w:p w14:paraId="72E627DF" w14:textId="50C4D00B" w:rsidR="00E068F1" w:rsidRDefault="00E068F1" w:rsidP="00DD5749">
      <w:pPr>
        <w:ind w:left="0" w:firstLine="0"/>
        <w:jc w:val="both"/>
      </w:pPr>
      <w:r w:rsidRPr="00B660BE">
        <w:t>Hlášení nežádoucích účinků je důležité. Umožňuje nepřetržité sledování bezpečnosti přípravku. Jestliže zaznamenáte jakékoliv nežádoucí účinky, a to i takové, které nejsou uvedeny v této příbalové informaci, nebo si myslíte, že léčivo nefunguje, obraťte se prosím nejprve na svého veterinárního lékaře. Nežádoucí účinky můžete hlásit také držiteli rozhodnutí o registraci nebo místnímu zástupci držitele rozhodnutí o</w:t>
      </w:r>
      <w:r w:rsidR="00B660BE" w:rsidRPr="00B660BE">
        <w:t> </w:t>
      </w:r>
      <w:r w:rsidRPr="00B660BE">
        <w:t xml:space="preserve">registraci s využitím kontaktních údajů uvedených na konci této příbalové informace nebo prostřednictvím národního systému hlášení nežádoucích účinků: </w:t>
      </w:r>
    </w:p>
    <w:p w14:paraId="702AB85D" w14:textId="31EFCBA9" w:rsidR="00A8248C" w:rsidRDefault="00A8248C" w:rsidP="00DD5749">
      <w:pPr>
        <w:ind w:left="0" w:firstLine="0"/>
        <w:jc w:val="both"/>
        <w:rPr>
          <w:iCs/>
        </w:rPr>
      </w:pPr>
    </w:p>
    <w:p w14:paraId="533FCB3D" w14:textId="77777777" w:rsidR="00A8248C" w:rsidRPr="00A8248C" w:rsidRDefault="00A8248C" w:rsidP="00A8248C">
      <w:pPr>
        <w:ind w:left="0" w:firstLine="0"/>
        <w:jc w:val="both"/>
        <w:rPr>
          <w:iCs/>
        </w:rPr>
      </w:pPr>
      <w:r w:rsidRPr="00A8248C">
        <w:rPr>
          <w:iCs/>
        </w:rPr>
        <w:lastRenderedPageBreak/>
        <w:t>Ústav pro státní kontrolu veterinárních biopreparátů a léčiv</w:t>
      </w:r>
    </w:p>
    <w:p w14:paraId="5164B9DA" w14:textId="77777777" w:rsidR="00A8248C" w:rsidRPr="00A8248C" w:rsidRDefault="00A8248C" w:rsidP="00A8248C">
      <w:pPr>
        <w:ind w:left="0" w:firstLine="0"/>
        <w:jc w:val="both"/>
        <w:rPr>
          <w:iCs/>
        </w:rPr>
      </w:pPr>
      <w:r w:rsidRPr="00A8248C">
        <w:rPr>
          <w:iCs/>
        </w:rPr>
        <w:t>Hudcova 232/56a</w:t>
      </w:r>
    </w:p>
    <w:p w14:paraId="203AC01B" w14:textId="77777777" w:rsidR="00A8248C" w:rsidRPr="00A8248C" w:rsidRDefault="00A8248C" w:rsidP="00A8248C">
      <w:pPr>
        <w:ind w:left="0" w:firstLine="0"/>
        <w:jc w:val="both"/>
        <w:rPr>
          <w:iCs/>
        </w:rPr>
      </w:pPr>
      <w:r w:rsidRPr="00A8248C">
        <w:rPr>
          <w:iCs/>
        </w:rPr>
        <w:t>621 00 Brno</w:t>
      </w:r>
    </w:p>
    <w:p w14:paraId="08E89278" w14:textId="77777777" w:rsidR="00A8248C" w:rsidRPr="00A8248C" w:rsidRDefault="00A8248C" w:rsidP="00A8248C">
      <w:pPr>
        <w:ind w:left="0" w:firstLine="0"/>
        <w:jc w:val="both"/>
        <w:rPr>
          <w:iCs/>
        </w:rPr>
      </w:pPr>
      <w:r w:rsidRPr="00A8248C">
        <w:rPr>
          <w:iCs/>
        </w:rPr>
        <w:t>e-mail: adr@uskvbl.cz</w:t>
      </w:r>
    </w:p>
    <w:p w14:paraId="5D47C415" w14:textId="77777777" w:rsidR="00A8248C" w:rsidRPr="00A8248C" w:rsidRDefault="00A8248C" w:rsidP="00A8248C">
      <w:pPr>
        <w:ind w:left="0" w:firstLine="0"/>
        <w:jc w:val="both"/>
        <w:rPr>
          <w:iCs/>
        </w:rPr>
      </w:pPr>
      <w:r w:rsidRPr="00A8248C">
        <w:rPr>
          <w:iCs/>
        </w:rPr>
        <w:t>tel.: +420 720 940 693</w:t>
      </w:r>
    </w:p>
    <w:p w14:paraId="5764E03E" w14:textId="253A4634" w:rsidR="00A8248C" w:rsidRPr="00B660BE" w:rsidRDefault="00A8248C" w:rsidP="00A8248C">
      <w:pPr>
        <w:ind w:left="0" w:firstLine="0"/>
        <w:jc w:val="both"/>
        <w:rPr>
          <w:iCs/>
        </w:rPr>
      </w:pPr>
      <w:r w:rsidRPr="00A8248C">
        <w:rPr>
          <w:iCs/>
        </w:rPr>
        <w:t>webové stránky: http://www.uskvbl.cz/cs/farmakovigilance</w:t>
      </w:r>
    </w:p>
    <w:p w14:paraId="02949C70" w14:textId="77777777" w:rsidR="00E068F1" w:rsidRPr="00B660BE" w:rsidRDefault="00E068F1" w:rsidP="00E068F1">
      <w:pPr>
        <w:rPr>
          <w:iCs/>
        </w:rPr>
      </w:pPr>
    </w:p>
    <w:p w14:paraId="1A422312" w14:textId="77777777" w:rsidR="00DD5749" w:rsidRPr="00B660BE" w:rsidRDefault="00DD5749" w:rsidP="00E068F1">
      <w:pPr>
        <w:rPr>
          <w:iCs/>
        </w:rPr>
      </w:pPr>
    </w:p>
    <w:p w14:paraId="76482DB9" w14:textId="77777777" w:rsidR="00E068F1" w:rsidRPr="00B660BE" w:rsidRDefault="00E068F1" w:rsidP="00E068F1">
      <w:r w:rsidRPr="00B660BE">
        <w:rPr>
          <w:b/>
          <w:highlight w:val="lightGray"/>
        </w:rPr>
        <w:t>8.</w:t>
      </w:r>
      <w:r w:rsidRPr="00B660BE">
        <w:rPr>
          <w:b/>
        </w:rPr>
        <w:tab/>
        <w:t>Dávkování pro každý druh, cesty a způsob podání</w:t>
      </w:r>
    </w:p>
    <w:p w14:paraId="4A0F0E4A" w14:textId="77777777" w:rsidR="00E068F1" w:rsidRPr="00B660BE" w:rsidRDefault="00E068F1" w:rsidP="00E068F1"/>
    <w:p w14:paraId="3EA3FEEE" w14:textId="1821258A" w:rsidR="00DD5749" w:rsidRDefault="00DD5749" w:rsidP="00DD5749">
      <w:pPr>
        <w:jc w:val="both"/>
      </w:pPr>
      <w:r w:rsidRPr="00B660BE">
        <w:t>Intramamární podání.</w:t>
      </w:r>
    </w:p>
    <w:p w14:paraId="4AA9D7C7" w14:textId="77777777" w:rsidR="00356A5F" w:rsidRPr="00B660BE" w:rsidRDefault="00356A5F" w:rsidP="00DD5749">
      <w:pPr>
        <w:jc w:val="both"/>
      </w:pPr>
    </w:p>
    <w:p w14:paraId="3477C654" w14:textId="296E1AA0" w:rsidR="00DD5749" w:rsidRPr="00B660BE" w:rsidRDefault="00DD5749" w:rsidP="00DD5749">
      <w:pPr>
        <w:ind w:left="0" w:firstLine="0"/>
        <w:jc w:val="both"/>
      </w:pPr>
      <w:r w:rsidRPr="00B660BE">
        <w:t xml:space="preserve">3,0 g prokain-benzylpenicilin monohydrátu na jednu postiženou čtvrť vemene, což odpovídá jednomu injektoru na postiženou čtvrť vemene jednou za 24 hodin po 3 po sobě </w:t>
      </w:r>
      <w:r w:rsidR="00356A5F">
        <w:rPr>
          <w:lang w:val="cs-CZ"/>
        </w:rPr>
        <w:t>jdoucí</w:t>
      </w:r>
      <w:r w:rsidR="00356A5F" w:rsidRPr="00B660BE">
        <w:t xml:space="preserve"> </w:t>
      </w:r>
      <w:r w:rsidRPr="00B660BE">
        <w:t>dny. Bezprostředně před každým podáním se všechny čtvrtě mléčné žlázy vydojí. Po očištění a dezinfekci struků a ústí strukových kanálků přiloženým dezinfekčním ubrouskem se podá obsah jednoho injektoru do jedné infikované čtvrtě vemene.</w:t>
      </w:r>
    </w:p>
    <w:p w14:paraId="7200647F" w14:textId="77777777" w:rsidR="00DD5749" w:rsidRPr="00B660BE" w:rsidRDefault="00DD5749" w:rsidP="00DD5749">
      <w:pPr>
        <w:jc w:val="both"/>
      </w:pPr>
    </w:p>
    <w:p w14:paraId="141C5021" w14:textId="77777777" w:rsidR="00DD5749" w:rsidRPr="00B660BE" w:rsidRDefault="00DD5749" w:rsidP="00DD5749">
      <w:pPr>
        <w:jc w:val="both"/>
      </w:pPr>
    </w:p>
    <w:p w14:paraId="1D3ABC5C" w14:textId="77777777" w:rsidR="00E068F1" w:rsidRPr="00B660BE" w:rsidRDefault="00E068F1" w:rsidP="00E068F1">
      <w:r w:rsidRPr="00B660BE">
        <w:rPr>
          <w:b/>
          <w:highlight w:val="lightGray"/>
        </w:rPr>
        <w:t>9.</w:t>
      </w:r>
      <w:r w:rsidRPr="00B660BE">
        <w:rPr>
          <w:b/>
        </w:rPr>
        <w:tab/>
        <w:t>Informace o správném podávání</w:t>
      </w:r>
    </w:p>
    <w:p w14:paraId="7158DC00" w14:textId="77777777" w:rsidR="00E068F1" w:rsidRPr="00B660BE" w:rsidRDefault="00E068F1" w:rsidP="00E068F1"/>
    <w:p w14:paraId="1A9991A8" w14:textId="70502173" w:rsidR="00DD5749" w:rsidRPr="00B660BE" w:rsidRDefault="00E87AE9" w:rsidP="00362891">
      <w:r w:rsidRPr="00B660BE">
        <w:t>V případech mastitid se systémovými příznaky je rovněž třeba podávat antibiotika parenterálně.</w:t>
      </w:r>
    </w:p>
    <w:p w14:paraId="10759BBF" w14:textId="77777777" w:rsidR="00DD5749" w:rsidRPr="00B660BE" w:rsidRDefault="00DD5749" w:rsidP="00DD5749">
      <w:pPr>
        <w:jc w:val="both"/>
      </w:pPr>
      <w:r w:rsidRPr="00B660BE">
        <w:t>Tento veterinární léčivý přípravek je před použitím třeba důkladně protřepat.</w:t>
      </w:r>
    </w:p>
    <w:p w14:paraId="0AE4AD54" w14:textId="77777777" w:rsidR="00E068F1" w:rsidRPr="00B660BE" w:rsidRDefault="00E068F1" w:rsidP="00E068F1">
      <w:pPr>
        <w:rPr>
          <w:iCs/>
        </w:rPr>
      </w:pPr>
    </w:p>
    <w:p w14:paraId="01DA392D" w14:textId="77777777" w:rsidR="00DD5749" w:rsidRPr="00B660BE" w:rsidRDefault="00DD5749" w:rsidP="00E068F1">
      <w:pPr>
        <w:rPr>
          <w:iCs/>
        </w:rPr>
      </w:pPr>
    </w:p>
    <w:p w14:paraId="2BD015AB" w14:textId="77777777" w:rsidR="00E068F1" w:rsidRPr="00B660BE" w:rsidRDefault="00E068F1" w:rsidP="00E068F1">
      <w:r w:rsidRPr="00B660BE">
        <w:rPr>
          <w:b/>
          <w:highlight w:val="lightGray"/>
        </w:rPr>
        <w:t>10.</w:t>
      </w:r>
      <w:r w:rsidRPr="00B660BE">
        <w:rPr>
          <w:b/>
        </w:rPr>
        <w:tab/>
        <w:t>Ochranné lhůty</w:t>
      </w:r>
    </w:p>
    <w:p w14:paraId="68DBFBF1" w14:textId="77777777" w:rsidR="00E068F1" w:rsidRPr="00B660BE" w:rsidRDefault="00E068F1" w:rsidP="00E068F1">
      <w:pPr>
        <w:rPr>
          <w:iCs/>
        </w:rPr>
      </w:pPr>
    </w:p>
    <w:p w14:paraId="5A5D2D95" w14:textId="000043CC" w:rsidR="00DD5749" w:rsidRPr="00B660BE" w:rsidRDefault="00DD5749" w:rsidP="00DD5749">
      <w:pPr>
        <w:jc w:val="both"/>
      </w:pPr>
      <w:r w:rsidRPr="00B660BE">
        <w:t>Maso: 5 dnů</w:t>
      </w:r>
    </w:p>
    <w:p w14:paraId="43AA8F96" w14:textId="77777777" w:rsidR="00DD5749" w:rsidRPr="00B660BE" w:rsidRDefault="00DD5749" w:rsidP="00DD5749">
      <w:pPr>
        <w:jc w:val="both"/>
      </w:pPr>
      <w:r w:rsidRPr="00B660BE">
        <w:t>Mléko: 6 dnů</w:t>
      </w:r>
    </w:p>
    <w:p w14:paraId="01533AE6" w14:textId="77777777" w:rsidR="00E068F1" w:rsidRPr="00B660BE" w:rsidRDefault="00E068F1" w:rsidP="00E068F1">
      <w:pPr>
        <w:rPr>
          <w:iCs/>
        </w:rPr>
      </w:pPr>
    </w:p>
    <w:p w14:paraId="71072F04" w14:textId="77777777" w:rsidR="00DD5749" w:rsidRPr="00B660BE" w:rsidRDefault="00DD5749" w:rsidP="00E068F1">
      <w:pPr>
        <w:rPr>
          <w:iCs/>
        </w:rPr>
      </w:pPr>
    </w:p>
    <w:p w14:paraId="3BA3A5C4" w14:textId="77777777" w:rsidR="00E068F1" w:rsidRPr="00B660BE" w:rsidRDefault="00E068F1" w:rsidP="00E068F1">
      <w:r w:rsidRPr="00B660BE">
        <w:rPr>
          <w:b/>
          <w:highlight w:val="lightGray"/>
        </w:rPr>
        <w:t>11.</w:t>
      </w:r>
      <w:r w:rsidRPr="00B660BE">
        <w:rPr>
          <w:b/>
        </w:rPr>
        <w:tab/>
        <w:t>Zvláštní opatření pro uchovávání</w:t>
      </w:r>
    </w:p>
    <w:p w14:paraId="101B1238" w14:textId="77777777" w:rsidR="00E068F1" w:rsidRPr="00B660BE" w:rsidRDefault="00E068F1" w:rsidP="00E068F1"/>
    <w:p w14:paraId="7996A2CA" w14:textId="77777777" w:rsidR="00E068F1" w:rsidRPr="00B660BE" w:rsidRDefault="00E068F1" w:rsidP="00E068F1">
      <w:r w:rsidRPr="00B660BE">
        <w:t>Uchovávejte mimo dohled a dosah dětí.</w:t>
      </w:r>
    </w:p>
    <w:p w14:paraId="22F02548" w14:textId="77777777" w:rsidR="00E068F1" w:rsidRPr="00B660BE" w:rsidRDefault="00E068F1" w:rsidP="00E068F1"/>
    <w:p w14:paraId="71D30568" w14:textId="77777777" w:rsidR="00DD5749" w:rsidRPr="00B660BE" w:rsidRDefault="00DD5749" w:rsidP="00DD5749">
      <w:r w:rsidRPr="00B660BE">
        <w:t xml:space="preserve">Uchovávejte v chladničce (2 </w:t>
      </w:r>
      <w:r w:rsidRPr="00B660BE">
        <w:sym w:font="Symbol" w:char="F0B0"/>
      </w:r>
      <w:r w:rsidRPr="00B660BE">
        <w:t xml:space="preserve">C – 8 </w:t>
      </w:r>
      <w:r w:rsidRPr="00B660BE">
        <w:sym w:font="Symbol" w:char="F0B0"/>
      </w:r>
      <w:r w:rsidRPr="00B660BE">
        <w:t>C).</w:t>
      </w:r>
    </w:p>
    <w:p w14:paraId="47836735" w14:textId="77777777" w:rsidR="00E068F1" w:rsidRPr="00B660BE" w:rsidRDefault="00E068F1" w:rsidP="00E068F1"/>
    <w:p w14:paraId="171B42FC" w14:textId="78EFDA83" w:rsidR="00DD5749" w:rsidRPr="00B660BE" w:rsidRDefault="00DD5749" w:rsidP="00A1342F">
      <w:pPr>
        <w:numPr>
          <w:ilvl w:val="12"/>
          <w:numId w:val="0"/>
        </w:numPr>
        <w:jc w:val="both"/>
        <w:rPr>
          <w:szCs w:val="22"/>
        </w:rPr>
      </w:pPr>
      <w:r w:rsidRPr="00B660BE">
        <w:t xml:space="preserve">Nepoužívejte tento veterinární léčivý přípravek po uplynutí doby použitelnosti uvedené na etiketě a krabičce </w:t>
      </w:r>
      <w:r w:rsidR="003D36FD">
        <w:t>po</w:t>
      </w:r>
      <w:r w:rsidRPr="00B660BE">
        <w:t xml:space="preserve"> Exp. Doba použitelnosti </w:t>
      </w:r>
      <w:r w:rsidR="003D36FD">
        <w:t>končí</w:t>
      </w:r>
      <w:r w:rsidRPr="00B660BE">
        <w:t xml:space="preserve"> posledním dn</w:t>
      </w:r>
      <w:r w:rsidR="003D36FD">
        <w:t>em v</w:t>
      </w:r>
      <w:r w:rsidRPr="00B660BE">
        <w:t xml:space="preserve"> uvedené</w:t>
      </w:r>
      <w:r w:rsidR="003D36FD">
        <w:t>m</w:t>
      </w:r>
      <w:r w:rsidRPr="00B660BE">
        <w:t xml:space="preserve"> měsíc</w:t>
      </w:r>
      <w:r w:rsidR="003D36FD">
        <w:t>i</w:t>
      </w:r>
      <w:r w:rsidRPr="00B660BE">
        <w:t>.</w:t>
      </w:r>
    </w:p>
    <w:p w14:paraId="0BE57226" w14:textId="12CB8371" w:rsidR="00DD5749" w:rsidRPr="00B660BE" w:rsidRDefault="00DD5749" w:rsidP="00A1342F">
      <w:pPr>
        <w:jc w:val="both"/>
        <w:rPr>
          <w:szCs w:val="22"/>
        </w:rPr>
      </w:pPr>
      <w:r w:rsidRPr="00B660BE">
        <w:t>Doba použitelnosti po prvním otevření vnitřního obalu: spotřebujte ihned</w:t>
      </w:r>
      <w:r w:rsidR="00B660BE" w:rsidRPr="00B660BE">
        <w:t>.</w:t>
      </w:r>
    </w:p>
    <w:p w14:paraId="7C58E2E9" w14:textId="77777777" w:rsidR="00E068F1" w:rsidRPr="00B660BE" w:rsidRDefault="00E068F1" w:rsidP="00E068F1"/>
    <w:p w14:paraId="7905ECF1" w14:textId="77777777" w:rsidR="00DD5749" w:rsidRPr="00B660BE" w:rsidRDefault="00DD5749" w:rsidP="00E068F1"/>
    <w:p w14:paraId="735FD3C2" w14:textId="77777777" w:rsidR="00E068F1" w:rsidRPr="00B660BE" w:rsidRDefault="00E068F1" w:rsidP="00434AE5">
      <w:pPr>
        <w:keepNext/>
        <w:rPr>
          <w:b/>
        </w:rPr>
      </w:pPr>
      <w:r w:rsidRPr="00B660BE">
        <w:rPr>
          <w:b/>
          <w:highlight w:val="lightGray"/>
        </w:rPr>
        <w:t>12.</w:t>
      </w:r>
      <w:r w:rsidRPr="00B660BE">
        <w:rPr>
          <w:b/>
        </w:rPr>
        <w:tab/>
        <w:t>Zvláštní opatření pro likvidaci</w:t>
      </w:r>
    </w:p>
    <w:p w14:paraId="3E4B9D35" w14:textId="77777777" w:rsidR="00E068F1" w:rsidRPr="00B660BE" w:rsidRDefault="00E068F1" w:rsidP="00434AE5">
      <w:pPr>
        <w:keepNext/>
      </w:pPr>
    </w:p>
    <w:p w14:paraId="75DACB19" w14:textId="77777777" w:rsidR="00E068F1" w:rsidRPr="00B660BE" w:rsidRDefault="00E068F1" w:rsidP="00E068F1">
      <w:r w:rsidRPr="00B660BE">
        <w:t>Léčivé přípravky se nesmí likvidovat prostřednictvím odpadní vody či domovního odpadu.</w:t>
      </w:r>
    </w:p>
    <w:p w14:paraId="65AE7DE8" w14:textId="77777777" w:rsidR="00E068F1" w:rsidRPr="00B660BE" w:rsidRDefault="00E068F1" w:rsidP="00E068F1"/>
    <w:p w14:paraId="722128FC" w14:textId="77777777" w:rsidR="00E068F1" w:rsidRPr="00B660BE" w:rsidRDefault="00E068F1" w:rsidP="00C5013E">
      <w:pPr>
        <w:ind w:left="0" w:firstLine="0"/>
        <w:jc w:val="both"/>
      </w:pPr>
      <w:r w:rsidRPr="00B660BE">
        <w:t>Všechen nepoužitý veterinární léčivý přípravek nebo odpad, který pochází z tohoto přípravku, likvidujte odevzdáním v souladu s místními požadavky a platnými národními systémy sběru. Tato opatření pomáhají chránit životní prostředí.</w:t>
      </w:r>
    </w:p>
    <w:p w14:paraId="7D2E477A" w14:textId="77777777" w:rsidR="00E068F1" w:rsidRPr="00B660BE" w:rsidRDefault="00E068F1" w:rsidP="00E068F1"/>
    <w:p w14:paraId="7378FDF1" w14:textId="4A49EF41" w:rsidR="00E068F1" w:rsidRPr="00B660BE" w:rsidRDefault="003D36FD" w:rsidP="00E068F1">
      <w:r>
        <w:t>O možnostech likvidace nepotřebných léčivých přípravků se poraďte s vaším</w:t>
      </w:r>
      <w:r w:rsidR="00E068F1" w:rsidRPr="00B660BE">
        <w:t xml:space="preserve"> veterinární</w:t>
      </w:r>
      <w:r>
        <w:t>m</w:t>
      </w:r>
      <w:r w:rsidR="00E068F1" w:rsidRPr="00B660BE">
        <w:t xml:space="preserve"> lékaře</w:t>
      </w:r>
      <w:r>
        <w:t>m</w:t>
      </w:r>
      <w:r w:rsidR="00E068F1" w:rsidRPr="00B660BE">
        <w:t>.</w:t>
      </w:r>
    </w:p>
    <w:p w14:paraId="03B2F2AD" w14:textId="77777777" w:rsidR="00E068F1" w:rsidRPr="00B660BE" w:rsidRDefault="00E068F1" w:rsidP="00E068F1">
      <w:pPr>
        <w:rPr>
          <w:bCs/>
        </w:rPr>
      </w:pPr>
    </w:p>
    <w:p w14:paraId="03148E86" w14:textId="77777777" w:rsidR="00E068F1" w:rsidRPr="00B660BE" w:rsidRDefault="00E068F1" w:rsidP="00E068F1">
      <w:pPr>
        <w:rPr>
          <w:bCs/>
        </w:rPr>
      </w:pPr>
    </w:p>
    <w:p w14:paraId="46AC5C95" w14:textId="77777777" w:rsidR="00E068F1" w:rsidRPr="00B660BE" w:rsidRDefault="00E068F1" w:rsidP="00E068F1">
      <w:r w:rsidRPr="00B660BE">
        <w:rPr>
          <w:b/>
          <w:highlight w:val="lightGray"/>
        </w:rPr>
        <w:t>13.</w:t>
      </w:r>
      <w:r w:rsidRPr="00B660BE">
        <w:rPr>
          <w:b/>
        </w:rPr>
        <w:tab/>
        <w:t>Klasifikace veterinárních léčivých přípravků</w:t>
      </w:r>
    </w:p>
    <w:p w14:paraId="5D6898EB" w14:textId="77777777" w:rsidR="00E068F1" w:rsidRPr="00B660BE" w:rsidRDefault="00E068F1" w:rsidP="00E068F1"/>
    <w:p w14:paraId="10BF6995" w14:textId="77777777" w:rsidR="00DD5749" w:rsidRPr="00B660BE" w:rsidRDefault="00DD5749" w:rsidP="00DD5749">
      <w:pPr>
        <w:numPr>
          <w:ilvl w:val="12"/>
          <w:numId w:val="0"/>
        </w:numPr>
        <w:rPr>
          <w:szCs w:val="22"/>
        </w:rPr>
      </w:pPr>
      <w:r w:rsidRPr="00B660BE">
        <w:lastRenderedPageBreak/>
        <w:t>Veterinární léčivý přípravek je vydáván pouze na předpis.</w:t>
      </w:r>
    </w:p>
    <w:p w14:paraId="1A42366C" w14:textId="77777777" w:rsidR="00E068F1" w:rsidRPr="00B660BE" w:rsidRDefault="00E068F1" w:rsidP="00E068F1"/>
    <w:p w14:paraId="792E9709" w14:textId="77777777" w:rsidR="00DD5749" w:rsidRPr="00B660BE" w:rsidRDefault="00DD5749" w:rsidP="00E068F1"/>
    <w:p w14:paraId="0B653141" w14:textId="77777777" w:rsidR="00E068F1" w:rsidRPr="00B660BE" w:rsidRDefault="00E068F1" w:rsidP="00E068F1">
      <w:pPr>
        <w:rPr>
          <w:b/>
        </w:rPr>
      </w:pPr>
      <w:r w:rsidRPr="00B660BE">
        <w:rPr>
          <w:b/>
          <w:highlight w:val="lightGray"/>
        </w:rPr>
        <w:t>14.</w:t>
      </w:r>
      <w:r w:rsidRPr="00B660BE">
        <w:rPr>
          <w:b/>
        </w:rPr>
        <w:tab/>
        <w:t>Registrační čísla a velikosti balení</w:t>
      </w:r>
    </w:p>
    <w:p w14:paraId="441F3D31" w14:textId="77777777" w:rsidR="00E068F1" w:rsidRPr="00B660BE" w:rsidRDefault="00E068F1" w:rsidP="00E068F1"/>
    <w:p w14:paraId="45F0A786" w14:textId="5D3C994A" w:rsidR="00EE5179" w:rsidRPr="00EE5179" w:rsidRDefault="00EE5179" w:rsidP="00A1342F">
      <w:pPr>
        <w:ind w:left="0" w:firstLine="0"/>
        <w:jc w:val="both"/>
        <w:rPr>
          <w:lang w:val="cs-CZ"/>
        </w:rPr>
      </w:pPr>
      <w:r>
        <w:rPr>
          <w:lang w:val="cs-CZ"/>
        </w:rPr>
        <w:t>96/031/26-C</w:t>
      </w:r>
    </w:p>
    <w:p w14:paraId="7D7B4B93" w14:textId="32B0DBE5" w:rsidR="00A1342F" w:rsidRPr="00B660BE" w:rsidRDefault="00A1342F" w:rsidP="00A1342F">
      <w:pPr>
        <w:ind w:left="0" w:firstLine="0"/>
        <w:jc w:val="both"/>
      </w:pPr>
      <w:r w:rsidRPr="00B660BE">
        <w:t>Velikost balení:</w:t>
      </w:r>
    </w:p>
    <w:p w14:paraId="7E0F513E" w14:textId="25358A28" w:rsidR="00DD5749" w:rsidRPr="00B660BE" w:rsidRDefault="009E0C46" w:rsidP="00A1342F">
      <w:pPr>
        <w:ind w:left="0" w:firstLine="0"/>
        <w:jc w:val="both"/>
      </w:pPr>
      <w:r>
        <w:rPr>
          <w:lang w:val="cs-CZ"/>
        </w:rPr>
        <w:t>Papír</w:t>
      </w:r>
      <w:r w:rsidRPr="00B660BE">
        <w:t xml:space="preserve">ová </w:t>
      </w:r>
      <w:r w:rsidR="00DD5749" w:rsidRPr="00B660BE">
        <w:t>krabice s 24 intramamárními injektory a 24 dezinfekčními ubrousky navlhčenými 65% v/v roztokem isopropylalkoholu (2,4 ml/ubrousek) k čištění struků.</w:t>
      </w:r>
    </w:p>
    <w:p w14:paraId="2CACA7B1" w14:textId="77777777" w:rsidR="00E068F1" w:rsidRPr="00B660BE" w:rsidRDefault="00E068F1" w:rsidP="00E068F1"/>
    <w:p w14:paraId="76AA07FD" w14:textId="77777777" w:rsidR="00E068F1" w:rsidRPr="00B660BE" w:rsidRDefault="00E068F1" w:rsidP="00E068F1"/>
    <w:p w14:paraId="74017B2E" w14:textId="77777777" w:rsidR="00E068F1" w:rsidRPr="00B660BE" w:rsidRDefault="00E068F1" w:rsidP="00E068F1">
      <w:r w:rsidRPr="00B660BE">
        <w:rPr>
          <w:b/>
          <w:highlight w:val="lightGray"/>
        </w:rPr>
        <w:t>15.</w:t>
      </w:r>
      <w:r w:rsidRPr="00B660BE">
        <w:rPr>
          <w:b/>
        </w:rPr>
        <w:tab/>
        <w:t>Datum poslední revize příbalové informace</w:t>
      </w:r>
    </w:p>
    <w:p w14:paraId="77DF80BB" w14:textId="77777777" w:rsidR="00E068F1" w:rsidRPr="00B660BE" w:rsidRDefault="00E068F1" w:rsidP="00E068F1"/>
    <w:p w14:paraId="305DB9F6" w14:textId="77777777" w:rsidR="002F75AE" w:rsidRDefault="002F75AE" w:rsidP="002F75AE">
      <w:pPr>
        <w:rPr>
          <w:szCs w:val="22"/>
          <w:lang w:val="cs-CZ"/>
        </w:rPr>
      </w:pPr>
      <w:r>
        <w:rPr>
          <w:lang w:val="cs-CZ"/>
        </w:rPr>
        <w:t>04/2026</w:t>
      </w:r>
    </w:p>
    <w:p w14:paraId="2BC26D8A" w14:textId="77777777" w:rsidR="00E068F1" w:rsidRPr="00B660BE" w:rsidRDefault="00E068F1" w:rsidP="00E068F1"/>
    <w:p w14:paraId="5CF10506" w14:textId="77777777" w:rsidR="00E068F1" w:rsidRPr="00B660BE" w:rsidRDefault="00E068F1" w:rsidP="00D066DC">
      <w:pPr>
        <w:ind w:left="0" w:firstLine="0"/>
      </w:pPr>
      <w:r w:rsidRPr="00B660BE">
        <w:t xml:space="preserve">Podrobné informace o tomto veterinárním léčivém přípravku jsou k dispozici v </w:t>
      </w:r>
      <w:r w:rsidRPr="00E604EB">
        <w:t>databázi přípravků Unie</w:t>
      </w:r>
      <w:r w:rsidRPr="00B660BE">
        <w:t xml:space="preserve"> (</w:t>
      </w:r>
      <w:hyperlink r:id="rId8" w:history="1">
        <w:r w:rsidRPr="00B660BE">
          <w:rPr>
            <w:rStyle w:val="Hypertextovodkaz"/>
          </w:rPr>
          <w:t>https://medicines.health.europa.eu/veterinary</w:t>
        </w:r>
      </w:hyperlink>
      <w:r w:rsidRPr="00B660BE">
        <w:t>).</w:t>
      </w:r>
    </w:p>
    <w:p w14:paraId="255A925F" w14:textId="77777777" w:rsidR="00E068F1" w:rsidRPr="00B660BE" w:rsidRDefault="00E068F1" w:rsidP="00E068F1"/>
    <w:p w14:paraId="22855938" w14:textId="77777777" w:rsidR="007A5820" w:rsidRDefault="007A5820" w:rsidP="007A5820">
      <w:pPr>
        <w:ind w:left="0" w:firstLine="0"/>
        <w:jc w:val="both"/>
      </w:pPr>
      <w:r w:rsidRPr="00106425">
        <w:t>Podrobné informace o tomto veterinárním léčivém přípravku naleznete také v národní databázi (</w:t>
      </w:r>
      <w:hyperlink r:id="rId9" w:history="1">
        <w:r w:rsidRPr="00106425">
          <w:rPr>
            <w:rStyle w:val="Hypertextovodkaz"/>
          </w:rPr>
          <w:t>https://www.uskvbl.cz</w:t>
        </w:r>
      </w:hyperlink>
      <w:r w:rsidRPr="00106425">
        <w:t>).</w:t>
      </w:r>
    </w:p>
    <w:p w14:paraId="7706CDFA" w14:textId="77777777" w:rsidR="007A5820" w:rsidRPr="00106425" w:rsidRDefault="007A5820" w:rsidP="007A5820">
      <w:pPr>
        <w:ind w:left="0" w:firstLine="0"/>
        <w:jc w:val="both"/>
      </w:pPr>
    </w:p>
    <w:p w14:paraId="1EADFC2A" w14:textId="77777777" w:rsidR="00E068F1" w:rsidRPr="00B660BE" w:rsidRDefault="00E068F1" w:rsidP="00E068F1"/>
    <w:p w14:paraId="13AF8CD6" w14:textId="77777777" w:rsidR="00E068F1" w:rsidRPr="00B660BE" w:rsidRDefault="00E068F1" w:rsidP="00E068F1">
      <w:r w:rsidRPr="00B660BE">
        <w:rPr>
          <w:b/>
          <w:highlight w:val="lightGray"/>
        </w:rPr>
        <w:t>16.</w:t>
      </w:r>
      <w:r w:rsidRPr="00B660BE">
        <w:rPr>
          <w:b/>
        </w:rPr>
        <w:tab/>
        <w:t>Kontaktní údaje</w:t>
      </w:r>
    </w:p>
    <w:p w14:paraId="50BA9C59" w14:textId="77777777" w:rsidR="00E068F1" w:rsidRPr="00B660BE" w:rsidRDefault="00E068F1" w:rsidP="00E068F1"/>
    <w:p w14:paraId="220CDB6D" w14:textId="77777777" w:rsidR="00E068F1" w:rsidRPr="00B660BE" w:rsidRDefault="00E068F1" w:rsidP="00D066DC">
      <w:pPr>
        <w:ind w:left="0" w:firstLine="0"/>
        <w:rPr>
          <w:iCs/>
        </w:rPr>
      </w:pPr>
      <w:bookmarkStart w:id="2" w:name="_Hlk73552578"/>
      <w:r w:rsidRPr="00B660BE">
        <w:rPr>
          <w:u w:val="single"/>
        </w:rPr>
        <w:t>Držitel rozhodnutí o registraci a výrobce odpovědný za uvolnění šarže a kontaktní údaje pro hlášení podezření na nežádoucí účinky</w:t>
      </w:r>
      <w:r w:rsidRPr="00B660BE">
        <w:t>:</w:t>
      </w:r>
    </w:p>
    <w:bookmarkEnd w:id="2"/>
    <w:p w14:paraId="624A96F3" w14:textId="77777777" w:rsidR="00D066DC" w:rsidRPr="00B660BE" w:rsidRDefault="00D066DC" w:rsidP="00D066DC">
      <w:pPr>
        <w:rPr>
          <w:szCs w:val="22"/>
        </w:rPr>
      </w:pPr>
      <w:r w:rsidRPr="00B660BE">
        <w:t xml:space="preserve">Bioveta, a.s., Komenského 212/12, 683 23 Ivanovice na Hané, Česká republika </w:t>
      </w:r>
    </w:p>
    <w:p w14:paraId="628DC483" w14:textId="77777777" w:rsidR="00D066DC" w:rsidRPr="00B660BE" w:rsidRDefault="00D066DC" w:rsidP="00D066DC">
      <w:pPr>
        <w:spacing w:line="247" w:lineRule="auto"/>
        <w:ind w:left="-4" w:right="40" w:firstLine="4"/>
      </w:pPr>
      <w:r w:rsidRPr="00B660BE">
        <w:t xml:space="preserve">Tel: + 420 517 318 911 </w:t>
      </w:r>
    </w:p>
    <w:p w14:paraId="73B8C66E" w14:textId="77777777" w:rsidR="00D066DC" w:rsidRPr="00B660BE" w:rsidRDefault="00D066DC" w:rsidP="00D066DC">
      <w:r w:rsidRPr="00B660BE">
        <w:t xml:space="preserve">E-mail: </w:t>
      </w:r>
      <w:hyperlink r:id="rId10" w:history="1">
        <w:r w:rsidRPr="00B660BE">
          <w:rPr>
            <w:rStyle w:val="Hypertextovodkaz"/>
          </w:rPr>
          <w:t>reklamace@bioveta.cz</w:t>
        </w:r>
      </w:hyperlink>
    </w:p>
    <w:p w14:paraId="12A158EF" w14:textId="77777777" w:rsidR="00E068F1" w:rsidRPr="00B660BE" w:rsidRDefault="00E068F1" w:rsidP="00E068F1"/>
    <w:p w14:paraId="3E9979AD" w14:textId="77777777" w:rsidR="00E068F1" w:rsidRPr="00B660BE" w:rsidRDefault="00E068F1" w:rsidP="00D066DC">
      <w:pPr>
        <w:ind w:left="0" w:firstLine="0"/>
      </w:pPr>
      <w:r w:rsidRPr="00B660BE">
        <w:t>Pokud chcete získat informace o tomto veterinárním léčivém přípravku, kontaktujte prosím místního zástupce držitele rozhodnutí o registraci.</w:t>
      </w:r>
    </w:p>
    <w:p w14:paraId="20DDB253" w14:textId="77777777" w:rsidR="00E068F1" w:rsidRPr="00B660BE" w:rsidRDefault="00E068F1" w:rsidP="00E068F1"/>
    <w:p w14:paraId="740ED0C6" w14:textId="77777777" w:rsidR="00D066DC" w:rsidRPr="00B660BE" w:rsidRDefault="00D066DC" w:rsidP="00E068F1"/>
    <w:p w14:paraId="776C25BA" w14:textId="77777777" w:rsidR="00E068F1" w:rsidRPr="00B660BE" w:rsidRDefault="00E068F1" w:rsidP="00E068F1">
      <w:pPr>
        <w:rPr>
          <w:b/>
        </w:rPr>
      </w:pPr>
      <w:r w:rsidRPr="00B660BE">
        <w:rPr>
          <w:b/>
          <w:highlight w:val="lightGray"/>
        </w:rPr>
        <w:t>17.</w:t>
      </w:r>
      <w:r w:rsidRPr="00B660BE">
        <w:rPr>
          <w:b/>
        </w:rPr>
        <w:tab/>
        <w:t>Další informace</w:t>
      </w:r>
    </w:p>
    <w:p w14:paraId="0AF03CB2" w14:textId="77777777" w:rsidR="00E068F1" w:rsidRPr="00B660BE" w:rsidRDefault="00E068F1" w:rsidP="00E068F1"/>
    <w:p w14:paraId="3D553056" w14:textId="77777777" w:rsidR="00E068F1" w:rsidRPr="00B660BE" w:rsidRDefault="00E068F1" w:rsidP="00CD74A5"/>
    <w:p w14:paraId="082C2B83" w14:textId="77777777" w:rsidR="00CD74A5" w:rsidRPr="00B660BE" w:rsidRDefault="00CD74A5" w:rsidP="00CD74A5"/>
    <w:sectPr w:rsidR="00CD74A5" w:rsidRPr="00B660BE" w:rsidSect="005374E7">
      <w:footerReference w:type="default" r:id="rId11"/>
      <w:footerReference w:type="first" r:id="rId12"/>
      <w:endnotePr>
        <w:numFmt w:val="decimal"/>
      </w:endnotePr>
      <w:pgSz w:w="11918" w:h="16840" w:code="9"/>
      <w:pgMar w:top="1417" w:right="1417" w:bottom="1417" w:left="1417" w:header="737" w:footer="73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85A1F" w14:textId="77777777" w:rsidR="00101930" w:rsidRDefault="00101930">
      <w:r>
        <w:separator/>
      </w:r>
    </w:p>
  </w:endnote>
  <w:endnote w:type="continuationSeparator" w:id="0">
    <w:p w14:paraId="0F568606" w14:textId="77777777" w:rsidR="00101930" w:rsidRDefault="0010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253E1" w14:textId="77777777" w:rsidR="006C7C13" w:rsidRDefault="006C7C13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14:paraId="3C3897AF" w14:textId="77777777" w:rsidR="006C7C13" w:rsidRDefault="006C7C1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F2713" w14:textId="77777777" w:rsidR="006C7C13" w:rsidRDefault="006C7C13">
    <w:pPr>
      <w:pStyle w:val="Zpat"/>
      <w:tabs>
        <w:tab w:val="clear" w:pos="8930"/>
        <w:tab w:val="right" w:pos="8931"/>
      </w:tabs>
    </w:pPr>
  </w:p>
  <w:p w14:paraId="3D9AED7A" w14:textId="77777777" w:rsidR="006C7C13" w:rsidRPr="00275D5F" w:rsidRDefault="006C7C1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275D5F">
      <w:rPr>
        <w:rFonts w:ascii="Times New Roman" w:hAnsi="Times New Roman"/>
      </w:rPr>
      <w:fldChar w:fldCharType="begin"/>
    </w:r>
    <w:r w:rsidRPr="00275D5F">
      <w:rPr>
        <w:rFonts w:ascii="Times New Roman" w:hAnsi="Times New Roman"/>
      </w:rPr>
      <w:instrText xml:space="preserve"> PAGE  \* MERGEFORMAT </w:instrText>
    </w:r>
    <w:r w:rsidRPr="00275D5F">
      <w:rPr>
        <w:rFonts w:ascii="Times New Roman" w:hAnsi="Times New Roman"/>
      </w:rPr>
      <w:fldChar w:fldCharType="separate"/>
    </w:r>
    <w:r w:rsidRPr="00275D5F">
      <w:rPr>
        <w:rFonts w:ascii="Times New Roman" w:hAnsi="Times New Roman"/>
      </w:rPr>
      <w:t>1</w:t>
    </w:r>
    <w:r w:rsidRPr="00275D5F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5A6F8" w14:textId="77777777" w:rsidR="00101930" w:rsidRDefault="00101930">
      <w:r>
        <w:separator/>
      </w:r>
    </w:p>
  </w:footnote>
  <w:footnote w:type="continuationSeparator" w:id="0">
    <w:p w14:paraId="5D8D6EBC" w14:textId="77777777" w:rsidR="00101930" w:rsidRDefault="00101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3047FE"/>
    <w:multiLevelType w:val="hybridMultilevel"/>
    <w:tmpl w:val="56AA0CC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A5"/>
    <w:rsid w:val="00014A00"/>
    <w:rsid w:val="00021457"/>
    <w:rsid w:val="00047A16"/>
    <w:rsid w:val="00062373"/>
    <w:rsid w:val="000661DC"/>
    <w:rsid w:val="00070A4F"/>
    <w:rsid w:val="00087BBD"/>
    <w:rsid w:val="000B5D07"/>
    <w:rsid w:val="000B769E"/>
    <w:rsid w:val="000C1097"/>
    <w:rsid w:val="000C68B1"/>
    <w:rsid w:val="00101930"/>
    <w:rsid w:val="00110322"/>
    <w:rsid w:val="00127C5A"/>
    <w:rsid w:val="00127E8A"/>
    <w:rsid w:val="00132D17"/>
    <w:rsid w:val="001338BF"/>
    <w:rsid w:val="00134A66"/>
    <w:rsid w:val="0013608D"/>
    <w:rsid w:val="00140E11"/>
    <w:rsid w:val="00143ED9"/>
    <w:rsid w:val="001447B4"/>
    <w:rsid w:val="00156773"/>
    <w:rsid w:val="00162FF8"/>
    <w:rsid w:val="0016403D"/>
    <w:rsid w:val="00164A52"/>
    <w:rsid w:val="00197A2B"/>
    <w:rsid w:val="001B7495"/>
    <w:rsid w:val="001C39EF"/>
    <w:rsid w:val="001F1A2C"/>
    <w:rsid w:val="00201CD8"/>
    <w:rsid w:val="002173E0"/>
    <w:rsid w:val="00222CC5"/>
    <w:rsid w:val="00225D03"/>
    <w:rsid w:val="00226C18"/>
    <w:rsid w:val="0023408F"/>
    <w:rsid w:val="00242151"/>
    <w:rsid w:val="00267672"/>
    <w:rsid w:val="00275D5F"/>
    <w:rsid w:val="00281F02"/>
    <w:rsid w:val="00286570"/>
    <w:rsid w:val="002A155E"/>
    <w:rsid w:val="002A2AB4"/>
    <w:rsid w:val="002A3673"/>
    <w:rsid w:val="002B4A4A"/>
    <w:rsid w:val="002C5C02"/>
    <w:rsid w:val="002C702B"/>
    <w:rsid w:val="002D000A"/>
    <w:rsid w:val="002E2967"/>
    <w:rsid w:val="002E383E"/>
    <w:rsid w:val="002F75AE"/>
    <w:rsid w:val="003079C8"/>
    <w:rsid w:val="00321E6C"/>
    <w:rsid w:val="00325CE7"/>
    <w:rsid w:val="00335E42"/>
    <w:rsid w:val="00336FBB"/>
    <w:rsid w:val="00342D50"/>
    <w:rsid w:val="00342EC3"/>
    <w:rsid w:val="00353244"/>
    <w:rsid w:val="00354C2B"/>
    <w:rsid w:val="00356A5F"/>
    <w:rsid w:val="00362891"/>
    <w:rsid w:val="00365915"/>
    <w:rsid w:val="0037478D"/>
    <w:rsid w:val="00383735"/>
    <w:rsid w:val="00386E59"/>
    <w:rsid w:val="0038734E"/>
    <w:rsid w:val="00396357"/>
    <w:rsid w:val="003A1AED"/>
    <w:rsid w:val="003A47F8"/>
    <w:rsid w:val="003B1136"/>
    <w:rsid w:val="003D17EB"/>
    <w:rsid w:val="003D36FD"/>
    <w:rsid w:val="003D72FC"/>
    <w:rsid w:val="003E5D30"/>
    <w:rsid w:val="00421D1A"/>
    <w:rsid w:val="00422142"/>
    <w:rsid w:val="00431666"/>
    <w:rsid w:val="00433C91"/>
    <w:rsid w:val="00434AE5"/>
    <w:rsid w:val="004409DC"/>
    <w:rsid w:val="004453AB"/>
    <w:rsid w:val="0045312C"/>
    <w:rsid w:val="00454F2B"/>
    <w:rsid w:val="00460E80"/>
    <w:rsid w:val="004628E4"/>
    <w:rsid w:val="00465152"/>
    <w:rsid w:val="00466CAC"/>
    <w:rsid w:val="00475B5A"/>
    <w:rsid w:val="0048217A"/>
    <w:rsid w:val="00490999"/>
    <w:rsid w:val="0049454C"/>
    <w:rsid w:val="004976F2"/>
    <w:rsid w:val="00497B97"/>
    <w:rsid w:val="004B0060"/>
    <w:rsid w:val="004B38CD"/>
    <w:rsid w:val="004C4FF8"/>
    <w:rsid w:val="004D1940"/>
    <w:rsid w:val="004D4E4C"/>
    <w:rsid w:val="004E27B6"/>
    <w:rsid w:val="004E4CAB"/>
    <w:rsid w:val="004E78F8"/>
    <w:rsid w:val="00500EB1"/>
    <w:rsid w:val="005032AE"/>
    <w:rsid w:val="00506BE7"/>
    <w:rsid w:val="00515736"/>
    <w:rsid w:val="00524BC6"/>
    <w:rsid w:val="005374E7"/>
    <w:rsid w:val="005412D0"/>
    <w:rsid w:val="00545B68"/>
    <w:rsid w:val="00561091"/>
    <w:rsid w:val="0058347A"/>
    <w:rsid w:val="00590082"/>
    <w:rsid w:val="005A187A"/>
    <w:rsid w:val="005B61B5"/>
    <w:rsid w:val="005C5889"/>
    <w:rsid w:val="005D11D3"/>
    <w:rsid w:val="005D3675"/>
    <w:rsid w:val="005D7D0B"/>
    <w:rsid w:val="005F0E01"/>
    <w:rsid w:val="005F29C6"/>
    <w:rsid w:val="005F3A5F"/>
    <w:rsid w:val="005F7E6C"/>
    <w:rsid w:val="00625BCC"/>
    <w:rsid w:val="00630B25"/>
    <w:rsid w:val="00651A4F"/>
    <w:rsid w:val="006626CC"/>
    <w:rsid w:val="006837B8"/>
    <w:rsid w:val="006855B4"/>
    <w:rsid w:val="0069543B"/>
    <w:rsid w:val="006B592C"/>
    <w:rsid w:val="006B63A0"/>
    <w:rsid w:val="006C7C13"/>
    <w:rsid w:val="006E0BF7"/>
    <w:rsid w:val="006F0471"/>
    <w:rsid w:val="006F1F81"/>
    <w:rsid w:val="00707228"/>
    <w:rsid w:val="00717580"/>
    <w:rsid w:val="0073347A"/>
    <w:rsid w:val="0074290A"/>
    <w:rsid w:val="00743EF9"/>
    <w:rsid w:val="00744E46"/>
    <w:rsid w:val="00754865"/>
    <w:rsid w:val="00755F6F"/>
    <w:rsid w:val="0076500C"/>
    <w:rsid w:val="0077072E"/>
    <w:rsid w:val="00785B5B"/>
    <w:rsid w:val="00787CC0"/>
    <w:rsid w:val="007A465A"/>
    <w:rsid w:val="007A5820"/>
    <w:rsid w:val="007A7743"/>
    <w:rsid w:val="007B3C38"/>
    <w:rsid w:val="007C74AB"/>
    <w:rsid w:val="007F471C"/>
    <w:rsid w:val="0081665C"/>
    <w:rsid w:val="00822CFF"/>
    <w:rsid w:val="008428A0"/>
    <w:rsid w:val="0085273B"/>
    <w:rsid w:val="00854E59"/>
    <w:rsid w:val="008576D1"/>
    <w:rsid w:val="00877A1B"/>
    <w:rsid w:val="0088108A"/>
    <w:rsid w:val="00887CBD"/>
    <w:rsid w:val="00891155"/>
    <w:rsid w:val="008C66A4"/>
    <w:rsid w:val="008D3B0C"/>
    <w:rsid w:val="008F02BA"/>
    <w:rsid w:val="00914CC5"/>
    <w:rsid w:val="009176EC"/>
    <w:rsid w:val="0094673D"/>
    <w:rsid w:val="009A3799"/>
    <w:rsid w:val="009B4CF1"/>
    <w:rsid w:val="009C4AE4"/>
    <w:rsid w:val="009C4B9E"/>
    <w:rsid w:val="009D4294"/>
    <w:rsid w:val="009E0C46"/>
    <w:rsid w:val="009F5667"/>
    <w:rsid w:val="00A035EC"/>
    <w:rsid w:val="00A1342F"/>
    <w:rsid w:val="00A15106"/>
    <w:rsid w:val="00A26EEA"/>
    <w:rsid w:val="00A35F20"/>
    <w:rsid w:val="00A44E0F"/>
    <w:rsid w:val="00A4789C"/>
    <w:rsid w:val="00A55FE7"/>
    <w:rsid w:val="00A630D3"/>
    <w:rsid w:val="00A8248C"/>
    <w:rsid w:val="00A908C0"/>
    <w:rsid w:val="00A971D6"/>
    <w:rsid w:val="00A9785F"/>
    <w:rsid w:val="00AA1E51"/>
    <w:rsid w:val="00AB0518"/>
    <w:rsid w:val="00AB1019"/>
    <w:rsid w:val="00AE09A6"/>
    <w:rsid w:val="00AF37CB"/>
    <w:rsid w:val="00B04104"/>
    <w:rsid w:val="00B05AD8"/>
    <w:rsid w:val="00B07A70"/>
    <w:rsid w:val="00B10646"/>
    <w:rsid w:val="00B22EEF"/>
    <w:rsid w:val="00B33F17"/>
    <w:rsid w:val="00B3550B"/>
    <w:rsid w:val="00B3627D"/>
    <w:rsid w:val="00B6608F"/>
    <w:rsid w:val="00B660BE"/>
    <w:rsid w:val="00B7631B"/>
    <w:rsid w:val="00B81E95"/>
    <w:rsid w:val="00B87EB2"/>
    <w:rsid w:val="00B900DF"/>
    <w:rsid w:val="00B95C32"/>
    <w:rsid w:val="00B96218"/>
    <w:rsid w:val="00BA25D4"/>
    <w:rsid w:val="00BA5190"/>
    <w:rsid w:val="00BB3946"/>
    <w:rsid w:val="00BB48FF"/>
    <w:rsid w:val="00BB7DCD"/>
    <w:rsid w:val="00BC293F"/>
    <w:rsid w:val="00BE0E2E"/>
    <w:rsid w:val="00BE5F24"/>
    <w:rsid w:val="00BF765B"/>
    <w:rsid w:val="00BF7CDF"/>
    <w:rsid w:val="00C2272D"/>
    <w:rsid w:val="00C301E5"/>
    <w:rsid w:val="00C474DA"/>
    <w:rsid w:val="00C5013E"/>
    <w:rsid w:val="00C50ED8"/>
    <w:rsid w:val="00C54792"/>
    <w:rsid w:val="00C57521"/>
    <w:rsid w:val="00C76DA4"/>
    <w:rsid w:val="00C80232"/>
    <w:rsid w:val="00C808AA"/>
    <w:rsid w:val="00C90B1E"/>
    <w:rsid w:val="00CA2536"/>
    <w:rsid w:val="00CA73A5"/>
    <w:rsid w:val="00CB5D1C"/>
    <w:rsid w:val="00CC1D50"/>
    <w:rsid w:val="00CC7BC0"/>
    <w:rsid w:val="00CD2F85"/>
    <w:rsid w:val="00CD5DCE"/>
    <w:rsid w:val="00CD74A5"/>
    <w:rsid w:val="00D066DC"/>
    <w:rsid w:val="00D20259"/>
    <w:rsid w:val="00D254F8"/>
    <w:rsid w:val="00D27A80"/>
    <w:rsid w:val="00D63DEC"/>
    <w:rsid w:val="00D64B0F"/>
    <w:rsid w:val="00DA670A"/>
    <w:rsid w:val="00DB1629"/>
    <w:rsid w:val="00DC3D4D"/>
    <w:rsid w:val="00DD5749"/>
    <w:rsid w:val="00DE1FDD"/>
    <w:rsid w:val="00DF7C53"/>
    <w:rsid w:val="00DF7D8F"/>
    <w:rsid w:val="00E068F1"/>
    <w:rsid w:val="00E125EE"/>
    <w:rsid w:val="00E314B8"/>
    <w:rsid w:val="00E41769"/>
    <w:rsid w:val="00E45CBC"/>
    <w:rsid w:val="00E5134E"/>
    <w:rsid w:val="00E604EB"/>
    <w:rsid w:val="00E60BF6"/>
    <w:rsid w:val="00E64C44"/>
    <w:rsid w:val="00E72B99"/>
    <w:rsid w:val="00E87AE9"/>
    <w:rsid w:val="00E90186"/>
    <w:rsid w:val="00EB06CA"/>
    <w:rsid w:val="00ED07D8"/>
    <w:rsid w:val="00ED1918"/>
    <w:rsid w:val="00ED5F9E"/>
    <w:rsid w:val="00ED74EA"/>
    <w:rsid w:val="00EE5179"/>
    <w:rsid w:val="00EE605A"/>
    <w:rsid w:val="00EF7BF1"/>
    <w:rsid w:val="00F16A9C"/>
    <w:rsid w:val="00F200C2"/>
    <w:rsid w:val="00F23C1E"/>
    <w:rsid w:val="00F259FE"/>
    <w:rsid w:val="00F32105"/>
    <w:rsid w:val="00F36BD0"/>
    <w:rsid w:val="00F47E06"/>
    <w:rsid w:val="00F52E12"/>
    <w:rsid w:val="00F703CA"/>
    <w:rsid w:val="00F90C2D"/>
    <w:rsid w:val="00F90D1A"/>
    <w:rsid w:val="00F960D4"/>
    <w:rsid w:val="00FA13FB"/>
    <w:rsid w:val="00FA17F2"/>
    <w:rsid w:val="00FB2844"/>
    <w:rsid w:val="00FB5062"/>
    <w:rsid w:val="00FB7515"/>
    <w:rsid w:val="00FC0768"/>
    <w:rsid w:val="00FD53DD"/>
    <w:rsid w:val="00FE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29A01"/>
  <w15:chartTrackingRefBased/>
  <w15:docId w15:val="{1E019FA8-01E3-4D77-A3BD-61CF242C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D74A5"/>
    <w:pPr>
      <w:spacing w:after="0" w:line="240" w:lineRule="auto"/>
      <w:ind w:left="567" w:hanging="567"/>
    </w:pPr>
    <w:rPr>
      <w:rFonts w:ascii="Times New Roman" w:eastAsia="Times New Roman" w:hAnsi="Times New Roman" w:cs="Times New Roman"/>
      <w:noProof/>
      <w:kern w:val="0"/>
      <w:szCs w:val="20"/>
      <w:lang w:val="hy-AM"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CD74A5"/>
    <w:pPr>
      <w:spacing w:before="240" w:after="120"/>
      <w:ind w:left="357" w:hanging="357"/>
      <w:outlineLvl w:val="0"/>
    </w:pPr>
    <w:rPr>
      <w:b/>
      <w:caps/>
      <w:sz w:val="2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D74A5"/>
    <w:rPr>
      <w:rFonts w:ascii="Times New Roman" w:eastAsia="Times New Roman" w:hAnsi="Times New Roman" w:cs="Times New Roman"/>
      <w:b/>
      <w:caps/>
      <w:kern w:val="0"/>
      <w:sz w:val="26"/>
      <w:szCs w:val="20"/>
      <w:lang w:val="cs-CZ" w:eastAsia="cs-CZ"/>
      <w14:ligatures w14:val="none"/>
    </w:rPr>
  </w:style>
  <w:style w:type="paragraph" w:styleId="Zpat">
    <w:name w:val="footer"/>
    <w:basedOn w:val="Normln"/>
    <w:link w:val="ZpatChar"/>
    <w:rsid w:val="00CD74A5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character" w:customStyle="1" w:styleId="ZpatChar">
    <w:name w:val="Zápatí Char"/>
    <w:basedOn w:val="Standardnpsmoodstavce"/>
    <w:link w:val="Zpat"/>
    <w:rsid w:val="00CD74A5"/>
    <w:rPr>
      <w:rFonts w:ascii="Helvetica" w:eastAsia="Times New Roman" w:hAnsi="Helvetica" w:cs="Times New Roman"/>
      <w:kern w:val="0"/>
      <w:sz w:val="16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CD74A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CD74A5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customStyle="1" w:styleId="TextkrperFachinformation">
    <w:name w:val="TextkörperFachinformation"/>
    <w:basedOn w:val="Normln"/>
    <w:rsid w:val="00CD74A5"/>
    <w:pPr>
      <w:tabs>
        <w:tab w:val="left" w:pos="567"/>
      </w:tabs>
      <w:spacing w:line="260" w:lineRule="exact"/>
      <w:ind w:left="0" w:firstLine="0"/>
      <w:jc w:val="both"/>
    </w:pPr>
    <w:rPr>
      <w:snapToGrid w:val="0"/>
      <w:lang w:val="cs-CZ"/>
    </w:rPr>
  </w:style>
  <w:style w:type="paragraph" w:customStyle="1" w:styleId="spctext">
    <w:name w:val="spctext"/>
    <w:basedOn w:val="Normln"/>
    <w:rsid w:val="00335E42"/>
    <w:pPr>
      <w:tabs>
        <w:tab w:val="left" w:pos="-567"/>
        <w:tab w:val="left" w:pos="0"/>
        <w:tab w:val="left" w:pos="567"/>
      </w:tabs>
      <w:suppressAutoHyphens/>
      <w:spacing w:before="120" w:after="120"/>
      <w:ind w:firstLine="0"/>
    </w:pPr>
    <w:rPr>
      <w:sz w:val="20"/>
      <w:lang w:val="cs-CZ" w:eastAsia="en-US"/>
    </w:rPr>
  </w:style>
  <w:style w:type="character" w:styleId="Hypertextovodkaz">
    <w:name w:val="Hyperlink"/>
    <w:rsid w:val="002D000A"/>
    <w:rPr>
      <w:color w:val="0000FF"/>
      <w:u w:val="single"/>
    </w:rPr>
  </w:style>
  <w:style w:type="paragraph" w:customStyle="1" w:styleId="Default">
    <w:name w:val="Default"/>
    <w:rsid w:val="002D00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D000A"/>
    <w:rPr>
      <w:sz w:val="16"/>
      <w:szCs w:val="16"/>
    </w:rPr>
  </w:style>
  <w:style w:type="paragraph" w:styleId="Textkomente">
    <w:name w:val="annotation text"/>
    <w:aliases w:val="Kommentarer,Car17,Car17 Car,Char Char Char,Annotationtext,Char,Char Char1,Comment Text Char Char,Comment Text Char Char Char Char,Comment Text Char Char1,Comment Text Char1 Char"/>
    <w:basedOn w:val="Normln"/>
    <w:link w:val="TextkomenteChar"/>
    <w:uiPriority w:val="99"/>
    <w:unhideWhenUsed/>
    <w:qFormat/>
    <w:rsid w:val="002D000A"/>
    <w:rPr>
      <w:sz w:val="20"/>
    </w:rPr>
  </w:style>
  <w:style w:type="character" w:customStyle="1" w:styleId="TextkomenteChar">
    <w:name w:val="Text komentáře Char"/>
    <w:aliases w:val="Kommentarer Char,Car17 Char,Car17 Car Char,Char Char Char Char,Annotationtext Char,Char Char,Char Char1 Char,Comment Text Char Char Char,Comment Text Char Char Char Char Char,Comment Text Char Char1 Char,Comment Text Char1 Char Char"/>
    <w:basedOn w:val="Standardnpsmoodstavce"/>
    <w:link w:val="Textkomente"/>
    <w:uiPriority w:val="99"/>
    <w:qFormat/>
    <w:rsid w:val="002D000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00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000A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75D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5D5F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E068F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53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3AB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paragraph" w:styleId="Revize">
    <w:name w:val="Revision"/>
    <w:hidden/>
    <w:uiPriority w:val="99"/>
    <w:semiHidden/>
    <w:rsid w:val="00070A4F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character" w:styleId="Zdraznn">
    <w:name w:val="Emphasis"/>
    <w:basedOn w:val="Standardnpsmoodstavce"/>
    <w:uiPriority w:val="20"/>
    <w:qFormat/>
    <w:rsid w:val="00B95C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5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eklamace@biovet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185A8-8F5B-4E74-89E5-05397905E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1182</Words>
  <Characters>6977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Janča Michal, Mgr., Ph.D.</dc:creator>
  <cp:keywords/>
  <dc:description/>
  <cp:lastModifiedBy>Nepejchalová Leona</cp:lastModifiedBy>
  <cp:revision>19</cp:revision>
  <dcterms:created xsi:type="dcterms:W3CDTF">2026-03-10T12:34:00Z</dcterms:created>
  <dcterms:modified xsi:type="dcterms:W3CDTF">2026-05-06T11:49:00Z</dcterms:modified>
</cp:coreProperties>
</file>