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EBA" w:rsidRPr="00FD06AE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12464" w:rsidRPr="00FD06AE" w:rsidRDefault="003B0EBA" w:rsidP="003B0EBA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proofErr w:type="spellStart"/>
      <w:r w:rsidRPr="00FD06AE">
        <w:rPr>
          <w:rFonts w:asciiTheme="minorHAnsi" w:eastAsia="Arial Unicode MS" w:hAnsiTheme="minorHAnsi" w:cstheme="minorHAnsi"/>
          <w:b/>
          <w:sz w:val="22"/>
          <w:szCs w:val="22"/>
        </w:rPr>
        <w:t>Vetramil</w:t>
      </w:r>
      <w:proofErr w:type="spellEnd"/>
      <w:r w:rsidRPr="00FD06AE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DC7C29" w:rsidRPr="00FD06AE">
        <w:rPr>
          <w:rFonts w:asciiTheme="minorHAnsi" w:eastAsia="Arial Unicode MS" w:hAnsiTheme="minorHAnsi" w:cstheme="minorHAnsi"/>
          <w:b/>
          <w:sz w:val="22"/>
          <w:szCs w:val="22"/>
        </w:rPr>
        <w:t>PAW WAX</w:t>
      </w:r>
    </w:p>
    <w:p w:rsidR="00BD6DB2" w:rsidRPr="00FD06AE" w:rsidRDefault="00BD6DB2" w:rsidP="00BD6DB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D06AE">
        <w:rPr>
          <w:rFonts w:asciiTheme="minorHAnsi" w:eastAsia="Arial Unicode MS" w:hAnsiTheme="minorHAnsi" w:cstheme="minorHAnsi"/>
          <w:sz w:val="22"/>
          <w:szCs w:val="22"/>
        </w:rPr>
        <w:t>Vosk s medem na tlapky.</w:t>
      </w:r>
    </w:p>
    <w:p w:rsidR="00FA2D74" w:rsidRPr="00FD06AE" w:rsidRDefault="00FA2D74" w:rsidP="003B0EBA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B0EBA" w:rsidRPr="00FD06AE" w:rsidRDefault="003B0EBA" w:rsidP="003B0EBA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D06AE">
        <w:rPr>
          <w:rFonts w:asciiTheme="minorHAnsi" w:eastAsia="Arial Unicode MS" w:hAnsiTheme="minorHAnsi" w:cstheme="minorHAnsi"/>
          <w:sz w:val="22"/>
          <w:szCs w:val="22"/>
        </w:rPr>
        <w:t>1</w:t>
      </w:r>
      <w:r w:rsidR="00DC7C29" w:rsidRPr="00FD06AE">
        <w:rPr>
          <w:rFonts w:asciiTheme="minorHAnsi" w:eastAsia="Arial Unicode MS" w:hAnsiTheme="minorHAnsi" w:cstheme="minorHAnsi"/>
          <w:sz w:val="22"/>
          <w:szCs w:val="22"/>
        </w:rPr>
        <w:t>2</w:t>
      </w:r>
      <w:r w:rsidR="00512464" w:rsidRPr="00FD06AE">
        <w:rPr>
          <w:rFonts w:asciiTheme="minorHAnsi" w:eastAsia="Arial Unicode MS" w:hAnsiTheme="minorHAnsi" w:cstheme="minorHAnsi"/>
          <w:sz w:val="22"/>
          <w:szCs w:val="22"/>
        </w:rPr>
        <w:t>0</w:t>
      </w:r>
      <w:r w:rsidR="00DC7C29" w:rsidRPr="00FD06AE">
        <w:rPr>
          <w:rFonts w:asciiTheme="minorHAnsi" w:eastAsia="Arial Unicode MS" w:hAnsiTheme="minorHAnsi" w:cstheme="minorHAnsi"/>
          <w:sz w:val="22"/>
          <w:szCs w:val="22"/>
        </w:rPr>
        <w:t xml:space="preserve"> g</w:t>
      </w:r>
    </w:p>
    <w:p w:rsidR="003B0EBA" w:rsidRPr="00FD06AE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5549A" w:rsidRPr="00FD06AE" w:rsidRDefault="00B44A2D" w:rsidP="00AC7C6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06AE">
        <w:rPr>
          <w:rFonts w:asciiTheme="minorHAnsi" w:hAnsiTheme="minorHAnsi" w:cstheme="minorHAnsi"/>
          <w:b/>
          <w:sz w:val="22"/>
          <w:szCs w:val="22"/>
        </w:rPr>
        <w:t>Použití</w:t>
      </w:r>
      <w:r w:rsidR="00A5549A" w:rsidRPr="00FD06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C7C68" w:rsidRPr="00FD06AE" w:rsidRDefault="00BD6DB2" w:rsidP="00AC7C6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D06AE">
        <w:rPr>
          <w:rFonts w:asciiTheme="minorHAnsi" w:eastAsia="Arial Unicode MS" w:hAnsiTheme="minorHAnsi" w:cstheme="minorHAnsi"/>
          <w:sz w:val="22"/>
          <w:szCs w:val="22"/>
        </w:rPr>
        <w:t>Vetramil</w:t>
      </w:r>
      <w:proofErr w:type="spellEnd"/>
      <w:r w:rsidRPr="00FD06AE">
        <w:rPr>
          <w:rFonts w:asciiTheme="minorHAnsi" w:eastAsia="Arial Unicode MS" w:hAnsiTheme="minorHAnsi" w:cstheme="minorHAnsi"/>
          <w:sz w:val="22"/>
          <w:szCs w:val="22"/>
        </w:rPr>
        <w:t xml:space="preserve"> vosk s medem na tlapky byl vyvinut speciálně pro ochranu polštářků na tlapkách psů.</w:t>
      </w:r>
      <w:r w:rsidR="00AC7C68" w:rsidRPr="00FD06A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C7C68" w:rsidRPr="00FD06AE">
        <w:rPr>
          <w:rFonts w:asciiTheme="minorHAnsi" w:hAnsiTheme="minorHAnsi" w:cstheme="minorHAnsi"/>
          <w:sz w:val="22"/>
          <w:szCs w:val="22"/>
        </w:rPr>
        <w:t>Venku za účelem prevence poškození polštářků tlapek za extrémních podmínek. Doma za účelem prevence klouzání, protože tento výrobek polštářky na tlapkách mírně zdrsňuje.</w:t>
      </w:r>
    </w:p>
    <w:p w:rsidR="003B0EBA" w:rsidRPr="00FD06AE" w:rsidRDefault="00B44A2D" w:rsidP="003B0EBA">
      <w:pPr>
        <w:widowControl w:val="0"/>
        <w:autoSpaceDE w:val="0"/>
        <w:autoSpaceDN w:val="0"/>
        <w:adjustRightInd w:val="0"/>
        <w:ind w:right="2165"/>
        <w:jc w:val="both"/>
        <w:rPr>
          <w:rFonts w:asciiTheme="minorHAnsi" w:hAnsiTheme="minorHAnsi" w:cstheme="minorHAnsi"/>
          <w:sz w:val="22"/>
          <w:szCs w:val="22"/>
        </w:rPr>
      </w:pPr>
      <w:r w:rsidRPr="00FD06AE">
        <w:rPr>
          <w:rFonts w:asciiTheme="minorHAnsi" w:hAnsiTheme="minorHAnsi" w:cstheme="minorHAnsi"/>
          <w:b/>
          <w:sz w:val="22"/>
          <w:szCs w:val="22"/>
        </w:rPr>
        <w:t xml:space="preserve">Charakteristika </w:t>
      </w:r>
      <w:r w:rsidR="003B0EBA" w:rsidRPr="00FD06AE">
        <w:rPr>
          <w:rFonts w:asciiTheme="minorHAnsi" w:hAnsiTheme="minorHAnsi" w:cstheme="minorHAnsi"/>
          <w:b/>
          <w:sz w:val="22"/>
          <w:szCs w:val="22"/>
        </w:rPr>
        <w:t>přípravku</w:t>
      </w:r>
    </w:p>
    <w:p w:rsidR="00FA2D74" w:rsidRPr="00FD06AE" w:rsidRDefault="00DC7C29" w:rsidP="00764A7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D06AE">
        <w:rPr>
          <w:rFonts w:asciiTheme="minorHAnsi" w:hAnsiTheme="minorHAnsi" w:cstheme="minorHAnsi"/>
          <w:sz w:val="22"/>
          <w:szCs w:val="22"/>
        </w:rPr>
        <w:t xml:space="preserve">Výrobek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Vetramil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Wax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- vosk s medem na tlapky - byl vyvinut speciálně za účelem ochrany polštářků na tlapkách vašeho psa. V létě i v zimě se polštářky na tlapkách dostávají do</w:t>
      </w:r>
      <w:r w:rsidR="00DA4BF7" w:rsidRPr="00FD06AE">
        <w:rPr>
          <w:rFonts w:asciiTheme="minorHAnsi" w:hAnsiTheme="minorHAnsi" w:cstheme="minorHAnsi"/>
          <w:sz w:val="22"/>
          <w:szCs w:val="22"/>
        </w:rPr>
        <w:t> </w:t>
      </w:r>
      <w:r w:rsidRPr="00FD06AE">
        <w:rPr>
          <w:rFonts w:asciiTheme="minorHAnsi" w:hAnsiTheme="minorHAnsi" w:cstheme="minorHAnsi"/>
          <w:sz w:val="22"/>
          <w:szCs w:val="22"/>
        </w:rPr>
        <w:t>přímého kontaktu s</w:t>
      </w:r>
      <w:r w:rsidR="00663F2C">
        <w:rPr>
          <w:rFonts w:asciiTheme="minorHAnsi" w:hAnsiTheme="minorHAnsi" w:cstheme="minorHAnsi"/>
          <w:sz w:val="22"/>
          <w:szCs w:val="22"/>
        </w:rPr>
        <w:t> </w:t>
      </w:r>
      <w:r w:rsidRPr="00FD06AE">
        <w:rPr>
          <w:rFonts w:asciiTheme="minorHAnsi" w:hAnsiTheme="minorHAnsi" w:cstheme="minorHAnsi"/>
          <w:sz w:val="22"/>
          <w:szCs w:val="22"/>
        </w:rPr>
        <w:t>extrémními povrchy, jako je rozpálený asfalt, led, sůl, sníh a různé jiné drsné povrchy. To může vést k poškození pokožky tlapek a ke vzniku bolestivých prasklin. Vysoká koncentrace medu bohatého na</w:t>
      </w:r>
      <w:r w:rsidR="00663F2C">
        <w:rPr>
          <w:rFonts w:asciiTheme="minorHAnsi" w:hAnsiTheme="minorHAnsi" w:cstheme="minorHAnsi"/>
          <w:sz w:val="22"/>
          <w:szCs w:val="22"/>
        </w:rPr>
        <w:t> </w:t>
      </w:r>
      <w:bookmarkStart w:id="0" w:name="_GoBack"/>
      <w:bookmarkEnd w:id="0"/>
      <w:r w:rsidRPr="00FD06AE">
        <w:rPr>
          <w:rFonts w:asciiTheme="minorHAnsi" w:hAnsiTheme="minorHAnsi" w:cstheme="minorHAnsi"/>
          <w:sz w:val="22"/>
          <w:szCs w:val="22"/>
        </w:rPr>
        <w:t xml:space="preserve">enzymy ve výrobku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Vetramil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Wax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napomáhá rychlému vyhojení prasklin. Včelí vosk vytváří ochrannou vrstvičku, díky níž zůstávají polštářky tlapek za všech okolností v dobré kondici. Hořká chuť zabraňuje tomu, aby si pejskové vosk olízali.</w:t>
      </w:r>
    </w:p>
    <w:p w:rsidR="00764A7A" w:rsidRPr="00FD06AE" w:rsidRDefault="00167970" w:rsidP="00764A7A">
      <w:pPr>
        <w:widowControl w:val="0"/>
        <w:autoSpaceDE w:val="0"/>
        <w:autoSpaceDN w:val="0"/>
        <w:adjustRightInd w:val="0"/>
        <w:ind w:right="189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06AE">
        <w:rPr>
          <w:rFonts w:asciiTheme="minorHAnsi" w:hAnsiTheme="minorHAnsi" w:cstheme="minorHAnsi"/>
          <w:b/>
          <w:sz w:val="22"/>
          <w:szCs w:val="22"/>
        </w:rPr>
        <w:t>Způsob</w:t>
      </w:r>
      <w:r w:rsidR="00764A7A" w:rsidRPr="00FD06AE">
        <w:rPr>
          <w:rFonts w:asciiTheme="minorHAnsi" w:hAnsiTheme="minorHAnsi" w:cstheme="minorHAnsi"/>
          <w:b/>
          <w:sz w:val="22"/>
          <w:szCs w:val="22"/>
        </w:rPr>
        <w:t xml:space="preserve"> použití</w:t>
      </w:r>
    </w:p>
    <w:p w:rsidR="00AC7C68" w:rsidRPr="00FD06AE" w:rsidRDefault="00AC7C68" w:rsidP="00AC7C6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D06AE">
        <w:rPr>
          <w:rFonts w:asciiTheme="minorHAnsi" w:hAnsiTheme="minorHAnsi" w:cstheme="minorHAnsi"/>
          <w:sz w:val="22"/>
          <w:szCs w:val="22"/>
        </w:rPr>
        <w:t>Nanést vrstvičku vosku na všechny polštářky tlap (jednou až třikrát denně).</w:t>
      </w:r>
    </w:p>
    <w:p w:rsidR="00764A7A" w:rsidRPr="00FD06AE" w:rsidRDefault="00BD6DB2" w:rsidP="00764A7A">
      <w:pPr>
        <w:widowControl w:val="0"/>
        <w:autoSpaceDE w:val="0"/>
        <w:autoSpaceDN w:val="0"/>
        <w:adjustRightInd w:val="0"/>
        <w:ind w:right="2603"/>
        <w:jc w:val="both"/>
        <w:rPr>
          <w:rFonts w:asciiTheme="minorHAnsi" w:hAnsiTheme="minorHAnsi" w:cstheme="minorHAnsi"/>
          <w:sz w:val="22"/>
          <w:szCs w:val="22"/>
        </w:rPr>
      </w:pPr>
      <w:r w:rsidRPr="00FD06AE">
        <w:rPr>
          <w:rFonts w:asciiTheme="minorHAnsi" w:hAnsiTheme="minorHAnsi" w:cstheme="minorHAnsi"/>
          <w:b/>
          <w:sz w:val="22"/>
          <w:szCs w:val="22"/>
        </w:rPr>
        <w:t>Další informace</w:t>
      </w:r>
    </w:p>
    <w:p w:rsidR="00FA2D74" w:rsidRPr="00FD06AE" w:rsidRDefault="00BD6DB2" w:rsidP="00BD6D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D06AE">
        <w:rPr>
          <w:rFonts w:asciiTheme="minorHAnsi" w:hAnsiTheme="minorHAnsi" w:cstheme="minorHAnsi"/>
          <w:sz w:val="22"/>
          <w:szCs w:val="22"/>
        </w:rPr>
        <w:t xml:space="preserve">Všechny produkty řady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Vetramil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obsahují vysoce koncentrovaný a na enzymy bohatý med. Přirozené antioxidanty v medu zklidňují kůži a napomáhají rychlému uzavírání prasklin. Včelí vosk vytváří hydrofobní vrstvičku, která poskytuje ochranu proti nepříznivým povětrnostním podmínkám a dalším extrémním vnějším vlivům. Éterické oleje, které výrobek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Vetramil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Wax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obsahuje, přispívají ke zpevnění pokožky a k prevenci jejího poškození. Hořčina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denatonium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benzoát je zcela bezpečná a již ve zcela nízké koncentraci propůjčuje vosku hořkou chuť. Díky tomu psi nanesenou mast neolížou. Výrobek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Vetramil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Wax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obsahuje pouze přirozená konzervační činidla a neobsahuje žádné parabeny.</w:t>
      </w:r>
    </w:p>
    <w:p w:rsidR="00A5549A" w:rsidRPr="00FD06AE" w:rsidRDefault="00C34A09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D06AE">
        <w:rPr>
          <w:rFonts w:asciiTheme="minorHAnsi" w:hAnsiTheme="minorHAnsi" w:cstheme="minorHAnsi"/>
          <w:b/>
          <w:sz w:val="22"/>
          <w:szCs w:val="22"/>
        </w:rPr>
        <w:t>Uchovávání</w:t>
      </w:r>
    </w:p>
    <w:p w:rsidR="00FA2D74" w:rsidRPr="00FD06AE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FD06AE">
        <w:rPr>
          <w:rFonts w:asciiTheme="minorHAnsi" w:hAnsiTheme="minorHAnsi" w:cstheme="minorHAnsi"/>
          <w:sz w:val="22"/>
          <w:szCs w:val="22"/>
        </w:rPr>
        <w:t>Vetramil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Dermashampoo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uchovávejte p</w:t>
      </w:r>
      <w:r w:rsidR="00764A7A" w:rsidRPr="00FD06AE">
        <w:rPr>
          <w:rFonts w:asciiTheme="minorHAnsi" w:hAnsiTheme="minorHAnsi" w:cstheme="minorHAnsi"/>
          <w:sz w:val="22"/>
          <w:szCs w:val="22"/>
        </w:rPr>
        <w:t>ř</w:t>
      </w:r>
      <w:r w:rsidRPr="00FD06AE">
        <w:rPr>
          <w:rFonts w:asciiTheme="minorHAnsi" w:hAnsiTheme="minorHAnsi" w:cstheme="minorHAnsi"/>
          <w:sz w:val="22"/>
          <w:szCs w:val="22"/>
        </w:rPr>
        <w:t xml:space="preserve">i teplotách od </w:t>
      </w:r>
      <w:r w:rsidR="00764A7A" w:rsidRPr="00FD06AE">
        <w:rPr>
          <w:rFonts w:asciiTheme="minorHAnsi" w:hAnsiTheme="minorHAnsi" w:cstheme="minorHAnsi"/>
          <w:sz w:val="22"/>
          <w:szCs w:val="22"/>
        </w:rPr>
        <w:t>4°C</w:t>
      </w:r>
      <w:r w:rsidRPr="00FD06AE">
        <w:rPr>
          <w:rFonts w:asciiTheme="minorHAnsi" w:hAnsiTheme="minorHAnsi" w:cstheme="minorHAnsi"/>
          <w:sz w:val="22"/>
          <w:szCs w:val="22"/>
        </w:rPr>
        <w:t xml:space="preserve"> do 30°C.</w:t>
      </w:r>
      <w:r w:rsidR="00114381" w:rsidRPr="00FD06AE">
        <w:rPr>
          <w:rFonts w:asciiTheme="minorHAnsi" w:hAnsiTheme="minorHAnsi" w:cstheme="minorHAnsi"/>
          <w:sz w:val="22"/>
          <w:szCs w:val="22"/>
        </w:rPr>
        <w:t xml:space="preserve"> Uchovávat mimo dohled a dosah dětí.</w:t>
      </w:r>
    </w:p>
    <w:p w:rsidR="00FA2D74" w:rsidRPr="00FD06AE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D06AE">
        <w:rPr>
          <w:rFonts w:asciiTheme="minorHAnsi" w:hAnsiTheme="minorHAnsi" w:cstheme="minorHAnsi"/>
          <w:b/>
          <w:sz w:val="22"/>
          <w:szCs w:val="22"/>
        </w:rPr>
        <w:t xml:space="preserve">Složení </w:t>
      </w:r>
      <w:r w:rsidR="00764A7A" w:rsidRPr="00FD06AE">
        <w:rPr>
          <w:rFonts w:asciiTheme="minorHAnsi" w:hAnsiTheme="minorHAnsi" w:cstheme="minorHAnsi"/>
          <w:sz w:val="22"/>
          <w:szCs w:val="22"/>
        </w:rPr>
        <w:t>(INCI)</w:t>
      </w:r>
    </w:p>
    <w:p w:rsidR="00FA2D74" w:rsidRPr="00FD06AE" w:rsidRDefault="00BD6DB2" w:rsidP="00BD6D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D06AE">
        <w:rPr>
          <w:rFonts w:asciiTheme="minorHAnsi" w:hAnsiTheme="minorHAnsi" w:cstheme="minorHAnsi"/>
          <w:sz w:val="22"/>
          <w:szCs w:val="22"/>
        </w:rPr>
        <w:t>Aqua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Mel,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Cetearyl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Alcohol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Caprylic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Capric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Triglyceride,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Butyrospermum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Parkii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Butter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Glyceryl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Stearate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Cera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Alba</w:t>
      </w:r>
      <w:r w:rsidRPr="00FD06A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C3896" w:rsidRPr="00FD06AE">
        <w:rPr>
          <w:rFonts w:asciiTheme="minorHAnsi" w:hAnsiTheme="minorHAnsi" w:cstheme="minorHAnsi"/>
          <w:sz w:val="22"/>
          <w:szCs w:val="22"/>
        </w:rPr>
        <w:t xml:space="preserve">Lanolin,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Alcohol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Denat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Cetearyl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Glucoside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Prunus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Amygdalus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Dulcis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Oil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Bisabolol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Cetyl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Palmitate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Citric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Acid,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Cocoglycerides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Denatonium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Benzoate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Eucalyptus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Globulus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Leaf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Oil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Glycerin,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Helianthus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Annuus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Seed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Oil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Lavandula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Angustifolia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Herb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Oil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Limonene,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Linalool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Menthol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Tocopherol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Potassium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Sorbate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Anisate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Benzoate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Sodium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D06AE">
        <w:rPr>
          <w:rFonts w:asciiTheme="minorHAnsi" w:hAnsiTheme="minorHAnsi" w:cstheme="minorHAnsi"/>
          <w:sz w:val="22"/>
          <w:szCs w:val="22"/>
        </w:rPr>
        <w:t>Levulinate</w:t>
      </w:r>
      <w:proofErr w:type="spellEnd"/>
      <w:r w:rsidRPr="00FD06AE">
        <w:rPr>
          <w:rFonts w:asciiTheme="minorHAnsi" w:hAnsiTheme="minorHAnsi" w:cstheme="minorHAnsi"/>
          <w:sz w:val="22"/>
          <w:szCs w:val="22"/>
        </w:rPr>
        <w:t>.</w:t>
      </w:r>
    </w:p>
    <w:p w:rsidR="00FA2D74" w:rsidRPr="00FD06AE" w:rsidRDefault="00FA2D74" w:rsidP="00FA2D7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FD06AE" w:rsidRDefault="00C34A09" w:rsidP="003B0E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D06AE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3B0EBA" w:rsidRPr="00FD06AE">
        <w:rPr>
          <w:rFonts w:asciiTheme="minorHAnsi" w:hAnsiTheme="minorHAnsi" w:cstheme="minorHAnsi"/>
          <w:b/>
          <w:bCs/>
          <w:sz w:val="22"/>
          <w:szCs w:val="22"/>
        </w:rPr>
        <w:t>ržitel rozhodnutí o schválení:</w:t>
      </w:r>
    </w:p>
    <w:p w:rsidR="003B0EBA" w:rsidRPr="00FD06AE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proofErr w:type="spellStart"/>
      <w:r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>Bfactory</w:t>
      </w:r>
      <w:proofErr w:type="spellEnd"/>
      <w:r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Health </w:t>
      </w:r>
      <w:proofErr w:type="spellStart"/>
      <w:r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>Products</w:t>
      </w:r>
      <w:proofErr w:type="spellEnd"/>
      <w:r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B.V.</w:t>
      </w:r>
    </w:p>
    <w:p w:rsidR="003B0EBA" w:rsidRPr="00FD06AE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proofErr w:type="spellStart"/>
      <w:r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>Remmerden</w:t>
      </w:r>
      <w:proofErr w:type="spellEnd"/>
      <w:r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 58</w:t>
      </w:r>
    </w:p>
    <w:p w:rsidR="003B0EBA" w:rsidRPr="00FD06AE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 xml:space="preserve">3911 TZ </w:t>
      </w:r>
      <w:proofErr w:type="spellStart"/>
      <w:r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>Rhenen</w:t>
      </w:r>
      <w:proofErr w:type="spellEnd"/>
    </w:p>
    <w:p w:rsidR="003B0EBA" w:rsidRPr="00FD06AE" w:rsidRDefault="003B0EBA" w:rsidP="003B0EBA">
      <w:pPr>
        <w:autoSpaceDE w:val="0"/>
        <w:autoSpaceDN w:val="0"/>
        <w:adjustRightIn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>Nizozem</w:t>
      </w:r>
      <w:r w:rsidR="00764A7A" w:rsidRPr="00FD06AE">
        <w:rPr>
          <w:rFonts w:asciiTheme="minorHAnsi" w:eastAsia="Batang" w:hAnsiTheme="minorHAnsi" w:cstheme="minorHAnsi"/>
          <w:sz w:val="22"/>
          <w:szCs w:val="22"/>
          <w:lang w:eastAsia="ko-KR"/>
        </w:rPr>
        <w:t>sko</w:t>
      </w:r>
    </w:p>
    <w:p w:rsidR="00C03508" w:rsidRPr="00FD06AE" w:rsidRDefault="00C03508" w:rsidP="003B0EBA">
      <w:pPr>
        <w:autoSpaceDE w:val="0"/>
        <w:autoSpaceDN w:val="0"/>
        <w:adjustRightInd w:val="0"/>
        <w:jc w:val="both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p w:rsidR="003B0EBA" w:rsidRPr="00FD06AE" w:rsidRDefault="003B0EBA" w:rsidP="00DA4BF7">
      <w:pPr>
        <w:widowControl w:val="0"/>
        <w:autoSpaceDE w:val="0"/>
        <w:autoSpaceDN w:val="0"/>
        <w:adjustRightInd w:val="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FD06AE">
        <w:rPr>
          <w:rFonts w:asciiTheme="minorHAnsi" w:hAnsiTheme="minorHAnsi" w:cstheme="minorHAnsi"/>
          <w:sz w:val="22"/>
          <w:szCs w:val="22"/>
        </w:rPr>
        <w:t>Všechen nepoužitý přípravek nebo odpad, který pochází z tohoto přípravku, musí být likvidován podle místních právních předpisů.</w:t>
      </w:r>
    </w:p>
    <w:p w:rsidR="003B0EBA" w:rsidRPr="00FD06AE" w:rsidRDefault="003B0EBA" w:rsidP="003B0EBA">
      <w:pPr>
        <w:widowControl w:val="0"/>
        <w:autoSpaceDE w:val="0"/>
        <w:autoSpaceDN w:val="0"/>
        <w:adjustRightInd w:val="0"/>
        <w:ind w:right="1050"/>
        <w:jc w:val="both"/>
        <w:rPr>
          <w:rFonts w:asciiTheme="minorHAnsi" w:hAnsiTheme="minorHAnsi" w:cstheme="minorHAnsi"/>
          <w:sz w:val="22"/>
          <w:szCs w:val="22"/>
        </w:rPr>
      </w:pPr>
    </w:p>
    <w:p w:rsidR="003B0EBA" w:rsidRPr="00FD06AE" w:rsidRDefault="00114381" w:rsidP="003B0EBA">
      <w:pPr>
        <w:widowControl w:val="0"/>
        <w:autoSpaceDE w:val="0"/>
        <w:autoSpaceDN w:val="0"/>
        <w:adjustRightInd w:val="0"/>
        <w:ind w:right="1050"/>
        <w:rPr>
          <w:rFonts w:asciiTheme="minorHAnsi" w:hAnsiTheme="minorHAnsi" w:cstheme="minorHAnsi"/>
          <w:sz w:val="22"/>
          <w:szCs w:val="22"/>
        </w:rPr>
      </w:pPr>
      <w:r w:rsidRPr="00FD06AE">
        <w:rPr>
          <w:rFonts w:asciiTheme="minorHAnsi" w:hAnsiTheme="minorHAnsi" w:cstheme="minorHAnsi"/>
          <w:sz w:val="22"/>
          <w:szCs w:val="22"/>
        </w:rPr>
        <w:t>Veterinární přípravek, pouze pro zvířata, číslo schválení: 044-16/C.</w:t>
      </w:r>
      <w:r w:rsidR="003B0EBA" w:rsidRPr="00FD06A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043E" w:rsidRPr="00FD06AE" w:rsidRDefault="007A043E" w:rsidP="007A043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7A043E" w:rsidRPr="00FD06AE" w:rsidSect="00AB2073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C8D" w:rsidRDefault="00C90C8D">
      <w:r>
        <w:separator/>
      </w:r>
    </w:p>
  </w:endnote>
  <w:endnote w:type="continuationSeparator" w:id="0">
    <w:p w:rsidR="00C90C8D" w:rsidRDefault="00C9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C29" w:rsidRPr="00AE41A6" w:rsidRDefault="00DC7C29" w:rsidP="003B0EBA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C8D" w:rsidRDefault="00C90C8D">
      <w:r>
        <w:separator/>
      </w:r>
    </w:p>
  </w:footnote>
  <w:footnote w:type="continuationSeparator" w:id="0">
    <w:p w:rsidR="00C90C8D" w:rsidRDefault="00C9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6AE" w:rsidRPr="00FD06AE" w:rsidRDefault="00FD06AE" w:rsidP="00D860B8">
    <w:pPr>
      <w:jc w:val="both"/>
      <w:rPr>
        <w:rFonts w:asciiTheme="minorHAnsi" w:hAnsiTheme="minorHAnsi" w:cstheme="minorHAnsi"/>
        <w:sz w:val="22"/>
        <w:szCs w:val="22"/>
      </w:rPr>
    </w:pPr>
    <w:r w:rsidRPr="00FD06AE">
      <w:rPr>
        <w:rFonts w:asciiTheme="minorHAnsi" w:hAnsiTheme="minorHAnsi" w:cstheme="minorHAnsi"/>
        <w:bCs/>
        <w:sz w:val="22"/>
        <w:szCs w:val="22"/>
      </w:rPr>
      <w:t>Text příbalové informace součást dokumentace schválené rozhodnutím sp.</w:t>
    </w:r>
    <w:r w:rsidR="00663F2C">
      <w:rPr>
        <w:rFonts w:asciiTheme="minorHAnsi" w:hAnsiTheme="minorHAnsi" w:cstheme="minorHAnsi"/>
        <w:bCs/>
        <w:sz w:val="22"/>
        <w:szCs w:val="22"/>
      </w:rPr>
      <w:t> </w:t>
    </w:r>
    <w:r w:rsidRPr="00FD06AE">
      <w:rPr>
        <w:rFonts w:asciiTheme="minorHAnsi" w:hAnsiTheme="minorHAnsi" w:cstheme="minorHAnsi"/>
        <w:bCs/>
        <w:sz w:val="22"/>
        <w:szCs w:val="22"/>
      </w:rPr>
      <w:t>zn.</w:t>
    </w:r>
    <w:r w:rsidR="00663F2C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60C6D44CEAA64CF88BB4A0A953D92F9F"/>
        </w:placeholder>
        <w:text/>
      </w:sdtPr>
      <w:sdtEndPr/>
      <w:sdtContent>
        <w:r w:rsidR="004F1820" w:rsidRPr="004F1820">
          <w:rPr>
            <w:rFonts w:asciiTheme="minorHAnsi" w:hAnsiTheme="minorHAnsi" w:cstheme="minorHAnsi"/>
            <w:sz w:val="22"/>
            <w:szCs w:val="22"/>
          </w:rPr>
          <w:t>USKVBL/2093/2026/POD</w:t>
        </w:r>
      </w:sdtContent>
    </w:sdt>
    <w:r w:rsidRPr="00FD06AE">
      <w:rPr>
        <w:rFonts w:asciiTheme="minorHAnsi" w:hAnsiTheme="minorHAnsi" w:cstheme="minorHAnsi"/>
        <w:bCs/>
        <w:sz w:val="22"/>
        <w:szCs w:val="22"/>
      </w:rPr>
      <w:t>, č.j.</w:t>
    </w:r>
    <w:r w:rsidR="00663F2C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60C6D44CEAA64CF88BB4A0A953D92F9F"/>
        </w:placeholder>
        <w:text/>
      </w:sdtPr>
      <w:sdtEndPr/>
      <w:sdtContent>
        <w:r w:rsidR="004F1820" w:rsidRPr="004F1820">
          <w:rPr>
            <w:rFonts w:asciiTheme="minorHAnsi" w:hAnsiTheme="minorHAnsi" w:cstheme="minorHAnsi"/>
            <w:bCs/>
            <w:sz w:val="22"/>
            <w:szCs w:val="22"/>
          </w:rPr>
          <w:t>USKVBL/4035/2026/REG-Gro</w:t>
        </w:r>
      </w:sdtContent>
    </w:sdt>
    <w:r w:rsidRPr="00FD06AE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7028C26FAB0D45C5A4C7744232AA2590"/>
        </w:placeholder>
        <w:date w:fullDate="2026-03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0097C">
          <w:rPr>
            <w:rFonts w:asciiTheme="minorHAnsi" w:hAnsiTheme="minorHAnsi" w:cstheme="minorHAnsi"/>
            <w:bCs/>
            <w:sz w:val="22"/>
            <w:szCs w:val="22"/>
          </w:rPr>
          <w:t>18.03.2026</w:t>
        </w:r>
      </w:sdtContent>
    </w:sdt>
    <w:r w:rsidRPr="00FD06AE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D0E66DB4939C4424B605AD051744043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A0097C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FD06AE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ED81B0968B584F0C9CEF2F3AE04AE36A"/>
        </w:placeholder>
        <w:text/>
      </w:sdtPr>
      <w:sdtEndPr/>
      <w:sdtContent>
        <w:proofErr w:type="spellStart"/>
        <w:r w:rsidR="00A0097C" w:rsidRPr="00A0097C">
          <w:rPr>
            <w:rFonts w:asciiTheme="minorHAnsi" w:hAnsiTheme="minorHAnsi" w:cstheme="minorHAnsi"/>
            <w:sz w:val="22"/>
            <w:szCs w:val="22"/>
          </w:rPr>
          <w:t>Vetramil</w:t>
        </w:r>
        <w:proofErr w:type="spellEnd"/>
        <w:r w:rsidR="00A0097C" w:rsidRPr="00A0097C">
          <w:rPr>
            <w:rFonts w:asciiTheme="minorHAnsi" w:hAnsiTheme="minorHAnsi" w:cstheme="minorHAnsi"/>
            <w:sz w:val="22"/>
            <w:szCs w:val="22"/>
          </w:rPr>
          <w:t xml:space="preserve"> PAW WAX</w:t>
        </w:r>
      </w:sdtContent>
    </w:sdt>
  </w:p>
  <w:p w:rsidR="007B05DA" w:rsidRDefault="007B0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31AE"/>
    <w:multiLevelType w:val="hybridMultilevel"/>
    <w:tmpl w:val="46B2A6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8453E4"/>
    <w:multiLevelType w:val="hybridMultilevel"/>
    <w:tmpl w:val="4A32C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C3821"/>
    <w:multiLevelType w:val="hybridMultilevel"/>
    <w:tmpl w:val="FB66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74773"/>
    <w:multiLevelType w:val="hybridMultilevel"/>
    <w:tmpl w:val="A0ECE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BA"/>
    <w:rsid w:val="000221EB"/>
    <w:rsid w:val="00034CA7"/>
    <w:rsid w:val="00050413"/>
    <w:rsid w:val="0007155A"/>
    <w:rsid w:val="000C2D06"/>
    <w:rsid w:val="00106731"/>
    <w:rsid w:val="00114381"/>
    <w:rsid w:val="001637E9"/>
    <w:rsid w:val="00167970"/>
    <w:rsid w:val="00193848"/>
    <w:rsid w:val="00194380"/>
    <w:rsid w:val="00327DC7"/>
    <w:rsid w:val="003A206A"/>
    <w:rsid w:val="003B0EBA"/>
    <w:rsid w:val="004F1820"/>
    <w:rsid w:val="004F2C7D"/>
    <w:rsid w:val="00512464"/>
    <w:rsid w:val="00560B10"/>
    <w:rsid w:val="005E1F25"/>
    <w:rsid w:val="0065429F"/>
    <w:rsid w:val="00663F2C"/>
    <w:rsid w:val="00683CD3"/>
    <w:rsid w:val="00696EC0"/>
    <w:rsid w:val="006C7208"/>
    <w:rsid w:val="00704E9F"/>
    <w:rsid w:val="00764A7A"/>
    <w:rsid w:val="007A043E"/>
    <w:rsid w:val="007B05DA"/>
    <w:rsid w:val="009C7051"/>
    <w:rsid w:val="009F49B4"/>
    <w:rsid w:val="00A0097C"/>
    <w:rsid w:val="00A5549A"/>
    <w:rsid w:val="00AB2073"/>
    <w:rsid w:val="00AC7C68"/>
    <w:rsid w:val="00AD13CE"/>
    <w:rsid w:val="00B44A2D"/>
    <w:rsid w:val="00B83E05"/>
    <w:rsid w:val="00BC725F"/>
    <w:rsid w:val="00BD3D8F"/>
    <w:rsid w:val="00BD6DB2"/>
    <w:rsid w:val="00C03508"/>
    <w:rsid w:val="00C3050A"/>
    <w:rsid w:val="00C34A09"/>
    <w:rsid w:val="00C90C8D"/>
    <w:rsid w:val="00C9161C"/>
    <w:rsid w:val="00D30A15"/>
    <w:rsid w:val="00D377D0"/>
    <w:rsid w:val="00D80D0A"/>
    <w:rsid w:val="00DA4BF7"/>
    <w:rsid w:val="00DC34D0"/>
    <w:rsid w:val="00DC7C29"/>
    <w:rsid w:val="00F0659D"/>
    <w:rsid w:val="00F92B43"/>
    <w:rsid w:val="00FA2D74"/>
    <w:rsid w:val="00FC3896"/>
    <w:rsid w:val="00FD06AE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6F5A3"/>
  <w15:chartTrackingRefBased/>
  <w15:docId w15:val="{0BE637C9-B3E0-4861-8A57-D4571E3D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0E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B0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B0EBA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3B0EBA"/>
    <w:rPr>
      <w:color w:val="0000FF"/>
      <w:u w:val="single"/>
    </w:rPr>
  </w:style>
  <w:style w:type="character" w:customStyle="1" w:styleId="ZpatChar">
    <w:name w:val="Zápatí Char"/>
    <w:link w:val="Zpat"/>
    <w:rsid w:val="003B0EBA"/>
    <w:rPr>
      <w:sz w:val="24"/>
      <w:szCs w:val="24"/>
      <w:lang w:val="cs-CZ" w:eastAsia="cs-CZ" w:bidi="ar-SA"/>
    </w:rPr>
  </w:style>
  <w:style w:type="character" w:styleId="Zstupntext">
    <w:name w:val="Placeholder Text"/>
    <w:qFormat/>
    <w:rsid w:val="007B05DA"/>
    <w:rPr>
      <w:color w:val="808080"/>
    </w:rPr>
  </w:style>
  <w:style w:type="character" w:customStyle="1" w:styleId="ZhlavChar">
    <w:name w:val="Záhlaví Char"/>
    <w:link w:val="Zhlav"/>
    <w:uiPriority w:val="99"/>
    <w:rsid w:val="005E1F25"/>
    <w:rPr>
      <w:sz w:val="24"/>
      <w:szCs w:val="24"/>
    </w:rPr>
  </w:style>
  <w:style w:type="character" w:customStyle="1" w:styleId="Styl2">
    <w:name w:val="Styl2"/>
    <w:basedOn w:val="Standardnpsmoodstavce"/>
    <w:uiPriority w:val="1"/>
    <w:qFormat/>
    <w:rsid w:val="00FD06A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C6D44CEAA64CF88BB4A0A953D92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C7A8F-28BF-4C09-89A0-B8730DC081BB}"/>
      </w:docPartPr>
      <w:docPartBody>
        <w:p w:rsidR="00B6481D" w:rsidRDefault="00AB0B7D" w:rsidP="00AB0B7D">
          <w:pPr>
            <w:pStyle w:val="60C6D44CEAA64CF88BB4A0A953D92F9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028C26FAB0D45C5A4C7744232AA2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315A1-7B70-4DCF-8853-4711E11F4322}"/>
      </w:docPartPr>
      <w:docPartBody>
        <w:p w:rsidR="00B6481D" w:rsidRDefault="00AB0B7D" w:rsidP="00AB0B7D">
          <w:pPr>
            <w:pStyle w:val="7028C26FAB0D45C5A4C7744232AA259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0E66DB4939C4424B605AD0517440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78AA0-A957-4B58-B48B-FD15DF25B1FF}"/>
      </w:docPartPr>
      <w:docPartBody>
        <w:p w:rsidR="00B6481D" w:rsidRDefault="00AB0B7D" w:rsidP="00AB0B7D">
          <w:pPr>
            <w:pStyle w:val="D0E66DB4939C4424B605AD051744043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D81B0968B584F0C9CEF2F3AE04AE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4C869-E964-411B-BCF3-C34E41C31A0D}"/>
      </w:docPartPr>
      <w:docPartBody>
        <w:p w:rsidR="00B6481D" w:rsidRDefault="00AB0B7D" w:rsidP="00AB0B7D">
          <w:pPr>
            <w:pStyle w:val="ED81B0968B584F0C9CEF2F3AE04AE36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7D"/>
    <w:rsid w:val="003A6FA9"/>
    <w:rsid w:val="0074625C"/>
    <w:rsid w:val="00AB0B7D"/>
    <w:rsid w:val="00B6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B0B7D"/>
    <w:rPr>
      <w:color w:val="808080"/>
    </w:rPr>
  </w:style>
  <w:style w:type="paragraph" w:customStyle="1" w:styleId="FFBD15A18DA543D69AF9221AD20AB3B5">
    <w:name w:val="FFBD15A18DA543D69AF9221AD20AB3B5"/>
    <w:rsid w:val="00AB0B7D"/>
  </w:style>
  <w:style w:type="paragraph" w:customStyle="1" w:styleId="60C6D44CEAA64CF88BB4A0A953D92F9F">
    <w:name w:val="60C6D44CEAA64CF88BB4A0A953D92F9F"/>
    <w:rsid w:val="00AB0B7D"/>
  </w:style>
  <w:style w:type="paragraph" w:customStyle="1" w:styleId="7028C26FAB0D45C5A4C7744232AA2590">
    <w:name w:val="7028C26FAB0D45C5A4C7744232AA2590"/>
    <w:rsid w:val="00AB0B7D"/>
  </w:style>
  <w:style w:type="paragraph" w:customStyle="1" w:styleId="D0E66DB4939C4424B605AD051744043E">
    <w:name w:val="D0E66DB4939C4424B605AD051744043E"/>
    <w:rsid w:val="00AB0B7D"/>
  </w:style>
  <w:style w:type="paragraph" w:customStyle="1" w:styleId="ED81B0968B584F0C9CEF2F3AE04AE36A">
    <w:name w:val="ED81B0968B584F0C9CEF2F3AE04AE36A"/>
    <w:rsid w:val="00AB0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 etikety a text Návodu k použití</vt:lpstr>
    </vt:vector>
  </TitlesOfParts>
  <Company>.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etikety a text Návodu k použití</dc:title>
  <dc:subject/>
  <dc:creator>Švecová</dc:creator>
  <cp:keywords/>
  <cp:lastModifiedBy>Nepejchalová Leona</cp:lastModifiedBy>
  <cp:revision>9</cp:revision>
  <dcterms:created xsi:type="dcterms:W3CDTF">2024-02-21T10:54:00Z</dcterms:created>
  <dcterms:modified xsi:type="dcterms:W3CDTF">2026-03-18T18:55:00Z</dcterms:modified>
</cp:coreProperties>
</file>