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086182" w14:textId="6C654E06" w:rsidR="00C114FF" w:rsidRPr="00BA5E55" w:rsidRDefault="00E730FE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                                              </w:t>
      </w:r>
    </w:p>
    <w:p w14:paraId="79917CE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A5E55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10F7048" w:rsidR="00C114FF" w:rsidRPr="00BA5E55" w:rsidRDefault="007E54C4" w:rsidP="00002289">
      <w:pPr>
        <w:pStyle w:val="Style3"/>
        <w:numPr>
          <w:ilvl w:val="0"/>
          <w:numId w:val="0"/>
        </w:numPr>
      </w:pPr>
      <w:r>
        <w:t xml:space="preserve">B. </w:t>
      </w:r>
      <w:r w:rsidR="00706192" w:rsidRPr="00BA5E55">
        <w:t>PŘÍBALOVÁ INFORMACE</w:t>
      </w:r>
    </w:p>
    <w:p w14:paraId="43EC8B49" w14:textId="77777777" w:rsidR="00C114FF" w:rsidRPr="00BA5E55" w:rsidRDefault="00706192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A5E55">
        <w:rPr>
          <w:szCs w:val="22"/>
        </w:rPr>
        <w:br w:type="page"/>
      </w:r>
      <w:r w:rsidRPr="00BA5E55">
        <w:rPr>
          <w:b/>
          <w:szCs w:val="22"/>
        </w:rPr>
        <w:lastRenderedPageBreak/>
        <w:t>PŘÍBALOVÁ INFORMACE</w:t>
      </w:r>
    </w:p>
    <w:p w14:paraId="64A84F5A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A5E55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1.</w:t>
      </w:r>
      <w:r w:rsidRPr="00BA5E55">
        <w:tab/>
        <w:t>Název veterinárního léčivého přípravku</w:t>
      </w:r>
    </w:p>
    <w:p w14:paraId="15739A9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91BAD6" w14:textId="77777777" w:rsidR="002C2C1D" w:rsidRPr="008C0998" w:rsidRDefault="002C2C1D" w:rsidP="002C2C1D">
      <w:pPr>
        <w:shd w:val="clear" w:color="auto" w:fill="FFFFFF"/>
        <w:ind w:right="883"/>
        <w:rPr>
          <w:bCs/>
          <w:szCs w:val="22"/>
        </w:rPr>
      </w:pPr>
      <w:r w:rsidRPr="008C0998">
        <w:rPr>
          <w:bCs/>
          <w:szCs w:val="22"/>
        </w:rPr>
        <w:t>AMOXYN 1000 mg/g prášek pro perorální roztok</w:t>
      </w:r>
    </w:p>
    <w:p w14:paraId="1F24FE97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2.</w:t>
      </w:r>
      <w:r w:rsidRPr="00BA5E55">
        <w:tab/>
        <w:t>Složení</w:t>
      </w:r>
    </w:p>
    <w:p w14:paraId="7BCD36FA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2724E" w14:textId="43A8ED7A" w:rsidR="00AA1E36" w:rsidRPr="00BA5E55" w:rsidRDefault="007633E6" w:rsidP="00AA1E36">
      <w:pPr>
        <w:shd w:val="clear" w:color="auto" w:fill="FFFFFF"/>
        <w:rPr>
          <w:szCs w:val="22"/>
        </w:rPr>
      </w:pPr>
      <w:r>
        <w:rPr>
          <w:spacing w:val="-2"/>
          <w:szCs w:val="22"/>
        </w:rPr>
        <w:t>Každý</w:t>
      </w:r>
      <w:r w:rsidRPr="00BA5E55">
        <w:rPr>
          <w:spacing w:val="-2"/>
          <w:szCs w:val="22"/>
        </w:rPr>
        <w:t xml:space="preserve"> </w:t>
      </w:r>
      <w:r w:rsidR="00AA1E36" w:rsidRPr="00BA5E55">
        <w:rPr>
          <w:spacing w:val="-2"/>
          <w:szCs w:val="22"/>
        </w:rPr>
        <w:t>g obsahuje:</w:t>
      </w:r>
    </w:p>
    <w:p w14:paraId="1547BCA8" w14:textId="77777777" w:rsidR="00AA1E36" w:rsidRPr="00BA5E55" w:rsidRDefault="00AA1E36" w:rsidP="00AA1E36">
      <w:pPr>
        <w:shd w:val="clear" w:color="auto" w:fill="FFFFFF"/>
        <w:rPr>
          <w:spacing w:val="-3"/>
          <w:szCs w:val="22"/>
        </w:rPr>
      </w:pPr>
    </w:p>
    <w:p w14:paraId="7C1D33D9" w14:textId="42AB2AC0" w:rsidR="00AA1E36" w:rsidRPr="00BA5E55" w:rsidRDefault="00AA1E36" w:rsidP="00AA1E36">
      <w:pPr>
        <w:shd w:val="clear" w:color="auto" w:fill="FFFFFF"/>
        <w:rPr>
          <w:b/>
          <w:spacing w:val="-3"/>
          <w:szCs w:val="22"/>
        </w:rPr>
      </w:pPr>
      <w:r w:rsidRPr="00BA5E55">
        <w:rPr>
          <w:b/>
          <w:spacing w:val="-3"/>
          <w:szCs w:val="22"/>
        </w:rPr>
        <w:t>Léčivá látka</w:t>
      </w:r>
      <w:r w:rsidRPr="00BA5E55">
        <w:rPr>
          <w:b/>
          <w:spacing w:val="-3"/>
          <w:szCs w:val="22"/>
        </w:rPr>
        <w:tab/>
      </w:r>
      <w:r w:rsidRPr="00BA5E55">
        <w:rPr>
          <w:b/>
          <w:spacing w:val="-3"/>
          <w:szCs w:val="22"/>
        </w:rPr>
        <w:tab/>
      </w:r>
      <w:r w:rsidRPr="00BA5E55">
        <w:rPr>
          <w:b/>
          <w:spacing w:val="-3"/>
          <w:szCs w:val="22"/>
        </w:rPr>
        <w:tab/>
      </w:r>
      <w:r w:rsidR="00BB4389">
        <w:rPr>
          <w:b/>
          <w:spacing w:val="-3"/>
          <w:szCs w:val="22"/>
        </w:rPr>
        <w:tab/>
      </w:r>
    </w:p>
    <w:p w14:paraId="0F8ECD06" w14:textId="3B93E1E4" w:rsidR="002C2C1D" w:rsidRPr="00BA5E55" w:rsidRDefault="002C2C1D" w:rsidP="002C2C1D">
      <w:pPr>
        <w:shd w:val="clear" w:color="auto" w:fill="FFFFFF"/>
        <w:rPr>
          <w:spacing w:val="-3"/>
          <w:szCs w:val="22"/>
        </w:rPr>
      </w:pPr>
      <w:proofErr w:type="spellStart"/>
      <w:r w:rsidRPr="00BA5E55">
        <w:rPr>
          <w:spacing w:val="-3"/>
          <w:szCs w:val="22"/>
        </w:rPr>
        <w:t>Amoxicillinum</w:t>
      </w:r>
      <w:proofErr w:type="spellEnd"/>
      <w:r w:rsidRPr="00BA5E55">
        <w:rPr>
          <w:spacing w:val="-3"/>
          <w:szCs w:val="22"/>
        </w:rPr>
        <w:t xml:space="preserve"> </w:t>
      </w:r>
      <w:proofErr w:type="spellStart"/>
      <w:r w:rsidRPr="00BA5E55">
        <w:rPr>
          <w:spacing w:val="-3"/>
          <w:szCs w:val="22"/>
        </w:rPr>
        <w:t>trihydricum</w:t>
      </w:r>
      <w:proofErr w:type="spellEnd"/>
      <w:r w:rsidRPr="00BA5E55">
        <w:rPr>
          <w:spacing w:val="-3"/>
          <w:szCs w:val="22"/>
        </w:rPr>
        <w:t xml:space="preserve"> </w:t>
      </w:r>
      <w:r w:rsidR="00AA1E36" w:rsidRPr="00BA5E55">
        <w:rPr>
          <w:spacing w:val="-3"/>
          <w:szCs w:val="22"/>
        </w:rPr>
        <w:tab/>
      </w:r>
      <w:r w:rsidRPr="00BA5E55">
        <w:rPr>
          <w:spacing w:val="-3"/>
          <w:szCs w:val="22"/>
        </w:rPr>
        <w:t xml:space="preserve">1000 </w:t>
      </w:r>
      <w:r w:rsidR="007633E6">
        <w:rPr>
          <w:spacing w:val="-3"/>
          <w:szCs w:val="22"/>
        </w:rPr>
        <w:t>mg</w:t>
      </w:r>
    </w:p>
    <w:p w14:paraId="745C1E57" w14:textId="77777777" w:rsidR="002C2C1D" w:rsidRPr="00BA5E55" w:rsidRDefault="002C2C1D" w:rsidP="002C2C1D">
      <w:pPr>
        <w:shd w:val="clear" w:color="auto" w:fill="FFFFFF"/>
        <w:rPr>
          <w:spacing w:val="-3"/>
          <w:szCs w:val="22"/>
        </w:rPr>
      </w:pPr>
    </w:p>
    <w:p w14:paraId="0AC31686" w14:textId="463FCEFF" w:rsidR="00C114FF" w:rsidRPr="00BA5E55" w:rsidRDefault="00B62EC9" w:rsidP="002C2C1D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 xml:space="preserve">Bílý až světle žlutý homogenní prášek </w:t>
      </w:r>
    </w:p>
    <w:p w14:paraId="2D7FC37C" w14:textId="77777777" w:rsidR="002C2C1D" w:rsidRPr="00BA5E55" w:rsidRDefault="002C2C1D" w:rsidP="002C2C1D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3.</w:t>
      </w:r>
      <w:r w:rsidRPr="00BA5E55">
        <w:tab/>
        <w:t>Cílové druhy zvířat</w:t>
      </w:r>
    </w:p>
    <w:p w14:paraId="3A82A24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58D33279" w:rsidR="00C114FF" w:rsidRPr="00BA5E55" w:rsidRDefault="0087630A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>Prasata, kur domácí (brojleři), krůty</w:t>
      </w:r>
    </w:p>
    <w:p w14:paraId="7DED7E9F" w14:textId="77777777" w:rsidR="0087630A" w:rsidRPr="00BA5E55" w:rsidRDefault="008763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4.</w:t>
      </w:r>
      <w:r w:rsidRPr="00BA5E55">
        <w:tab/>
        <w:t>Indikace pro použití</w:t>
      </w:r>
    </w:p>
    <w:p w14:paraId="72A5B8D6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6DAB97F" w14:textId="12B7BF34" w:rsidR="006347B9" w:rsidRPr="006347B9" w:rsidRDefault="006347B9" w:rsidP="006347B9">
      <w:pPr>
        <w:shd w:val="clear" w:color="auto" w:fill="FFFFFF"/>
        <w:tabs>
          <w:tab w:val="left" w:pos="8505"/>
        </w:tabs>
        <w:ind w:right="200"/>
        <w:jc w:val="both"/>
        <w:rPr>
          <w:szCs w:val="22"/>
        </w:rPr>
      </w:pPr>
      <w:r w:rsidRPr="006347B9">
        <w:rPr>
          <w:bCs/>
          <w:szCs w:val="22"/>
        </w:rPr>
        <w:t xml:space="preserve">Léčba </w:t>
      </w:r>
      <w:r w:rsidR="00884C7B" w:rsidRPr="00884C7B">
        <w:rPr>
          <w:szCs w:val="22"/>
        </w:rPr>
        <w:t xml:space="preserve">infekcí respiračního a gastrointestinálního traktu </w:t>
      </w:r>
      <w:r w:rsidRPr="006347B9">
        <w:rPr>
          <w:bCs/>
          <w:szCs w:val="22"/>
        </w:rPr>
        <w:t>a systémových infekcí vyvolaných</w:t>
      </w:r>
      <w:r w:rsidRPr="006347B9" w:rsidDel="00A10850">
        <w:rPr>
          <w:bCs/>
          <w:szCs w:val="22"/>
        </w:rPr>
        <w:t xml:space="preserve"> </w:t>
      </w:r>
      <w:r w:rsidRPr="006347B9">
        <w:rPr>
          <w:szCs w:val="22"/>
        </w:rPr>
        <w:t>bakteriemi citlivými k</w:t>
      </w:r>
      <w:r w:rsidR="004F579D">
        <w:rPr>
          <w:szCs w:val="22"/>
        </w:rPr>
        <w:t> </w:t>
      </w:r>
      <w:r w:rsidRPr="006347B9">
        <w:rPr>
          <w:szCs w:val="22"/>
        </w:rPr>
        <w:t>amoxicilinu</w:t>
      </w:r>
      <w:r w:rsidR="004F579D">
        <w:rPr>
          <w:szCs w:val="22"/>
        </w:rPr>
        <w:t xml:space="preserve">, </w:t>
      </w:r>
      <w:r w:rsidRPr="006347B9">
        <w:rPr>
          <w:szCs w:val="22"/>
        </w:rPr>
        <w:t xml:space="preserve">jako </w:t>
      </w:r>
      <w:r w:rsidR="004F579D">
        <w:rPr>
          <w:szCs w:val="22"/>
        </w:rPr>
        <w:t xml:space="preserve">jsou </w:t>
      </w:r>
      <w:proofErr w:type="spellStart"/>
      <w:r w:rsidRPr="006347B9">
        <w:rPr>
          <w:i/>
          <w:szCs w:val="22"/>
        </w:rPr>
        <w:t>Enterococcus</w:t>
      </w:r>
      <w:proofErr w:type="spellEnd"/>
      <w:r w:rsidRPr="006347B9">
        <w:rPr>
          <w:szCs w:val="22"/>
        </w:rPr>
        <w:t xml:space="preserve"> </w:t>
      </w:r>
      <w:proofErr w:type="spellStart"/>
      <w:r w:rsidRPr="006347B9">
        <w:rPr>
          <w:szCs w:val="22"/>
        </w:rPr>
        <w:t>spp</w:t>
      </w:r>
      <w:proofErr w:type="spellEnd"/>
      <w:r w:rsidRPr="006347B9">
        <w:rPr>
          <w:szCs w:val="22"/>
        </w:rPr>
        <w:t xml:space="preserve">., </w:t>
      </w:r>
      <w:proofErr w:type="spellStart"/>
      <w:r w:rsidRPr="006347B9">
        <w:rPr>
          <w:i/>
          <w:iCs/>
          <w:szCs w:val="22"/>
        </w:rPr>
        <w:t>Streptococcus</w:t>
      </w:r>
      <w:proofErr w:type="spellEnd"/>
      <w:r w:rsidRPr="006347B9">
        <w:rPr>
          <w:i/>
          <w:iCs/>
          <w:szCs w:val="22"/>
        </w:rPr>
        <w:t xml:space="preserve"> </w:t>
      </w:r>
      <w:proofErr w:type="spellStart"/>
      <w:r w:rsidRPr="006347B9">
        <w:rPr>
          <w:i/>
          <w:iCs/>
          <w:szCs w:val="22"/>
        </w:rPr>
        <w:t>suis</w:t>
      </w:r>
      <w:proofErr w:type="spellEnd"/>
      <w:r w:rsidRPr="006347B9">
        <w:rPr>
          <w:i/>
          <w:iCs/>
          <w:szCs w:val="22"/>
        </w:rPr>
        <w:t xml:space="preserve"> </w:t>
      </w:r>
      <w:r w:rsidRPr="006347B9">
        <w:rPr>
          <w:iCs/>
          <w:szCs w:val="22"/>
        </w:rPr>
        <w:t xml:space="preserve">a </w:t>
      </w:r>
      <w:proofErr w:type="spellStart"/>
      <w:r w:rsidR="00884C7B" w:rsidRPr="008C0998">
        <w:rPr>
          <w:i/>
          <w:iCs/>
          <w:szCs w:val="22"/>
        </w:rPr>
        <w:t>Staphylococcus</w:t>
      </w:r>
      <w:proofErr w:type="spellEnd"/>
      <w:r w:rsidR="00884C7B" w:rsidRPr="00884C7B">
        <w:rPr>
          <w:iCs/>
          <w:szCs w:val="22"/>
        </w:rPr>
        <w:t xml:space="preserve"> </w:t>
      </w:r>
      <w:proofErr w:type="spellStart"/>
      <w:r w:rsidR="00884C7B" w:rsidRPr="00884C7B">
        <w:rPr>
          <w:iCs/>
          <w:szCs w:val="22"/>
        </w:rPr>
        <w:t>spp</w:t>
      </w:r>
      <w:proofErr w:type="spellEnd"/>
      <w:r w:rsidR="00884C7B" w:rsidRPr="00884C7B">
        <w:rPr>
          <w:iCs/>
          <w:szCs w:val="22"/>
        </w:rPr>
        <w:t>.</w:t>
      </w:r>
      <w:r w:rsidRPr="006347B9">
        <w:rPr>
          <w:iCs/>
          <w:szCs w:val="22"/>
        </w:rPr>
        <w:t xml:space="preserve"> citlivé k</w:t>
      </w:r>
      <w:r>
        <w:rPr>
          <w:iCs/>
          <w:szCs w:val="22"/>
        </w:rPr>
        <w:t xml:space="preserve"> </w:t>
      </w:r>
      <w:r w:rsidRPr="006347B9">
        <w:rPr>
          <w:iCs/>
          <w:szCs w:val="22"/>
        </w:rPr>
        <w:t>penicilinu</w:t>
      </w:r>
      <w:r w:rsidRPr="006347B9">
        <w:rPr>
          <w:i/>
          <w:iCs/>
          <w:szCs w:val="22"/>
        </w:rPr>
        <w:t xml:space="preserve">; </w:t>
      </w:r>
      <w:proofErr w:type="spellStart"/>
      <w:r w:rsidRPr="006347B9">
        <w:rPr>
          <w:i/>
          <w:iCs/>
          <w:szCs w:val="22"/>
        </w:rPr>
        <w:t>Actinobacillus</w:t>
      </w:r>
      <w:proofErr w:type="spellEnd"/>
      <w:r w:rsidRPr="006347B9">
        <w:rPr>
          <w:i/>
          <w:iCs/>
          <w:szCs w:val="22"/>
        </w:rPr>
        <w:t xml:space="preserve"> </w:t>
      </w:r>
      <w:proofErr w:type="spellStart"/>
      <w:r w:rsidRPr="006347B9">
        <w:rPr>
          <w:iCs/>
          <w:szCs w:val="22"/>
        </w:rPr>
        <w:t>spp</w:t>
      </w:r>
      <w:proofErr w:type="spellEnd"/>
      <w:r w:rsidRPr="006347B9">
        <w:rPr>
          <w:iCs/>
          <w:szCs w:val="22"/>
        </w:rPr>
        <w:t>.</w:t>
      </w:r>
      <w:r w:rsidRPr="006347B9">
        <w:rPr>
          <w:i/>
          <w:iCs/>
          <w:szCs w:val="22"/>
        </w:rPr>
        <w:t xml:space="preserve">, </w:t>
      </w:r>
      <w:proofErr w:type="spellStart"/>
      <w:r w:rsidR="00B03C0D" w:rsidRPr="00B03C0D">
        <w:rPr>
          <w:i/>
          <w:iCs/>
          <w:szCs w:val="22"/>
        </w:rPr>
        <w:t>Avibacterium</w:t>
      </w:r>
      <w:proofErr w:type="spellEnd"/>
      <w:r w:rsidR="00B03C0D" w:rsidRPr="008C0998">
        <w:rPr>
          <w:iCs/>
          <w:szCs w:val="22"/>
        </w:rPr>
        <w:t xml:space="preserve"> </w:t>
      </w:r>
      <w:proofErr w:type="spellStart"/>
      <w:r w:rsidR="00B03C0D" w:rsidRPr="008C0998">
        <w:rPr>
          <w:iCs/>
          <w:szCs w:val="22"/>
        </w:rPr>
        <w:t>spp</w:t>
      </w:r>
      <w:proofErr w:type="spellEnd"/>
      <w:r w:rsidR="00B03C0D" w:rsidRPr="00B03C0D">
        <w:rPr>
          <w:i/>
          <w:iCs/>
          <w:szCs w:val="22"/>
        </w:rPr>
        <w:t xml:space="preserve">., </w:t>
      </w:r>
      <w:proofErr w:type="spellStart"/>
      <w:r w:rsidR="00B03C0D" w:rsidRPr="00B03C0D">
        <w:rPr>
          <w:i/>
          <w:iCs/>
          <w:szCs w:val="22"/>
        </w:rPr>
        <w:t>Glaesserella</w:t>
      </w:r>
      <w:proofErr w:type="spellEnd"/>
      <w:r w:rsidR="00B03C0D" w:rsidRPr="00B03C0D">
        <w:rPr>
          <w:i/>
          <w:iCs/>
          <w:szCs w:val="22"/>
        </w:rPr>
        <w:t xml:space="preserve"> </w:t>
      </w:r>
      <w:proofErr w:type="spellStart"/>
      <w:r w:rsidR="00B03C0D" w:rsidRPr="00B03C0D">
        <w:rPr>
          <w:i/>
          <w:iCs/>
          <w:szCs w:val="22"/>
        </w:rPr>
        <w:t>parasuis</w:t>
      </w:r>
      <w:proofErr w:type="spellEnd"/>
      <w:r w:rsidRPr="006347B9">
        <w:rPr>
          <w:i/>
          <w:iCs/>
          <w:szCs w:val="22"/>
        </w:rPr>
        <w:t>, E.</w:t>
      </w:r>
      <w:r>
        <w:rPr>
          <w:i/>
          <w:iCs/>
          <w:szCs w:val="22"/>
        </w:rPr>
        <w:t xml:space="preserve"> </w:t>
      </w:r>
      <w:r w:rsidRPr="006347B9">
        <w:rPr>
          <w:i/>
          <w:iCs/>
          <w:szCs w:val="22"/>
        </w:rPr>
        <w:t xml:space="preserve">coli, Pasteurella </w:t>
      </w:r>
      <w:r w:rsidRPr="006347B9">
        <w:rPr>
          <w:iCs/>
          <w:szCs w:val="22"/>
        </w:rPr>
        <w:t>spp.</w:t>
      </w:r>
      <w:r w:rsidRPr="006347B9">
        <w:rPr>
          <w:i/>
          <w:iCs/>
          <w:szCs w:val="22"/>
        </w:rPr>
        <w:t xml:space="preserve">, Salmonella </w:t>
      </w:r>
      <w:r w:rsidRPr="006347B9">
        <w:rPr>
          <w:iCs/>
          <w:szCs w:val="22"/>
        </w:rPr>
        <w:t>spp. a</w:t>
      </w:r>
      <w:r w:rsidRPr="006347B9">
        <w:rPr>
          <w:i/>
          <w:iCs/>
          <w:szCs w:val="22"/>
        </w:rPr>
        <w:t xml:space="preserve"> Clostridium </w:t>
      </w:r>
      <w:r w:rsidRPr="006347B9">
        <w:rPr>
          <w:iCs/>
          <w:szCs w:val="22"/>
        </w:rPr>
        <w:t>spp.</w:t>
      </w:r>
      <w:r w:rsidRPr="006347B9">
        <w:rPr>
          <w:i/>
          <w:iCs/>
          <w:szCs w:val="22"/>
        </w:rPr>
        <w:t xml:space="preserve"> </w:t>
      </w:r>
    </w:p>
    <w:p w14:paraId="5AB0DC3B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5.</w:t>
      </w:r>
      <w:r w:rsidRPr="00BA5E55">
        <w:tab/>
        <w:t>Kontraindikace</w:t>
      </w:r>
    </w:p>
    <w:p w14:paraId="18AC33E5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6621603" w14:textId="56944FD0" w:rsidR="008C2029" w:rsidRPr="00F93BFA" w:rsidRDefault="00463F0B" w:rsidP="008C2029">
      <w:pPr>
        <w:ind w:right="-272"/>
        <w:jc w:val="both"/>
        <w:rPr>
          <w:szCs w:val="22"/>
        </w:rPr>
      </w:pPr>
      <w:r w:rsidRPr="00BA5E55">
        <w:rPr>
          <w:szCs w:val="22"/>
        </w:rPr>
        <w:t>Nep</w:t>
      </w:r>
      <w:r>
        <w:rPr>
          <w:szCs w:val="22"/>
        </w:rPr>
        <w:t>oužívat</w:t>
      </w:r>
      <w:r w:rsidR="008C2029" w:rsidRPr="00F93BFA">
        <w:rPr>
          <w:szCs w:val="22"/>
        </w:rPr>
        <w:t xml:space="preserve"> v</w:t>
      </w:r>
      <w:r w:rsidR="008C2029">
        <w:rPr>
          <w:szCs w:val="22"/>
        </w:rPr>
        <w:t xml:space="preserve"> </w:t>
      </w:r>
      <w:r w:rsidR="008C2029" w:rsidRPr="00F93BFA">
        <w:rPr>
          <w:szCs w:val="22"/>
        </w:rPr>
        <w:t>případec</w:t>
      </w:r>
      <w:r w:rsidR="008C2029">
        <w:rPr>
          <w:szCs w:val="22"/>
        </w:rPr>
        <w:t>h přecitlivělosti na peniciliny nebo</w:t>
      </w:r>
      <w:r w:rsidR="008C2029" w:rsidRPr="00F93BFA">
        <w:rPr>
          <w:szCs w:val="22"/>
        </w:rPr>
        <w:t xml:space="preserve"> jiné beta-laktamy.</w:t>
      </w:r>
    </w:p>
    <w:p w14:paraId="6D8213E2" w14:textId="12C6BCFA" w:rsidR="005233F4" w:rsidRPr="00BA5E55" w:rsidRDefault="00463F0B" w:rsidP="008C2029">
      <w:pPr>
        <w:jc w:val="both"/>
        <w:rPr>
          <w:szCs w:val="22"/>
        </w:rPr>
      </w:pPr>
      <w:r w:rsidRPr="00450B81">
        <w:rPr>
          <w:spacing w:val="-1"/>
          <w:szCs w:val="22"/>
        </w:rPr>
        <w:t>Nepoužívat u koní ani u malých býložravců, jako jsou morčata, křečci a králíci</w:t>
      </w:r>
      <w:r w:rsidR="005233F4" w:rsidRPr="00BA5E55">
        <w:rPr>
          <w:szCs w:val="22"/>
        </w:rPr>
        <w:t>.</w:t>
      </w:r>
    </w:p>
    <w:p w14:paraId="214F8839" w14:textId="77777777" w:rsidR="00EB457B" w:rsidRPr="00BA5E55" w:rsidRDefault="00EB457B" w:rsidP="008C2029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6.</w:t>
      </w:r>
      <w:r w:rsidRPr="00BA5E55">
        <w:tab/>
        <w:t>Zvláštní upozornění</w:t>
      </w:r>
    </w:p>
    <w:p w14:paraId="70E67B29" w14:textId="77777777" w:rsidR="00F354C5" w:rsidRPr="00BA5E55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22AAE758" w14:textId="3CBC4D31" w:rsidR="008C0998" w:rsidRDefault="008C0998" w:rsidP="00315CD3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>
        <w:rPr>
          <w:szCs w:val="22"/>
          <w:u w:val="single"/>
        </w:rPr>
        <w:t>Zvláštní upozornění:</w:t>
      </w:r>
    </w:p>
    <w:p w14:paraId="1EEA215A" w14:textId="554EB222" w:rsidR="008C0998" w:rsidRPr="008C0998" w:rsidRDefault="008C0998" w:rsidP="00315C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C0998">
        <w:rPr>
          <w:szCs w:val="22"/>
        </w:rPr>
        <w:t>Nejsou.</w:t>
      </w:r>
    </w:p>
    <w:p w14:paraId="4714B7FD" w14:textId="77777777" w:rsidR="008C0998" w:rsidRDefault="008C0998" w:rsidP="00315CD3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</w:p>
    <w:p w14:paraId="550FD37F" w14:textId="470D0BB5" w:rsidR="00F354C5" w:rsidRPr="00BA5E55" w:rsidRDefault="00706192" w:rsidP="00315C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A5E55">
        <w:rPr>
          <w:szCs w:val="22"/>
          <w:u w:val="single"/>
        </w:rPr>
        <w:t>Zvláštní opatření pro bezpečné použití u cílových druhů zvířat</w:t>
      </w:r>
      <w:r w:rsidR="006C0300">
        <w:rPr>
          <w:szCs w:val="22"/>
          <w:u w:val="single"/>
        </w:rPr>
        <w:t>:</w:t>
      </w:r>
    </w:p>
    <w:p w14:paraId="26F60E98" w14:textId="77777777" w:rsidR="00CA3A07" w:rsidRPr="00C152D7" w:rsidRDefault="00CA3A07" w:rsidP="00CA3A0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C152D7">
        <w:rPr>
          <w:szCs w:val="22"/>
        </w:rPr>
        <w:t xml:space="preserve">Použití veterinárního léčivého přípravku by mělo být založeno na identifikaci a výsledku stanovení citlivosti cílových patogenů. Pokud to není možné, měla by být léčba založena na </w:t>
      </w:r>
      <w:proofErr w:type="spellStart"/>
      <w:r w:rsidRPr="00C152D7">
        <w:rPr>
          <w:szCs w:val="22"/>
        </w:rPr>
        <w:t>epizootologických</w:t>
      </w:r>
      <w:proofErr w:type="spellEnd"/>
      <w:r w:rsidRPr="00C152D7">
        <w:rPr>
          <w:szCs w:val="22"/>
        </w:rPr>
        <w:t xml:space="preserve"> informacích a znalosti citlivosti cílového patogenu/cílových patogenů na úrovni farmy nebo na místní/regionální úrovni.</w:t>
      </w:r>
    </w:p>
    <w:p w14:paraId="489AA54D" w14:textId="77777777" w:rsidR="00CA3A07" w:rsidRPr="00BA5E55" w:rsidRDefault="00CA3A07" w:rsidP="00CA3A07">
      <w:pPr>
        <w:jc w:val="both"/>
        <w:rPr>
          <w:szCs w:val="22"/>
        </w:rPr>
      </w:pPr>
      <w:r w:rsidRPr="00C152D7">
        <w:rPr>
          <w:szCs w:val="22"/>
        </w:rPr>
        <w:t>Při použití veterinárního léčivého přípravku je nutno vzít v úvahu oficiální, národní a místní pravidla antibiotické politiky.</w:t>
      </w:r>
    </w:p>
    <w:p w14:paraId="0A28A683" w14:textId="569FDB2D" w:rsidR="0052695B" w:rsidRPr="00BA5E55" w:rsidRDefault="00CA3A07" w:rsidP="00315CD3">
      <w:pPr>
        <w:jc w:val="both"/>
        <w:rPr>
          <w:szCs w:val="22"/>
        </w:rPr>
      </w:pPr>
      <w:r w:rsidRPr="00BA5E55">
        <w:rPr>
          <w:szCs w:val="22"/>
        </w:rPr>
        <w:t xml:space="preserve">Použití </w:t>
      </w:r>
      <w:r>
        <w:rPr>
          <w:szCs w:val="22"/>
        </w:rPr>
        <w:t xml:space="preserve">veterinárního léčivého </w:t>
      </w:r>
      <w:r w:rsidR="0052695B" w:rsidRPr="00BA5E55">
        <w:rPr>
          <w:szCs w:val="22"/>
        </w:rPr>
        <w:t xml:space="preserve">přípravku, které je odlišné od pokynů uvedených v této příbalové informaci, může zvýšit prevalenci bakterií rezistentních k amoxicilinu a snížit účinnost </w:t>
      </w:r>
      <w:r w:rsidR="00BB6899">
        <w:rPr>
          <w:szCs w:val="22"/>
        </w:rPr>
        <w:t>léčby jinými</w:t>
      </w:r>
      <w:r w:rsidR="0052695B" w:rsidRPr="00BA5E55">
        <w:rPr>
          <w:szCs w:val="22"/>
        </w:rPr>
        <w:t xml:space="preserve"> beta-</w:t>
      </w:r>
      <w:proofErr w:type="spellStart"/>
      <w:r w:rsidR="0052695B" w:rsidRPr="00BA5E55">
        <w:rPr>
          <w:szCs w:val="22"/>
        </w:rPr>
        <w:t>laktamovými</w:t>
      </w:r>
      <w:proofErr w:type="spellEnd"/>
      <w:r w:rsidR="0052695B" w:rsidRPr="00BA5E55">
        <w:rPr>
          <w:szCs w:val="22"/>
        </w:rPr>
        <w:t xml:space="preserve"> antibiotiky z důvodu možné zkřížené rezistence.</w:t>
      </w:r>
    </w:p>
    <w:p w14:paraId="1B9F2C6B" w14:textId="46C3504F" w:rsidR="0052695B" w:rsidRPr="00BA5E55" w:rsidRDefault="0052695B" w:rsidP="00315CD3">
      <w:pPr>
        <w:jc w:val="both"/>
        <w:rPr>
          <w:szCs w:val="22"/>
        </w:rPr>
      </w:pPr>
      <w:r w:rsidRPr="00BA5E55">
        <w:rPr>
          <w:szCs w:val="22"/>
        </w:rPr>
        <w:t xml:space="preserve">Z důvodu vysoké prevalence rezistence u izolátů </w:t>
      </w:r>
      <w:r w:rsidRPr="00BA5E55">
        <w:rPr>
          <w:i/>
          <w:szCs w:val="22"/>
        </w:rPr>
        <w:t>E. coli</w:t>
      </w:r>
      <w:r w:rsidRPr="00BA5E55">
        <w:rPr>
          <w:szCs w:val="22"/>
        </w:rPr>
        <w:t xml:space="preserve"> k amoxicilinu by se měl </w:t>
      </w:r>
      <w:r w:rsidR="00706192" w:rsidRPr="00BA5E55">
        <w:rPr>
          <w:szCs w:val="22"/>
        </w:rPr>
        <w:t xml:space="preserve">veterinární léčivý </w:t>
      </w:r>
      <w:r w:rsidRPr="00BA5E55">
        <w:rPr>
          <w:szCs w:val="22"/>
        </w:rPr>
        <w:t xml:space="preserve">přípravek používat k léčbě infekcí </w:t>
      </w:r>
      <w:r w:rsidR="00CA3A07">
        <w:rPr>
          <w:szCs w:val="22"/>
        </w:rPr>
        <w:t>vyvolaných</w:t>
      </w:r>
      <w:r w:rsidRPr="00BA5E55">
        <w:rPr>
          <w:szCs w:val="22"/>
        </w:rPr>
        <w:t xml:space="preserve"> </w:t>
      </w:r>
      <w:r w:rsidRPr="00BA5E55">
        <w:rPr>
          <w:i/>
          <w:szCs w:val="22"/>
        </w:rPr>
        <w:t>E. coli</w:t>
      </w:r>
      <w:r w:rsidRPr="00BA5E55">
        <w:rPr>
          <w:szCs w:val="22"/>
        </w:rPr>
        <w:t xml:space="preserve"> pouze na základě </w:t>
      </w:r>
      <w:r w:rsidR="00CA3A07">
        <w:rPr>
          <w:szCs w:val="22"/>
        </w:rPr>
        <w:t>stanovení</w:t>
      </w:r>
      <w:r w:rsidRPr="00BA5E55">
        <w:rPr>
          <w:szCs w:val="22"/>
        </w:rPr>
        <w:t xml:space="preserve"> citlivosti.</w:t>
      </w:r>
    </w:p>
    <w:p w14:paraId="4157EF73" w14:textId="0FAA88A0" w:rsidR="0052695B" w:rsidRPr="00BA5E55" w:rsidRDefault="0052695B" w:rsidP="00315CD3">
      <w:pPr>
        <w:pStyle w:val="Bezmezer"/>
        <w:jc w:val="both"/>
        <w:rPr>
          <w:rFonts w:ascii="Times New Roman" w:hAnsi="Times New Roman"/>
          <w:lang w:val="cs-CZ" w:eastAsia="hu-HU"/>
        </w:rPr>
      </w:pPr>
      <w:r w:rsidRPr="00BA5E55">
        <w:rPr>
          <w:rFonts w:ascii="Times New Roman" w:hAnsi="Times New Roman"/>
          <w:lang w:val="cs-CZ" w:eastAsia="hu-HU"/>
        </w:rPr>
        <w:t>Podání</w:t>
      </w:r>
      <w:r w:rsidR="00CA3A07" w:rsidRPr="00CA3A07">
        <w:t xml:space="preserve"> </w:t>
      </w:r>
      <w:r w:rsidR="00CA3A07" w:rsidRPr="00CA3A07">
        <w:rPr>
          <w:rFonts w:ascii="Times New Roman" w:hAnsi="Times New Roman"/>
          <w:lang w:val="cs-CZ" w:eastAsia="hu-HU"/>
        </w:rPr>
        <w:t>veterinárního léčivého</w:t>
      </w:r>
      <w:r w:rsidRPr="00BA5E55">
        <w:rPr>
          <w:rFonts w:ascii="Times New Roman" w:hAnsi="Times New Roman"/>
          <w:lang w:val="cs-CZ" w:eastAsia="hu-HU"/>
        </w:rPr>
        <w:t xml:space="preserve"> přípravku by nemělo sloužit jako metoda kontroly </w:t>
      </w:r>
      <w:proofErr w:type="spellStart"/>
      <w:r w:rsidRPr="00BA5E55">
        <w:rPr>
          <w:rFonts w:ascii="Times New Roman" w:hAnsi="Times New Roman"/>
          <w:lang w:val="cs-CZ" w:eastAsia="hu-HU"/>
        </w:rPr>
        <w:t>neklinických</w:t>
      </w:r>
      <w:proofErr w:type="spellEnd"/>
      <w:r w:rsidRPr="00BA5E55">
        <w:rPr>
          <w:rFonts w:ascii="Times New Roman" w:hAnsi="Times New Roman"/>
          <w:lang w:val="cs-CZ" w:eastAsia="hu-HU"/>
        </w:rPr>
        <w:t xml:space="preserve"> salmonelových infekcí v chovech prasat. Striktně se doporučuje nepoužívat </w:t>
      </w:r>
      <w:r w:rsidR="00706192" w:rsidRPr="00BA5E55">
        <w:rPr>
          <w:rFonts w:ascii="Times New Roman" w:hAnsi="Times New Roman"/>
          <w:lang w:val="cs-CZ" w:eastAsia="hu-HU"/>
        </w:rPr>
        <w:t xml:space="preserve">veterinární léčivý </w:t>
      </w:r>
      <w:r w:rsidRPr="00BA5E55">
        <w:rPr>
          <w:rFonts w:ascii="Times New Roman" w:hAnsi="Times New Roman"/>
          <w:lang w:val="cs-CZ" w:eastAsia="hu-HU"/>
        </w:rPr>
        <w:t>přípravek jako nástroj programů pro tlumení salmonelových infekcí.</w:t>
      </w:r>
    </w:p>
    <w:p w14:paraId="780C774A" w14:textId="2FAE810B" w:rsidR="0052695B" w:rsidRPr="00BA5E55" w:rsidRDefault="0052695B" w:rsidP="00315CD3">
      <w:pPr>
        <w:pStyle w:val="Bezmezer"/>
        <w:jc w:val="both"/>
        <w:rPr>
          <w:rFonts w:ascii="Times New Roman" w:hAnsi="Times New Roman"/>
          <w:lang w:val="cs-CZ" w:eastAsia="hu-HU"/>
        </w:rPr>
      </w:pPr>
      <w:r w:rsidRPr="00BA5E55">
        <w:rPr>
          <w:rFonts w:ascii="Times New Roman" w:hAnsi="Times New Roman"/>
          <w:lang w:val="cs-CZ" w:eastAsia="hu-HU"/>
        </w:rPr>
        <w:t xml:space="preserve">Použití </w:t>
      </w:r>
      <w:r w:rsidR="00CA3A07" w:rsidRPr="00CA3A07">
        <w:rPr>
          <w:rFonts w:ascii="Times New Roman" w:hAnsi="Times New Roman"/>
          <w:lang w:val="cs-CZ" w:eastAsia="hu-HU"/>
        </w:rPr>
        <w:t xml:space="preserve">veterinárního léčivého </w:t>
      </w:r>
      <w:r w:rsidRPr="00BA5E55">
        <w:rPr>
          <w:rFonts w:ascii="Times New Roman" w:hAnsi="Times New Roman"/>
          <w:lang w:val="cs-CZ" w:eastAsia="hu-HU"/>
        </w:rPr>
        <w:t>přípravku by se mělo kombinovat se správnou chovatelskou praxí, např. dobrou hygienou, náležitou ventilací, zamezením ustájení nadměrného počtu kusů.</w:t>
      </w:r>
    </w:p>
    <w:p w14:paraId="5B3195DD" w14:textId="77777777" w:rsidR="00F354C5" w:rsidRPr="00BA5E55" w:rsidRDefault="00F354C5" w:rsidP="00315CD3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84F1A40" w14:textId="1232B227" w:rsidR="00F354C5" w:rsidRPr="00BA5E55" w:rsidRDefault="00706192" w:rsidP="00315CD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A5E55">
        <w:rPr>
          <w:szCs w:val="22"/>
          <w:u w:val="single"/>
        </w:rPr>
        <w:t>Zvláštní opatření pro osobu, která podává veterinární léčivý přípravek zvířatům</w:t>
      </w:r>
      <w:r w:rsidRPr="00BA5E55">
        <w:rPr>
          <w:szCs w:val="22"/>
        </w:rPr>
        <w:t>:</w:t>
      </w:r>
    </w:p>
    <w:p w14:paraId="2DAED05C" w14:textId="0D922C18" w:rsidR="002F6DAA" w:rsidRPr="00BA5E55" w:rsidRDefault="008310C2" w:rsidP="00315CD3">
      <w:pPr>
        <w:jc w:val="both"/>
        <w:rPr>
          <w:szCs w:val="22"/>
        </w:rPr>
      </w:pPr>
      <w:r w:rsidRPr="00BA5E55">
        <w:rPr>
          <w:szCs w:val="22"/>
        </w:rPr>
        <w:lastRenderedPageBreak/>
        <w:t>Peniciliny a cefalosporiny mohou po injekci, inhalaci, požití nebo kontaktu s kůží vyvolat přecitlivělost (alergii). Přecitlivělost na peniciliny může vést ke zkříženým reakcím s</w:t>
      </w:r>
      <w:r w:rsidR="008B5088">
        <w:rPr>
          <w:szCs w:val="22"/>
        </w:rPr>
        <w:t xml:space="preserve"> </w:t>
      </w:r>
      <w:r w:rsidRPr="00BA5E55">
        <w:rPr>
          <w:szCs w:val="22"/>
        </w:rPr>
        <w:t>cefalosporiny a naopak. Alergické reakce na tyto látky mohou být v některých případech vážné. Lidé se známou přecitlivělostí na peniciliny, cefalosporiny nebo některou z pomocných látek by se měli vyhnout kontaktu s</w:t>
      </w:r>
      <w:r w:rsidR="00CA7900">
        <w:rPr>
          <w:szCs w:val="22"/>
        </w:rPr>
        <w:t> </w:t>
      </w:r>
      <w:r w:rsidRPr="00BA5E55">
        <w:rPr>
          <w:szCs w:val="22"/>
        </w:rPr>
        <w:t>veterinárním léčivým přípravkem.</w:t>
      </w:r>
      <w:r w:rsidR="008B5088">
        <w:rPr>
          <w:szCs w:val="22"/>
        </w:rPr>
        <w:t xml:space="preserve"> </w:t>
      </w:r>
      <w:r w:rsidRPr="00BA5E55">
        <w:rPr>
          <w:szCs w:val="22"/>
        </w:rPr>
        <w:t>Pokud se u vás objeví postexpoziční příznaky, jako např. kožní vyrážka, vyhledejte lékařskou pomoc a ukažte příbalovou informaci nebo etiketu lékaři. Otok obličeje, rtů, očí nebo potíže s</w:t>
      </w:r>
      <w:r w:rsidR="008C3B5A">
        <w:rPr>
          <w:szCs w:val="22"/>
        </w:rPr>
        <w:t xml:space="preserve"> </w:t>
      </w:r>
      <w:r w:rsidRPr="00BA5E55">
        <w:rPr>
          <w:szCs w:val="22"/>
        </w:rPr>
        <w:t>dýcháním jsou vážné příznaky a vyžadují okamžitou lékařskou pomoc. S</w:t>
      </w:r>
      <w:r w:rsidR="00CA7900">
        <w:rPr>
          <w:szCs w:val="22"/>
        </w:rPr>
        <w:t xml:space="preserve"> veterinárním léčivým </w:t>
      </w:r>
      <w:r w:rsidRPr="00BA5E55">
        <w:rPr>
          <w:szCs w:val="22"/>
        </w:rPr>
        <w:t>přípravkem zacházejte s mimořádnou opatrností, aby nedošlo k vdechnutí prachu, požití nebo kontaktu s pokožkou a očima. Při nakládání s veterinárním léčivým přípravkem by se měly používat osobní ochranné prostředky, skládající se z ochranného oděvu, nepropustných gumových nebo latexových rukavic a buď z jednorázového respirátoru s polomaskou vyhovující evropské normě EN149 nebo z respirátoru na více použití podle evropské normy EN140 s filtrem podle normy EN143. V případě náhodného kontaktu s kůží nebo očima vypláchněte velkým množstvím vody. Po použití si umyjte ruce.</w:t>
      </w:r>
    </w:p>
    <w:p w14:paraId="623F0718" w14:textId="77777777" w:rsidR="008310C2" w:rsidRPr="00BA5E55" w:rsidRDefault="008310C2" w:rsidP="00315CD3">
      <w:pPr>
        <w:jc w:val="both"/>
        <w:rPr>
          <w:szCs w:val="22"/>
        </w:rPr>
      </w:pPr>
    </w:p>
    <w:p w14:paraId="73D27655" w14:textId="54A7D6C2" w:rsidR="005B1FD0" w:rsidRDefault="00706192" w:rsidP="005B1FD0">
      <w:pPr>
        <w:tabs>
          <w:tab w:val="clear" w:pos="567"/>
        </w:tabs>
        <w:spacing w:line="240" w:lineRule="auto"/>
        <w:rPr>
          <w:szCs w:val="22"/>
        </w:rPr>
      </w:pPr>
      <w:r w:rsidRPr="00FA6485">
        <w:rPr>
          <w:szCs w:val="22"/>
          <w:u w:val="single"/>
        </w:rPr>
        <w:t>Březost a laktace</w:t>
      </w:r>
      <w:r w:rsidRPr="00FA6485">
        <w:rPr>
          <w:szCs w:val="22"/>
        </w:rPr>
        <w:t>:</w:t>
      </w:r>
    </w:p>
    <w:p w14:paraId="15E7A5FE" w14:textId="77777777" w:rsidR="005C64C8" w:rsidRPr="005C64C8" w:rsidRDefault="005C64C8" w:rsidP="005C64C8">
      <w:pPr>
        <w:tabs>
          <w:tab w:val="clear" w:pos="567"/>
        </w:tabs>
        <w:spacing w:line="240" w:lineRule="auto"/>
        <w:rPr>
          <w:szCs w:val="22"/>
        </w:rPr>
      </w:pPr>
      <w:r w:rsidRPr="005C64C8">
        <w:rPr>
          <w:szCs w:val="22"/>
        </w:rPr>
        <w:t xml:space="preserve">Laboratorní studie u potkanů a králíků nepodaly důkaz o teratogenním a </w:t>
      </w:r>
      <w:proofErr w:type="spellStart"/>
      <w:r w:rsidRPr="005C64C8">
        <w:rPr>
          <w:szCs w:val="22"/>
        </w:rPr>
        <w:t>fetotoxickém</w:t>
      </w:r>
      <w:proofErr w:type="spellEnd"/>
      <w:r w:rsidRPr="005C64C8">
        <w:rPr>
          <w:szCs w:val="22"/>
        </w:rPr>
        <w:t xml:space="preserve"> účinku.</w:t>
      </w:r>
    </w:p>
    <w:p w14:paraId="45E6C4FD" w14:textId="72D7B8DE" w:rsidR="005C64C8" w:rsidRPr="00FA6485" w:rsidRDefault="005C64C8" w:rsidP="005C64C8">
      <w:pPr>
        <w:tabs>
          <w:tab w:val="clear" w:pos="567"/>
        </w:tabs>
        <w:spacing w:line="240" w:lineRule="auto"/>
        <w:rPr>
          <w:szCs w:val="22"/>
        </w:rPr>
      </w:pPr>
      <w:r w:rsidRPr="005C64C8">
        <w:rPr>
          <w:szCs w:val="22"/>
        </w:rPr>
        <w:t>Nebyla nalezena studie o bezpečnosti veterinárního léčivého přípravku u březích prasnic.</w:t>
      </w:r>
    </w:p>
    <w:p w14:paraId="4CFD6D67" w14:textId="77777777" w:rsidR="008310C2" w:rsidRPr="00BA5E55" w:rsidRDefault="008310C2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EB70EE" w14:textId="46A4760F" w:rsidR="005B1FD0" w:rsidRPr="00BA5E55" w:rsidRDefault="00706192" w:rsidP="005B1FD0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  <w:u w:val="single"/>
        </w:rPr>
        <w:t>Nosnice</w:t>
      </w:r>
      <w:r w:rsidRPr="00BA5E55">
        <w:rPr>
          <w:szCs w:val="22"/>
        </w:rPr>
        <w:t>:</w:t>
      </w:r>
    </w:p>
    <w:p w14:paraId="31EF8FA1" w14:textId="42A50B08" w:rsidR="0052695B" w:rsidRPr="00BA5E55" w:rsidRDefault="00CA3A07" w:rsidP="0052695B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CA3A07">
        <w:rPr>
          <w:szCs w:val="22"/>
          <w:lang w:eastAsia="cs-CZ"/>
        </w:rPr>
        <w:t>Nepoužívat u ptáků snášejících nebo určených ke snášce vajec pro lidskou spotřebu</w:t>
      </w:r>
      <w:r w:rsidR="0052695B" w:rsidRPr="00BA5E55">
        <w:rPr>
          <w:szCs w:val="22"/>
          <w:lang w:eastAsia="cs-CZ"/>
        </w:rPr>
        <w:t>.</w:t>
      </w:r>
    </w:p>
    <w:p w14:paraId="19054341" w14:textId="77777777" w:rsidR="005B1FD0" w:rsidRPr="00BA5E55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58888127" w:rsidR="005B1FD0" w:rsidRPr="00BA5E55" w:rsidRDefault="00706192" w:rsidP="005B1FD0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  <w:u w:val="single"/>
        </w:rPr>
        <w:t>Interakce s</w:t>
      </w:r>
      <w:r w:rsidR="00D07D83">
        <w:rPr>
          <w:szCs w:val="22"/>
          <w:u w:val="single"/>
        </w:rPr>
        <w:t xml:space="preserve"> </w:t>
      </w:r>
      <w:r w:rsidRPr="00BA5E55">
        <w:rPr>
          <w:szCs w:val="22"/>
          <w:u w:val="single"/>
        </w:rPr>
        <w:t>jinými léčivými přípravky a další formy interakce</w:t>
      </w:r>
      <w:r w:rsidRPr="00BA5E55">
        <w:rPr>
          <w:szCs w:val="22"/>
        </w:rPr>
        <w:t>:</w:t>
      </w:r>
    </w:p>
    <w:p w14:paraId="4B6ACDF8" w14:textId="65EA46C3" w:rsidR="005B1FD0" w:rsidRPr="00BA5E55" w:rsidRDefault="00FA6485" w:rsidP="005B1FD0">
      <w:pPr>
        <w:tabs>
          <w:tab w:val="clear" w:pos="567"/>
        </w:tabs>
        <w:spacing w:line="240" w:lineRule="auto"/>
        <w:rPr>
          <w:szCs w:val="22"/>
          <w:lang w:eastAsia="cs-CZ"/>
        </w:rPr>
      </w:pPr>
      <w:r w:rsidRPr="00FA6485">
        <w:rPr>
          <w:szCs w:val="22"/>
          <w:lang w:eastAsia="cs-CZ"/>
        </w:rPr>
        <w:t xml:space="preserve">Nepodávat současně s bakteriostaticky působícími </w:t>
      </w:r>
      <w:proofErr w:type="spellStart"/>
      <w:r w:rsidRPr="00FA6485">
        <w:rPr>
          <w:szCs w:val="22"/>
          <w:lang w:eastAsia="cs-CZ"/>
        </w:rPr>
        <w:t>antimikrobiky</w:t>
      </w:r>
      <w:proofErr w:type="spellEnd"/>
      <w:r w:rsidRPr="00FA6485">
        <w:rPr>
          <w:szCs w:val="22"/>
          <w:lang w:eastAsia="cs-CZ"/>
        </w:rPr>
        <w:t xml:space="preserve"> z důvodu možného antagonistického působení.</w:t>
      </w:r>
    </w:p>
    <w:p w14:paraId="2B48C8C4" w14:textId="77777777" w:rsidR="0052695B" w:rsidRPr="00BA5E55" w:rsidRDefault="0052695B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685A44D9" w:rsidR="005B1FD0" w:rsidRPr="00BA5E55" w:rsidRDefault="00706192" w:rsidP="00D62AC3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A5E55">
        <w:rPr>
          <w:szCs w:val="22"/>
          <w:u w:val="single"/>
        </w:rPr>
        <w:t>Předávkování</w:t>
      </w:r>
      <w:r w:rsidRPr="00BA5E55">
        <w:rPr>
          <w:szCs w:val="22"/>
        </w:rPr>
        <w:t>:</w:t>
      </w:r>
    </w:p>
    <w:p w14:paraId="69B748E0" w14:textId="2A1D4868" w:rsidR="005B1FD0" w:rsidRPr="00BA5E55" w:rsidRDefault="0052695B" w:rsidP="00D62AC3">
      <w:pPr>
        <w:jc w:val="both"/>
        <w:rPr>
          <w:szCs w:val="22"/>
          <w:lang w:eastAsia="cs-CZ"/>
        </w:rPr>
      </w:pPr>
      <w:r w:rsidRPr="00BA5E55">
        <w:rPr>
          <w:szCs w:val="22"/>
          <w:lang w:eastAsia="cs-CZ"/>
        </w:rPr>
        <w:t xml:space="preserve">Předávkování </w:t>
      </w:r>
      <w:r w:rsidR="009530D1">
        <w:rPr>
          <w:szCs w:val="22"/>
          <w:lang w:eastAsia="cs-CZ"/>
        </w:rPr>
        <w:t xml:space="preserve">veterinárním léčivým </w:t>
      </w:r>
      <w:r w:rsidRPr="00BA5E55">
        <w:rPr>
          <w:szCs w:val="22"/>
          <w:lang w:eastAsia="cs-CZ"/>
        </w:rPr>
        <w:t xml:space="preserve">přípravkem je díky dobré snášenlivosti </w:t>
      </w:r>
      <w:r w:rsidR="009530D1" w:rsidRPr="009530D1">
        <w:rPr>
          <w:szCs w:val="22"/>
          <w:lang w:eastAsia="cs-CZ"/>
        </w:rPr>
        <w:t>u cílových druhů</w:t>
      </w:r>
      <w:r w:rsidR="009530D1">
        <w:rPr>
          <w:szCs w:val="22"/>
          <w:lang w:eastAsia="cs-CZ"/>
        </w:rPr>
        <w:t xml:space="preserve"> </w:t>
      </w:r>
      <w:r w:rsidRPr="00BA5E55">
        <w:rPr>
          <w:szCs w:val="22"/>
          <w:lang w:eastAsia="cs-CZ"/>
        </w:rPr>
        <w:t xml:space="preserve">výjimečné. Ve studiích tolerance se nepodařilo vyvolat toxické </w:t>
      </w:r>
      <w:r w:rsidR="00CA3A07">
        <w:rPr>
          <w:szCs w:val="22"/>
          <w:lang w:eastAsia="cs-CZ"/>
        </w:rPr>
        <w:t xml:space="preserve">účinky </w:t>
      </w:r>
      <w:r w:rsidRPr="00BA5E55">
        <w:rPr>
          <w:szCs w:val="22"/>
          <w:lang w:eastAsia="cs-CZ"/>
        </w:rPr>
        <w:t xml:space="preserve">ani při podání trojnásobku doporučené dávky. Při podezření </w:t>
      </w:r>
      <w:r w:rsidR="005260A4">
        <w:rPr>
          <w:szCs w:val="22"/>
          <w:lang w:eastAsia="cs-CZ"/>
        </w:rPr>
        <w:t>na</w:t>
      </w:r>
      <w:r w:rsidR="005260A4" w:rsidRPr="00BA5E55">
        <w:rPr>
          <w:szCs w:val="22"/>
          <w:lang w:eastAsia="cs-CZ"/>
        </w:rPr>
        <w:t xml:space="preserve"> </w:t>
      </w:r>
      <w:r w:rsidRPr="00BA5E55">
        <w:rPr>
          <w:szCs w:val="22"/>
          <w:lang w:eastAsia="cs-CZ"/>
        </w:rPr>
        <w:t>masivní předávkování by měla být léčba přerušena a zahájena vhodná symptomatická terapie.</w:t>
      </w:r>
    </w:p>
    <w:p w14:paraId="6D137AE7" w14:textId="77777777" w:rsidR="005B1FD0" w:rsidRPr="00BA5E55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41DB51D9" w:rsidR="005B1FD0" w:rsidRPr="00BA5E55" w:rsidRDefault="00706192" w:rsidP="005B1FD0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  <w:u w:val="single"/>
        </w:rPr>
        <w:t>Hlavní inkompatibility</w:t>
      </w:r>
      <w:r w:rsidRPr="00BA5E55">
        <w:rPr>
          <w:szCs w:val="22"/>
        </w:rPr>
        <w:t>:</w:t>
      </w:r>
    </w:p>
    <w:p w14:paraId="1FDD888C" w14:textId="1DD66510" w:rsidR="007633E6" w:rsidRPr="008C0998" w:rsidRDefault="007633E6" w:rsidP="0052695B">
      <w:pPr>
        <w:rPr>
          <w:b/>
          <w:szCs w:val="22"/>
          <w:highlight w:val="lightGray"/>
        </w:rPr>
      </w:pPr>
      <w:r w:rsidRPr="008C0998">
        <w:rPr>
          <w:color w:val="000000"/>
          <w:szCs w:val="22"/>
        </w:rPr>
        <w:t>Studie kompatibility nejsou k dispozici, a proto tento veterinární léčivý přípravek nesmí být mísen s žádnými dalšími veterinárními léčivými přípravky.</w:t>
      </w:r>
    </w:p>
    <w:p w14:paraId="06922BF3" w14:textId="77777777" w:rsidR="00C114FF" w:rsidRPr="008C0998" w:rsidRDefault="00C114FF" w:rsidP="00A9226B">
      <w:pPr>
        <w:tabs>
          <w:tab w:val="clear" w:pos="567"/>
        </w:tabs>
        <w:spacing w:line="240" w:lineRule="auto"/>
        <w:rPr>
          <w:b/>
          <w:szCs w:val="22"/>
          <w:highlight w:val="lightGray"/>
        </w:rPr>
      </w:pPr>
    </w:p>
    <w:p w14:paraId="30ACCB97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7.</w:t>
      </w:r>
      <w:r w:rsidRPr="00BA5E55">
        <w:tab/>
        <w:t>Nežádoucí účinky</w:t>
      </w:r>
    </w:p>
    <w:p w14:paraId="700B302D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84423C2" w14:textId="362BA914" w:rsidR="00F520FE" w:rsidRPr="009530D1" w:rsidRDefault="005233F4" w:rsidP="00A9226B">
      <w:pPr>
        <w:tabs>
          <w:tab w:val="clear" w:pos="567"/>
        </w:tabs>
        <w:spacing w:line="240" w:lineRule="auto"/>
        <w:rPr>
          <w:szCs w:val="22"/>
        </w:rPr>
      </w:pPr>
      <w:r w:rsidRPr="009530D1">
        <w:rPr>
          <w:szCs w:val="22"/>
        </w:rPr>
        <w:t>Prasata, kur domácí (brojleři), krůty</w:t>
      </w:r>
      <w:r w:rsidR="004E212C" w:rsidRPr="009530D1">
        <w:rPr>
          <w:szCs w:val="22"/>
        </w:rPr>
        <w:t>:</w:t>
      </w:r>
    </w:p>
    <w:p w14:paraId="440235CA" w14:textId="77777777" w:rsidR="004E212C" w:rsidRPr="009530D1" w:rsidRDefault="004E212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0E6632A" w14:textId="048CA001" w:rsidR="004E212C" w:rsidRPr="009530D1" w:rsidRDefault="004E212C" w:rsidP="005233F4">
      <w:pPr>
        <w:pStyle w:val="Textkomente"/>
        <w:rPr>
          <w:sz w:val="22"/>
          <w:szCs w:val="22"/>
        </w:rPr>
      </w:pPr>
      <w:r w:rsidRPr="009530D1">
        <w:rPr>
          <w:spacing w:val="-1"/>
          <w:sz w:val="22"/>
          <w:szCs w:val="22"/>
        </w:rPr>
        <w:t xml:space="preserve">Nejsou známy. </w:t>
      </w:r>
    </w:p>
    <w:p w14:paraId="67D43B60" w14:textId="77777777" w:rsidR="005233F4" w:rsidRPr="009530D1" w:rsidRDefault="005233F4" w:rsidP="005233F4">
      <w:pPr>
        <w:rPr>
          <w:spacing w:val="-1"/>
          <w:szCs w:val="22"/>
        </w:rPr>
      </w:pPr>
    </w:p>
    <w:p w14:paraId="2F28F6CB" w14:textId="275B1E9B" w:rsidR="004E212C" w:rsidRDefault="004E212C" w:rsidP="005233F4">
      <w:pPr>
        <w:jc w:val="both"/>
        <w:rPr>
          <w:spacing w:val="-1"/>
          <w:szCs w:val="22"/>
        </w:rPr>
      </w:pPr>
      <w:r w:rsidRPr="009530D1">
        <w:rPr>
          <w:szCs w:val="22"/>
        </w:rPr>
        <w:t>Hlášení nežádoucích účinků je důležité. Umožňuje nepřetržité sledování bezpečnosti přípravku. Jestliže zaznamenáte jakékoliv</w:t>
      </w:r>
      <w:r w:rsidRPr="00BA5E55">
        <w:rPr>
          <w:szCs w:val="22"/>
        </w:rPr>
        <w:t xml:space="preserve"> nežádoucí účinky, a to i takové, které nejsou uvedeny v</w:t>
      </w:r>
      <w:r>
        <w:rPr>
          <w:szCs w:val="22"/>
        </w:rPr>
        <w:t xml:space="preserve"> </w:t>
      </w:r>
      <w:r w:rsidRPr="00BA5E55">
        <w:rPr>
          <w:szCs w:val="22"/>
        </w:rPr>
        <w:t xml:space="preserve">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32AD1C83" w14:textId="77777777" w:rsidR="004E212C" w:rsidRPr="00BA5E55" w:rsidRDefault="004E212C" w:rsidP="005233F4">
      <w:pPr>
        <w:jc w:val="both"/>
        <w:rPr>
          <w:spacing w:val="-1"/>
          <w:szCs w:val="22"/>
        </w:rPr>
      </w:pPr>
    </w:p>
    <w:p w14:paraId="055212F2" w14:textId="77777777" w:rsidR="005233F4" w:rsidRPr="00BA5E55" w:rsidRDefault="005233F4" w:rsidP="005233F4">
      <w:pPr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 xml:space="preserve">Ústav pro státní kontrolu veterinárních biopreparátů a léčiv </w:t>
      </w:r>
    </w:p>
    <w:p w14:paraId="38AD79BF" w14:textId="3FF07430" w:rsidR="005233F4" w:rsidRPr="00BA5E55" w:rsidRDefault="005233F4" w:rsidP="005233F4">
      <w:pPr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 xml:space="preserve">Hudcova </w:t>
      </w:r>
      <w:r w:rsidR="004E212C">
        <w:rPr>
          <w:spacing w:val="-1"/>
          <w:szCs w:val="22"/>
        </w:rPr>
        <w:t>232/</w:t>
      </w:r>
      <w:proofErr w:type="gramStart"/>
      <w:r w:rsidRPr="00BA5E55">
        <w:rPr>
          <w:spacing w:val="-1"/>
          <w:szCs w:val="22"/>
        </w:rPr>
        <w:t>56a</w:t>
      </w:r>
      <w:proofErr w:type="gramEnd"/>
    </w:p>
    <w:p w14:paraId="72247830" w14:textId="77777777" w:rsidR="005233F4" w:rsidRPr="00BA5E55" w:rsidRDefault="005233F4" w:rsidP="005233F4">
      <w:pPr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 xml:space="preserve">621 00 Brno </w:t>
      </w:r>
    </w:p>
    <w:p w14:paraId="7C23C78A" w14:textId="6DB1E790" w:rsidR="005233F4" w:rsidRDefault="004E212C" w:rsidP="005233F4">
      <w:pPr>
        <w:jc w:val="both"/>
        <w:rPr>
          <w:spacing w:val="-1"/>
          <w:szCs w:val="22"/>
        </w:rPr>
      </w:pPr>
      <w:r>
        <w:rPr>
          <w:spacing w:val="-1"/>
          <w:szCs w:val="22"/>
        </w:rPr>
        <w:t>e-m</w:t>
      </w:r>
      <w:r w:rsidR="005233F4" w:rsidRPr="00BA5E55">
        <w:rPr>
          <w:spacing w:val="-1"/>
          <w:szCs w:val="22"/>
        </w:rPr>
        <w:t xml:space="preserve">ail: </w:t>
      </w:r>
      <w:hyperlink r:id="rId8" w:history="1">
        <w:r w:rsidRPr="00254AE6">
          <w:rPr>
            <w:rStyle w:val="Hypertextovodkaz"/>
            <w:spacing w:val="-1"/>
            <w:szCs w:val="22"/>
          </w:rPr>
          <w:t>adr@uskvbl.cz</w:t>
        </w:r>
      </w:hyperlink>
    </w:p>
    <w:p w14:paraId="37550178" w14:textId="107E8777" w:rsidR="004E212C" w:rsidRPr="00BA5E55" w:rsidRDefault="004E212C" w:rsidP="005233F4">
      <w:pPr>
        <w:jc w:val="both"/>
        <w:rPr>
          <w:spacing w:val="-1"/>
          <w:szCs w:val="22"/>
        </w:rPr>
      </w:pPr>
      <w:r>
        <w:t>tel.: +420 720 940 693</w:t>
      </w:r>
    </w:p>
    <w:p w14:paraId="691CBB97" w14:textId="5D0D758C" w:rsidR="00C114FF" w:rsidRDefault="004E212C" w:rsidP="005233F4">
      <w:pPr>
        <w:tabs>
          <w:tab w:val="clear" w:pos="567"/>
        </w:tabs>
        <w:spacing w:line="240" w:lineRule="auto"/>
        <w:rPr>
          <w:spacing w:val="-1"/>
          <w:szCs w:val="22"/>
        </w:rPr>
      </w:pPr>
      <w:r>
        <w:rPr>
          <w:spacing w:val="-1"/>
          <w:szCs w:val="22"/>
        </w:rPr>
        <w:t>w</w:t>
      </w:r>
      <w:r w:rsidR="005233F4" w:rsidRPr="00BA5E55">
        <w:rPr>
          <w:spacing w:val="-1"/>
          <w:szCs w:val="22"/>
        </w:rPr>
        <w:t xml:space="preserve">ebové stránky: </w:t>
      </w:r>
      <w:hyperlink r:id="rId9" w:history="1">
        <w:r w:rsidRPr="00254AE6">
          <w:rPr>
            <w:rStyle w:val="Hypertextovodkaz"/>
            <w:spacing w:val="-1"/>
            <w:szCs w:val="22"/>
          </w:rPr>
          <w:t>http://www.uskvbl.cz/cs/farmakovigilance</w:t>
        </w:r>
      </w:hyperlink>
    </w:p>
    <w:p w14:paraId="1DBA509F" w14:textId="77777777" w:rsidR="004E212C" w:rsidRPr="00BA5E55" w:rsidRDefault="004E212C" w:rsidP="005233F4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F01681" w14:textId="68636DF9" w:rsidR="008C7CE5" w:rsidRPr="00BA5E55" w:rsidRDefault="008C7CE5" w:rsidP="005233F4">
      <w:pPr>
        <w:jc w:val="both"/>
        <w:rPr>
          <w:i/>
          <w:iCs/>
          <w:szCs w:val="22"/>
        </w:rPr>
      </w:pPr>
      <w:bookmarkStart w:id="0" w:name="_Hlk184640527"/>
    </w:p>
    <w:bookmarkEnd w:id="0"/>
    <w:p w14:paraId="45F29FC5" w14:textId="77777777" w:rsidR="00F520FE" w:rsidRPr="00BA5E55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8.</w:t>
      </w:r>
      <w:r w:rsidRPr="00BA5E55">
        <w:tab/>
        <w:t>Dávkování pro každý druh, cesty a způsob podání</w:t>
      </w:r>
    </w:p>
    <w:p w14:paraId="6EEA3383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6883CE" w14:textId="2E3041CB" w:rsidR="00531EC2" w:rsidRPr="00BA5E55" w:rsidRDefault="00CA3A07" w:rsidP="00531EC2">
      <w:pPr>
        <w:shd w:val="clear" w:color="auto" w:fill="FFFFFF"/>
        <w:rPr>
          <w:szCs w:val="22"/>
        </w:rPr>
      </w:pPr>
      <w:r>
        <w:rPr>
          <w:szCs w:val="22"/>
        </w:rPr>
        <w:t>P</w:t>
      </w:r>
      <w:r w:rsidR="00531EC2" w:rsidRPr="00BA5E55">
        <w:rPr>
          <w:szCs w:val="22"/>
        </w:rPr>
        <w:t>odání v</w:t>
      </w:r>
      <w:r w:rsidR="00D07D83">
        <w:rPr>
          <w:szCs w:val="22"/>
        </w:rPr>
        <w:t xml:space="preserve"> </w:t>
      </w:r>
      <w:r w:rsidR="00531EC2" w:rsidRPr="00BA5E55">
        <w:rPr>
          <w:szCs w:val="22"/>
        </w:rPr>
        <w:t xml:space="preserve">pitné vodě. </w:t>
      </w:r>
    </w:p>
    <w:p w14:paraId="36BFECCF" w14:textId="77777777" w:rsidR="00531EC2" w:rsidRPr="00BA5E55" w:rsidRDefault="00531EC2" w:rsidP="00531EC2">
      <w:pPr>
        <w:shd w:val="clear" w:color="auto" w:fill="FFFFFF"/>
        <w:rPr>
          <w:spacing w:val="-4"/>
          <w:szCs w:val="22"/>
        </w:rPr>
      </w:pPr>
    </w:p>
    <w:p w14:paraId="7BEC8DC6" w14:textId="48586D68" w:rsidR="00531EC2" w:rsidRPr="00BA5E55" w:rsidRDefault="00CA3A07" w:rsidP="00531EC2">
      <w:pPr>
        <w:shd w:val="clear" w:color="auto" w:fill="FFFFFF"/>
        <w:jc w:val="both"/>
        <w:rPr>
          <w:spacing w:val="-4"/>
          <w:szCs w:val="22"/>
        </w:rPr>
      </w:pPr>
      <w:r w:rsidRPr="00450B81">
        <w:rPr>
          <w:spacing w:val="-4"/>
          <w:szCs w:val="22"/>
        </w:rPr>
        <w:t xml:space="preserve">Na základě doporučené dávky a počtu a hmotnosti zvířat, která je třeba ošetřit, se přesná denní koncentrace </w:t>
      </w:r>
      <w:r w:rsidRPr="00C152D7">
        <w:rPr>
          <w:spacing w:val="-4"/>
          <w:szCs w:val="22"/>
        </w:rPr>
        <w:t>veterinárního léčivého přípravku</w:t>
      </w:r>
      <w:r w:rsidRPr="00BA5E55">
        <w:rPr>
          <w:spacing w:val="-4"/>
          <w:szCs w:val="22"/>
        </w:rPr>
        <w:t xml:space="preserve"> na litr pitné vody a den </w:t>
      </w:r>
      <w:r w:rsidRPr="00450B81">
        <w:rPr>
          <w:spacing w:val="-4"/>
          <w:szCs w:val="22"/>
        </w:rPr>
        <w:t>vypočítá podle následujícího vzorce</w:t>
      </w:r>
      <w:r w:rsidR="00531EC2" w:rsidRPr="00BA5E55">
        <w:rPr>
          <w:spacing w:val="-4"/>
          <w:szCs w:val="22"/>
        </w:rPr>
        <w:t>:</w:t>
      </w:r>
    </w:p>
    <w:p w14:paraId="70D77326" w14:textId="77777777" w:rsidR="00531EC2" w:rsidRPr="00BA5E55" w:rsidRDefault="00531EC2" w:rsidP="00531EC2">
      <w:pPr>
        <w:shd w:val="clear" w:color="auto" w:fill="FFFFFF"/>
        <w:rPr>
          <w:spacing w:val="-4"/>
          <w:szCs w:val="22"/>
        </w:rPr>
      </w:pPr>
    </w:p>
    <w:tbl>
      <w:tblPr>
        <w:tblW w:w="9923" w:type="dxa"/>
        <w:tblInd w:w="-44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284"/>
        <w:gridCol w:w="2410"/>
        <w:gridCol w:w="283"/>
        <w:gridCol w:w="2127"/>
        <w:gridCol w:w="284"/>
        <w:gridCol w:w="2125"/>
      </w:tblGrid>
      <w:tr w:rsidR="00531EC2" w:rsidRPr="00BA5E55" w14:paraId="661CAD1D" w14:textId="77777777" w:rsidTr="00C81BA8">
        <w:trPr>
          <w:cantSplit/>
          <w:trHeight w:val="466"/>
        </w:trPr>
        <w:tc>
          <w:tcPr>
            <w:tcW w:w="2410" w:type="dxa"/>
            <w:vAlign w:val="center"/>
          </w:tcPr>
          <w:p w14:paraId="14697EC8" w14:textId="036A08C6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0,02 g </w:t>
            </w:r>
            <w:r w:rsidR="001E7AE5" w:rsidRPr="00BA5E55">
              <w:rPr>
                <w:szCs w:val="22"/>
              </w:rPr>
              <w:t>veterinární</w:t>
            </w:r>
            <w:r w:rsidR="00CA3A07">
              <w:rPr>
                <w:szCs w:val="22"/>
              </w:rPr>
              <w:t>ho léčivého</w:t>
            </w:r>
            <w:r w:rsidR="001E7AE5" w:rsidRPr="00BA5E55">
              <w:rPr>
                <w:bCs/>
                <w:szCs w:val="22"/>
                <w:lang w:eastAsia="cs-CZ"/>
              </w:rPr>
              <w:t xml:space="preserve"> </w:t>
            </w:r>
            <w:r w:rsidRPr="00BA5E55">
              <w:rPr>
                <w:bCs/>
                <w:szCs w:val="22"/>
                <w:lang w:eastAsia="cs-CZ"/>
              </w:rPr>
              <w:t xml:space="preserve">přípravku/kg živé                                                     hmotnosti </w:t>
            </w:r>
          </w:p>
        </w:tc>
        <w:tc>
          <w:tcPr>
            <w:tcW w:w="284" w:type="dxa"/>
            <w:vAlign w:val="center"/>
          </w:tcPr>
          <w:p w14:paraId="2E316971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x</w:t>
            </w:r>
          </w:p>
        </w:tc>
        <w:tc>
          <w:tcPr>
            <w:tcW w:w="2410" w:type="dxa"/>
            <w:vAlign w:val="center"/>
          </w:tcPr>
          <w:p w14:paraId="38A6E307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průměrná živá hmotnost </w:t>
            </w:r>
          </w:p>
          <w:p w14:paraId="75604840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(v kg) léčených zvířat</w:t>
            </w:r>
          </w:p>
        </w:tc>
        <w:tc>
          <w:tcPr>
            <w:tcW w:w="283" w:type="dxa"/>
            <w:vAlign w:val="center"/>
          </w:tcPr>
          <w:p w14:paraId="09C0AEBF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x</w:t>
            </w:r>
          </w:p>
        </w:tc>
        <w:tc>
          <w:tcPr>
            <w:tcW w:w="2127" w:type="dxa"/>
            <w:vAlign w:val="center"/>
          </w:tcPr>
          <w:p w14:paraId="3FFC93A7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počet léčených zvířat</w:t>
            </w:r>
          </w:p>
        </w:tc>
        <w:tc>
          <w:tcPr>
            <w:tcW w:w="284" w:type="dxa"/>
            <w:vMerge w:val="restart"/>
            <w:tcBorders>
              <w:bottom w:val="single" w:sz="4" w:space="0" w:color="000000"/>
            </w:tcBorders>
            <w:vAlign w:val="center"/>
          </w:tcPr>
          <w:p w14:paraId="57B94555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=</w:t>
            </w:r>
          </w:p>
        </w:tc>
        <w:tc>
          <w:tcPr>
            <w:tcW w:w="2125" w:type="dxa"/>
            <w:vMerge w:val="restart"/>
            <w:tcBorders>
              <w:bottom w:val="single" w:sz="4" w:space="0" w:color="000000"/>
            </w:tcBorders>
            <w:vAlign w:val="center"/>
          </w:tcPr>
          <w:p w14:paraId="79A5BBA5" w14:textId="15DF4D2E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 xml:space="preserve">.... g </w:t>
            </w:r>
            <w:r w:rsidR="00CA3A07" w:rsidRPr="00BA5E55">
              <w:rPr>
                <w:szCs w:val="22"/>
              </w:rPr>
              <w:t>veterinární</w:t>
            </w:r>
            <w:r w:rsidR="00CA3A07">
              <w:rPr>
                <w:szCs w:val="22"/>
              </w:rPr>
              <w:t>ho léčivého</w:t>
            </w:r>
            <w:r w:rsidR="001E7AE5" w:rsidRPr="00BA5E55">
              <w:rPr>
                <w:bCs/>
                <w:szCs w:val="22"/>
                <w:lang w:eastAsia="cs-CZ"/>
              </w:rPr>
              <w:t xml:space="preserve"> </w:t>
            </w:r>
            <w:r w:rsidRPr="00BA5E55">
              <w:rPr>
                <w:bCs/>
                <w:szCs w:val="22"/>
                <w:lang w:eastAsia="cs-CZ"/>
              </w:rPr>
              <w:t>přípravku na 1 l</w:t>
            </w:r>
            <w:r w:rsidRPr="00BA5E55">
              <w:rPr>
                <w:bCs/>
                <w:szCs w:val="22"/>
                <w:lang w:eastAsia="cs-CZ"/>
              </w:rPr>
              <w:br/>
              <w:t xml:space="preserve">   pitné vody</w:t>
            </w:r>
          </w:p>
        </w:tc>
      </w:tr>
      <w:tr w:rsidR="00531EC2" w:rsidRPr="00BA5E55" w14:paraId="143A9F48" w14:textId="77777777" w:rsidTr="00C81BA8">
        <w:trPr>
          <w:cantSplit/>
          <w:trHeight w:val="487"/>
        </w:trPr>
        <w:tc>
          <w:tcPr>
            <w:tcW w:w="7514" w:type="dxa"/>
            <w:gridSpan w:val="5"/>
            <w:tcBorders>
              <w:top w:val="single" w:sz="4" w:space="0" w:color="000000"/>
            </w:tcBorders>
            <w:vAlign w:val="center"/>
          </w:tcPr>
          <w:p w14:paraId="752A1B42" w14:textId="77777777" w:rsidR="00531EC2" w:rsidRPr="00BA5E55" w:rsidRDefault="00531EC2" w:rsidP="00C81BA8">
            <w:pPr>
              <w:snapToGrid w:val="0"/>
              <w:jc w:val="center"/>
              <w:rPr>
                <w:bCs/>
                <w:szCs w:val="22"/>
                <w:lang w:eastAsia="cs-CZ"/>
              </w:rPr>
            </w:pPr>
            <w:r w:rsidRPr="00BA5E55">
              <w:rPr>
                <w:bCs/>
                <w:szCs w:val="22"/>
                <w:lang w:eastAsia="cs-CZ"/>
              </w:rPr>
              <w:t>průměrná denní spotřeba vody (v litrech)</w:t>
            </w:r>
          </w:p>
        </w:tc>
        <w:tc>
          <w:tcPr>
            <w:tcW w:w="284" w:type="dxa"/>
            <w:vMerge/>
            <w:tcBorders>
              <w:top w:val="single" w:sz="4" w:space="0" w:color="000000"/>
            </w:tcBorders>
            <w:vAlign w:val="center"/>
          </w:tcPr>
          <w:p w14:paraId="6B649821" w14:textId="77777777" w:rsidR="00531EC2" w:rsidRPr="00BA5E55" w:rsidRDefault="00531EC2" w:rsidP="00C81BA8">
            <w:pPr>
              <w:snapToGrid w:val="0"/>
              <w:rPr>
                <w:bCs/>
                <w:szCs w:val="22"/>
                <w:lang w:eastAsia="cs-CZ"/>
              </w:rPr>
            </w:pPr>
          </w:p>
        </w:tc>
        <w:tc>
          <w:tcPr>
            <w:tcW w:w="2125" w:type="dxa"/>
            <w:vMerge/>
            <w:tcBorders>
              <w:top w:val="single" w:sz="4" w:space="0" w:color="000000"/>
            </w:tcBorders>
            <w:vAlign w:val="center"/>
          </w:tcPr>
          <w:p w14:paraId="0D2D0C39" w14:textId="77777777" w:rsidR="00531EC2" w:rsidRPr="00BA5E55" w:rsidRDefault="00531EC2" w:rsidP="00C81BA8">
            <w:pPr>
              <w:snapToGrid w:val="0"/>
              <w:rPr>
                <w:bCs/>
                <w:szCs w:val="22"/>
                <w:lang w:eastAsia="cs-CZ"/>
              </w:rPr>
            </w:pPr>
          </w:p>
        </w:tc>
      </w:tr>
    </w:tbl>
    <w:p w14:paraId="3A716F58" w14:textId="77777777" w:rsidR="00531EC2" w:rsidRPr="00BA5E55" w:rsidRDefault="00531EC2" w:rsidP="008C0998">
      <w:pPr>
        <w:shd w:val="clear" w:color="auto" w:fill="FFFFFF"/>
        <w:jc w:val="both"/>
        <w:rPr>
          <w:spacing w:val="-2"/>
          <w:szCs w:val="22"/>
          <w:u w:val="single"/>
        </w:rPr>
      </w:pPr>
    </w:p>
    <w:p w14:paraId="2CC9444F" w14:textId="77777777" w:rsidR="00531EC2" w:rsidRPr="00BA5E55" w:rsidRDefault="00531EC2" w:rsidP="008C0998">
      <w:pPr>
        <w:shd w:val="clear" w:color="auto" w:fill="FFFFFF"/>
        <w:jc w:val="both"/>
        <w:rPr>
          <w:spacing w:val="-2"/>
          <w:szCs w:val="22"/>
        </w:rPr>
      </w:pPr>
      <w:r w:rsidRPr="00BA5E55">
        <w:rPr>
          <w:spacing w:val="-2"/>
          <w:szCs w:val="22"/>
          <w:u w:val="single"/>
        </w:rPr>
        <w:t>Kur domácí (brojleři), krůty:</w:t>
      </w:r>
      <w:r w:rsidRPr="00BA5E55">
        <w:rPr>
          <w:spacing w:val="-2"/>
          <w:szCs w:val="22"/>
        </w:rPr>
        <w:t xml:space="preserve"> </w:t>
      </w:r>
    </w:p>
    <w:p w14:paraId="16F2FC28" w14:textId="53A13F1C" w:rsidR="00531EC2" w:rsidRPr="00BA5E55" w:rsidRDefault="00531EC2" w:rsidP="008C0998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</w:rPr>
        <w:t xml:space="preserve">20 mg amoxicilin trihydrátu/kg ž.hm. a den, což odpovídá 0,02 g </w:t>
      </w:r>
      <w:r w:rsidR="00CA3A07" w:rsidRPr="00BA5E55">
        <w:rPr>
          <w:szCs w:val="22"/>
        </w:rPr>
        <w:t>veterinární</w:t>
      </w:r>
      <w:r w:rsidR="00CA3A07">
        <w:rPr>
          <w:szCs w:val="22"/>
        </w:rPr>
        <w:t>ho léčivého</w:t>
      </w:r>
      <w:r w:rsidR="00CA3A07" w:rsidRPr="00BA5E55">
        <w:rPr>
          <w:bCs/>
          <w:szCs w:val="22"/>
          <w:lang w:eastAsia="cs-CZ"/>
        </w:rPr>
        <w:t xml:space="preserve"> </w:t>
      </w:r>
      <w:r w:rsidRPr="00BA5E55">
        <w:rPr>
          <w:spacing w:val="-4"/>
          <w:szCs w:val="22"/>
        </w:rPr>
        <w:t>přípravku</w:t>
      </w:r>
      <w:r w:rsidR="00CA3A07">
        <w:rPr>
          <w:spacing w:val="-4"/>
          <w:szCs w:val="22"/>
        </w:rPr>
        <w:t>/</w:t>
      </w:r>
      <w:r w:rsidRPr="00BA5E55">
        <w:rPr>
          <w:spacing w:val="-4"/>
          <w:szCs w:val="22"/>
        </w:rPr>
        <w:t>kg ž.hm. a den po dobu 3-5 dnů.</w:t>
      </w:r>
    </w:p>
    <w:p w14:paraId="02C05158" w14:textId="77777777" w:rsidR="00531EC2" w:rsidRPr="00BA5E55" w:rsidRDefault="00531EC2" w:rsidP="008C0998">
      <w:pPr>
        <w:shd w:val="clear" w:color="auto" w:fill="FFFFFF"/>
        <w:jc w:val="both"/>
        <w:rPr>
          <w:spacing w:val="-4"/>
          <w:szCs w:val="22"/>
        </w:rPr>
      </w:pPr>
    </w:p>
    <w:p w14:paraId="26FD4309" w14:textId="77777777" w:rsidR="00531EC2" w:rsidRPr="00BA5E55" w:rsidRDefault="00531EC2" w:rsidP="008C0998">
      <w:pPr>
        <w:shd w:val="clear" w:color="auto" w:fill="FFFFFF"/>
        <w:tabs>
          <w:tab w:val="left" w:pos="158"/>
        </w:tabs>
        <w:jc w:val="both"/>
        <w:rPr>
          <w:szCs w:val="22"/>
        </w:rPr>
      </w:pPr>
      <w:r w:rsidRPr="00BA5E55">
        <w:rPr>
          <w:i/>
          <w:iCs/>
          <w:szCs w:val="22"/>
        </w:rPr>
        <w:t xml:space="preserve">Kontinuální medikace: </w:t>
      </w:r>
      <w:r w:rsidRPr="00BA5E55">
        <w:rPr>
          <w:szCs w:val="22"/>
        </w:rPr>
        <w:t>medikovaná pitná voda se podává jako jediný zdroj pitné vody</w:t>
      </w:r>
      <w:r w:rsidRPr="00BA5E55">
        <w:rPr>
          <w:szCs w:val="22"/>
        </w:rPr>
        <w:br/>
      </w:r>
      <w:r w:rsidRPr="00BA5E55">
        <w:rPr>
          <w:i/>
          <w:iCs/>
          <w:szCs w:val="22"/>
        </w:rPr>
        <w:t xml:space="preserve">Pulsní medikace: </w:t>
      </w:r>
      <w:r w:rsidRPr="00BA5E55">
        <w:rPr>
          <w:szCs w:val="22"/>
        </w:rPr>
        <w:t>medikovaná pitná voda by měla být spotřebována zvířaty během 4-6</w:t>
      </w:r>
    </w:p>
    <w:p w14:paraId="5D016E3C" w14:textId="77777777" w:rsidR="00531EC2" w:rsidRPr="00BA5E55" w:rsidRDefault="00531EC2" w:rsidP="008C0998">
      <w:pPr>
        <w:shd w:val="clear" w:color="auto" w:fill="FFFFFF"/>
        <w:tabs>
          <w:tab w:val="left" w:pos="158"/>
        </w:tabs>
        <w:jc w:val="both"/>
        <w:rPr>
          <w:szCs w:val="22"/>
        </w:rPr>
      </w:pPr>
      <w:r w:rsidRPr="00BA5E55">
        <w:rPr>
          <w:szCs w:val="22"/>
        </w:rPr>
        <w:t>hodin. Po zbytek dne podávejte k napájení vodu nemedikovanou.</w:t>
      </w:r>
    </w:p>
    <w:p w14:paraId="1AEEECF5" w14:textId="77777777" w:rsidR="00531EC2" w:rsidRPr="00BA5E55" w:rsidRDefault="00531EC2" w:rsidP="008C0998">
      <w:pPr>
        <w:shd w:val="clear" w:color="auto" w:fill="FFFFFF"/>
        <w:tabs>
          <w:tab w:val="left" w:pos="158"/>
        </w:tabs>
        <w:jc w:val="both"/>
        <w:rPr>
          <w:szCs w:val="22"/>
        </w:rPr>
      </w:pPr>
    </w:p>
    <w:p w14:paraId="5B0541D4" w14:textId="77777777" w:rsidR="00531EC2" w:rsidRPr="00BA5E55" w:rsidRDefault="00531EC2" w:rsidP="008C0998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  <w:u w:val="single"/>
        </w:rPr>
        <w:t xml:space="preserve">Prasata: </w:t>
      </w:r>
    </w:p>
    <w:p w14:paraId="71728C8A" w14:textId="6BFF003E" w:rsidR="00531EC2" w:rsidRPr="00BA5E55" w:rsidRDefault="00531EC2" w:rsidP="008C0998">
      <w:pPr>
        <w:shd w:val="clear" w:color="auto" w:fill="FFFFFF"/>
        <w:jc w:val="both"/>
        <w:rPr>
          <w:spacing w:val="-4"/>
          <w:szCs w:val="22"/>
        </w:rPr>
      </w:pPr>
      <w:r w:rsidRPr="00BA5E55">
        <w:rPr>
          <w:spacing w:val="-4"/>
          <w:szCs w:val="22"/>
        </w:rPr>
        <w:t xml:space="preserve">20 mg amoxicilin trihydrátu/kg ž.hm. a den, což odpovídá 0,02 g </w:t>
      </w:r>
      <w:r w:rsidR="00CA3A07" w:rsidRPr="00CA3A07">
        <w:rPr>
          <w:spacing w:val="-4"/>
          <w:szCs w:val="22"/>
        </w:rPr>
        <w:t xml:space="preserve">veterinárního léčivého </w:t>
      </w:r>
      <w:r w:rsidRPr="00BA5E55">
        <w:rPr>
          <w:spacing w:val="-4"/>
          <w:szCs w:val="22"/>
        </w:rPr>
        <w:t>přípravku</w:t>
      </w:r>
      <w:r w:rsidR="00CA3A07">
        <w:rPr>
          <w:spacing w:val="-4"/>
          <w:szCs w:val="22"/>
        </w:rPr>
        <w:t>/</w:t>
      </w:r>
      <w:r w:rsidRPr="00BA5E55">
        <w:rPr>
          <w:spacing w:val="-4"/>
          <w:szCs w:val="22"/>
        </w:rPr>
        <w:t>kg ž.hm. a den po dobu 5-7 dnů.</w:t>
      </w:r>
    </w:p>
    <w:p w14:paraId="0A3D079E" w14:textId="77777777" w:rsidR="00531EC2" w:rsidRPr="00BA5E55" w:rsidRDefault="00531EC2" w:rsidP="008C0998">
      <w:pPr>
        <w:shd w:val="clear" w:color="auto" w:fill="FFFFFF"/>
        <w:jc w:val="both"/>
        <w:rPr>
          <w:i/>
          <w:iCs/>
          <w:szCs w:val="22"/>
        </w:rPr>
      </w:pPr>
      <w:r w:rsidRPr="00BA5E55">
        <w:rPr>
          <w:i/>
          <w:iCs/>
          <w:szCs w:val="22"/>
        </w:rPr>
        <w:t xml:space="preserve">Kontinuální medikace: </w:t>
      </w:r>
      <w:r w:rsidRPr="00BA5E55">
        <w:rPr>
          <w:szCs w:val="22"/>
        </w:rPr>
        <w:t>medikovaná pitná voda se podává jako jediný zdroj pitné vody</w:t>
      </w:r>
      <w:r w:rsidRPr="00BA5E55" w:rsidDel="006A71EF">
        <w:rPr>
          <w:i/>
          <w:iCs/>
          <w:szCs w:val="22"/>
        </w:rPr>
        <w:t xml:space="preserve"> </w:t>
      </w:r>
    </w:p>
    <w:p w14:paraId="625A0160" w14:textId="30B93A05" w:rsidR="00531EC2" w:rsidRPr="00BA5E55" w:rsidRDefault="00531EC2" w:rsidP="008C0998">
      <w:pPr>
        <w:shd w:val="clear" w:color="auto" w:fill="FFFFFF"/>
        <w:jc w:val="both"/>
        <w:rPr>
          <w:szCs w:val="22"/>
        </w:rPr>
      </w:pPr>
      <w:r w:rsidRPr="00BA5E55">
        <w:rPr>
          <w:i/>
          <w:iCs/>
          <w:szCs w:val="22"/>
        </w:rPr>
        <w:t xml:space="preserve">Pulsní medikace: </w:t>
      </w:r>
      <w:r w:rsidRPr="00BA5E55">
        <w:rPr>
          <w:szCs w:val="22"/>
        </w:rPr>
        <w:t>vypočtený denní objem medikované vody podělte dvěma a podávejte ve 12 hodinových intervalech.</w:t>
      </w:r>
      <w:r w:rsidRPr="00BA5E55">
        <w:rPr>
          <w:i/>
          <w:iCs/>
          <w:szCs w:val="22"/>
        </w:rPr>
        <w:t xml:space="preserve"> </w:t>
      </w:r>
      <w:r w:rsidRPr="00BA5E55">
        <w:rPr>
          <w:szCs w:val="22"/>
        </w:rPr>
        <w:t xml:space="preserve">Medikovaná pitná voda by měla být spotřebována zvířaty během 2 hodin. Po zbytek dne podávejte k napájení vodu </w:t>
      </w:r>
      <w:proofErr w:type="spellStart"/>
      <w:r w:rsidRPr="00BA5E55">
        <w:rPr>
          <w:szCs w:val="22"/>
        </w:rPr>
        <w:t>nemedikovanou</w:t>
      </w:r>
      <w:proofErr w:type="spellEnd"/>
      <w:r w:rsidRPr="00BA5E55">
        <w:rPr>
          <w:szCs w:val="22"/>
        </w:rPr>
        <w:t>.</w:t>
      </w:r>
      <w:r w:rsidR="00A46AC1" w:rsidRPr="00A46AC1">
        <w:t xml:space="preserve"> </w:t>
      </w:r>
      <w:proofErr w:type="spellStart"/>
      <w:r w:rsidR="00A46AC1" w:rsidRPr="00A46AC1">
        <w:rPr>
          <w:szCs w:val="22"/>
        </w:rPr>
        <w:t>Medikovaná</w:t>
      </w:r>
      <w:proofErr w:type="spellEnd"/>
      <w:r w:rsidR="00A46AC1" w:rsidRPr="00A46AC1">
        <w:rPr>
          <w:szCs w:val="22"/>
        </w:rPr>
        <w:t xml:space="preserve"> voda by měla být připravována každých 12 hodin čerstvá.</w:t>
      </w:r>
    </w:p>
    <w:p w14:paraId="29C70C52" w14:textId="77777777" w:rsidR="00C80401" w:rsidRPr="00BA5E55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9.</w:t>
      </w:r>
      <w:r w:rsidRPr="00BA5E55">
        <w:tab/>
        <w:t>Informace o správném podávání</w:t>
      </w:r>
    </w:p>
    <w:p w14:paraId="624424AD" w14:textId="77777777" w:rsidR="00F520FE" w:rsidRPr="00BA5E55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087D2D3A" w14:textId="4CF39015" w:rsidR="00FB74C8" w:rsidRPr="00BA5E55" w:rsidRDefault="00CA3A07" w:rsidP="00FB74C8">
      <w:pPr>
        <w:rPr>
          <w:szCs w:val="22"/>
        </w:rPr>
      </w:pPr>
      <w:r w:rsidRPr="00CA3A07">
        <w:rPr>
          <w:szCs w:val="22"/>
        </w:rPr>
        <w:t>Pro zajištění správného dávkování je třeba co nejpřesněji stanovit živou hmotnost.</w:t>
      </w:r>
    </w:p>
    <w:p w14:paraId="45603F9E" w14:textId="29A5F95C" w:rsidR="00FB74C8" w:rsidRDefault="00FB74C8" w:rsidP="00FB74C8">
      <w:pPr>
        <w:rPr>
          <w:szCs w:val="22"/>
        </w:rPr>
      </w:pPr>
      <w:r w:rsidRPr="00BA5E55">
        <w:rPr>
          <w:szCs w:val="22"/>
        </w:rPr>
        <w:t xml:space="preserve">Pro zabezpečení příjmu požadované dávky může být </w:t>
      </w:r>
      <w:r w:rsidR="00706192" w:rsidRPr="00BA5E55">
        <w:rPr>
          <w:szCs w:val="22"/>
        </w:rPr>
        <w:t xml:space="preserve">veterinární léčivý </w:t>
      </w:r>
      <w:r w:rsidRPr="00BA5E55">
        <w:rPr>
          <w:szCs w:val="22"/>
        </w:rPr>
        <w:t>přípravek podáván kontinuálně nebo</w:t>
      </w:r>
      <w:r w:rsidR="00706192" w:rsidRPr="00BA5E55">
        <w:rPr>
          <w:szCs w:val="22"/>
        </w:rPr>
        <w:t xml:space="preserve"> </w:t>
      </w:r>
      <w:r w:rsidRPr="00BA5E55">
        <w:rPr>
          <w:szCs w:val="22"/>
        </w:rPr>
        <w:t>pulzně v pitné vodě.</w:t>
      </w:r>
    </w:p>
    <w:p w14:paraId="4EB3DCB3" w14:textId="77777777" w:rsidR="00CA3A07" w:rsidRPr="00CA3A07" w:rsidRDefault="00CA3A07" w:rsidP="008C0998">
      <w:pPr>
        <w:jc w:val="both"/>
        <w:rPr>
          <w:szCs w:val="22"/>
        </w:rPr>
      </w:pPr>
      <w:r w:rsidRPr="00CA3A07">
        <w:rPr>
          <w:szCs w:val="22"/>
        </w:rPr>
        <w:t xml:space="preserve">Příjem </w:t>
      </w:r>
      <w:proofErr w:type="spellStart"/>
      <w:r w:rsidRPr="00CA3A07">
        <w:rPr>
          <w:szCs w:val="22"/>
        </w:rPr>
        <w:t>medikované</w:t>
      </w:r>
      <w:proofErr w:type="spellEnd"/>
      <w:r w:rsidRPr="00CA3A07">
        <w:rPr>
          <w:szCs w:val="22"/>
        </w:rPr>
        <w:t xml:space="preserve"> vody závisí na klinickém stavu zvířat. Pro dosažení správného dávkování může být nutné odpovídajícím způsobem upravit koncentraci amoxicilinu.</w:t>
      </w:r>
    </w:p>
    <w:p w14:paraId="5F5C0FF1" w14:textId="6526938B" w:rsidR="00CA3A07" w:rsidRPr="00BA5E55" w:rsidRDefault="00CA3A07" w:rsidP="008C0998">
      <w:pPr>
        <w:jc w:val="both"/>
        <w:rPr>
          <w:szCs w:val="22"/>
        </w:rPr>
      </w:pPr>
      <w:r w:rsidRPr="00CA3A07">
        <w:rPr>
          <w:szCs w:val="22"/>
        </w:rPr>
        <w:t>Doporučuje se používat vhodně kalibrované měřicí zařízení.</w:t>
      </w:r>
    </w:p>
    <w:p w14:paraId="208153DD" w14:textId="77777777" w:rsidR="001B26EB" w:rsidRPr="00BA5E55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A5E55" w:rsidRDefault="00706192" w:rsidP="00B13B6D">
      <w:pPr>
        <w:pStyle w:val="Style1"/>
      </w:pPr>
      <w:r w:rsidRPr="00BA5E55">
        <w:rPr>
          <w:highlight w:val="lightGray"/>
        </w:rPr>
        <w:t>10.</w:t>
      </w:r>
      <w:r w:rsidRPr="00BA5E55">
        <w:tab/>
        <w:t>Ochranné lhůty</w:t>
      </w:r>
    </w:p>
    <w:p w14:paraId="352D3C6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28D15C2" w14:textId="77777777" w:rsidR="00531EC2" w:rsidRPr="00BA5E55" w:rsidRDefault="00531EC2" w:rsidP="00531EC2">
      <w:pPr>
        <w:rPr>
          <w:szCs w:val="22"/>
        </w:rPr>
      </w:pPr>
      <w:r w:rsidRPr="00BA5E55">
        <w:rPr>
          <w:szCs w:val="22"/>
        </w:rPr>
        <w:t>Prasata: Maso: 3 dny</w:t>
      </w:r>
    </w:p>
    <w:p w14:paraId="098897CF" w14:textId="77777777" w:rsidR="00531EC2" w:rsidRPr="00BA5E55" w:rsidRDefault="00531EC2" w:rsidP="00531EC2">
      <w:pPr>
        <w:rPr>
          <w:spacing w:val="-2"/>
          <w:szCs w:val="22"/>
        </w:rPr>
      </w:pPr>
      <w:r w:rsidRPr="00BA5E55">
        <w:rPr>
          <w:spacing w:val="-2"/>
          <w:szCs w:val="22"/>
        </w:rPr>
        <w:t>Kur domácí (brojleři): Maso: 3 dny</w:t>
      </w:r>
    </w:p>
    <w:p w14:paraId="58349BFE" w14:textId="77777777" w:rsidR="00531EC2" w:rsidRPr="00BA5E55" w:rsidRDefault="00531EC2" w:rsidP="00531EC2">
      <w:pPr>
        <w:rPr>
          <w:szCs w:val="22"/>
        </w:rPr>
      </w:pPr>
      <w:r w:rsidRPr="00BA5E55">
        <w:rPr>
          <w:spacing w:val="-2"/>
          <w:szCs w:val="22"/>
        </w:rPr>
        <w:t>Krůty: Maso: 3 dny</w:t>
      </w:r>
    </w:p>
    <w:p w14:paraId="75513729" w14:textId="26A52E50" w:rsidR="00531EC2" w:rsidRPr="00BA5E55" w:rsidRDefault="00DE2020" w:rsidP="00531EC2">
      <w:pPr>
        <w:rPr>
          <w:iCs/>
          <w:szCs w:val="22"/>
        </w:rPr>
      </w:pPr>
      <w:r w:rsidRPr="00DE2020">
        <w:rPr>
          <w:iCs/>
          <w:szCs w:val="22"/>
        </w:rPr>
        <w:t>Nepoužívat u ptáků snášejících nebo určených ke snášce vajec pro lidskou spotřebu</w:t>
      </w:r>
      <w:r w:rsidR="00531EC2" w:rsidRPr="00BA5E55">
        <w:rPr>
          <w:iCs/>
          <w:szCs w:val="22"/>
        </w:rPr>
        <w:t>.</w:t>
      </w:r>
    </w:p>
    <w:p w14:paraId="237445D8" w14:textId="77777777" w:rsidR="00DB468A" w:rsidRPr="00BA5E55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11.</w:t>
      </w:r>
      <w:r w:rsidRPr="00BA5E55">
        <w:tab/>
        <w:t>Zvláštní opatření pro uchovávání</w:t>
      </w:r>
    </w:p>
    <w:p w14:paraId="5437653D" w14:textId="77777777" w:rsidR="00C114FF" w:rsidRPr="00BA5E55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74C652AA" w14:textId="36EB4D4C" w:rsidR="00D749A0" w:rsidRPr="00BA5E55" w:rsidRDefault="00D749A0" w:rsidP="00D749A0">
      <w:pPr>
        <w:rPr>
          <w:szCs w:val="22"/>
        </w:rPr>
      </w:pPr>
      <w:r w:rsidRPr="00BA5E55">
        <w:rPr>
          <w:szCs w:val="22"/>
        </w:rPr>
        <w:t>Uchováv</w:t>
      </w:r>
      <w:r w:rsidR="00CA7900">
        <w:rPr>
          <w:szCs w:val="22"/>
        </w:rPr>
        <w:t>ejte</w:t>
      </w:r>
      <w:r w:rsidRPr="00BA5E55">
        <w:rPr>
          <w:szCs w:val="22"/>
        </w:rPr>
        <w:t xml:space="preserve"> mimo dohled a dosah dětí.</w:t>
      </w:r>
    </w:p>
    <w:p w14:paraId="775E2BC1" w14:textId="77777777" w:rsidR="00D749A0" w:rsidRPr="00BA5E55" w:rsidRDefault="00D749A0" w:rsidP="00D749A0">
      <w:pPr>
        <w:rPr>
          <w:szCs w:val="22"/>
        </w:rPr>
      </w:pPr>
    </w:p>
    <w:p w14:paraId="72C18FCF" w14:textId="77777777" w:rsidR="00D749A0" w:rsidRPr="00BA5E55" w:rsidRDefault="00D749A0" w:rsidP="00D749A0">
      <w:pPr>
        <w:ind w:right="-318"/>
        <w:rPr>
          <w:szCs w:val="22"/>
        </w:rPr>
      </w:pPr>
      <w:r w:rsidRPr="00BA5E55">
        <w:rPr>
          <w:szCs w:val="22"/>
        </w:rPr>
        <w:t>Uchovávejte při teplotě do 25 °C</w:t>
      </w:r>
    </w:p>
    <w:p w14:paraId="06B6EC6B" w14:textId="77777777" w:rsidR="00D749A0" w:rsidRPr="00BA5E55" w:rsidRDefault="00D749A0" w:rsidP="00D749A0">
      <w:pPr>
        <w:ind w:right="-318"/>
        <w:rPr>
          <w:szCs w:val="22"/>
        </w:rPr>
      </w:pPr>
      <w:r w:rsidRPr="00BA5E55">
        <w:rPr>
          <w:szCs w:val="22"/>
        </w:rPr>
        <w:t xml:space="preserve">Uchovávejte v suchu. </w:t>
      </w:r>
    </w:p>
    <w:p w14:paraId="32986DDC" w14:textId="43BB988F" w:rsidR="00D749A0" w:rsidRPr="00BA5E55" w:rsidRDefault="00D749A0" w:rsidP="00D749A0">
      <w:pPr>
        <w:ind w:right="-318"/>
        <w:rPr>
          <w:szCs w:val="22"/>
        </w:rPr>
      </w:pPr>
      <w:r w:rsidRPr="00BA5E55">
        <w:rPr>
          <w:szCs w:val="22"/>
        </w:rPr>
        <w:t>Uchovávejte v</w:t>
      </w:r>
      <w:r w:rsidR="00F50B90">
        <w:rPr>
          <w:szCs w:val="22"/>
        </w:rPr>
        <w:t xml:space="preserve"> </w:t>
      </w:r>
      <w:r w:rsidRPr="00BA5E55">
        <w:rPr>
          <w:szCs w:val="22"/>
        </w:rPr>
        <w:t>dobře uzavřeném obalu.</w:t>
      </w:r>
    </w:p>
    <w:p w14:paraId="1CBB521D" w14:textId="77777777" w:rsidR="00D749A0" w:rsidRPr="00BA5E55" w:rsidRDefault="00D749A0" w:rsidP="00D749A0">
      <w:pPr>
        <w:ind w:right="-318"/>
        <w:rPr>
          <w:szCs w:val="22"/>
        </w:rPr>
      </w:pPr>
    </w:p>
    <w:p w14:paraId="5949D70F" w14:textId="77777777" w:rsidR="00D749A0" w:rsidRPr="00BA5E55" w:rsidRDefault="00D749A0" w:rsidP="00D749A0">
      <w:pPr>
        <w:ind w:right="-318"/>
        <w:rPr>
          <w:spacing w:val="-1"/>
          <w:szCs w:val="22"/>
        </w:rPr>
      </w:pPr>
      <w:r w:rsidRPr="00BA5E55">
        <w:rPr>
          <w:spacing w:val="-1"/>
          <w:szCs w:val="22"/>
        </w:rPr>
        <w:t>Doba použitelnosti po prvním otevření vnitřního obalu: 3 měsíce.</w:t>
      </w:r>
    </w:p>
    <w:p w14:paraId="00CC40F5" w14:textId="08045993" w:rsidR="00D749A0" w:rsidRPr="00BA5E55" w:rsidRDefault="00D749A0" w:rsidP="00D749A0">
      <w:pPr>
        <w:ind w:right="-318"/>
        <w:rPr>
          <w:spacing w:val="-1"/>
          <w:szCs w:val="22"/>
        </w:rPr>
      </w:pPr>
      <w:r w:rsidRPr="00BA5E55">
        <w:rPr>
          <w:spacing w:val="-1"/>
          <w:szCs w:val="22"/>
        </w:rPr>
        <w:t>Doba použitelnosti po rozpuštění v</w:t>
      </w:r>
      <w:r w:rsidR="001D4EB3">
        <w:rPr>
          <w:spacing w:val="-1"/>
          <w:szCs w:val="22"/>
        </w:rPr>
        <w:t xml:space="preserve"> </w:t>
      </w:r>
      <w:r w:rsidRPr="00BA5E55">
        <w:rPr>
          <w:spacing w:val="-1"/>
          <w:szCs w:val="22"/>
        </w:rPr>
        <w:t>pitné vodě podle návodu: 12 hodin</w:t>
      </w:r>
    </w:p>
    <w:p w14:paraId="36E496B3" w14:textId="77777777" w:rsidR="00D749A0" w:rsidRPr="00BA5E55" w:rsidRDefault="00D749A0" w:rsidP="00D749A0">
      <w:pPr>
        <w:ind w:right="-318"/>
        <w:rPr>
          <w:szCs w:val="22"/>
        </w:rPr>
      </w:pPr>
      <w:r w:rsidRPr="00BA5E55">
        <w:rPr>
          <w:szCs w:val="22"/>
        </w:rPr>
        <w:t>Nepoužívejte tento veterinární léčivý přípravek po uplynutí doby použitelnosti uvedené na obalu po EXP. Doba použitelnosti končí posledním dnem v uvedeném měsíci.</w:t>
      </w:r>
    </w:p>
    <w:p w14:paraId="6BF73524" w14:textId="77777777" w:rsidR="0043320A" w:rsidRPr="00BA5E55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A5E55" w:rsidRDefault="00706192" w:rsidP="00CC75B6">
      <w:pPr>
        <w:pStyle w:val="Style1"/>
      </w:pPr>
      <w:r w:rsidRPr="00BA5E55">
        <w:rPr>
          <w:highlight w:val="lightGray"/>
        </w:rPr>
        <w:t>12.</w:t>
      </w:r>
      <w:r w:rsidRPr="00BA5E55">
        <w:tab/>
        <w:t xml:space="preserve">Zvláštní opatření pro </w:t>
      </w:r>
      <w:r w:rsidR="00CF069C" w:rsidRPr="00BA5E55">
        <w:t>likvidaci</w:t>
      </w:r>
    </w:p>
    <w:p w14:paraId="7C575CD6" w14:textId="77777777" w:rsidR="00C114FF" w:rsidRPr="00BA5E55" w:rsidRDefault="00C114FF" w:rsidP="00CC75B6">
      <w:pPr>
        <w:tabs>
          <w:tab w:val="clear" w:pos="567"/>
        </w:tabs>
        <w:spacing w:line="240" w:lineRule="auto"/>
        <w:rPr>
          <w:szCs w:val="22"/>
        </w:rPr>
      </w:pPr>
    </w:p>
    <w:p w14:paraId="31B30966" w14:textId="77777777" w:rsidR="00861030" w:rsidRDefault="00861030" w:rsidP="00CC75B6">
      <w:pPr>
        <w:spacing w:line="240" w:lineRule="auto"/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 xml:space="preserve">Léčivé přípravky se nesmí likvidovat prostřednictvím odpadní vody či domovního odpadu. </w:t>
      </w:r>
    </w:p>
    <w:p w14:paraId="3FA7CEB8" w14:textId="46EDAB78" w:rsidR="00DB468A" w:rsidRPr="00BA5E55" w:rsidRDefault="00BC400F" w:rsidP="00CC75B6">
      <w:pPr>
        <w:spacing w:line="240" w:lineRule="auto"/>
        <w:jc w:val="both"/>
        <w:rPr>
          <w:szCs w:val="22"/>
        </w:rPr>
      </w:pPr>
      <w:r w:rsidRPr="00BA5E55">
        <w:rPr>
          <w:szCs w:val="22"/>
        </w:rPr>
        <w:t>Všechen nepoužitý veterinární léčivý přípravek nebo odpad, který pochází z</w:t>
      </w:r>
      <w:r w:rsidR="001D4EB3">
        <w:rPr>
          <w:szCs w:val="22"/>
        </w:rPr>
        <w:t xml:space="preserve"> </w:t>
      </w:r>
      <w:r w:rsidRPr="00BA5E55">
        <w:rPr>
          <w:szCs w:val="22"/>
        </w:rPr>
        <w:t>tohoto přípravku, likvidujte odevzdáním v</w:t>
      </w:r>
      <w:r w:rsidR="001D4EB3">
        <w:rPr>
          <w:szCs w:val="22"/>
        </w:rPr>
        <w:t xml:space="preserve"> </w:t>
      </w:r>
      <w:r w:rsidRPr="00BA5E55">
        <w:rPr>
          <w:szCs w:val="22"/>
        </w:rPr>
        <w:t>souladu s</w:t>
      </w:r>
      <w:r w:rsidR="001D4EB3">
        <w:rPr>
          <w:szCs w:val="22"/>
        </w:rPr>
        <w:t xml:space="preserve"> </w:t>
      </w:r>
      <w:r w:rsidRPr="00BA5E55">
        <w:rPr>
          <w:szCs w:val="22"/>
        </w:rPr>
        <w:t>místními požadavky a</w:t>
      </w:r>
      <w:r w:rsidR="001D4EB3">
        <w:rPr>
          <w:szCs w:val="22"/>
        </w:rPr>
        <w:t xml:space="preserve"> </w:t>
      </w:r>
      <w:r w:rsidRPr="00BA5E55">
        <w:rPr>
          <w:szCs w:val="22"/>
        </w:rPr>
        <w:t xml:space="preserve">platnými národními systémy sběru. </w:t>
      </w:r>
      <w:r w:rsidR="00861030" w:rsidRPr="00BA5E55">
        <w:rPr>
          <w:spacing w:val="-1"/>
          <w:szCs w:val="22"/>
        </w:rPr>
        <w:t>Tato opatření napomáhají chránit životní prostředí.</w:t>
      </w:r>
    </w:p>
    <w:p w14:paraId="7B8A97C0" w14:textId="4B8B12F6" w:rsidR="00BC400F" w:rsidRPr="00BA5E55" w:rsidRDefault="00BC400F" w:rsidP="00CC75B6">
      <w:pPr>
        <w:spacing w:line="240" w:lineRule="auto"/>
        <w:jc w:val="both"/>
        <w:rPr>
          <w:spacing w:val="-1"/>
          <w:szCs w:val="22"/>
        </w:rPr>
      </w:pPr>
      <w:r w:rsidRPr="00BA5E55">
        <w:rPr>
          <w:spacing w:val="-1"/>
          <w:szCs w:val="22"/>
        </w:rPr>
        <w:t>O</w:t>
      </w:r>
      <w:r w:rsidR="005170B1">
        <w:rPr>
          <w:spacing w:val="-1"/>
          <w:szCs w:val="22"/>
        </w:rPr>
        <w:t xml:space="preserve"> </w:t>
      </w:r>
      <w:r w:rsidRPr="00BA5E55">
        <w:rPr>
          <w:spacing w:val="-1"/>
          <w:szCs w:val="22"/>
        </w:rPr>
        <w:t>možnostech likvidace nepotřebných léčivých přípravků se poraďte s</w:t>
      </w:r>
      <w:r w:rsidR="005170B1">
        <w:rPr>
          <w:spacing w:val="-1"/>
          <w:szCs w:val="22"/>
        </w:rPr>
        <w:t xml:space="preserve"> </w:t>
      </w:r>
      <w:r w:rsidRPr="00BA5E55">
        <w:rPr>
          <w:spacing w:val="-1"/>
          <w:szCs w:val="22"/>
        </w:rPr>
        <w:t xml:space="preserve">vaším veterinárním lékařem nebo lékárníkem. </w:t>
      </w:r>
    </w:p>
    <w:p w14:paraId="64DA3536" w14:textId="77777777" w:rsidR="00BC400F" w:rsidRPr="00BA5E55" w:rsidRDefault="00BC400F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A5E55" w:rsidRDefault="00706192" w:rsidP="00B13B6D">
      <w:pPr>
        <w:pStyle w:val="Style1"/>
      </w:pPr>
      <w:r w:rsidRPr="00BA5E55">
        <w:rPr>
          <w:highlight w:val="lightGray"/>
        </w:rPr>
        <w:t>13.</w:t>
      </w:r>
      <w:r w:rsidRPr="00BA5E55">
        <w:tab/>
        <w:t>Klasifikace veterinárních léčivých přípravků</w:t>
      </w:r>
    </w:p>
    <w:p w14:paraId="76BF11F0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3842CDFC" w:rsidR="00DB468A" w:rsidRPr="00BA5E55" w:rsidRDefault="00BC400F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>Veterinární léčivý přípravek je vydáván pouze na předpis.</w:t>
      </w:r>
    </w:p>
    <w:p w14:paraId="6212B0C9" w14:textId="77777777" w:rsidR="007055F7" w:rsidRPr="00BA5E55" w:rsidRDefault="007055F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A5E55" w:rsidRDefault="00706192" w:rsidP="00B13B6D">
      <w:pPr>
        <w:pStyle w:val="Style1"/>
      </w:pPr>
      <w:r w:rsidRPr="00BA5E55">
        <w:rPr>
          <w:highlight w:val="lightGray"/>
        </w:rPr>
        <w:t>14.</w:t>
      </w:r>
      <w:r w:rsidRPr="00BA5E55">
        <w:tab/>
        <w:t>Registrační čísla a velikosti balení</w:t>
      </w:r>
    </w:p>
    <w:p w14:paraId="7A2F65F6" w14:textId="77777777" w:rsidR="00DB468A" w:rsidRPr="00BA5E5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7B438C" w14:textId="77777777" w:rsidR="00BC400F" w:rsidRPr="00BA5E55" w:rsidRDefault="00BC400F" w:rsidP="00BC400F">
      <w:pPr>
        <w:rPr>
          <w:szCs w:val="22"/>
        </w:rPr>
      </w:pPr>
      <w:r w:rsidRPr="00BA5E55">
        <w:rPr>
          <w:szCs w:val="22"/>
        </w:rPr>
        <w:t>96/008/05-C</w:t>
      </w:r>
    </w:p>
    <w:p w14:paraId="2B98BFFE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02AC31C" w14:textId="77777777" w:rsidR="00BC400F" w:rsidRPr="00BA5E55" w:rsidRDefault="00BC400F" w:rsidP="00BC400F">
      <w:pPr>
        <w:rPr>
          <w:szCs w:val="22"/>
        </w:rPr>
      </w:pPr>
      <w:r w:rsidRPr="00BA5E55">
        <w:rPr>
          <w:szCs w:val="22"/>
        </w:rPr>
        <w:t>Velikosti balení:</w:t>
      </w:r>
    </w:p>
    <w:p w14:paraId="238BDEE4" w14:textId="33EEA1C0" w:rsidR="00BC400F" w:rsidRPr="00BA5E55" w:rsidRDefault="00BC400F" w:rsidP="00BC400F">
      <w:pPr>
        <w:widowControl w:val="0"/>
        <w:numPr>
          <w:ilvl w:val="0"/>
          <w:numId w:val="42"/>
        </w:numPr>
        <w:shd w:val="clear" w:color="auto" w:fill="FFFFFF"/>
        <w:tabs>
          <w:tab w:val="clear" w:pos="567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BA5E55">
        <w:rPr>
          <w:szCs w:val="22"/>
        </w:rPr>
        <w:t xml:space="preserve">sáčky z hliníkové folie (P-EST/Al/PE) o obsahu 100 g, bez vnějšího </w:t>
      </w:r>
      <w:r w:rsidR="007633E6">
        <w:rPr>
          <w:szCs w:val="22"/>
        </w:rPr>
        <w:t>o</w:t>
      </w:r>
      <w:r w:rsidR="007633E6" w:rsidRPr="00BA5E55">
        <w:rPr>
          <w:szCs w:val="22"/>
        </w:rPr>
        <w:t>balu</w:t>
      </w:r>
      <w:r w:rsidRPr="00BA5E55">
        <w:rPr>
          <w:szCs w:val="22"/>
        </w:rPr>
        <w:t>.</w:t>
      </w:r>
    </w:p>
    <w:p w14:paraId="47F2A2E0" w14:textId="3EB24E68" w:rsidR="00BC400F" w:rsidRPr="00BA5E55" w:rsidRDefault="009530D1" w:rsidP="00BC400F">
      <w:pPr>
        <w:widowControl w:val="0"/>
        <w:numPr>
          <w:ilvl w:val="0"/>
          <w:numId w:val="42"/>
        </w:numPr>
        <w:shd w:val="clear" w:color="auto" w:fill="FFFFFF"/>
        <w:tabs>
          <w:tab w:val="clear" w:pos="567"/>
          <w:tab w:val="left" w:pos="715"/>
        </w:tabs>
        <w:autoSpaceDE w:val="0"/>
        <w:autoSpaceDN w:val="0"/>
        <w:adjustRightInd w:val="0"/>
        <w:spacing w:line="240" w:lineRule="auto"/>
        <w:rPr>
          <w:szCs w:val="22"/>
        </w:rPr>
      </w:pPr>
      <w:r w:rsidRPr="009530D1">
        <w:rPr>
          <w:szCs w:val="22"/>
        </w:rPr>
        <w:t>plastové nádoby z polypropylenu s pevně vloženým průhledným vnitřním sáčkem z polyetylenu (LDPE) o obsahu 1 kg</w:t>
      </w:r>
      <w:r w:rsidR="00BC400F" w:rsidRPr="00BA5E55">
        <w:rPr>
          <w:szCs w:val="22"/>
        </w:rPr>
        <w:t>.</w:t>
      </w:r>
    </w:p>
    <w:p w14:paraId="425F413E" w14:textId="77777777" w:rsidR="00BC400F" w:rsidRPr="00BA5E55" w:rsidRDefault="00BC400F" w:rsidP="00BC400F">
      <w:pPr>
        <w:widowControl w:val="0"/>
        <w:numPr>
          <w:ilvl w:val="0"/>
          <w:numId w:val="42"/>
        </w:numPr>
        <w:shd w:val="clear" w:color="auto" w:fill="FFFFFF"/>
        <w:tabs>
          <w:tab w:val="clear" w:pos="567"/>
          <w:tab w:val="left" w:pos="715"/>
        </w:tabs>
        <w:autoSpaceDE w:val="0"/>
        <w:autoSpaceDN w:val="0"/>
        <w:adjustRightInd w:val="0"/>
        <w:spacing w:line="240" w:lineRule="auto"/>
        <w:ind w:right="12"/>
        <w:rPr>
          <w:szCs w:val="22"/>
        </w:rPr>
      </w:pPr>
      <w:r w:rsidRPr="00BA5E55">
        <w:rPr>
          <w:spacing w:val="-1"/>
          <w:szCs w:val="22"/>
        </w:rPr>
        <w:t>vícevrstvé (papír/papír/LDPE) pytle o obsahu 10 kg</w:t>
      </w:r>
    </w:p>
    <w:p w14:paraId="5B56C781" w14:textId="77777777" w:rsidR="00BC400F" w:rsidRPr="00BA5E55" w:rsidRDefault="00BC400F" w:rsidP="00BC400F">
      <w:pPr>
        <w:rPr>
          <w:szCs w:val="22"/>
        </w:rPr>
      </w:pPr>
      <w:r w:rsidRPr="00BA5E55">
        <w:rPr>
          <w:szCs w:val="22"/>
        </w:rPr>
        <w:t>Balení: 1 x 100 g, 1 x 1 kg, 1 x 10 kg.</w:t>
      </w:r>
    </w:p>
    <w:p w14:paraId="1E0A47F2" w14:textId="77777777" w:rsidR="00DB468A" w:rsidRPr="00BA5E5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A5E55" w:rsidRDefault="00706192" w:rsidP="00B13B6D">
      <w:pPr>
        <w:pStyle w:val="Style1"/>
      </w:pPr>
      <w:r w:rsidRPr="00BA5E55">
        <w:rPr>
          <w:highlight w:val="lightGray"/>
        </w:rPr>
        <w:t>15.</w:t>
      </w:r>
      <w:r w:rsidRPr="00BA5E55">
        <w:tab/>
        <w:t>Datum poslední revize příbalové informace</w:t>
      </w:r>
    </w:p>
    <w:p w14:paraId="6781F72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6A8BBE" w14:textId="070A72E5" w:rsidR="00DB468A" w:rsidRDefault="00E24DB0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10</w:t>
      </w:r>
      <w:r w:rsidR="00CA3A07">
        <w:rPr>
          <w:szCs w:val="22"/>
        </w:rPr>
        <w:t>/</w:t>
      </w:r>
      <w:r w:rsidR="00D749A0" w:rsidRPr="00BA5E55">
        <w:rPr>
          <w:szCs w:val="22"/>
        </w:rPr>
        <w:t>2026</w:t>
      </w:r>
    </w:p>
    <w:p w14:paraId="0EC237EA" w14:textId="77777777" w:rsidR="00CA3A07" w:rsidRPr="00BA5E55" w:rsidRDefault="00CA3A0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4BE7C374" w:rsidR="001F1C7E" w:rsidRDefault="00706192" w:rsidP="001F1C7E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>Podrobné informace o tomto veterinárním léčivém přípravku jsou k</w:t>
      </w:r>
      <w:r w:rsidR="00CF5232">
        <w:rPr>
          <w:szCs w:val="22"/>
        </w:rPr>
        <w:t xml:space="preserve"> </w:t>
      </w:r>
      <w:r w:rsidRPr="00BA5E55">
        <w:rPr>
          <w:szCs w:val="22"/>
        </w:rPr>
        <w:t>dispozici v</w:t>
      </w:r>
      <w:r w:rsidR="00CF5232">
        <w:rPr>
          <w:szCs w:val="22"/>
        </w:rPr>
        <w:t xml:space="preserve"> </w:t>
      </w:r>
      <w:r w:rsidRPr="00BA5E55">
        <w:rPr>
          <w:szCs w:val="22"/>
        </w:rPr>
        <w:t>databázi přípravků Unie (</w:t>
      </w:r>
      <w:hyperlink r:id="rId10" w:history="1">
        <w:r w:rsidR="001F1C7E" w:rsidRPr="00BA5E55">
          <w:rPr>
            <w:rStyle w:val="Hypertextovodkaz"/>
            <w:szCs w:val="22"/>
          </w:rPr>
          <w:t>https://medicines.health.europa.eu/veterinary</w:t>
        </w:r>
      </w:hyperlink>
      <w:r w:rsidRPr="00BA5E55">
        <w:rPr>
          <w:szCs w:val="22"/>
        </w:rPr>
        <w:t>).</w:t>
      </w:r>
    </w:p>
    <w:p w14:paraId="154222DE" w14:textId="77777777" w:rsidR="00CA3A07" w:rsidRPr="00BA5E55" w:rsidRDefault="00CA3A07" w:rsidP="001F1C7E">
      <w:pPr>
        <w:tabs>
          <w:tab w:val="clear" w:pos="567"/>
        </w:tabs>
        <w:spacing w:line="240" w:lineRule="auto"/>
        <w:rPr>
          <w:szCs w:val="22"/>
        </w:rPr>
      </w:pPr>
    </w:p>
    <w:p w14:paraId="035F1D7E" w14:textId="77777777" w:rsidR="00CA3A07" w:rsidRPr="00CA3A07" w:rsidRDefault="00CA3A07" w:rsidP="00CA3A07">
      <w:pPr>
        <w:tabs>
          <w:tab w:val="clear" w:pos="567"/>
        </w:tabs>
        <w:spacing w:line="240" w:lineRule="auto"/>
        <w:rPr>
          <w:szCs w:val="22"/>
        </w:rPr>
      </w:pPr>
      <w:bookmarkStart w:id="1" w:name="_Hlk148432335"/>
      <w:r w:rsidRPr="00CA3A07">
        <w:rPr>
          <w:szCs w:val="22"/>
        </w:rPr>
        <w:t>Podrobné informace o tomto veterinárním léčivém přípravku naleznete také v národní databázi (</w:t>
      </w:r>
      <w:hyperlink r:id="rId11" w:history="1">
        <w:r w:rsidRPr="00CA3A07">
          <w:rPr>
            <w:rStyle w:val="Hypertextovodkaz"/>
            <w:szCs w:val="22"/>
          </w:rPr>
          <w:t>https://www.uskvbl.cz</w:t>
        </w:r>
      </w:hyperlink>
      <w:r w:rsidRPr="00CA3A07">
        <w:rPr>
          <w:szCs w:val="22"/>
        </w:rPr>
        <w:t>).</w:t>
      </w:r>
    </w:p>
    <w:bookmarkEnd w:id="1"/>
    <w:p w14:paraId="573985A6" w14:textId="77777777" w:rsidR="00E70337" w:rsidRPr="00BA5E55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A5E55" w:rsidRDefault="00706192" w:rsidP="00B13B6D">
      <w:pPr>
        <w:pStyle w:val="Style1"/>
      </w:pPr>
      <w:r w:rsidRPr="00BA5E55">
        <w:rPr>
          <w:highlight w:val="lightGray"/>
        </w:rPr>
        <w:t>16.</w:t>
      </w:r>
      <w:r w:rsidRPr="00BA5E55">
        <w:tab/>
        <w:t>Kontaktní údaje</w:t>
      </w:r>
    </w:p>
    <w:p w14:paraId="43F06BBF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1C74AFD0" w:rsidR="00DB468A" w:rsidRPr="00BA5E55" w:rsidRDefault="00706192" w:rsidP="00DB468A">
      <w:pPr>
        <w:rPr>
          <w:iCs/>
          <w:szCs w:val="22"/>
        </w:rPr>
      </w:pPr>
      <w:bookmarkStart w:id="2" w:name="_Hlk73552578"/>
      <w:r w:rsidRPr="00BA5E55">
        <w:rPr>
          <w:iCs/>
          <w:szCs w:val="22"/>
          <w:u w:val="single"/>
        </w:rPr>
        <w:t>Držitel rozhodnutí o registraci a výrobce odpovědný za uvol</w:t>
      </w:r>
      <w:r w:rsidR="00FD642D" w:rsidRPr="00BA5E55">
        <w:rPr>
          <w:iCs/>
          <w:szCs w:val="22"/>
          <w:u w:val="single"/>
        </w:rPr>
        <w:t>ně</w:t>
      </w:r>
      <w:r w:rsidRPr="00BA5E55">
        <w:rPr>
          <w:iCs/>
          <w:szCs w:val="22"/>
          <w:u w:val="single"/>
        </w:rPr>
        <w:t>ní šarž</w:t>
      </w:r>
      <w:r w:rsidR="00FD642D" w:rsidRPr="00BA5E55">
        <w:rPr>
          <w:iCs/>
          <w:szCs w:val="22"/>
          <w:u w:val="single"/>
        </w:rPr>
        <w:t>e</w:t>
      </w:r>
      <w:r w:rsidR="00F301AC">
        <w:rPr>
          <w:iCs/>
          <w:szCs w:val="22"/>
          <w:u w:val="single"/>
        </w:rPr>
        <w:t xml:space="preserve"> a kontaktní údaje pro hlášení podezření na nežádoucí účinky</w:t>
      </w:r>
      <w:bookmarkStart w:id="3" w:name="_GoBack"/>
      <w:bookmarkEnd w:id="3"/>
      <w:r w:rsidRPr="00BA5E55">
        <w:rPr>
          <w:szCs w:val="22"/>
        </w:rPr>
        <w:t>:</w:t>
      </w:r>
    </w:p>
    <w:bookmarkEnd w:id="2"/>
    <w:p w14:paraId="4BCB8728" w14:textId="77777777" w:rsidR="00DB468A" w:rsidRPr="00BA5E55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7AEA6A" w14:textId="77777777" w:rsidR="000133DA" w:rsidRPr="000133DA" w:rsidRDefault="000133DA" w:rsidP="000133DA">
      <w:pPr>
        <w:tabs>
          <w:tab w:val="clear" w:pos="567"/>
        </w:tabs>
        <w:spacing w:line="240" w:lineRule="auto"/>
        <w:rPr>
          <w:bCs/>
          <w:iCs/>
          <w:szCs w:val="22"/>
        </w:rPr>
      </w:pPr>
      <w:r w:rsidRPr="000133DA">
        <w:rPr>
          <w:bCs/>
          <w:iCs/>
          <w:szCs w:val="22"/>
        </w:rPr>
        <w:t xml:space="preserve">LAVET </w:t>
      </w:r>
      <w:proofErr w:type="spellStart"/>
      <w:r w:rsidRPr="000133DA">
        <w:rPr>
          <w:bCs/>
          <w:iCs/>
          <w:szCs w:val="22"/>
        </w:rPr>
        <w:t>Pharmaceuticals</w:t>
      </w:r>
      <w:proofErr w:type="spellEnd"/>
      <w:r w:rsidRPr="000133DA">
        <w:rPr>
          <w:bCs/>
          <w:iCs/>
          <w:szCs w:val="22"/>
        </w:rPr>
        <w:t xml:space="preserve"> Ltd </w:t>
      </w:r>
    </w:p>
    <w:p w14:paraId="477FBAE6" w14:textId="77777777" w:rsidR="000133DA" w:rsidRPr="000133DA" w:rsidRDefault="000133DA" w:rsidP="000133DA">
      <w:pPr>
        <w:tabs>
          <w:tab w:val="clear" w:pos="567"/>
        </w:tabs>
        <w:spacing w:line="240" w:lineRule="auto"/>
        <w:rPr>
          <w:bCs/>
          <w:iCs/>
          <w:szCs w:val="22"/>
        </w:rPr>
      </w:pPr>
      <w:r w:rsidRPr="000133DA">
        <w:rPr>
          <w:bCs/>
          <w:iCs/>
          <w:szCs w:val="22"/>
        </w:rPr>
        <w:t xml:space="preserve">2143 </w:t>
      </w:r>
      <w:proofErr w:type="spellStart"/>
      <w:r w:rsidRPr="000133DA">
        <w:rPr>
          <w:bCs/>
          <w:iCs/>
          <w:szCs w:val="22"/>
        </w:rPr>
        <w:t>Kistarcsa</w:t>
      </w:r>
      <w:proofErr w:type="spellEnd"/>
      <w:r w:rsidRPr="000133DA">
        <w:rPr>
          <w:bCs/>
          <w:iCs/>
          <w:szCs w:val="22"/>
        </w:rPr>
        <w:t xml:space="preserve"> </w:t>
      </w:r>
      <w:proofErr w:type="spellStart"/>
      <w:r w:rsidRPr="000133DA">
        <w:rPr>
          <w:bCs/>
          <w:iCs/>
          <w:szCs w:val="22"/>
        </w:rPr>
        <w:t>Batthyány</w:t>
      </w:r>
      <w:proofErr w:type="spellEnd"/>
      <w:r w:rsidRPr="000133DA">
        <w:rPr>
          <w:bCs/>
          <w:iCs/>
          <w:szCs w:val="22"/>
        </w:rPr>
        <w:t xml:space="preserve"> u. 6. Maďarsko</w:t>
      </w:r>
    </w:p>
    <w:p w14:paraId="0A31F3F5" w14:textId="77777777" w:rsidR="000133DA" w:rsidRPr="000133DA" w:rsidRDefault="000133DA" w:rsidP="000133DA">
      <w:pPr>
        <w:tabs>
          <w:tab w:val="clear" w:pos="567"/>
        </w:tabs>
        <w:spacing w:line="240" w:lineRule="auto"/>
        <w:rPr>
          <w:bCs/>
          <w:iCs/>
          <w:szCs w:val="22"/>
          <w:lang w:val="hu-HU"/>
        </w:rPr>
      </w:pPr>
      <w:r w:rsidRPr="000133DA">
        <w:rPr>
          <w:bCs/>
          <w:iCs/>
          <w:szCs w:val="22"/>
          <w:lang w:val="hu-HU"/>
        </w:rPr>
        <w:t xml:space="preserve">E-mail: pharmacovigilance@lavet.hu </w:t>
      </w:r>
    </w:p>
    <w:p w14:paraId="3968AEC8" w14:textId="77777777" w:rsidR="000133DA" w:rsidRPr="000133DA" w:rsidRDefault="000133DA" w:rsidP="000133DA">
      <w:pPr>
        <w:tabs>
          <w:tab w:val="clear" w:pos="567"/>
        </w:tabs>
        <w:spacing w:line="240" w:lineRule="auto"/>
        <w:rPr>
          <w:bCs/>
          <w:iCs/>
          <w:szCs w:val="22"/>
        </w:rPr>
      </w:pPr>
      <w:r w:rsidRPr="000133DA">
        <w:rPr>
          <w:bCs/>
          <w:iCs/>
          <w:szCs w:val="22"/>
          <w:lang w:val="hu-HU"/>
        </w:rPr>
        <w:t>Tel. number: +3630-6061556</w:t>
      </w:r>
    </w:p>
    <w:p w14:paraId="61B865D1" w14:textId="77777777" w:rsidR="00C114FF" w:rsidRPr="00BA5E55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3FA798A5" w:rsidR="000D67D0" w:rsidRPr="00BA5E55" w:rsidRDefault="00706192" w:rsidP="00A9226B">
      <w:pPr>
        <w:tabs>
          <w:tab w:val="clear" w:pos="567"/>
        </w:tabs>
        <w:spacing w:line="240" w:lineRule="auto"/>
        <w:rPr>
          <w:szCs w:val="22"/>
        </w:rPr>
      </w:pPr>
      <w:r w:rsidRPr="00BA5E55">
        <w:rPr>
          <w:szCs w:val="22"/>
        </w:rPr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6E8F53" w14:textId="77777777" w:rsidR="001E7AE5" w:rsidRPr="00BA5E55" w:rsidRDefault="001E7AE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75567A3F" w:rsidR="00BB2539" w:rsidRPr="00BA5E55" w:rsidRDefault="00706192" w:rsidP="00B13B6D">
      <w:pPr>
        <w:pStyle w:val="Style1"/>
      </w:pPr>
      <w:r w:rsidRPr="00BA5E55">
        <w:rPr>
          <w:highlight w:val="lightGray"/>
        </w:rPr>
        <w:t>17.</w:t>
      </w:r>
      <w:r w:rsidRPr="00BA5E55">
        <w:tab/>
      </w:r>
      <w:r w:rsidRPr="000133DA">
        <w:rPr>
          <w:highlight w:val="lightGray"/>
        </w:rPr>
        <w:t>Další informace</w:t>
      </w:r>
    </w:p>
    <w:p w14:paraId="72BBFD3F" w14:textId="77777777" w:rsidR="005F346D" w:rsidRPr="00BA5E55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31223EA9" w14:textId="77777777" w:rsidR="004310B5" w:rsidRPr="00BA5E55" w:rsidRDefault="004310B5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4310B5" w:rsidRPr="00BA5E55" w:rsidSect="003837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B52D5" w14:textId="77777777" w:rsidR="00957D3C" w:rsidRDefault="00957D3C">
      <w:pPr>
        <w:spacing w:line="240" w:lineRule="auto"/>
      </w:pPr>
      <w:r>
        <w:separator/>
      </w:r>
    </w:p>
  </w:endnote>
  <w:endnote w:type="continuationSeparator" w:id="0">
    <w:p w14:paraId="16BA03B7" w14:textId="77777777" w:rsidR="00957D3C" w:rsidRDefault="00957D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36E44" w14:textId="77777777" w:rsidR="00A33729" w:rsidRDefault="00A3372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70619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706192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80E276" w14:textId="77777777" w:rsidR="00957D3C" w:rsidRDefault="00957D3C">
      <w:pPr>
        <w:spacing w:line="240" w:lineRule="auto"/>
      </w:pPr>
      <w:r>
        <w:separator/>
      </w:r>
    </w:p>
  </w:footnote>
  <w:footnote w:type="continuationSeparator" w:id="0">
    <w:p w14:paraId="7991CA63" w14:textId="77777777" w:rsidR="00957D3C" w:rsidRDefault="00957D3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DF429" w14:textId="77777777" w:rsidR="00A33729" w:rsidRDefault="00A3372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7ADC3" w14:textId="49DA2A12" w:rsidR="00364425" w:rsidRDefault="00364425">
    <w:pPr>
      <w:pStyle w:val="Zhlav"/>
    </w:pPr>
    <w:r w:rsidRPr="00364425">
      <w:rPr>
        <w:b/>
        <w:bCs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EC87B" w14:textId="77777777" w:rsidR="00A33729" w:rsidRDefault="00A3372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758B0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AA06D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A6E6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CC3E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AA2F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AE87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7039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F45D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8499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19CDB3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DC440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1472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1EE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0C7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D21B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988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AA4D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442E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57224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34C2A3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B7EF94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BCAB74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8FC77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D4DC7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F65CADD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940C23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1740EF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57A147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DBA06E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38CA29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86CB47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555AB3B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5EFEC1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A3EC0B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F34F8F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CAA3FB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CC602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9AE4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347A2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5A52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0096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B01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08FA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5277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AA78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38C7A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8F486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FA4E9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0E9E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2AE7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080F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C05A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26E9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8F034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F087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DB0B14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3320DB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2A8C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A443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3FC41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C24243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230D15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A18FC7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83F84B7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0E2C31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56BF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6E2B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635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586D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40B0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FC5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AE089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3140642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94CB96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E4269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D626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3A22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62CC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2022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9250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A090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DADA621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7C2BF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204C1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3B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A46E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3694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96B9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F88F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6E841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94C261C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B421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348E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034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C83B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7C49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E6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2A72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CCCC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C324EE7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140FF0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8C0A3E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90C4548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072C88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E0E244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702A0E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B3097E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6C09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4A96B36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D1E60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6ACF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422F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A13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363F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C2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EE236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C295C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E4646B1A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B3C60A4" w:tentative="1">
      <w:start w:val="1"/>
      <w:numFmt w:val="lowerLetter"/>
      <w:lvlText w:val="%2."/>
      <w:lvlJc w:val="left"/>
      <w:pPr>
        <w:ind w:left="1440" w:hanging="360"/>
      </w:pPr>
    </w:lvl>
    <w:lvl w:ilvl="2" w:tplc="F85C928C" w:tentative="1">
      <w:start w:val="1"/>
      <w:numFmt w:val="lowerRoman"/>
      <w:lvlText w:val="%3."/>
      <w:lvlJc w:val="right"/>
      <w:pPr>
        <w:ind w:left="2160" w:hanging="180"/>
      </w:pPr>
    </w:lvl>
    <w:lvl w:ilvl="3" w:tplc="8F14695E" w:tentative="1">
      <w:start w:val="1"/>
      <w:numFmt w:val="decimal"/>
      <w:lvlText w:val="%4."/>
      <w:lvlJc w:val="left"/>
      <w:pPr>
        <w:ind w:left="2880" w:hanging="360"/>
      </w:pPr>
    </w:lvl>
    <w:lvl w:ilvl="4" w:tplc="B32639A8" w:tentative="1">
      <w:start w:val="1"/>
      <w:numFmt w:val="lowerLetter"/>
      <w:lvlText w:val="%5."/>
      <w:lvlJc w:val="left"/>
      <w:pPr>
        <w:ind w:left="3600" w:hanging="360"/>
      </w:pPr>
    </w:lvl>
    <w:lvl w:ilvl="5" w:tplc="37A6345C" w:tentative="1">
      <w:start w:val="1"/>
      <w:numFmt w:val="lowerRoman"/>
      <w:lvlText w:val="%6."/>
      <w:lvlJc w:val="right"/>
      <w:pPr>
        <w:ind w:left="4320" w:hanging="180"/>
      </w:pPr>
    </w:lvl>
    <w:lvl w:ilvl="6" w:tplc="3C9E063C" w:tentative="1">
      <w:start w:val="1"/>
      <w:numFmt w:val="decimal"/>
      <w:lvlText w:val="%7."/>
      <w:lvlJc w:val="left"/>
      <w:pPr>
        <w:ind w:left="5040" w:hanging="360"/>
      </w:pPr>
    </w:lvl>
    <w:lvl w:ilvl="7" w:tplc="6E424688" w:tentative="1">
      <w:start w:val="1"/>
      <w:numFmt w:val="lowerLetter"/>
      <w:lvlText w:val="%8."/>
      <w:lvlJc w:val="left"/>
      <w:pPr>
        <w:ind w:left="5760" w:hanging="360"/>
      </w:pPr>
    </w:lvl>
    <w:lvl w:ilvl="8" w:tplc="2160E3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025028B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1A470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668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802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68EA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CE8D2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B4F1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02A54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906D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EA2406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5AB8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99EFE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E48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E7F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0090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4C33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AAE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8A79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4B30CA4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596C4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3647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5292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C8E5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1C39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9CE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A694C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B4B1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36CCA2FC">
      <w:start w:val="1"/>
      <w:numFmt w:val="decimal"/>
      <w:lvlText w:val="%1."/>
      <w:lvlJc w:val="left"/>
      <w:pPr>
        <w:ind w:left="720" w:hanging="360"/>
      </w:pPr>
    </w:lvl>
    <w:lvl w:ilvl="1" w:tplc="3C2006E2" w:tentative="1">
      <w:start w:val="1"/>
      <w:numFmt w:val="lowerLetter"/>
      <w:lvlText w:val="%2."/>
      <w:lvlJc w:val="left"/>
      <w:pPr>
        <w:ind w:left="1440" w:hanging="360"/>
      </w:pPr>
    </w:lvl>
    <w:lvl w:ilvl="2" w:tplc="52D4F3B0" w:tentative="1">
      <w:start w:val="1"/>
      <w:numFmt w:val="lowerRoman"/>
      <w:lvlText w:val="%3."/>
      <w:lvlJc w:val="right"/>
      <w:pPr>
        <w:ind w:left="2160" w:hanging="180"/>
      </w:pPr>
    </w:lvl>
    <w:lvl w:ilvl="3" w:tplc="2B746C3C" w:tentative="1">
      <w:start w:val="1"/>
      <w:numFmt w:val="decimal"/>
      <w:lvlText w:val="%4."/>
      <w:lvlJc w:val="left"/>
      <w:pPr>
        <w:ind w:left="2880" w:hanging="360"/>
      </w:pPr>
    </w:lvl>
    <w:lvl w:ilvl="4" w:tplc="A8008506" w:tentative="1">
      <w:start w:val="1"/>
      <w:numFmt w:val="lowerLetter"/>
      <w:lvlText w:val="%5."/>
      <w:lvlJc w:val="left"/>
      <w:pPr>
        <w:ind w:left="3600" w:hanging="360"/>
      </w:pPr>
    </w:lvl>
    <w:lvl w:ilvl="5" w:tplc="CEB47F24" w:tentative="1">
      <w:start w:val="1"/>
      <w:numFmt w:val="lowerRoman"/>
      <w:lvlText w:val="%6."/>
      <w:lvlJc w:val="right"/>
      <w:pPr>
        <w:ind w:left="4320" w:hanging="180"/>
      </w:pPr>
    </w:lvl>
    <w:lvl w:ilvl="6" w:tplc="11C64946" w:tentative="1">
      <w:start w:val="1"/>
      <w:numFmt w:val="decimal"/>
      <w:lvlText w:val="%7."/>
      <w:lvlJc w:val="left"/>
      <w:pPr>
        <w:ind w:left="5040" w:hanging="360"/>
      </w:pPr>
    </w:lvl>
    <w:lvl w:ilvl="7" w:tplc="9A8C8B82" w:tentative="1">
      <w:start w:val="1"/>
      <w:numFmt w:val="lowerLetter"/>
      <w:lvlText w:val="%8."/>
      <w:lvlJc w:val="left"/>
      <w:pPr>
        <w:ind w:left="5760" w:hanging="360"/>
      </w:pPr>
    </w:lvl>
    <w:lvl w:ilvl="8" w:tplc="6D9A2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97BC7DF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3E4E7F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34EC3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AA69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843C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5D45B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9617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C4D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8649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0F62"/>
    <w:rsid w:val="00002289"/>
    <w:rsid w:val="000133DA"/>
    <w:rsid w:val="00021B82"/>
    <w:rsid w:val="00024777"/>
    <w:rsid w:val="00024E21"/>
    <w:rsid w:val="000252CB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70B65"/>
    <w:rsid w:val="00080453"/>
    <w:rsid w:val="0008169A"/>
    <w:rsid w:val="00082200"/>
    <w:rsid w:val="000838BB"/>
    <w:rsid w:val="000860CE"/>
    <w:rsid w:val="00092A37"/>
    <w:rsid w:val="000938A6"/>
    <w:rsid w:val="000951AF"/>
    <w:rsid w:val="00096E78"/>
    <w:rsid w:val="00097C1E"/>
    <w:rsid w:val="000A1DF5"/>
    <w:rsid w:val="000B7873"/>
    <w:rsid w:val="000C02A1"/>
    <w:rsid w:val="000C1D4F"/>
    <w:rsid w:val="000C26CC"/>
    <w:rsid w:val="000C3ED7"/>
    <w:rsid w:val="000C55E6"/>
    <w:rsid w:val="000C687A"/>
    <w:rsid w:val="000D67D0"/>
    <w:rsid w:val="000E115E"/>
    <w:rsid w:val="000E1457"/>
    <w:rsid w:val="000E195C"/>
    <w:rsid w:val="000E3602"/>
    <w:rsid w:val="000E705A"/>
    <w:rsid w:val="000F38DA"/>
    <w:rsid w:val="000F5822"/>
    <w:rsid w:val="000F796B"/>
    <w:rsid w:val="0010031E"/>
    <w:rsid w:val="001012EB"/>
    <w:rsid w:val="0010460A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454E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28E1"/>
    <w:rsid w:val="001B6F4A"/>
    <w:rsid w:val="001B7B38"/>
    <w:rsid w:val="001C5288"/>
    <w:rsid w:val="001C5B03"/>
    <w:rsid w:val="001C7D80"/>
    <w:rsid w:val="001D4CE4"/>
    <w:rsid w:val="001D4EB3"/>
    <w:rsid w:val="001D6052"/>
    <w:rsid w:val="001D6D96"/>
    <w:rsid w:val="001E5621"/>
    <w:rsid w:val="001E7AE5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7A3C"/>
    <w:rsid w:val="002100FC"/>
    <w:rsid w:val="00213890"/>
    <w:rsid w:val="002141F6"/>
    <w:rsid w:val="00214E52"/>
    <w:rsid w:val="00216816"/>
    <w:rsid w:val="002168EC"/>
    <w:rsid w:val="00216EEC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74E"/>
    <w:rsid w:val="002C1F27"/>
    <w:rsid w:val="002C2C1D"/>
    <w:rsid w:val="002C55FF"/>
    <w:rsid w:val="002C592B"/>
    <w:rsid w:val="002D0F1B"/>
    <w:rsid w:val="002D300D"/>
    <w:rsid w:val="002E0CD4"/>
    <w:rsid w:val="002E26DA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60BC"/>
    <w:rsid w:val="00307EB2"/>
    <w:rsid w:val="0031032B"/>
    <w:rsid w:val="00315CD3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043"/>
    <w:rsid w:val="00342C0C"/>
    <w:rsid w:val="003535E0"/>
    <w:rsid w:val="003543AC"/>
    <w:rsid w:val="00355AB8"/>
    <w:rsid w:val="00355D02"/>
    <w:rsid w:val="00361607"/>
    <w:rsid w:val="00364425"/>
    <w:rsid w:val="00365C0D"/>
    <w:rsid w:val="00366F56"/>
    <w:rsid w:val="00367F82"/>
    <w:rsid w:val="0037032C"/>
    <w:rsid w:val="003737C8"/>
    <w:rsid w:val="0037589D"/>
    <w:rsid w:val="003767A8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416"/>
    <w:rsid w:val="003F1B4C"/>
    <w:rsid w:val="003F2B7A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27690"/>
    <w:rsid w:val="004304B1"/>
    <w:rsid w:val="004310B5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132"/>
    <w:rsid w:val="00461B2A"/>
    <w:rsid w:val="004620A4"/>
    <w:rsid w:val="00463F0B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12C"/>
    <w:rsid w:val="004E23A1"/>
    <w:rsid w:val="004E493C"/>
    <w:rsid w:val="004E623E"/>
    <w:rsid w:val="004E7092"/>
    <w:rsid w:val="004E7ECE"/>
    <w:rsid w:val="004F4DB1"/>
    <w:rsid w:val="004F579D"/>
    <w:rsid w:val="004F6F64"/>
    <w:rsid w:val="005004EC"/>
    <w:rsid w:val="00506AAE"/>
    <w:rsid w:val="00514D95"/>
    <w:rsid w:val="005170B1"/>
    <w:rsid w:val="00517756"/>
    <w:rsid w:val="005202C6"/>
    <w:rsid w:val="00521C60"/>
    <w:rsid w:val="005233F4"/>
    <w:rsid w:val="00523C53"/>
    <w:rsid w:val="005260A4"/>
    <w:rsid w:val="0052695B"/>
    <w:rsid w:val="005272F4"/>
    <w:rsid w:val="00527B8F"/>
    <w:rsid w:val="00531CF3"/>
    <w:rsid w:val="00531EC2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36C"/>
    <w:rsid w:val="0056568F"/>
    <w:rsid w:val="0056648B"/>
    <w:rsid w:val="0057436C"/>
    <w:rsid w:val="00575DE3"/>
    <w:rsid w:val="005802F6"/>
    <w:rsid w:val="00580B08"/>
    <w:rsid w:val="00582578"/>
    <w:rsid w:val="0058621D"/>
    <w:rsid w:val="00586904"/>
    <w:rsid w:val="005A4716"/>
    <w:rsid w:val="005A4CBE"/>
    <w:rsid w:val="005A7227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64C8"/>
    <w:rsid w:val="005C72C3"/>
    <w:rsid w:val="005D380C"/>
    <w:rsid w:val="005D3F79"/>
    <w:rsid w:val="005D6E04"/>
    <w:rsid w:val="005D7A12"/>
    <w:rsid w:val="005E0450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15D6"/>
    <w:rsid w:val="006128F0"/>
    <w:rsid w:val="00614FD8"/>
    <w:rsid w:val="00616F9E"/>
    <w:rsid w:val="0061726B"/>
    <w:rsid w:val="00617B81"/>
    <w:rsid w:val="00620FEF"/>
    <w:rsid w:val="0062387A"/>
    <w:rsid w:val="006326D8"/>
    <w:rsid w:val="0063377D"/>
    <w:rsid w:val="006344BE"/>
    <w:rsid w:val="006347B9"/>
    <w:rsid w:val="00634A66"/>
    <w:rsid w:val="00640336"/>
    <w:rsid w:val="00640FC9"/>
    <w:rsid w:val="006414D3"/>
    <w:rsid w:val="006432F2"/>
    <w:rsid w:val="0065320F"/>
    <w:rsid w:val="00653D64"/>
    <w:rsid w:val="00654E13"/>
    <w:rsid w:val="00663C67"/>
    <w:rsid w:val="00667489"/>
    <w:rsid w:val="00667A57"/>
    <w:rsid w:val="00670D44"/>
    <w:rsid w:val="00673F4C"/>
    <w:rsid w:val="00676AFC"/>
    <w:rsid w:val="006807CD"/>
    <w:rsid w:val="00682D43"/>
    <w:rsid w:val="00682E0D"/>
    <w:rsid w:val="0068507D"/>
    <w:rsid w:val="00685BAF"/>
    <w:rsid w:val="00690463"/>
    <w:rsid w:val="00693DE5"/>
    <w:rsid w:val="006A0D03"/>
    <w:rsid w:val="006A41E9"/>
    <w:rsid w:val="006B12CB"/>
    <w:rsid w:val="006B177A"/>
    <w:rsid w:val="006B1EC8"/>
    <w:rsid w:val="006B2030"/>
    <w:rsid w:val="006B5916"/>
    <w:rsid w:val="006C0300"/>
    <w:rsid w:val="006C4775"/>
    <w:rsid w:val="006C4F4A"/>
    <w:rsid w:val="006C5E80"/>
    <w:rsid w:val="006C7CEE"/>
    <w:rsid w:val="006D075E"/>
    <w:rsid w:val="006D09DC"/>
    <w:rsid w:val="006D3509"/>
    <w:rsid w:val="006D604A"/>
    <w:rsid w:val="006D7C6E"/>
    <w:rsid w:val="006E15A2"/>
    <w:rsid w:val="006E2F95"/>
    <w:rsid w:val="006E3BF7"/>
    <w:rsid w:val="006F148B"/>
    <w:rsid w:val="006F6824"/>
    <w:rsid w:val="006F69BF"/>
    <w:rsid w:val="007055F7"/>
    <w:rsid w:val="00705EAF"/>
    <w:rsid w:val="00706192"/>
    <w:rsid w:val="0070773E"/>
    <w:rsid w:val="00707FF9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4757E"/>
    <w:rsid w:val="00752206"/>
    <w:rsid w:val="007568D8"/>
    <w:rsid w:val="007616B4"/>
    <w:rsid w:val="00763012"/>
    <w:rsid w:val="007633E6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2E0"/>
    <w:rsid w:val="007B2499"/>
    <w:rsid w:val="007B72E1"/>
    <w:rsid w:val="007B783A"/>
    <w:rsid w:val="007C1B95"/>
    <w:rsid w:val="007C3DF3"/>
    <w:rsid w:val="007C796D"/>
    <w:rsid w:val="007D73FB"/>
    <w:rsid w:val="007D7608"/>
    <w:rsid w:val="007E0485"/>
    <w:rsid w:val="007E2F2D"/>
    <w:rsid w:val="007E54C4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3E3E"/>
    <w:rsid w:val="008255AA"/>
    <w:rsid w:val="00830FF3"/>
    <w:rsid w:val="008310C2"/>
    <w:rsid w:val="008334BF"/>
    <w:rsid w:val="00836B8C"/>
    <w:rsid w:val="00840062"/>
    <w:rsid w:val="008410C5"/>
    <w:rsid w:val="008432BA"/>
    <w:rsid w:val="00846C08"/>
    <w:rsid w:val="00850794"/>
    <w:rsid w:val="00852FF2"/>
    <w:rsid w:val="008530E7"/>
    <w:rsid w:val="00856BDB"/>
    <w:rsid w:val="00857675"/>
    <w:rsid w:val="00861030"/>
    <w:rsid w:val="0086185D"/>
    <w:rsid w:val="00861F86"/>
    <w:rsid w:val="00863A6D"/>
    <w:rsid w:val="0086499A"/>
    <w:rsid w:val="00867C0D"/>
    <w:rsid w:val="00872C48"/>
    <w:rsid w:val="00874868"/>
    <w:rsid w:val="00874D4A"/>
    <w:rsid w:val="00875EC3"/>
    <w:rsid w:val="0087630A"/>
    <w:rsid w:val="008763E7"/>
    <w:rsid w:val="008808C5"/>
    <w:rsid w:val="00881A7C"/>
    <w:rsid w:val="00883C78"/>
    <w:rsid w:val="00883F30"/>
    <w:rsid w:val="00884C7B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B5088"/>
    <w:rsid w:val="008C0998"/>
    <w:rsid w:val="008C2029"/>
    <w:rsid w:val="008C261B"/>
    <w:rsid w:val="008C2B29"/>
    <w:rsid w:val="008C3B5A"/>
    <w:rsid w:val="008C43E0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0595"/>
    <w:rsid w:val="008F450A"/>
    <w:rsid w:val="008F4DEF"/>
    <w:rsid w:val="0090050F"/>
    <w:rsid w:val="00903D0D"/>
    <w:rsid w:val="009048E1"/>
    <w:rsid w:val="0090598C"/>
    <w:rsid w:val="00905CAB"/>
    <w:rsid w:val="009071BB"/>
    <w:rsid w:val="00913885"/>
    <w:rsid w:val="00915ABF"/>
    <w:rsid w:val="00921CAD"/>
    <w:rsid w:val="00927309"/>
    <w:rsid w:val="009311ED"/>
    <w:rsid w:val="00931D41"/>
    <w:rsid w:val="00933D18"/>
    <w:rsid w:val="00941910"/>
    <w:rsid w:val="00942221"/>
    <w:rsid w:val="009444D1"/>
    <w:rsid w:val="00950FBB"/>
    <w:rsid w:val="00951118"/>
    <w:rsid w:val="0095122F"/>
    <w:rsid w:val="00952724"/>
    <w:rsid w:val="009530D1"/>
    <w:rsid w:val="00953349"/>
    <w:rsid w:val="00953E4C"/>
    <w:rsid w:val="00954E0C"/>
    <w:rsid w:val="00956A1E"/>
    <w:rsid w:val="00957D3C"/>
    <w:rsid w:val="00961156"/>
    <w:rsid w:val="00964F03"/>
    <w:rsid w:val="00966F1F"/>
    <w:rsid w:val="00975676"/>
    <w:rsid w:val="00976467"/>
    <w:rsid w:val="00976D32"/>
    <w:rsid w:val="009844F7"/>
    <w:rsid w:val="0098539D"/>
    <w:rsid w:val="00993337"/>
    <w:rsid w:val="009938F7"/>
    <w:rsid w:val="00995A7D"/>
    <w:rsid w:val="009974ED"/>
    <w:rsid w:val="009A05AA"/>
    <w:rsid w:val="009A0E4C"/>
    <w:rsid w:val="009A2BF4"/>
    <w:rsid w:val="009A2D5A"/>
    <w:rsid w:val="009A6509"/>
    <w:rsid w:val="009A6E2F"/>
    <w:rsid w:val="009B2969"/>
    <w:rsid w:val="009B2C7E"/>
    <w:rsid w:val="009B3DC6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9F7F12"/>
    <w:rsid w:val="00A00C78"/>
    <w:rsid w:val="00A0479E"/>
    <w:rsid w:val="00A07979"/>
    <w:rsid w:val="00A11755"/>
    <w:rsid w:val="00A16BAC"/>
    <w:rsid w:val="00A207FB"/>
    <w:rsid w:val="00A20ADC"/>
    <w:rsid w:val="00A24016"/>
    <w:rsid w:val="00A247A9"/>
    <w:rsid w:val="00A265BF"/>
    <w:rsid w:val="00A26F44"/>
    <w:rsid w:val="00A33729"/>
    <w:rsid w:val="00A34FAB"/>
    <w:rsid w:val="00A42C43"/>
    <w:rsid w:val="00A4313D"/>
    <w:rsid w:val="00A46AC1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77FC9"/>
    <w:rsid w:val="00A82AA0"/>
    <w:rsid w:val="00A82F8A"/>
    <w:rsid w:val="00A842EA"/>
    <w:rsid w:val="00A84622"/>
    <w:rsid w:val="00A84BF0"/>
    <w:rsid w:val="00A9226B"/>
    <w:rsid w:val="00A94C8E"/>
    <w:rsid w:val="00A9575C"/>
    <w:rsid w:val="00A95B56"/>
    <w:rsid w:val="00A95E81"/>
    <w:rsid w:val="00A969AF"/>
    <w:rsid w:val="00AA1E36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2D7B"/>
    <w:rsid w:val="00AE35B2"/>
    <w:rsid w:val="00AE6AA0"/>
    <w:rsid w:val="00AF406C"/>
    <w:rsid w:val="00AF45ED"/>
    <w:rsid w:val="00B00CA4"/>
    <w:rsid w:val="00B02195"/>
    <w:rsid w:val="00B03C0D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10EF"/>
    <w:rsid w:val="00B57FE4"/>
    <w:rsid w:val="00B60AC9"/>
    <w:rsid w:val="00B62EC9"/>
    <w:rsid w:val="00B660D6"/>
    <w:rsid w:val="00B67323"/>
    <w:rsid w:val="00B715F2"/>
    <w:rsid w:val="00B729EC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655D"/>
    <w:rsid w:val="00B9784D"/>
    <w:rsid w:val="00BA07D6"/>
    <w:rsid w:val="00BA5C89"/>
    <w:rsid w:val="00BA5E55"/>
    <w:rsid w:val="00BB04EB"/>
    <w:rsid w:val="00BB2539"/>
    <w:rsid w:val="00BB4389"/>
    <w:rsid w:val="00BB4CE2"/>
    <w:rsid w:val="00BB5EF0"/>
    <w:rsid w:val="00BB6025"/>
    <w:rsid w:val="00BB6724"/>
    <w:rsid w:val="00BB6835"/>
    <w:rsid w:val="00BB6899"/>
    <w:rsid w:val="00BC0EFB"/>
    <w:rsid w:val="00BC2E39"/>
    <w:rsid w:val="00BC400F"/>
    <w:rsid w:val="00BD2364"/>
    <w:rsid w:val="00BD28E3"/>
    <w:rsid w:val="00BD5DD3"/>
    <w:rsid w:val="00BE117E"/>
    <w:rsid w:val="00BE3261"/>
    <w:rsid w:val="00BF00EF"/>
    <w:rsid w:val="00BF58FC"/>
    <w:rsid w:val="00C00373"/>
    <w:rsid w:val="00C01F77"/>
    <w:rsid w:val="00C01FFC"/>
    <w:rsid w:val="00C05321"/>
    <w:rsid w:val="00C05C1E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5A21"/>
    <w:rsid w:val="00C261ED"/>
    <w:rsid w:val="00C32989"/>
    <w:rsid w:val="00C32BD1"/>
    <w:rsid w:val="00C341E6"/>
    <w:rsid w:val="00C34260"/>
    <w:rsid w:val="00C36883"/>
    <w:rsid w:val="00C36F48"/>
    <w:rsid w:val="00C40928"/>
    <w:rsid w:val="00C40CFF"/>
    <w:rsid w:val="00C42697"/>
    <w:rsid w:val="00C43F01"/>
    <w:rsid w:val="00C4587E"/>
    <w:rsid w:val="00C47552"/>
    <w:rsid w:val="00C50913"/>
    <w:rsid w:val="00C56F31"/>
    <w:rsid w:val="00C57A81"/>
    <w:rsid w:val="00C60193"/>
    <w:rsid w:val="00C634D4"/>
    <w:rsid w:val="00C63AA5"/>
    <w:rsid w:val="00C65071"/>
    <w:rsid w:val="00C656B0"/>
    <w:rsid w:val="00C65FCC"/>
    <w:rsid w:val="00C6727C"/>
    <w:rsid w:val="00C6744C"/>
    <w:rsid w:val="00C7239B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85952"/>
    <w:rsid w:val="00C90EDA"/>
    <w:rsid w:val="00C959E7"/>
    <w:rsid w:val="00CA28D8"/>
    <w:rsid w:val="00CA3A07"/>
    <w:rsid w:val="00CA3CD1"/>
    <w:rsid w:val="00CA7900"/>
    <w:rsid w:val="00CC1E65"/>
    <w:rsid w:val="00CC24CE"/>
    <w:rsid w:val="00CC567A"/>
    <w:rsid w:val="00CC75B6"/>
    <w:rsid w:val="00CD4059"/>
    <w:rsid w:val="00CD4E5A"/>
    <w:rsid w:val="00CD6AFD"/>
    <w:rsid w:val="00CE03CE"/>
    <w:rsid w:val="00CE0F5D"/>
    <w:rsid w:val="00CE1A6A"/>
    <w:rsid w:val="00CF069C"/>
    <w:rsid w:val="00CF0DFF"/>
    <w:rsid w:val="00CF411E"/>
    <w:rsid w:val="00CF5232"/>
    <w:rsid w:val="00D028A9"/>
    <w:rsid w:val="00D0359D"/>
    <w:rsid w:val="00D04330"/>
    <w:rsid w:val="00D04DED"/>
    <w:rsid w:val="00D07D83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54E49"/>
    <w:rsid w:val="00D55DD3"/>
    <w:rsid w:val="00D606B2"/>
    <w:rsid w:val="00D625A7"/>
    <w:rsid w:val="00D62AC3"/>
    <w:rsid w:val="00D63575"/>
    <w:rsid w:val="00D64074"/>
    <w:rsid w:val="00D65777"/>
    <w:rsid w:val="00D728A0"/>
    <w:rsid w:val="00D74018"/>
    <w:rsid w:val="00D74610"/>
    <w:rsid w:val="00D749A0"/>
    <w:rsid w:val="00D83661"/>
    <w:rsid w:val="00D9216A"/>
    <w:rsid w:val="00D9226A"/>
    <w:rsid w:val="00D95BBB"/>
    <w:rsid w:val="00D97E7D"/>
    <w:rsid w:val="00DA16B5"/>
    <w:rsid w:val="00DA2A06"/>
    <w:rsid w:val="00DB1C8C"/>
    <w:rsid w:val="00DB3439"/>
    <w:rsid w:val="00DB3618"/>
    <w:rsid w:val="00DB3935"/>
    <w:rsid w:val="00DB468A"/>
    <w:rsid w:val="00DC2946"/>
    <w:rsid w:val="00DC4340"/>
    <w:rsid w:val="00DC550F"/>
    <w:rsid w:val="00DC64FD"/>
    <w:rsid w:val="00DD53C3"/>
    <w:rsid w:val="00DD669D"/>
    <w:rsid w:val="00DE127F"/>
    <w:rsid w:val="00DE2020"/>
    <w:rsid w:val="00DE205D"/>
    <w:rsid w:val="00DE424A"/>
    <w:rsid w:val="00DE4419"/>
    <w:rsid w:val="00DE67C4"/>
    <w:rsid w:val="00DF0ACA"/>
    <w:rsid w:val="00DF2245"/>
    <w:rsid w:val="00DF35C8"/>
    <w:rsid w:val="00DF463C"/>
    <w:rsid w:val="00DF4CE9"/>
    <w:rsid w:val="00DF4F68"/>
    <w:rsid w:val="00DF77CF"/>
    <w:rsid w:val="00E0068C"/>
    <w:rsid w:val="00E026E8"/>
    <w:rsid w:val="00E02932"/>
    <w:rsid w:val="00E060A6"/>
    <w:rsid w:val="00E060F7"/>
    <w:rsid w:val="00E108CC"/>
    <w:rsid w:val="00E117F9"/>
    <w:rsid w:val="00E124D3"/>
    <w:rsid w:val="00E1267F"/>
    <w:rsid w:val="00E14C47"/>
    <w:rsid w:val="00E22698"/>
    <w:rsid w:val="00E24DB0"/>
    <w:rsid w:val="00E25B7C"/>
    <w:rsid w:val="00E3076B"/>
    <w:rsid w:val="00E33224"/>
    <w:rsid w:val="00E3725B"/>
    <w:rsid w:val="00E434D1"/>
    <w:rsid w:val="00E56CBB"/>
    <w:rsid w:val="00E579A6"/>
    <w:rsid w:val="00E61609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0FE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1AC"/>
    <w:rsid w:val="00F307CE"/>
    <w:rsid w:val="00F343C8"/>
    <w:rsid w:val="00F345A8"/>
    <w:rsid w:val="00F354C5"/>
    <w:rsid w:val="00F37108"/>
    <w:rsid w:val="00F40449"/>
    <w:rsid w:val="00F42867"/>
    <w:rsid w:val="00F45B8E"/>
    <w:rsid w:val="00F47BAA"/>
    <w:rsid w:val="00F50315"/>
    <w:rsid w:val="00F50B90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1E41"/>
    <w:rsid w:val="00F94330"/>
    <w:rsid w:val="00F95A8C"/>
    <w:rsid w:val="00F9649E"/>
    <w:rsid w:val="00FA06FD"/>
    <w:rsid w:val="00FA190B"/>
    <w:rsid w:val="00FA515B"/>
    <w:rsid w:val="00FA6485"/>
    <w:rsid w:val="00FA6B90"/>
    <w:rsid w:val="00FA70F9"/>
    <w:rsid w:val="00FA74CB"/>
    <w:rsid w:val="00FB09EA"/>
    <w:rsid w:val="00FB207A"/>
    <w:rsid w:val="00FB2886"/>
    <w:rsid w:val="00FB466E"/>
    <w:rsid w:val="00FB6F2F"/>
    <w:rsid w:val="00FB74C8"/>
    <w:rsid w:val="00FC02F3"/>
    <w:rsid w:val="00FC6BCF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044E"/>
    <w:rsid w:val="00FE55DA"/>
    <w:rsid w:val="00FF18D2"/>
    <w:rsid w:val="00FF22F5"/>
    <w:rsid w:val="00FF2C79"/>
    <w:rsid w:val="00FF37FA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9980A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Bezmezer">
    <w:name w:val="No Spacing"/>
    <w:qFormat/>
    <w:rsid w:val="0010460A"/>
    <w:rPr>
      <w:rFonts w:ascii="Calibri" w:hAnsi="Calibri"/>
      <w:sz w:val="22"/>
      <w:szCs w:val="22"/>
      <w:lang w:val="en-US" w:eastAsia="en-US"/>
    </w:rPr>
  </w:style>
  <w:style w:type="character" w:styleId="Nevyeenzmnka">
    <w:name w:val="Unresolved Mention"/>
    <w:basedOn w:val="Standardnpsmoodstavce"/>
    <w:rsid w:val="00CA3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edicines.health.europa.eu/veterin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2F50A-5BE5-4EC3-995E-1C72015F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1455</Words>
  <Characters>8589</Characters>
  <Application>Microsoft Office Word</Application>
  <DocSecurity>0</DocSecurity>
  <Lines>71</Lines>
  <Paragraphs>20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36</cp:revision>
  <cp:lastPrinted>2026-10-23T07:41:00Z</cp:lastPrinted>
  <dcterms:created xsi:type="dcterms:W3CDTF">2026-03-04T10:38:00Z</dcterms:created>
  <dcterms:modified xsi:type="dcterms:W3CDTF">2026-10-23T07:42:00Z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