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1022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9BCD9B" w14:textId="316A39C2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BABC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A679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49AF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AD04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64EAA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8A6DE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A7B03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1FA0F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E268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8CEE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B54C4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3D198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0893E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1DD7A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8303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E671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152DA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84384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6FDDE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9FAB4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E10E0C" w14:textId="77777777" w:rsidR="00C114FF" w:rsidRPr="00E94BDC" w:rsidRDefault="00472647" w:rsidP="00A9226B">
      <w:pPr>
        <w:tabs>
          <w:tab w:val="clear" w:pos="567"/>
        </w:tabs>
        <w:spacing w:line="240" w:lineRule="auto"/>
        <w:jc w:val="center"/>
        <w:rPr>
          <w:szCs w:val="22"/>
          <w:lang w:val="cs"/>
        </w:rPr>
      </w:pPr>
      <w:r>
        <w:rPr>
          <w:b/>
          <w:bCs/>
          <w:szCs w:val="22"/>
          <w:lang w:val="cs"/>
        </w:rPr>
        <w:t>B. PŘÍBALOVÁ INFORMACE</w:t>
      </w:r>
    </w:p>
    <w:p w14:paraId="44E4A57F" w14:textId="77777777" w:rsidR="00C114FF" w:rsidRPr="00E94BDC" w:rsidRDefault="00472647" w:rsidP="00A9226B">
      <w:pPr>
        <w:tabs>
          <w:tab w:val="clear" w:pos="567"/>
        </w:tabs>
        <w:spacing w:line="240" w:lineRule="auto"/>
        <w:jc w:val="center"/>
        <w:rPr>
          <w:szCs w:val="22"/>
          <w:lang w:val="cs"/>
        </w:rPr>
      </w:pPr>
      <w:r>
        <w:rPr>
          <w:szCs w:val="22"/>
          <w:lang w:val="cs"/>
        </w:rPr>
        <w:br w:type="page"/>
      </w:r>
      <w:r>
        <w:rPr>
          <w:b/>
          <w:bCs/>
          <w:szCs w:val="22"/>
          <w:lang w:val="cs"/>
        </w:rPr>
        <w:lastRenderedPageBreak/>
        <w:t>PŘÍBALOVÁ INFORMACE</w:t>
      </w:r>
    </w:p>
    <w:p w14:paraId="12ADD4E4" w14:textId="77777777" w:rsidR="00C114FF" w:rsidRPr="00E94B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1CCDF3C" w14:textId="77777777" w:rsidR="00951118" w:rsidRPr="00E94BDC" w:rsidRDefault="00951118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B9CC150" w14:textId="77777777" w:rsidR="00C114FF" w:rsidRPr="00E94BDC" w:rsidRDefault="0047264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1.</w:t>
      </w:r>
      <w:r>
        <w:rPr>
          <w:b/>
          <w:bCs/>
          <w:szCs w:val="22"/>
          <w:lang w:val="cs"/>
        </w:rPr>
        <w:tab/>
        <w:t>Název veterinárního léčivého přípravku</w:t>
      </w:r>
    </w:p>
    <w:p w14:paraId="67B0DC99" w14:textId="77777777" w:rsidR="00C114FF" w:rsidRPr="00E94B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8A3F43F" w14:textId="61A908A3" w:rsidR="00C114FF" w:rsidRPr="006D48FB" w:rsidRDefault="001D74AB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Ketiva 150 mg/ml injekční roztok pro skot, prasata a koně</w:t>
      </w:r>
    </w:p>
    <w:p w14:paraId="67B0E124" w14:textId="77777777" w:rsidR="00472647" w:rsidRPr="00F76591" w:rsidRDefault="0047264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A3792C3" w14:textId="77777777" w:rsidR="00336EB4" w:rsidRPr="00F76591" w:rsidRDefault="00336EB4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4E7BB89" w14:textId="77777777" w:rsidR="00C114FF" w:rsidRPr="00F76591" w:rsidRDefault="0047264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2.</w:t>
      </w:r>
      <w:r>
        <w:rPr>
          <w:b/>
          <w:bCs/>
          <w:szCs w:val="22"/>
          <w:lang w:val="cs"/>
        </w:rPr>
        <w:tab/>
        <w:t>Složení</w:t>
      </w:r>
    </w:p>
    <w:p w14:paraId="07EFD247" w14:textId="77777777" w:rsidR="00E25096" w:rsidRPr="00F76591" w:rsidRDefault="00E25096" w:rsidP="00E25096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1662A4A5" w14:textId="633F0C1E" w:rsidR="00E25096" w:rsidRPr="00F76591" w:rsidRDefault="00B66783" w:rsidP="00E25096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  <w:r>
        <w:rPr>
          <w:szCs w:val="22"/>
          <w:lang w:val="cs"/>
        </w:rPr>
        <w:t xml:space="preserve">Každý </w:t>
      </w:r>
      <w:r w:rsidR="00E25096">
        <w:rPr>
          <w:szCs w:val="22"/>
          <w:lang w:val="cs"/>
        </w:rPr>
        <w:t>ml obsahuje:</w:t>
      </w:r>
    </w:p>
    <w:p w14:paraId="6152FFEB" w14:textId="677A9FEA" w:rsidR="00E25096" w:rsidRPr="00F76591" w:rsidRDefault="00E25096" w:rsidP="00E25096">
      <w:pPr>
        <w:tabs>
          <w:tab w:val="clear" w:pos="567"/>
        </w:tabs>
        <w:spacing w:line="240" w:lineRule="auto"/>
        <w:rPr>
          <w:b/>
          <w:bCs/>
          <w:iCs/>
          <w:szCs w:val="22"/>
          <w:lang w:val="cs"/>
        </w:rPr>
      </w:pPr>
      <w:r>
        <w:rPr>
          <w:b/>
          <w:bCs/>
          <w:szCs w:val="22"/>
          <w:lang w:val="cs"/>
        </w:rPr>
        <w:t>Léčivá látka:</w:t>
      </w:r>
    </w:p>
    <w:p w14:paraId="4830BA21" w14:textId="04C0B3D8" w:rsidR="00E25096" w:rsidRPr="00F76591" w:rsidRDefault="00E25096" w:rsidP="00E25096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  <w:proofErr w:type="spellStart"/>
      <w:r>
        <w:rPr>
          <w:szCs w:val="22"/>
          <w:lang w:val="cs"/>
        </w:rPr>
        <w:t>Ketoprofen</w:t>
      </w:r>
      <w:r w:rsidR="00420059">
        <w:rPr>
          <w:szCs w:val="22"/>
          <w:lang w:val="cs"/>
        </w:rPr>
        <w:t>um</w:t>
      </w:r>
      <w:proofErr w:type="spellEnd"/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  <w:t>150 mg</w:t>
      </w:r>
    </w:p>
    <w:p w14:paraId="10616313" w14:textId="4BA7F0B9" w:rsidR="00E25096" w:rsidRPr="00F76591" w:rsidRDefault="00E25096" w:rsidP="00E25096">
      <w:pPr>
        <w:tabs>
          <w:tab w:val="clear" w:pos="567"/>
        </w:tabs>
        <w:spacing w:line="240" w:lineRule="auto"/>
        <w:rPr>
          <w:b/>
          <w:bCs/>
          <w:iCs/>
          <w:szCs w:val="22"/>
          <w:lang w:val="cs"/>
        </w:rPr>
      </w:pPr>
      <w:r>
        <w:rPr>
          <w:b/>
          <w:bCs/>
          <w:szCs w:val="22"/>
          <w:lang w:val="cs"/>
        </w:rPr>
        <w:t>Pomocná látka:</w:t>
      </w:r>
    </w:p>
    <w:p w14:paraId="032296A4" w14:textId="4E0A1AEC" w:rsidR="00E25096" w:rsidRPr="00F76591" w:rsidRDefault="00E25096" w:rsidP="00E25096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  <w:r>
        <w:rPr>
          <w:szCs w:val="22"/>
          <w:lang w:val="cs"/>
        </w:rPr>
        <w:t>Benzylalkohol E 1519</w:t>
      </w:r>
      <w:r>
        <w:rPr>
          <w:szCs w:val="22"/>
          <w:lang w:val="cs"/>
        </w:rPr>
        <w:tab/>
      </w:r>
      <w:proofErr w:type="gramStart"/>
      <w:r>
        <w:rPr>
          <w:szCs w:val="22"/>
          <w:lang w:val="cs"/>
        </w:rPr>
        <w:tab/>
      </w:r>
      <w:r w:rsidR="004708EF">
        <w:rPr>
          <w:szCs w:val="22"/>
          <w:lang w:val="cs"/>
        </w:rPr>
        <w:t xml:space="preserve"> </w:t>
      </w:r>
      <w:r>
        <w:rPr>
          <w:szCs w:val="22"/>
          <w:lang w:val="cs"/>
        </w:rPr>
        <w:t xml:space="preserve"> 15</w:t>
      </w:r>
      <w:proofErr w:type="gramEnd"/>
      <w:r>
        <w:rPr>
          <w:szCs w:val="22"/>
          <w:lang w:val="cs"/>
        </w:rPr>
        <w:t> mg</w:t>
      </w:r>
    </w:p>
    <w:p w14:paraId="26CE4ED3" w14:textId="77777777" w:rsidR="00B96A64" w:rsidRPr="00F76591" w:rsidRDefault="00B96A64" w:rsidP="00E25096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571419C4" w14:textId="35480795" w:rsidR="00C114FF" w:rsidRPr="00F76591" w:rsidRDefault="005C174B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Čirý, bezbarvý až téměř bezbarvý nebo lehce nažloutlý či zelen</w:t>
      </w:r>
      <w:r w:rsidR="00B66783">
        <w:rPr>
          <w:szCs w:val="22"/>
          <w:lang w:val="cs"/>
        </w:rPr>
        <w:t>o</w:t>
      </w:r>
      <w:r>
        <w:rPr>
          <w:szCs w:val="22"/>
          <w:lang w:val="cs"/>
        </w:rPr>
        <w:t>žlutý roztok.</w:t>
      </w:r>
    </w:p>
    <w:p w14:paraId="05F0CD50" w14:textId="77777777" w:rsidR="00472647" w:rsidRPr="00F76591" w:rsidRDefault="0047264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7FD8818" w14:textId="77777777" w:rsidR="007F5E3D" w:rsidRPr="00F76591" w:rsidRDefault="007F5E3D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92D6545" w14:textId="77777777" w:rsidR="00C114FF" w:rsidRPr="00F76591" w:rsidRDefault="0047264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3.</w:t>
      </w:r>
      <w:r>
        <w:rPr>
          <w:b/>
          <w:bCs/>
          <w:szCs w:val="22"/>
          <w:lang w:val="cs"/>
        </w:rPr>
        <w:tab/>
        <w:t>Cílové druhy zvířat</w:t>
      </w:r>
    </w:p>
    <w:p w14:paraId="1D92E594" w14:textId="77777777" w:rsidR="00C114FF" w:rsidRPr="00F76591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4CD879A" w14:textId="5A5E2786" w:rsidR="006F050E" w:rsidRPr="00F76591" w:rsidRDefault="006F050E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Skot, prasata a koně</w:t>
      </w:r>
    </w:p>
    <w:p w14:paraId="277E2C9E" w14:textId="77777777" w:rsidR="00C114FF" w:rsidRPr="00F76591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20DC006" w14:textId="77777777" w:rsidR="00472647" w:rsidRPr="00F76591" w:rsidRDefault="0047264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E8278AD" w14:textId="77777777" w:rsidR="00C114FF" w:rsidRPr="00F76591" w:rsidRDefault="0047264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4.</w:t>
      </w:r>
      <w:r>
        <w:rPr>
          <w:b/>
          <w:bCs/>
          <w:szCs w:val="22"/>
          <w:lang w:val="cs"/>
        </w:rPr>
        <w:tab/>
        <w:t>Indikace pro použití</w:t>
      </w:r>
    </w:p>
    <w:p w14:paraId="5E245DEE" w14:textId="77777777" w:rsidR="006F050E" w:rsidRPr="00F76591" w:rsidRDefault="006F050E" w:rsidP="006F050E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4345ED6" w14:textId="0F71415F" w:rsidR="006F050E" w:rsidRPr="00F76591" w:rsidRDefault="006F050E" w:rsidP="006F050E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Skot:</w:t>
      </w:r>
    </w:p>
    <w:p w14:paraId="69C6E1BE" w14:textId="0C6A8745" w:rsidR="006F050E" w:rsidRPr="00F76591" w:rsidRDefault="006F050E" w:rsidP="006F050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– Zmírnění zánětu a bolesti související s poporodním obdobím, muskuloskeletálními poruchami a kulháním.</w:t>
      </w:r>
    </w:p>
    <w:p w14:paraId="0DCF358E" w14:textId="51142209" w:rsidR="006F050E" w:rsidRPr="00F76591" w:rsidRDefault="006F050E" w:rsidP="006F050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– Tlumení horečky související s respiračním syndromem skotu.</w:t>
      </w:r>
    </w:p>
    <w:p w14:paraId="614641E8" w14:textId="5A385343" w:rsidR="006F050E" w:rsidRPr="00F76591" w:rsidRDefault="006F050E" w:rsidP="006F050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– Zmírnění zánětu, horečky a bolesti při akutní klinické mastitidě v kombinaci s antimikrobní terapií, kde je to vhodné.</w:t>
      </w:r>
    </w:p>
    <w:p w14:paraId="547E925D" w14:textId="1A5C0059" w:rsidR="00150156" w:rsidRPr="00F76591" w:rsidRDefault="00150156" w:rsidP="006F050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– Zmírnění pooperační bolesti související s odrohováním telat.</w:t>
      </w:r>
    </w:p>
    <w:p w14:paraId="4517D9E1" w14:textId="77777777" w:rsidR="006F050E" w:rsidRPr="00F76591" w:rsidRDefault="006F050E" w:rsidP="006F050E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F5B3965" w14:textId="7706CE56" w:rsidR="006F050E" w:rsidRPr="00F76591" w:rsidRDefault="006F050E" w:rsidP="006F050E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Prasata:</w:t>
      </w:r>
    </w:p>
    <w:p w14:paraId="5BD7668A" w14:textId="63A7BC66" w:rsidR="006F050E" w:rsidRPr="00F76591" w:rsidRDefault="006F050E" w:rsidP="006F050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– Tlumení horečky v případech respiračního onemocnění a poporodního syndromu dysgalakcie neboli syndromu PDS (syndrom metritidy, mastitidy, agalakcie neboli syndrom MMA) u prasnic v kombinaci s antimikrobní terapií, kde je to vhodné.</w:t>
      </w:r>
    </w:p>
    <w:p w14:paraId="304DDAEE" w14:textId="77777777" w:rsidR="006F050E" w:rsidRPr="00F76591" w:rsidRDefault="006F050E" w:rsidP="006F050E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185B284" w14:textId="35D4A42B" w:rsidR="006F050E" w:rsidRPr="00F76591" w:rsidRDefault="006F050E" w:rsidP="006F050E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Koně:</w:t>
      </w:r>
    </w:p>
    <w:p w14:paraId="311E71DB" w14:textId="39AAD8F1" w:rsidR="006F050E" w:rsidRPr="00F76591" w:rsidRDefault="006F050E" w:rsidP="006F050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– Zmírnění zánětu a bolesti související s osteoartikulárními a muskuloskeletálními poruchami (kulhání, laminitida, osteoartróza, synovitida, tendinitida atd.).</w:t>
      </w:r>
    </w:p>
    <w:p w14:paraId="7802BACB" w14:textId="6A516ECA" w:rsidR="006F050E" w:rsidRPr="00F76591" w:rsidRDefault="006F050E" w:rsidP="006F050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– Zmírnění pooperační bolesti a zánětu.</w:t>
      </w:r>
    </w:p>
    <w:p w14:paraId="68CF78BD" w14:textId="1BC4EE97" w:rsidR="006F050E" w:rsidRPr="00F76591" w:rsidRDefault="006F050E" w:rsidP="006F050E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– Zmírnění viscerální bolesti související s kolikou.</w:t>
      </w:r>
    </w:p>
    <w:p w14:paraId="13EC4E30" w14:textId="77777777" w:rsidR="00C114FF" w:rsidRPr="00F76591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76C89CB" w14:textId="77777777" w:rsidR="00472647" w:rsidRPr="00F76591" w:rsidRDefault="0047264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B804733" w14:textId="77777777" w:rsidR="00C114FF" w:rsidRPr="00F76591" w:rsidRDefault="0047264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5.</w:t>
      </w:r>
      <w:r>
        <w:rPr>
          <w:b/>
          <w:bCs/>
          <w:szCs w:val="22"/>
          <w:lang w:val="cs"/>
        </w:rPr>
        <w:tab/>
        <w:t>Kontraindikace</w:t>
      </w:r>
    </w:p>
    <w:p w14:paraId="33385F79" w14:textId="77777777" w:rsidR="00C114FF" w:rsidRPr="00F76591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2CA603D" w14:textId="536B1BEB" w:rsidR="00987FC9" w:rsidRPr="00F76591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0" w:name="_Hlk220488776"/>
      <w:r>
        <w:rPr>
          <w:szCs w:val="22"/>
          <w:lang w:val="cs"/>
        </w:rPr>
        <w:t>Nepoužívat u zvířat, u nichž existuje možnost gastrointestinální ulcerace nebo krvácení, aby se jejich stav nezhoršil.</w:t>
      </w:r>
    </w:p>
    <w:p w14:paraId="18DAC25A" w14:textId="4F1AE322" w:rsidR="00987FC9" w:rsidRPr="00F76591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Nepoužívat u zvířat trpících onemocněním srdce, jater nebo ledvin.</w:t>
      </w:r>
    </w:p>
    <w:p w14:paraId="1B5EC765" w14:textId="2757A8EF" w:rsidR="00987FC9" w:rsidRPr="00F76591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Nepoužívat v případech přecitlivělosti na léčivou látku nebo na některou z pomocných látek.</w:t>
      </w:r>
    </w:p>
    <w:p w14:paraId="1E143939" w14:textId="6C7A9701" w:rsidR="00987FC9" w:rsidRPr="00F76591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Nepoužívat u zvířat, u nichž byla prokázána krevní dyskrazie nebo koagulopatie.</w:t>
      </w:r>
    </w:p>
    <w:p w14:paraId="63A9261B" w14:textId="08E3F6C8" w:rsidR="00987FC9" w:rsidRPr="00F76591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Nepodávejte další nesteroidní protizánětlivé léčivé přípravky (NSAID) souběžně nebo ve vzájemném rozmezí 24 hodin.</w:t>
      </w:r>
    </w:p>
    <w:bookmarkEnd w:id="0"/>
    <w:p w14:paraId="14B366D2" w14:textId="77777777" w:rsidR="00EB457B" w:rsidRPr="00F76591" w:rsidRDefault="00EB457B" w:rsidP="00EB1A8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7107938" w14:textId="77777777" w:rsidR="00472647" w:rsidRPr="00F76591" w:rsidRDefault="00472647" w:rsidP="00EB1A8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555B12A" w14:textId="1952574C" w:rsidR="00F354C5" w:rsidRPr="00F76591" w:rsidRDefault="00472647" w:rsidP="00987FC9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lastRenderedPageBreak/>
        <w:t>6.</w:t>
      </w:r>
      <w:r>
        <w:rPr>
          <w:b/>
          <w:bCs/>
          <w:szCs w:val="22"/>
          <w:lang w:val="cs"/>
        </w:rPr>
        <w:tab/>
        <w:t>Zvláštní upozornění</w:t>
      </w:r>
    </w:p>
    <w:p w14:paraId="1D0FF12A" w14:textId="77777777" w:rsidR="00987FC9" w:rsidRPr="00F76591" w:rsidRDefault="00987FC9" w:rsidP="00987FC9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</w:p>
    <w:p w14:paraId="7E57FEEB" w14:textId="77777777" w:rsidR="001E04DB" w:rsidRPr="00F76591" w:rsidRDefault="001E04DB" w:rsidP="00AF1E70">
      <w:pPr>
        <w:rPr>
          <w:u w:val="single"/>
          <w:lang w:val="cs"/>
        </w:rPr>
      </w:pPr>
      <w:r>
        <w:rPr>
          <w:u w:val="single"/>
          <w:lang w:val="cs"/>
        </w:rPr>
        <w:t>Zvláštní upozornění:</w:t>
      </w:r>
    </w:p>
    <w:p w14:paraId="77F01DF8" w14:textId="5D52DFF2" w:rsidR="00AF1E70" w:rsidRPr="00E94BDC" w:rsidRDefault="005A6EEB" w:rsidP="00AF1E70">
      <w:pPr>
        <w:rPr>
          <w:lang w:val="cs"/>
        </w:rPr>
      </w:pPr>
      <w:r>
        <w:rPr>
          <w:lang w:val="cs"/>
        </w:rPr>
        <w:t>Ošetření telat ketoprofenem 10</w:t>
      </w:r>
      <w:r>
        <w:rPr>
          <w:lang w:val="cs"/>
        </w:rPr>
        <w:noBreakHyphen/>
        <w:t>30 minut před odrohováním snižuje pooperační bolest. Ketoprofen samotný nepřinese odpovídající úlevu od bolesti, je-li podán během procesu odrohování. Aby se při odrohování zajistila dostatečná úleva od bolesti, je nutné současně podat vhodné lokální anestetikum.</w:t>
      </w:r>
    </w:p>
    <w:p w14:paraId="07529D7B" w14:textId="77777777" w:rsidR="001E04DB" w:rsidRPr="00E94BDC" w:rsidRDefault="001E04DB" w:rsidP="00F354C5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bookmarkStart w:id="1" w:name="_Hlk220488947"/>
    </w:p>
    <w:p w14:paraId="1D78CAA4" w14:textId="0330EF22" w:rsidR="00F354C5" w:rsidRPr="00E94BDC" w:rsidRDefault="00472647" w:rsidP="00F354C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Zvláštní opatření pro bezpečné použití u cílových druhů zvířat:</w:t>
      </w:r>
    </w:p>
    <w:p w14:paraId="6222F3D8" w14:textId="5AEA1033" w:rsidR="00FD6A60" w:rsidRPr="00E94BDC" w:rsidRDefault="00FD6A60" w:rsidP="00FD6A6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Nepodávejte </w:t>
      </w:r>
      <w:proofErr w:type="spellStart"/>
      <w:r>
        <w:rPr>
          <w:szCs w:val="22"/>
          <w:lang w:val="cs"/>
        </w:rPr>
        <w:t>intraarteriáln</w:t>
      </w:r>
      <w:r w:rsidR="00D42150">
        <w:rPr>
          <w:szCs w:val="22"/>
          <w:lang w:val="cs"/>
        </w:rPr>
        <w:t>ě</w:t>
      </w:r>
      <w:proofErr w:type="spellEnd"/>
      <w:r>
        <w:rPr>
          <w:szCs w:val="22"/>
          <w:lang w:val="cs"/>
        </w:rPr>
        <w:t>. Nepřekračujte doporučenou dávku a dobu léčby.</w:t>
      </w:r>
    </w:p>
    <w:p w14:paraId="7DC85423" w14:textId="607C64B1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Použití ketoprofenu se nedoporučuje u hříbat ve věku do 1 měsíce. Je-li </w:t>
      </w:r>
      <w:r w:rsidR="00D42150">
        <w:rPr>
          <w:szCs w:val="22"/>
          <w:lang w:val="cs"/>
        </w:rPr>
        <w:t xml:space="preserve">veterinární léčivý </w:t>
      </w:r>
      <w:r>
        <w:rPr>
          <w:szCs w:val="22"/>
          <w:lang w:val="cs"/>
        </w:rPr>
        <w:t>přípravek podáván zvířatům ve věku do 6 týdnů, poníkům nebo starším zvířatům, je nutné dávku přesně upravit a </w:t>
      </w:r>
      <w:r w:rsidR="00D42150">
        <w:rPr>
          <w:szCs w:val="22"/>
          <w:lang w:val="cs"/>
        </w:rPr>
        <w:t>zvířata následně pozorně klinicky sledovat</w:t>
      </w:r>
      <w:r>
        <w:rPr>
          <w:szCs w:val="22"/>
          <w:lang w:val="cs"/>
        </w:rPr>
        <w:t>.</w:t>
      </w:r>
    </w:p>
    <w:p w14:paraId="788697CF" w14:textId="1F2FD749" w:rsidR="00987FC9" w:rsidRPr="00E94BDC" w:rsidRDefault="00D42150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Veterinární léčivý p</w:t>
      </w:r>
      <w:r w:rsidR="00987FC9">
        <w:rPr>
          <w:szCs w:val="22"/>
          <w:lang w:val="cs"/>
        </w:rPr>
        <w:t xml:space="preserve">řípravek nepoužívejte u dehydrovaných, </w:t>
      </w:r>
      <w:proofErr w:type="spellStart"/>
      <w:r w:rsidR="00987FC9">
        <w:rPr>
          <w:szCs w:val="22"/>
          <w:lang w:val="cs"/>
        </w:rPr>
        <w:t>hypovolemických</w:t>
      </w:r>
      <w:proofErr w:type="spellEnd"/>
      <w:r w:rsidR="00987FC9">
        <w:rPr>
          <w:szCs w:val="22"/>
          <w:lang w:val="cs"/>
        </w:rPr>
        <w:t xml:space="preserve"> nebo hypotenzních zvířat, neboť existuje potenciální riziko zvýšené renální toxicity.</w:t>
      </w:r>
    </w:p>
    <w:p w14:paraId="1CC1E8B3" w14:textId="6B52CF66" w:rsidR="00EA4DD8" w:rsidRPr="00E94BDC" w:rsidRDefault="00EA4DD8" w:rsidP="00987FC9">
      <w:pPr>
        <w:tabs>
          <w:tab w:val="clear" w:pos="567"/>
        </w:tabs>
        <w:spacing w:line="240" w:lineRule="auto"/>
        <w:rPr>
          <w:szCs w:val="24"/>
          <w:lang w:val="cs"/>
        </w:rPr>
      </w:pPr>
      <w:r>
        <w:rPr>
          <w:szCs w:val="22"/>
          <w:lang w:val="cs"/>
        </w:rPr>
        <w:t xml:space="preserve">Během léčby </w:t>
      </w:r>
      <w:r w:rsidR="009501A9">
        <w:rPr>
          <w:szCs w:val="22"/>
          <w:lang w:val="cs"/>
        </w:rPr>
        <w:t>by</w:t>
      </w:r>
      <w:r>
        <w:rPr>
          <w:szCs w:val="22"/>
          <w:lang w:val="cs"/>
        </w:rPr>
        <w:t xml:space="preserve"> zvířata</w:t>
      </w:r>
      <w:r w:rsidR="009501A9">
        <w:rPr>
          <w:szCs w:val="22"/>
          <w:lang w:val="cs"/>
        </w:rPr>
        <w:t xml:space="preserve"> měla mít</w:t>
      </w:r>
      <w:r>
        <w:rPr>
          <w:szCs w:val="22"/>
          <w:lang w:val="cs"/>
        </w:rPr>
        <w:t xml:space="preserve"> odpovídající přístup k pitné vodě</w:t>
      </w:r>
      <w:r>
        <w:rPr>
          <w:rFonts w:ascii="Arial" w:hAnsi="Arial"/>
          <w:szCs w:val="24"/>
          <w:lang w:val="cs"/>
        </w:rPr>
        <w:t>.</w:t>
      </w:r>
    </w:p>
    <w:p w14:paraId="6B03EF78" w14:textId="62EB6C25" w:rsidR="001D2C61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Jelikož j</w:t>
      </w:r>
      <w:r w:rsidR="009501A9">
        <w:rPr>
          <w:szCs w:val="22"/>
          <w:lang w:val="cs"/>
        </w:rPr>
        <w:t>sou</w:t>
      </w:r>
      <w:r>
        <w:rPr>
          <w:szCs w:val="22"/>
          <w:lang w:val="cs"/>
        </w:rPr>
        <w:t xml:space="preserve"> žaludeční ulcerace u syndromu multisystémového chřadnutí po odstavu (</w:t>
      </w:r>
      <w:r>
        <w:rPr>
          <w:i/>
          <w:iCs/>
          <w:szCs w:val="22"/>
          <w:lang w:val="cs"/>
        </w:rPr>
        <w:t>Post-weaning Multisystemic Wasting Syndrome</w:t>
      </w:r>
      <w:r>
        <w:rPr>
          <w:szCs w:val="22"/>
          <w:lang w:val="cs"/>
        </w:rPr>
        <w:t>, PMWS) častým nálezem, použití ketoprofenu u prasat s touto patologií se nedoporučuje, aby se jejich stav nezhoršil.</w:t>
      </w:r>
    </w:p>
    <w:p w14:paraId="5E7AC7C0" w14:textId="53226EDD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U koní je nutné se vyhnout extravaskulárnímu podání.</w:t>
      </w:r>
    </w:p>
    <w:bookmarkEnd w:id="1"/>
    <w:p w14:paraId="3E02B39F" w14:textId="77777777" w:rsidR="00F354C5" w:rsidRPr="00E94BDC" w:rsidRDefault="00F354C5" w:rsidP="00F354C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8B19D87" w14:textId="0DA3BC17" w:rsidR="00F354C5" w:rsidRPr="00E94BDC" w:rsidRDefault="00472647" w:rsidP="00F354C5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2" w:name="_Hlk220489237"/>
      <w:r>
        <w:rPr>
          <w:szCs w:val="22"/>
          <w:u w:val="single"/>
          <w:lang w:val="cs"/>
        </w:rPr>
        <w:t>Zvláštní opatření pro osobu, která podává veterinární léčivý přípravek zvířatům:</w:t>
      </w:r>
    </w:p>
    <w:p w14:paraId="612EFB82" w14:textId="7B28DD71" w:rsidR="00563AA9" w:rsidRPr="008E0AF5" w:rsidRDefault="00563AA9" w:rsidP="00563AA9">
      <w:pPr>
        <w:jc w:val="both"/>
        <w:rPr>
          <w:szCs w:val="22"/>
          <w:lang w:val="cs-CZ"/>
        </w:rPr>
      </w:pPr>
      <w:proofErr w:type="spellStart"/>
      <w:r w:rsidRPr="008E0AF5">
        <w:rPr>
          <w:szCs w:val="22"/>
          <w:lang w:val="cs-CZ"/>
        </w:rPr>
        <w:t>Ketoprofen</w:t>
      </w:r>
      <w:proofErr w:type="spellEnd"/>
      <w:r w:rsidRPr="008E0AF5">
        <w:rPr>
          <w:szCs w:val="22"/>
          <w:lang w:val="cs-CZ"/>
        </w:rPr>
        <w:t xml:space="preserve"> a </w:t>
      </w:r>
      <w:proofErr w:type="spellStart"/>
      <w:r w:rsidRPr="008E0AF5">
        <w:rPr>
          <w:szCs w:val="22"/>
          <w:lang w:val="cs-CZ"/>
        </w:rPr>
        <w:t>benzylalkohol</w:t>
      </w:r>
      <w:proofErr w:type="spellEnd"/>
      <w:r w:rsidRPr="008E0AF5">
        <w:rPr>
          <w:szCs w:val="22"/>
          <w:lang w:val="cs-CZ"/>
        </w:rPr>
        <w:t xml:space="preserve"> mohou způsobit hypersenzitivní reakce. Lidé se známou přecitlivělostí na </w:t>
      </w:r>
      <w:proofErr w:type="spellStart"/>
      <w:r w:rsidRPr="008E0AF5">
        <w:rPr>
          <w:szCs w:val="22"/>
          <w:lang w:val="cs-CZ"/>
        </w:rPr>
        <w:t>ketoprofen</w:t>
      </w:r>
      <w:proofErr w:type="spellEnd"/>
      <w:r w:rsidRPr="008E0AF5">
        <w:rPr>
          <w:szCs w:val="22"/>
          <w:lang w:val="cs-CZ"/>
        </w:rPr>
        <w:t xml:space="preserve"> nebo </w:t>
      </w:r>
      <w:proofErr w:type="spellStart"/>
      <w:r w:rsidRPr="008E0AF5">
        <w:rPr>
          <w:szCs w:val="22"/>
          <w:lang w:val="cs-CZ"/>
        </w:rPr>
        <w:t>benzylalkohol</w:t>
      </w:r>
      <w:proofErr w:type="spellEnd"/>
      <w:r w:rsidRPr="008E0AF5">
        <w:rPr>
          <w:szCs w:val="22"/>
          <w:lang w:val="cs-CZ"/>
        </w:rPr>
        <w:t xml:space="preserve"> by se měli </w:t>
      </w:r>
      <w:r w:rsidR="00DD7C5D" w:rsidRPr="008E0AF5">
        <w:rPr>
          <w:szCs w:val="22"/>
          <w:lang w:val="cs-CZ"/>
        </w:rPr>
        <w:t xml:space="preserve">vyhnout </w:t>
      </w:r>
      <w:r w:rsidRPr="008E0AF5">
        <w:rPr>
          <w:szCs w:val="22"/>
          <w:lang w:val="cs-CZ"/>
        </w:rPr>
        <w:t>kontaktu s veterinárním léčivým přípravkem.</w:t>
      </w:r>
    </w:p>
    <w:p w14:paraId="33E098FE" w14:textId="28BFD7B5" w:rsidR="00F44A8D" w:rsidRPr="008E0AF5" w:rsidRDefault="00F44A8D" w:rsidP="00F44A8D">
      <w:pPr>
        <w:rPr>
          <w:lang w:val="cs-CZ"/>
        </w:rPr>
      </w:pPr>
      <w:r w:rsidRPr="008E0AF5">
        <w:rPr>
          <w:lang w:val="cs-CZ"/>
        </w:rPr>
        <w:t xml:space="preserve">Tento veterinární léčivý přípravek může podráždit kůži, oči a sliznice. Předcházejte kontaktu s kůží, očima a sliznicemi. </w:t>
      </w:r>
      <w:r w:rsidR="00DD7C5D" w:rsidRPr="008E0AF5">
        <w:rPr>
          <w:lang w:val="cs-CZ"/>
        </w:rPr>
        <w:t xml:space="preserve">V případě </w:t>
      </w:r>
      <w:r w:rsidRPr="008E0AF5">
        <w:rPr>
          <w:lang w:val="cs-CZ"/>
        </w:rPr>
        <w:t>náhodn</w:t>
      </w:r>
      <w:r w:rsidR="00DD7C5D" w:rsidRPr="008E0AF5">
        <w:rPr>
          <w:lang w:val="cs-CZ"/>
        </w:rPr>
        <w:t xml:space="preserve">ého kontaktu s </w:t>
      </w:r>
      <w:r w:rsidRPr="008E0AF5">
        <w:rPr>
          <w:lang w:val="cs-CZ"/>
        </w:rPr>
        <w:t>kůž</w:t>
      </w:r>
      <w:r w:rsidR="00DD7C5D" w:rsidRPr="008E0AF5">
        <w:rPr>
          <w:lang w:val="cs-CZ"/>
        </w:rPr>
        <w:t xml:space="preserve">í, očima </w:t>
      </w:r>
      <w:r w:rsidRPr="008E0AF5">
        <w:rPr>
          <w:lang w:val="cs-CZ"/>
        </w:rPr>
        <w:t>nebo sliznice</w:t>
      </w:r>
      <w:r w:rsidR="00DD7C5D" w:rsidRPr="008E0AF5">
        <w:rPr>
          <w:lang w:val="cs-CZ"/>
        </w:rPr>
        <w:t xml:space="preserve">mi opláchněte ihned postiženou oblast důkladně čistou tekoucí vodou. </w:t>
      </w:r>
      <w:r w:rsidRPr="008E0AF5">
        <w:rPr>
          <w:lang w:val="cs-CZ"/>
        </w:rPr>
        <w:t>Pokud podráždění přetrvává, vyhledejte lékařskou pomoc.</w:t>
      </w:r>
    </w:p>
    <w:p w14:paraId="4A5A08C9" w14:textId="70F13D47" w:rsidR="00F44A8D" w:rsidRPr="008E0AF5" w:rsidRDefault="00F44A8D" w:rsidP="00F44A8D">
      <w:pPr>
        <w:rPr>
          <w:lang w:val="cs-CZ"/>
        </w:rPr>
      </w:pPr>
      <w:r w:rsidRPr="008E0AF5">
        <w:rPr>
          <w:lang w:val="cs-CZ"/>
        </w:rPr>
        <w:t xml:space="preserve">Tento veterinární léčivý přípravek může způsobit somnolenci, závrať, nauzeu a zvracení. </w:t>
      </w:r>
      <w:r w:rsidR="00DD7C5D" w:rsidRPr="008E0AF5">
        <w:rPr>
          <w:lang w:val="cs-CZ"/>
        </w:rPr>
        <w:t xml:space="preserve">Zabraňte </w:t>
      </w:r>
      <w:r w:rsidRPr="008E0AF5">
        <w:rPr>
          <w:lang w:val="cs-CZ"/>
        </w:rPr>
        <w:t xml:space="preserve">náhodnému </w:t>
      </w:r>
      <w:proofErr w:type="spellStart"/>
      <w:r w:rsidRPr="008E0AF5">
        <w:rPr>
          <w:lang w:val="cs-CZ"/>
        </w:rPr>
        <w:t>samopodání</w:t>
      </w:r>
      <w:proofErr w:type="spellEnd"/>
      <w:r w:rsidRPr="008E0AF5">
        <w:rPr>
          <w:lang w:val="cs-CZ"/>
        </w:rPr>
        <w:t xml:space="preserve"> injekc</w:t>
      </w:r>
      <w:r w:rsidR="00DD7C5D" w:rsidRPr="008E0AF5">
        <w:rPr>
          <w:lang w:val="cs-CZ"/>
        </w:rPr>
        <w:t>e</w:t>
      </w:r>
      <w:r w:rsidRPr="008E0AF5">
        <w:rPr>
          <w:lang w:val="cs-CZ"/>
        </w:rPr>
        <w:t>. V případě náhodného samopodání vyhledejte ihned lékařskou pomoc a ukažte příbalovou informaci nebo etiketu praktickému lékaři.</w:t>
      </w:r>
    </w:p>
    <w:p w14:paraId="574E77F1" w14:textId="3B76721C" w:rsidR="007C1008" w:rsidRPr="008E0AF5" w:rsidRDefault="007C1008" w:rsidP="007C1008">
      <w:pPr>
        <w:rPr>
          <w:lang w:val="cs-CZ"/>
        </w:rPr>
      </w:pPr>
      <w:r w:rsidRPr="008E0AF5">
        <w:rPr>
          <w:lang w:val="cs-CZ"/>
        </w:rPr>
        <w:t xml:space="preserve">NSAID, jako je </w:t>
      </w:r>
      <w:proofErr w:type="spellStart"/>
      <w:r w:rsidRPr="008E0AF5">
        <w:rPr>
          <w:lang w:val="cs-CZ"/>
        </w:rPr>
        <w:t>ketoprofen</w:t>
      </w:r>
      <w:proofErr w:type="spellEnd"/>
      <w:r w:rsidRPr="008E0AF5">
        <w:rPr>
          <w:lang w:val="cs-CZ"/>
        </w:rPr>
        <w:t xml:space="preserve">, mohou ovlivnit fertilitu a poškodit nenarozené dítě. Těhotné a kojící ženy </w:t>
      </w:r>
      <w:r w:rsidR="00DD7C5D" w:rsidRPr="008E0AF5">
        <w:rPr>
          <w:lang w:val="cs-CZ"/>
        </w:rPr>
        <w:t xml:space="preserve">by měly podávat </w:t>
      </w:r>
      <w:r w:rsidRPr="008E0AF5">
        <w:rPr>
          <w:lang w:val="cs-CZ"/>
        </w:rPr>
        <w:t xml:space="preserve">veterinární léčivý přípravek </w:t>
      </w:r>
      <w:r w:rsidR="00DD7C5D" w:rsidRPr="008E0AF5">
        <w:rPr>
          <w:lang w:val="cs-CZ"/>
        </w:rPr>
        <w:t>obezřetně</w:t>
      </w:r>
      <w:r w:rsidRPr="008E0AF5">
        <w:rPr>
          <w:lang w:val="cs-CZ"/>
        </w:rPr>
        <w:t>.</w:t>
      </w:r>
    </w:p>
    <w:p w14:paraId="7B0FEFEA" w14:textId="4A048080" w:rsidR="00F44A8D" w:rsidRPr="008E0AF5" w:rsidRDefault="00F44A8D" w:rsidP="00F44A8D">
      <w:pPr>
        <w:rPr>
          <w:lang w:val="cs-CZ"/>
        </w:rPr>
      </w:pPr>
      <w:r w:rsidRPr="008E0AF5">
        <w:rPr>
          <w:lang w:val="cs-CZ"/>
        </w:rPr>
        <w:t>Po použití si umyjte ruce.</w:t>
      </w:r>
    </w:p>
    <w:p w14:paraId="20F4F174" w14:textId="77777777" w:rsidR="002F6DAA" w:rsidRPr="00E94BDC" w:rsidRDefault="002F6DAA" w:rsidP="005B1FD0">
      <w:pPr>
        <w:rPr>
          <w:szCs w:val="22"/>
          <w:u w:val="single"/>
          <w:lang w:val="cs"/>
        </w:rPr>
      </w:pPr>
    </w:p>
    <w:p w14:paraId="223F58D4" w14:textId="1D001AB4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Březost:</w:t>
      </w:r>
    </w:p>
    <w:p w14:paraId="2217EF19" w14:textId="5920972E" w:rsidR="00D92F0C" w:rsidRPr="00E94BDC" w:rsidRDefault="0056502E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Laboratorní studie u potkanů, myší a králíků a studie u skotu nepodaly důkaz o teratogenním účinku nebo embryonální toxicitě.</w:t>
      </w:r>
    </w:p>
    <w:p w14:paraId="733F75F5" w14:textId="1BE290B6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Lze použít u březích krav.</w:t>
      </w:r>
    </w:p>
    <w:p w14:paraId="649D3A01" w14:textId="29C44411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Nebyla stanovena bezpečnost veterinárního léčivého přípravku pro použití během březosti u prasnic a klisen. Použít pouze po zvážení terapeutického prospěchu a rizika příslušným veterinárním lékařem.</w:t>
      </w:r>
    </w:p>
    <w:p w14:paraId="6B7043FD" w14:textId="77777777" w:rsidR="00AB617B" w:rsidRPr="00E94BDC" w:rsidRDefault="00AB617B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7E0FE49" w14:textId="77777777" w:rsidR="00AB617B" w:rsidRPr="00E94BDC" w:rsidRDefault="00AB617B" w:rsidP="00987FC9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Laktace:</w:t>
      </w:r>
    </w:p>
    <w:p w14:paraId="2E45AB8B" w14:textId="6973F838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Lze použít u krav a prasnic během laktace.</w:t>
      </w:r>
    </w:p>
    <w:p w14:paraId="41D2C5C4" w14:textId="21067774" w:rsidR="00987FC9" w:rsidRPr="00E94BDC" w:rsidRDefault="0061144B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Nepoužívat u laktujících klisen.</w:t>
      </w:r>
    </w:p>
    <w:p w14:paraId="71DB9427" w14:textId="77777777" w:rsidR="00F354C5" w:rsidRPr="00E94BDC" w:rsidRDefault="00F354C5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03ABF8E" w14:textId="67E726F5" w:rsidR="005B1FD0" w:rsidRPr="00E94BDC" w:rsidRDefault="00472647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3" w:name="_Hlk220489392"/>
      <w:bookmarkEnd w:id="2"/>
      <w:r>
        <w:rPr>
          <w:szCs w:val="22"/>
          <w:u w:val="single"/>
          <w:lang w:val="cs"/>
        </w:rPr>
        <w:t>Interakce s jinými léčivými přípravky a další formy interakce:</w:t>
      </w:r>
    </w:p>
    <w:p w14:paraId="1BDA3FCD" w14:textId="7746825E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– Je třeba se vyhnout souběžnému podávání diuretik nebo potenciálně nefrotoxických léčiv, neboť dochází k zintenzivnění poruch funkce ledvin, včetně renálního selhání. Tento jev je důsledkem sníženého průtoku krve způsobeného inhibicí syntézy prostaglandinů.</w:t>
      </w:r>
    </w:p>
    <w:p w14:paraId="1ECE5E3C" w14:textId="6895651C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– Nepodávejte jiné NSAID, kortikosteroidy, antikoagulancia nebo diuretika souběžně nebo během 24 hodin od podání tohoto veterinárního léčivého přípravku, protože by se mohlo zvýšit riziko gastrointestinální ulcerace a dalších nežádoucích účinků.</w:t>
      </w:r>
    </w:p>
    <w:p w14:paraId="6E01F790" w14:textId="2F500EED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– Při stanovení období bez léčby je však třeba vzít v úvahu farmakologické vlastnosti </w:t>
      </w:r>
      <w:r w:rsidR="00D42150">
        <w:rPr>
          <w:szCs w:val="22"/>
          <w:lang w:val="cs"/>
        </w:rPr>
        <w:t xml:space="preserve">léčivých </w:t>
      </w:r>
      <w:r>
        <w:rPr>
          <w:szCs w:val="22"/>
          <w:lang w:val="cs"/>
        </w:rPr>
        <w:t>přípravků, jež byly používány dříve.</w:t>
      </w:r>
    </w:p>
    <w:p w14:paraId="68D34F99" w14:textId="5C83525C" w:rsidR="005B1FD0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– Ketoprofen se silně váže na proteiny v plazmě a může přitom soutěžit s dalšími léčivy se silnou vazbou. To může vést k toxickým účinkům.</w:t>
      </w:r>
    </w:p>
    <w:p w14:paraId="7241F8E6" w14:textId="77777777" w:rsidR="00987FC9" w:rsidRPr="00E94BDC" w:rsidRDefault="00987FC9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DA19673" w14:textId="7F962CDD" w:rsidR="005B1FD0" w:rsidRPr="00E94BDC" w:rsidRDefault="00472647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lastRenderedPageBreak/>
        <w:t>Předávkování:</w:t>
      </w:r>
    </w:p>
    <w:p w14:paraId="4721F80A" w14:textId="29C290A8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Předávkování NSAID může vést ke gastrointestinální</w:t>
      </w:r>
      <w:r w:rsidR="009501A9">
        <w:rPr>
          <w:szCs w:val="22"/>
          <w:lang w:val="cs"/>
        </w:rPr>
        <w:t>m</w:t>
      </w:r>
      <w:r>
        <w:rPr>
          <w:szCs w:val="22"/>
          <w:lang w:val="cs"/>
        </w:rPr>
        <w:t xml:space="preserve"> ulcerac</w:t>
      </w:r>
      <w:r w:rsidR="009501A9">
        <w:rPr>
          <w:szCs w:val="22"/>
          <w:lang w:val="cs"/>
        </w:rPr>
        <w:t>ím</w:t>
      </w:r>
      <w:r>
        <w:rPr>
          <w:szCs w:val="22"/>
          <w:lang w:val="cs"/>
        </w:rPr>
        <w:t>, ztrátě proteinů a poruše funkce jater a ledvin.</w:t>
      </w:r>
    </w:p>
    <w:p w14:paraId="7D3583D3" w14:textId="7AAABE0B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 studiích tolerance provedených u prasat vykázalo až 25 % zvířat ošetřovaných 3násobkem maximální doporučené dávky (9 mg/kg živé hmotnosti) po dobu 3 dnů nebo doporučenou dávkou (3 mg/kg živé hmotnosti) po dobu 3násobně delší než maximální doporučená doba (9 dnů) erozivní a/nebo ulcerózní léze jak v aglandulární (</w:t>
      </w:r>
      <w:r>
        <w:rPr>
          <w:i/>
          <w:iCs/>
          <w:szCs w:val="22"/>
          <w:lang w:val="cs"/>
        </w:rPr>
        <w:t>pars oesophagica</w:t>
      </w:r>
      <w:r>
        <w:rPr>
          <w:szCs w:val="22"/>
          <w:lang w:val="cs"/>
        </w:rPr>
        <w:t>), tak v glandulární části žaludku. Časnými známkami toxicity jsou mimo jiné ztráta chuti k jídlu a kašovit</w:t>
      </w:r>
      <w:r w:rsidR="00D42150">
        <w:rPr>
          <w:szCs w:val="22"/>
          <w:lang w:val="cs"/>
        </w:rPr>
        <w:t>ý</w:t>
      </w:r>
      <w:r>
        <w:rPr>
          <w:szCs w:val="22"/>
          <w:lang w:val="cs"/>
        </w:rPr>
        <w:t xml:space="preserve"> </w:t>
      </w:r>
      <w:r w:rsidR="00D42150">
        <w:rPr>
          <w:szCs w:val="22"/>
          <w:lang w:val="cs"/>
        </w:rPr>
        <w:t>trus</w:t>
      </w:r>
      <w:r>
        <w:rPr>
          <w:szCs w:val="22"/>
          <w:lang w:val="cs"/>
        </w:rPr>
        <w:t xml:space="preserve"> nebo průjem.</w:t>
      </w:r>
    </w:p>
    <w:p w14:paraId="090F40F3" w14:textId="0349A3CF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Intramuskulární podávání veterinárního léčivého přípravku skotu ve výši až 3násobku doporučené dávky nebo po dobu 3násobně delší než doporučená délka léčby (9 dnů) nevedlo ke klinickým známkám intolerance. </w:t>
      </w:r>
      <w:r w:rsidR="00E37375">
        <w:rPr>
          <w:szCs w:val="22"/>
          <w:lang w:val="cs"/>
        </w:rPr>
        <w:t>B</w:t>
      </w:r>
      <w:r>
        <w:rPr>
          <w:szCs w:val="22"/>
          <w:lang w:val="cs"/>
        </w:rPr>
        <w:t>yl</w:t>
      </w:r>
      <w:r w:rsidR="00E37375">
        <w:rPr>
          <w:szCs w:val="22"/>
          <w:lang w:val="cs"/>
        </w:rPr>
        <w:t xml:space="preserve"> však</w:t>
      </w:r>
      <w:r>
        <w:rPr>
          <w:szCs w:val="22"/>
          <w:lang w:val="cs"/>
        </w:rPr>
        <w:t xml:space="preserve"> zjištěn zánět a nekrotické subklinické léze </w:t>
      </w:r>
      <w:r w:rsidR="00E37375">
        <w:rPr>
          <w:szCs w:val="22"/>
          <w:lang w:val="cs"/>
        </w:rPr>
        <w:t xml:space="preserve">v místě </w:t>
      </w:r>
      <w:r w:rsidR="00D42150">
        <w:rPr>
          <w:szCs w:val="22"/>
          <w:lang w:val="cs"/>
        </w:rPr>
        <w:t xml:space="preserve">injekčního </w:t>
      </w:r>
      <w:r w:rsidR="00E37375">
        <w:rPr>
          <w:szCs w:val="22"/>
          <w:lang w:val="cs"/>
        </w:rPr>
        <w:t xml:space="preserve">podání ošetřeným zvířatům </w:t>
      </w:r>
      <w:r>
        <w:rPr>
          <w:szCs w:val="22"/>
          <w:lang w:val="cs"/>
        </w:rPr>
        <w:t>a dále rovněž zvýšení hodnoty CPK.</w:t>
      </w:r>
      <w:r w:rsidR="00E37375">
        <w:rPr>
          <w:szCs w:val="22"/>
          <w:lang w:val="cs"/>
        </w:rPr>
        <w:t xml:space="preserve"> </w:t>
      </w:r>
      <w:r>
        <w:rPr>
          <w:szCs w:val="22"/>
          <w:lang w:val="cs"/>
        </w:rPr>
        <w:t>Histopatologické vyšetření prokázalo v souvislosti s oběma režimy dávkování erozivní nebo ulcerózní abomasální léze.</w:t>
      </w:r>
    </w:p>
    <w:p w14:paraId="293B512B" w14:textId="57CE74D2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U koní bylo zjištěno, že bez důkazů toxických účinků tolerují intravenózní dávkování ketoprofenu ve výši až 5násobku doporučené dávky po dobu 3násobně delší než doporučená délka léčby (15 dnů).</w:t>
      </w:r>
    </w:p>
    <w:p w14:paraId="33EC9165" w14:textId="266493A2" w:rsidR="00987FC9" w:rsidRPr="00E94BDC" w:rsidRDefault="00987FC9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Budou-li pozorovány klinické známky předávkování, specifické antidotum není k dispozici. Je tedy třeba zahájit symptomatickou léčbu.</w:t>
      </w:r>
    </w:p>
    <w:p w14:paraId="3F49968D" w14:textId="77777777" w:rsidR="005B1FD0" w:rsidRPr="00E94BDC" w:rsidRDefault="005B1FD0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99994C2" w14:textId="618FD38C" w:rsidR="001D74AB" w:rsidRPr="00E94BDC" w:rsidRDefault="001D74AB" w:rsidP="001D74AB">
      <w:pPr>
        <w:rPr>
          <w:szCs w:val="22"/>
          <w:lang w:val="cs"/>
        </w:rPr>
      </w:pPr>
      <w:r>
        <w:rPr>
          <w:szCs w:val="22"/>
          <w:highlight w:val="lightGray"/>
          <w:lang w:val="cs"/>
        </w:rPr>
        <w:t>&lt;</w:t>
      </w:r>
      <w:r>
        <w:rPr>
          <w:szCs w:val="22"/>
          <w:highlight w:val="lightGray"/>
          <w:u w:val="single"/>
          <w:lang w:val="cs"/>
        </w:rPr>
        <w:t>Zvláštní omezení použití a zvláštní podmínky pro použití:</w:t>
      </w:r>
      <w:r>
        <w:rPr>
          <w:szCs w:val="22"/>
          <w:highlight w:val="lightGray"/>
          <w:lang w:val="cs"/>
        </w:rPr>
        <w:t>&gt;</w:t>
      </w:r>
    </w:p>
    <w:p w14:paraId="7028608D" w14:textId="77777777" w:rsidR="001D74AB" w:rsidRPr="00E94BDC" w:rsidRDefault="001D74AB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5217FCF" w14:textId="0A58C034" w:rsidR="005B1FD0" w:rsidRPr="00E94BDC" w:rsidRDefault="00472647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Hlavní inkompatibility:</w:t>
      </w:r>
    </w:p>
    <w:p w14:paraId="7130E0D8" w14:textId="2897CC02" w:rsidR="005B1FD0" w:rsidRPr="00E94BDC" w:rsidRDefault="00987FC9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Studie kompatibility nejsou k dispozici, a proto tento veterinární léčivý přípravek nesmí být mísen s žádnými dalšími veterinárními léčivými přípravky.</w:t>
      </w:r>
    </w:p>
    <w:bookmarkEnd w:id="3"/>
    <w:p w14:paraId="7B2EA498" w14:textId="77777777" w:rsidR="00C114FF" w:rsidRPr="00E94B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03E7D8F" w14:textId="77777777" w:rsidR="00472647" w:rsidRPr="00E94BDC" w:rsidRDefault="0047264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76D4B3D" w14:textId="77777777" w:rsidR="00C114FF" w:rsidRPr="00E94BDC" w:rsidRDefault="0047264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7.</w:t>
      </w:r>
      <w:r>
        <w:rPr>
          <w:b/>
          <w:bCs/>
          <w:szCs w:val="22"/>
          <w:lang w:val="cs"/>
        </w:rPr>
        <w:tab/>
        <w:t>Nežádoucí účinky</w:t>
      </w:r>
    </w:p>
    <w:p w14:paraId="6B505816" w14:textId="77777777" w:rsidR="00987FC9" w:rsidRPr="00E94BDC" w:rsidRDefault="00987FC9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D36452D" w14:textId="5254A709" w:rsidR="007A318A" w:rsidRPr="00E94BDC" w:rsidRDefault="007A318A" w:rsidP="00DB1B01">
      <w:pPr>
        <w:spacing w:before="60" w:after="60"/>
        <w:rPr>
          <w:b/>
          <w:bCs/>
          <w:szCs w:val="22"/>
          <w:lang w:val="cs"/>
        </w:rPr>
      </w:pPr>
      <w:r>
        <w:rPr>
          <w:b/>
          <w:bCs/>
          <w:szCs w:val="22"/>
          <w:lang w:val="cs"/>
        </w:rPr>
        <w:t>Skot, prasata:</w:t>
      </w:r>
    </w:p>
    <w:p w14:paraId="5BF54E9A" w14:textId="2BD24CFA" w:rsidR="003F4785" w:rsidRPr="00E94BDC" w:rsidRDefault="003F4785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Velmi</w:t>
      </w:r>
      <w:r>
        <w:rPr>
          <w:lang w:val="cs"/>
        </w:rPr>
        <w:t xml:space="preserve"> vzácné </w:t>
      </w:r>
      <w:proofErr w:type="gramStart"/>
      <w:r>
        <w:rPr>
          <w:lang w:val="cs"/>
        </w:rPr>
        <w:t>(&lt; 1</w:t>
      </w:r>
      <w:proofErr w:type="gramEnd"/>
      <w:r>
        <w:rPr>
          <w:lang w:val="cs"/>
        </w:rPr>
        <w:t> zvíře / 10 000 ošetřených zvířat, včetně ojedinělých hlášení):</w:t>
      </w:r>
    </w:p>
    <w:p w14:paraId="4819E5DD" w14:textId="4411DAC8" w:rsidR="007A318A" w:rsidRPr="00E94BDC" w:rsidRDefault="00D62212" w:rsidP="00CB2CDA">
      <w:pPr>
        <w:spacing w:before="60" w:after="60"/>
        <w:rPr>
          <w:iCs/>
          <w:szCs w:val="22"/>
          <w:lang w:val="cs"/>
        </w:rPr>
      </w:pPr>
      <w:r>
        <w:rPr>
          <w:szCs w:val="22"/>
          <w:lang w:val="cs"/>
        </w:rPr>
        <w:t xml:space="preserve">Nekróza v místě </w:t>
      </w:r>
      <w:r w:rsidR="008C0EA3">
        <w:rPr>
          <w:szCs w:val="22"/>
          <w:lang w:val="cs"/>
        </w:rPr>
        <w:t>injekčního podání</w:t>
      </w:r>
      <w:r>
        <w:rPr>
          <w:szCs w:val="22"/>
          <w:vertAlign w:val="superscript"/>
          <w:lang w:val="cs"/>
        </w:rPr>
        <w:t>1</w:t>
      </w:r>
      <w:r w:rsidR="00EB1600">
        <w:rPr>
          <w:szCs w:val="22"/>
          <w:lang w:val="cs"/>
        </w:rPr>
        <w:t>;</w:t>
      </w:r>
      <w:r>
        <w:rPr>
          <w:szCs w:val="22"/>
          <w:lang w:val="cs"/>
        </w:rPr>
        <w:t xml:space="preserve"> porucha zažívacího traktu</w:t>
      </w:r>
      <w:r>
        <w:rPr>
          <w:szCs w:val="22"/>
          <w:vertAlign w:val="superscript"/>
          <w:lang w:val="cs"/>
        </w:rPr>
        <w:t>2</w:t>
      </w:r>
      <w:r w:rsidR="00EB1600">
        <w:rPr>
          <w:szCs w:val="22"/>
          <w:lang w:val="cs"/>
        </w:rPr>
        <w:t>;</w:t>
      </w:r>
      <w:r>
        <w:rPr>
          <w:szCs w:val="22"/>
          <w:lang w:val="cs"/>
        </w:rPr>
        <w:t xml:space="preserve"> porucha funkce ledvin.</w:t>
      </w:r>
    </w:p>
    <w:p w14:paraId="07F84631" w14:textId="77777777" w:rsidR="00712621" w:rsidRPr="00E94BDC" w:rsidRDefault="00712621" w:rsidP="00CB2CDA">
      <w:pPr>
        <w:spacing w:before="60" w:after="60"/>
        <w:rPr>
          <w:iCs/>
          <w:szCs w:val="22"/>
          <w:lang w:val="cs"/>
        </w:rPr>
      </w:pPr>
    </w:p>
    <w:p w14:paraId="43CEB2F0" w14:textId="36C02961" w:rsidR="00712621" w:rsidRPr="00E94BDC" w:rsidRDefault="00712621" w:rsidP="0071262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vertAlign w:val="superscript"/>
          <w:lang w:val="cs"/>
        </w:rPr>
        <w:t>1</w:t>
      </w:r>
      <w:r>
        <w:rPr>
          <w:lang w:val="cs"/>
        </w:rPr>
        <w:t> Při intramuskulární</w:t>
      </w:r>
      <w:r w:rsidR="008C0EA3">
        <w:rPr>
          <w:lang w:val="cs"/>
        </w:rPr>
        <w:t>m injekčním podání</w:t>
      </w:r>
      <w:r>
        <w:rPr>
          <w:lang w:val="cs"/>
        </w:rPr>
        <w:t>. Léze jsou subklinické, lehkého rázu a postupně</w:t>
      </w:r>
      <w:r>
        <w:rPr>
          <w:szCs w:val="22"/>
          <w:lang w:val="cs"/>
        </w:rPr>
        <w:t xml:space="preserve"> v</w:t>
      </w:r>
      <w:r w:rsidR="008C0EA3">
        <w:rPr>
          <w:szCs w:val="22"/>
          <w:lang w:val="cs"/>
        </w:rPr>
        <w:t> </w:t>
      </w:r>
      <w:r>
        <w:rPr>
          <w:szCs w:val="22"/>
          <w:lang w:val="cs"/>
        </w:rPr>
        <w:t>následujících</w:t>
      </w:r>
      <w:r w:rsidR="008C0EA3">
        <w:rPr>
          <w:szCs w:val="22"/>
          <w:lang w:val="cs"/>
        </w:rPr>
        <w:t xml:space="preserve"> dnech</w:t>
      </w:r>
      <w:r>
        <w:rPr>
          <w:szCs w:val="22"/>
          <w:lang w:val="cs"/>
        </w:rPr>
        <w:t xml:space="preserve"> po skončení léčby vymizí. Podání do oblasti krku minimalizuje rozsah a závažnost těchto lézí.</w:t>
      </w:r>
    </w:p>
    <w:p w14:paraId="6BB38A76" w14:textId="77777777" w:rsidR="00712621" w:rsidRPr="00E94BDC" w:rsidRDefault="00712621" w:rsidP="00712621">
      <w:pPr>
        <w:rPr>
          <w:lang w:val="cs"/>
        </w:rPr>
      </w:pPr>
      <w:r>
        <w:rPr>
          <w:szCs w:val="22"/>
          <w:vertAlign w:val="superscript"/>
          <w:lang w:val="cs"/>
        </w:rPr>
        <w:t>2</w:t>
      </w:r>
      <w:r>
        <w:rPr>
          <w:szCs w:val="22"/>
          <w:lang w:val="cs"/>
        </w:rPr>
        <w:t> Erozivní a ulcerózní léze po opakovaném podávání, žaludeční intolerance.</w:t>
      </w:r>
    </w:p>
    <w:p w14:paraId="7A5B0B5E" w14:textId="77777777" w:rsidR="00D270DA" w:rsidRPr="00E94BDC" w:rsidRDefault="00D270DA" w:rsidP="00CB2CDA">
      <w:pPr>
        <w:spacing w:before="60" w:after="60"/>
        <w:rPr>
          <w:iCs/>
          <w:szCs w:val="22"/>
          <w:lang w:val="cs"/>
        </w:rPr>
      </w:pPr>
    </w:p>
    <w:p w14:paraId="2A2B4415" w14:textId="3B332BB8" w:rsidR="008D1529" w:rsidRPr="00E94BDC" w:rsidRDefault="003F4785" w:rsidP="003400C5">
      <w:pPr>
        <w:spacing w:before="60" w:after="60"/>
        <w:rPr>
          <w:b/>
          <w:bCs/>
          <w:szCs w:val="22"/>
          <w:lang w:val="cs"/>
        </w:rPr>
      </w:pPr>
      <w:r>
        <w:rPr>
          <w:b/>
          <w:bCs/>
          <w:szCs w:val="22"/>
          <w:lang w:val="cs"/>
        </w:rPr>
        <w:t>Koně:</w:t>
      </w:r>
    </w:p>
    <w:p w14:paraId="1A4B423B" w14:textId="77777777" w:rsidR="008D1529" w:rsidRPr="00E94BDC" w:rsidRDefault="008D1529" w:rsidP="008D152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lang w:val="cs"/>
        </w:rPr>
        <w:t xml:space="preserve">Velmi vzácné </w:t>
      </w:r>
      <w:proofErr w:type="gramStart"/>
      <w:r>
        <w:rPr>
          <w:lang w:val="cs"/>
        </w:rPr>
        <w:t>(&lt; 1</w:t>
      </w:r>
      <w:proofErr w:type="gramEnd"/>
      <w:r>
        <w:rPr>
          <w:lang w:val="cs"/>
        </w:rPr>
        <w:t> zvíře / 10 000 ošetřených zvířat, včetně ojedinělých hlášení):</w:t>
      </w:r>
    </w:p>
    <w:p w14:paraId="54388463" w14:textId="777531F3" w:rsidR="008D1529" w:rsidRPr="00E94BDC" w:rsidRDefault="008D1529" w:rsidP="000D694A">
      <w:pPr>
        <w:rPr>
          <w:lang w:val="cs"/>
        </w:rPr>
      </w:pPr>
      <w:r>
        <w:rPr>
          <w:szCs w:val="22"/>
          <w:lang w:val="cs"/>
        </w:rPr>
        <w:t xml:space="preserve">Nekróza v místě </w:t>
      </w:r>
      <w:r w:rsidR="008C0EA3">
        <w:rPr>
          <w:szCs w:val="22"/>
          <w:lang w:val="cs"/>
        </w:rPr>
        <w:t>injekčního podání</w:t>
      </w:r>
      <w:r>
        <w:rPr>
          <w:szCs w:val="22"/>
          <w:vertAlign w:val="superscript"/>
          <w:lang w:val="cs"/>
        </w:rPr>
        <w:t>3</w:t>
      </w:r>
      <w:r>
        <w:rPr>
          <w:szCs w:val="22"/>
          <w:lang w:val="cs"/>
        </w:rPr>
        <w:t xml:space="preserve">, </w:t>
      </w:r>
      <w:r>
        <w:rPr>
          <w:lang w:val="cs"/>
        </w:rPr>
        <w:t xml:space="preserve">reakce v místě </w:t>
      </w:r>
      <w:r w:rsidR="008C0EA3">
        <w:rPr>
          <w:lang w:val="cs"/>
        </w:rPr>
        <w:t>injekčního podání</w:t>
      </w:r>
      <w:r>
        <w:rPr>
          <w:vertAlign w:val="superscript"/>
          <w:lang w:val="cs"/>
        </w:rPr>
        <w:t>4</w:t>
      </w:r>
      <w:r w:rsidR="00EB1600">
        <w:rPr>
          <w:szCs w:val="22"/>
          <w:lang w:val="cs"/>
        </w:rPr>
        <w:t>;</w:t>
      </w:r>
      <w:r>
        <w:rPr>
          <w:szCs w:val="22"/>
          <w:lang w:val="cs"/>
        </w:rPr>
        <w:t xml:space="preserve"> porucha zažívacího traktu</w:t>
      </w:r>
      <w:r>
        <w:rPr>
          <w:szCs w:val="22"/>
          <w:vertAlign w:val="superscript"/>
          <w:lang w:val="cs"/>
        </w:rPr>
        <w:t>5</w:t>
      </w:r>
      <w:r w:rsidR="00EB1600">
        <w:rPr>
          <w:szCs w:val="22"/>
          <w:lang w:val="cs"/>
        </w:rPr>
        <w:t>;</w:t>
      </w:r>
      <w:r>
        <w:rPr>
          <w:szCs w:val="22"/>
          <w:lang w:val="cs"/>
        </w:rPr>
        <w:t xml:space="preserve"> porucha funkce ledvin.</w:t>
      </w:r>
    </w:p>
    <w:p w14:paraId="0E73E417" w14:textId="77777777" w:rsidR="008D1529" w:rsidRPr="00E94BDC" w:rsidRDefault="008D1529" w:rsidP="003400C5">
      <w:pPr>
        <w:spacing w:before="60" w:after="60"/>
        <w:rPr>
          <w:szCs w:val="22"/>
          <w:lang w:val="cs"/>
        </w:rPr>
      </w:pPr>
    </w:p>
    <w:p w14:paraId="146600E7" w14:textId="24FF80D3" w:rsidR="00BA7D65" w:rsidRPr="00E94BDC" w:rsidRDefault="00BA7D65" w:rsidP="00BA7D6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vertAlign w:val="superscript"/>
          <w:lang w:val="cs"/>
        </w:rPr>
        <w:t>3</w:t>
      </w:r>
      <w:r>
        <w:rPr>
          <w:lang w:val="cs"/>
        </w:rPr>
        <w:t xml:space="preserve"> Při </w:t>
      </w:r>
      <w:r w:rsidR="008C0EA3">
        <w:rPr>
          <w:lang w:val="cs"/>
        </w:rPr>
        <w:t>intramuskulárním injekčním podání</w:t>
      </w:r>
      <w:r>
        <w:rPr>
          <w:lang w:val="cs"/>
        </w:rPr>
        <w:t>. Léze jsou subklinické, lehkého rázu a postupně</w:t>
      </w:r>
      <w:r>
        <w:rPr>
          <w:szCs w:val="22"/>
          <w:lang w:val="cs"/>
        </w:rPr>
        <w:t xml:space="preserve"> v</w:t>
      </w:r>
      <w:r w:rsidR="008C0EA3">
        <w:rPr>
          <w:szCs w:val="22"/>
          <w:lang w:val="cs"/>
        </w:rPr>
        <w:t> </w:t>
      </w:r>
      <w:r>
        <w:rPr>
          <w:szCs w:val="22"/>
          <w:lang w:val="cs"/>
        </w:rPr>
        <w:t>následujících</w:t>
      </w:r>
      <w:r w:rsidR="008C0EA3">
        <w:rPr>
          <w:szCs w:val="22"/>
          <w:lang w:val="cs"/>
        </w:rPr>
        <w:t xml:space="preserve"> dnech</w:t>
      </w:r>
      <w:r>
        <w:rPr>
          <w:szCs w:val="22"/>
          <w:lang w:val="cs"/>
        </w:rPr>
        <w:t xml:space="preserve"> po skončení léčby vymizí. Podání do oblasti krku minimalizuje rozsah a závažnost těchto lézí.</w:t>
      </w:r>
    </w:p>
    <w:p w14:paraId="283D6434" w14:textId="1498F09E" w:rsidR="00BA7D65" w:rsidRPr="00E94BDC" w:rsidRDefault="00BA7D65" w:rsidP="00BA7D65">
      <w:pPr>
        <w:rPr>
          <w:lang w:val="cs"/>
        </w:rPr>
      </w:pPr>
      <w:r>
        <w:rPr>
          <w:szCs w:val="22"/>
          <w:vertAlign w:val="superscript"/>
          <w:lang w:val="cs"/>
        </w:rPr>
        <w:t>4</w:t>
      </w:r>
      <w:r>
        <w:rPr>
          <w:szCs w:val="22"/>
          <w:lang w:val="cs"/>
        </w:rPr>
        <w:t xml:space="preserve"> Lokální reakce se upravila po 5 dnech </w:t>
      </w:r>
      <w:r>
        <w:rPr>
          <w:lang w:val="cs"/>
        </w:rPr>
        <w:t>po jednom podání veterinárního léčivého přípravku v doporučeném objemu extravaskulární cestou.</w:t>
      </w:r>
    </w:p>
    <w:p w14:paraId="5639E0E7" w14:textId="77777777" w:rsidR="00BA7D65" w:rsidRPr="00E94BDC" w:rsidRDefault="00BA7D65" w:rsidP="00BA7D6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vertAlign w:val="superscript"/>
          <w:lang w:val="cs"/>
        </w:rPr>
        <w:t>5</w:t>
      </w:r>
      <w:r>
        <w:rPr>
          <w:szCs w:val="22"/>
          <w:lang w:val="cs"/>
        </w:rPr>
        <w:t> Erozivní a ulcerózní léze po opakovaném podávání, žaludeční intolerance.</w:t>
      </w:r>
    </w:p>
    <w:p w14:paraId="20A5CD9B" w14:textId="77777777" w:rsidR="007A318A" w:rsidRPr="00E94BDC" w:rsidRDefault="007A318A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67EDE880" w14:textId="77777777" w:rsidR="006F7761" w:rsidRPr="00E94BDC" w:rsidRDefault="006F7761" w:rsidP="006F7761">
      <w:pPr>
        <w:rPr>
          <w:szCs w:val="22"/>
          <w:lang w:val="cs"/>
        </w:rPr>
      </w:pPr>
      <w:r>
        <w:rPr>
          <w:szCs w:val="22"/>
          <w:lang w:val="cs"/>
        </w:rPr>
        <w:t>Hlášení nežádoucích účinků je důležité. Umožňuje nepřetržité sledování bezpečnosti přípravku. Jestliže zaznamenáte jakékoliv nežádoucí účinky, a to i takové, které nejsou uvedeny v této příbalové informaci, nebo si myslíte, že léčivo nefunguje, obraťte se prosím nejprve na svého veterinárního lékaře. Nežádoucí účinky můžete hlásit také držiteli rozhodnutí o registraci nebo jeho místnímu zástupci s využitím kontaktních údajů uvedených na konci této příbalové informace nebo prostřednictvím národního systému hlášení nežádoucích účinků:</w:t>
      </w:r>
    </w:p>
    <w:p w14:paraId="6C0F4139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58D94300" w14:textId="77777777" w:rsidR="00EB1600" w:rsidRDefault="00EB1600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  <w:r w:rsidRPr="00EB1600">
        <w:rPr>
          <w:iCs/>
          <w:szCs w:val="22"/>
          <w:lang w:val="cs"/>
        </w:rPr>
        <w:t>Ústav pro státní kontrolu veterinárních biopreparátů a léčiv</w:t>
      </w:r>
    </w:p>
    <w:p w14:paraId="4E99C134" w14:textId="3B58730E" w:rsidR="008C0EA3" w:rsidRDefault="00EB1600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  <w:r w:rsidRPr="00EB1600">
        <w:rPr>
          <w:iCs/>
          <w:szCs w:val="22"/>
          <w:lang w:val="cs"/>
        </w:rPr>
        <w:t>Hudcova 56</w:t>
      </w:r>
      <w:r w:rsidR="008C0EA3">
        <w:rPr>
          <w:iCs/>
          <w:szCs w:val="22"/>
          <w:lang w:val="cs"/>
        </w:rPr>
        <w:t xml:space="preserve"> </w:t>
      </w:r>
      <w:r w:rsidRPr="00EB1600">
        <w:rPr>
          <w:iCs/>
          <w:szCs w:val="22"/>
          <w:lang w:val="cs"/>
        </w:rPr>
        <w:t>a</w:t>
      </w:r>
    </w:p>
    <w:p w14:paraId="1CAF574E" w14:textId="78FDE65B" w:rsidR="00EB1600" w:rsidRDefault="00EB1600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  <w:r w:rsidRPr="00EB1600">
        <w:rPr>
          <w:iCs/>
          <w:szCs w:val="22"/>
          <w:lang w:val="cs"/>
        </w:rPr>
        <w:t>621 00 Brno</w:t>
      </w:r>
    </w:p>
    <w:p w14:paraId="2ED1F95E" w14:textId="3F7B2ABE" w:rsidR="00EB1600" w:rsidRDefault="008C0EA3" w:rsidP="00A9226B">
      <w:pPr>
        <w:tabs>
          <w:tab w:val="clear" w:pos="567"/>
        </w:tabs>
        <w:spacing w:line="240" w:lineRule="auto"/>
        <w:rPr>
          <w:rStyle w:val="Hypertextovodkaz"/>
          <w:iCs/>
          <w:szCs w:val="22"/>
          <w:lang w:val="cs"/>
        </w:rPr>
      </w:pPr>
      <w:r>
        <w:rPr>
          <w:iCs/>
          <w:szCs w:val="22"/>
          <w:lang w:val="cs"/>
        </w:rPr>
        <w:t>E-m</w:t>
      </w:r>
      <w:r w:rsidR="00EB1600" w:rsidRPr="00EB1600">
        <w:rPr>
          <w:iCs/>
          <w:szCs w:val="22"/>
          <w:lang w:val="cs"/>
        </w:rPr>
        <w:t xml:space="preserve">ail: </w:t>
      </w:r>
      <w:hyperlink r:id="rId11" w:history="1">
        <w:r w:rsidR="00EB1600" w:rsidRPr="006B1AAE">
          <w:rPr>
            <w:rStyle w:val="Hypertextovodkaz"/>
            <w:iCs/>
            <w:szCs w:val="22"/>
            <w:lang w:val="cs"/>
          </w:rPr>
          <w:t>adr@uskvbl.cz</w:t>
        </w:r>
      </w:hyperlink>
    </w:p>
    <w:p w14:paraId="1AB3AE4C" w14:textId="04725AD3" w:rsidR="008C0EA3" w:rsidRDefault="008C0EA3" w:rsidP="008E0AF5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Tel.: +420 720 940 693</w:t>
      </w:r>
    </w:p>
    <w:p w14:paraId="4236C4B3" w14:textId="76803083" w:rsidR="00EB1600" w:rsidRPr="00EB1600" w:rsidRDefault="00EB1600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  <w:r w:rsidRPr="00EB1600">
        <w:rPr>
          <w:iCs/>
          <w:szCs w:val="22"/>
          <w:lang w:val="cs"/>
        </w:rPr>
        <w:t>Webové stránky: http://www.uskvbl.cz/cs/farmakovigilance</w:t>
      </w:r>
    </w:p>
    <w:p w14:paraId="13CDCABF" w14:textId="77777777" w:rsidR="00EB1600" w:rsidRDefault="00EB1600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4F53EE74" w14:textId="77777777" w:rsidR="00EB1600" w:rsidRPr="00E94BDC" w:rsidRDefault="00EB1600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20462A3C" w14:textId="77777777" w:rsidR="00C114FF" w:rsidRPr="00E94BDC" w:rsidRDefault="0047264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8.</w:t>
      </w:r>
      <w:r>
        <w:rPr>
          <w:b/>
          <w:bCs/>
          <w:szCs w:val="22"/>
          <w:lang w:val="cs"/>
        </w:rPr>
        <w:tab/>
        <w:t>Dávkování pro každý druh, cesty a způsob podání</w:t>
      </w:r>
    </w:p>
    <w:p w14:paraId="3ECF0375" w14:textId="77777777" w:rsidR="00C114FF" w:rsidRPr="00E94B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5428AD1" w14:textId="7D56EEE8" w:rsidR="00987FC9" w:rsidRPr="00E94BDC" w:rsidRDefault="00AE5E32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Skot: intramuskulární podání (i.m.) nebo intravenózní podání (i.v.)</w:t>
      </w:r>
    </w:p>
    <w:p w14:paraId="229CDAEC" w14:textId="6DF37ADA" w:rsidR="00196F10" w:rsidRPr="00E94BDC" w:rsidRDefault="00196F10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Prasata: intramuskulární podání (i.m.)</w:t>
      </w:r>
    </w:p>
    <w:p w14:paraId="0ED84727" w14:textId="1276CA02" w:rsidR="00196F10" w:rsidRPr="00E94BDC" w:rsidRDefault="00196F10" w:rsidP="00196F1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Koně: intravenózní podání (i.v.)</w:t>
      </w:r>
    </w:p>
    <w:p w14:paraId="71D05253" w14:textId="77777777" w:rsidR="00947437" w:rsidRPr="00E94BDC" w:rsidRDefault="00947437" w:rsidP="00196F1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697FA8E" w14:textId="715B486A" w:rsidR="00947437" w:rsidRPr="00E94BDC" w:rsidRDefault="00D42150" w:rsidP="00947437">
      <w:pPr>
        <w:rPr>
          <w:szCs w:val="22"/>
          <w:lang w:val="cs"/>
        </w:rPr>
      </w:pPr>
      <w:bookmarkStart w:id="4" w:name="_Hlk220490085"/>
      <w:r>
        <w:rPr>
          <w:szCs w:val="22"/>
          <w:lang w:val="cs"/>
        </w:rPr>
        <w:t>Pro zajištění</w:t>
      </w:r>
      <w:r w:rsidR="00947437">
        <w:rPr>
          <w:szCs w:val="22"/>
          <w:lang w:val="cs"/>
        </w:rPr>
        <w:t xml:space="preserve"> správné</w:t>
      </w:r>
      <w:r>
        <w:rPr>
          <w:szCs w:val="22"/>
          <w:lang w:val="cs"/>
        </w:rPr>
        <w:t>ho</w:t>
      </w:r>
      <w:r w:rsidR="00947437">
        <w:rPr>
          <w:szCs w:val="22"/>
          <w:lang w:val="cs"/>
        </w:rPr>
        <w:t xml:space="preserve"> dávkování je třeba co nejpřesněji stanovit živou hmotnost. Doporučuje se používat vhodně kalibrované měřicí </w:t>
      </w:r>
      <w:r w:rsidR="009501A9">
        <w:rPr>
          <w:szCs w:val="22"/>
          <w:lang w:val="cs"/>
        </w:rPr>
        <w:t>zařízení</w:t>
      </w:r>
      <w:r w:rsidR="00947437">
        <w:rPr>
          <w:szCs w:val="22"/>
          <w:lang w:val="cs"/>
        </w:rPr>
        <w:t>.</w:t>
      </w:r>
    </w:p>
    <w:p w14:paraId="4482FCA8" w14:textId="77777777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4D424A1" w14:textId="7023A0A8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Skot:</w:t>
      </w:r>
    </w:p>
    <w:p w14:paraId="398E10E0" w14:textId="215EDC14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3 mg ketoprofenu/kg živé hmotnosti, tj. 1 ml veterinárního léčivého přípravku/50 kg živé hmotnosti/ den, podané</w:t>
      </w:r>
      <w:r w:rsidR="0039772B">
        <w:rPr>
          <w:szCs w:val="22"/>
          <w:lang w:val="cs"/>
        </w:rPr>
        <w:t>ho</w:t>
      </w:r>
      <w:r>
        <w:rPr>
          <w:szCs w:val="22"/>
          <w:lang w:val="cs"/>
        </w:rPr>
        <w:t xml:space="preserve"> </w:t>
      </w:r>
      <w:proofErr w:type="spellStart"/>
      <w:r>
        <w:rPr>
          <w:szCs w:val="22"/>
          <w:lang w:val="cs"/>
        </w:rPr>
        <w:t>i.</w:t>
      </w:r>
      <w:r w:rsidR="009501A9">
        <w:rPr>
          <w:szCs w:val="22"/>
          <w:lang w:val="cs"/>
        </w:rPr>
        <w:t>m</w:t>
      </w:r>
      <w:proofErr w:type="spellEnd"/>
      <w:r>
        <w:rPr>
          <w:szCs w:val="22"/>
          <w:lang w:val="cs"/>
        </w:rPr>
        <w:t xml:space="preserve">. nebo </w:t>
      </w:r>
      <w:proofErr w:type="spellStart"/>
      <w:r>
        <w:rPr>
          <w:szCs w:val="22"/>
          <w:lang w:val="cs"/>
        </w:rPr>
        <w:t>i.</w:t>
      </w:r>
      <w:r w:rsidR="009501A9">
        <w:rPr>
          <w:szCs w:val="22"/>
          <w:lang w:val="cs"/>
        </w:rPr>
        <w:t>v</w:t>
      </w:r>
      <w:proofErr w:type="spellEnd"/>
      <w:r>
        <w:rPr>
          <w:szCs w:val="22"/>
          <w:lang w:val="cs"/>
        </w:rPr>
        <w:t>., nejlépe do oblasti krku.</w:t>
      </w:r>
    </w:p>
    <w:p w14:paraId="796EBC67" w14:textId="77777777" w:rsidR="00756758" w:rsidRPr="00E94BDC" w:rsidRDefault="00756758" w:rsidP="00756758">
      <w:pPr>
        <w:tabs>
          <w:tab w:val="clear" w:pos="567"/>
        </w:tabs>
        <w:spacing w:line="240" w:lineRule="auto"/>
        <w:rPr>
          <w:noProof/>
          <w:szCs w:val="22"/>
          <w:lang w:val="cs"/>
        </w:rPr>
      </w:pPr>
      <w:r>
        <w:rPr>
          <w:szCs w:val="22"/>
          <w:lang w:val="cs"/>
        </w:rPr>
        <w:t>Ke zmírnění pooperační bolesti související s odrohováním telat se doporučuje podávat veterinární léčivý přípravek v tutéž dobu jako lokální anestetikum, a to 10</w:t>
      </w:r>
      <w:r>
        <w:rPr>
          <w:szCs w:val="22"/>
          <w:lang w:val="cs"/>
        </w:rPr>
        <w:noBreakHyphen/>
        <w:t>30 minut před zahájením odrohování.</w:t>
      </w:r>
    </w:p>
    <w:p w14:paraId="1A2A39CB" w14:textId="6ADF4277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Léčba trvá 1</w:t>
      </w:r>
      <w:r>
        <w:rPr>
          <w:szCs w:val="22"/>
          <w:lang w:val="cs"/>
        </w:rPr>
        <w:noBreakHyphen/>
        <w:t>3 dny a její délka závisí na závažnosti a trvání symptomů.</w:t>
      </w:r>
    </w:p>
    <w:p w14:paraId="015E84D2" w14:textId="77777777" w:rsidR="00A45479" w:rsidRPr="00E94BDC" w:rsidRDefault="00A4547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0F7E11C" w14:textId="221A1B0C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Prasata:</w:t>
      </w:r>
    </w:p>
    <w:p w14:paraId="2083CA23" w14:textId="07B1E962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3 mg ketoprofenu/kg živé hmotnosti, tj. 1 ml veterinárního léčivého přípravku/50 kg živé hmotnosti/ den, podané</w:t>
      </w:r>
      <w:r w:rsidR="0039772B">
        <w:rPr>
          <w:szCs w:val="22"/>
          <w:lang w:val="cs"/>
        </w:rPr>
        <w:t>ho</w:t>
      </w:r>
      <w:r>
        <w:rPr>
          <w:szCs w:val="22"/>
          <w:lang w:val="cs"/>
        </w:rPr>
        <w:t xml:space="preserve"> jed</w:t>
      </w:r>
      <w:r w:rsidR="00D42150">
        <w:rPr>
          <w:szCs w:val="22"/>
          <w:lang w:val="cs"/>
        </w:rPr>
        <w:t>norázově</w:t>
      </w:r>
      <w:r>
        <w:rPr>
          <w:szCs w:val="22"/>
          <w:lang w:val="cs"/>
        </w:rPr>
        <w:t xml:space="preserve"> </w:t>
      </w:r>
      <w:proofErr w:type="spellStart"/>
      <w:r>
        <w:rPr>
          <w:szCs w:val="22"/>
          <w:lang w:val="cs"/>
        </w:rPr>
        <w:t>i.m</w:t>
      </w:r>
      <w:proofErr w:type="spellEnd"/>
      <w:r>
        <w:rPr>
          <w:szCs w:val="22"/>
          <w:lang w:val="cs"/>
        </w:rPr>
        <w:t>.</w:t>
      </w:r>
    </w:p>
    <w:p w14:paraId="7AEE67D2" w14:textId="173C3AB3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 závislosti na pozorované odpovědi a na základě </w:t>
      </w:r>
      <w:r w:rsidR="00D42150">
        <w:rPr>
          <w:szCs w:val="22"/>
          <w:lang w:val="cs"/>
        </w:rPr>
        <w:t>posouzení terapeutického</w:t>
      </w:r>
      <w:r>
        <w:rPr>
          <w:szCs w:val="22"/>
          <w:lang w:val="cs"/>
        </w:rPr>
        <w:t xml:space="preserve"> </w:t>
      </w:r>
      <w:r w:rsidR="00D42150">
        <w:rPr>
          <w:szCs w:val="22"/>
          <w:lang w:val="cs"/>
        </w:rPr>
        <w:t>prospěchu</w:t>
      </w:r>
      <w:r>
        <w:rPr>
          <w:szCs w:val="22"/>
          <w:lang w:val="cs"/>
        </w:rPr>
        <w:t xml:space="preserve"> a rizika provede</w:t>
      </w:r>
      <w:r w:rsidR="00D42150">
        <w:rPr>
          <w:szCs w:val="22"/>
          <w:lang w:val="cs"/>
        </w:rPr>
        <w:t>ného</w:t>
      </w:r>
      <w:r>
        <w:rPr>
          <w:szCs w:val="22"/>
          <w:lang w:val="cs"/>
        </w:rPr>
        <w:t xml:space="preserve"> ošetřující</w:t>
      </w:r>
      <w:r w:rsidR="00D42150">
        <w:rPr>
          <w:szCs w:val="22"/>
          <w:lang w:val="cs"/>
        </w:rPr>
        <w:t>m</w:t>
      </w:r>
      <w:r>
        <w:rPr>
          <w:szCs w:val="22"/>
          <w:lang w:val="cs"/>
        </w:rPr>
        <w:t xml:space="preserve"> veterinární</w:t>
      </w:r>
      <w:r w:rsidR="00D42150">
        <w:rPr>
          <w:szCs w:val="22"/>
          <w:lang w:val="cs"/>
        </w:rPr>
        <w:t>m</w:t>
      </w:r>
      <w:r>
        <w:rPr>
          <w:szCs w:val="22"/>
          <w:lang w:val="cs"/>
        </w:rPr>
        <w:t xml:space="preserve"> lékař</w:t>
      </w:r>
      <w:r w:rsidR="00D42150">
        <w:rPr>
          <w:szCs w:val="22"/>
          <w:lang w:val="cs"/>
        </w:rPr>
        <w:t>em</w:t>
      </w:r>
      <w:r>
        <w:rPr>
          <w:szCs w:val="22"/>
          <w:lang w:val="cs"/>
        </w:rPr>
        <w:t xml:space="preserve"> lze léčbu opakovat v intervalech 24 hodin. </w:t>
      </w:r>
      <w:r w:rsidR="00D42150">
        <w:rPr>
          <w:szCs w:val="22"/>
          <w:lang w:val="cs"/>
        </w:rPr>
        <w:t>Veterinární léčivý p</w:t>
      </w:r>
      <w:r>
        <w:rPr>
          <w:szCs w:val="22"/>
          <w:lang w:val="cs"/>
        </w:rPr>
        <w:t>řípravek je možné podat maximálně třikrát. Každ</w:t>
      </w:r>
      <w:r w:rsidR="009233A2">
        <w:rPr>
          <w:szCs w:val="22"/>
          <w:lang w:val="cs"/>
        </w:rPr>
        <w:t>é</w:t>
      </w:r>
      <w:r>
        <w:rPr>
          <w:szCs w:val="22"/>
          <w:lang w:val="cs"/>
        </w:rPr>
        <w:t xml:space="preserve"> injek</w:t>
      </w:r>
      <w:r w:rsidR="009233A2">
        <w:rPr>
          <w:szCs w:val="22"/>
          <w:lang w:val="cs"/>
        </w:rPr>
        <w:t>ční</w:t>
      </w:r>
      <w:r>
        <w:rPr>
          <w:szCs w:val="22"/>
          <w:lang w:val="cs"/>
        </w:rPr>
        <w:t xml:space="preserve"> </w:t>
      </w:r>
      <w:r w:rsidR="009233A2">
        <w:rPr>
          <w:szCs w:val="22"/>
          <w:lang w:val="cs"/>
        </w:rPr>
        <w:t xml:space="preserve">podání </w:t>
      </w:r>
      <w:r>
        <w:rPr>
          <w:szCs w:val="22"/>
          <w:lang w:val="cs"/>
        </w:rPr>
        <w:t>je třeba p</w:t>
      </w:r>
      <w:r w:rsidR="009233A2">
        <w:rPr>
          <w:szCs w:val="22"/>
          <w:lang w:val="cs"/>
        </w:rPr>
        <w:t>rovést</w:t>
      </w:r>
      <w:r>
        <w:rPr>
          <w:szCs w:val="22"/>
          <w:lang w:val="cs"/>
        </w:rPr>
        <w:t xml:space="preserve"> do jiného místa.</w:t>
      </w:r>
    </w:p>
    <w:p w14:paraId="329227C0" w14:textId="77777777" w:rsidR="00A45479" w:rsidRPr="00E94BDC" w:rsidRDefault="00A45479" w:rsidP="00987FC9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</w:p>
    <w:p w14:paraId="2711CB97" w14:textId="2C0BB89C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Koně:</w:t>
      </w:r>
    </w:p>
    <w:p w14:paraId="70BC33B3" w14:textId="3CC1F8C5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2,2 mg ketoprofenu/kg živé hmotnosti, tj. 0,75 ml veterinárního léčivého přípravku/50 kg živé hmotnosti/den, podané</w:t>
      </w:r>
      <w:r w:rsidR="0039772B">
        <w:rPr>
          <w:szCs w:val="22"/>
          <w:lang w:val="cs"/>
        </w:rPr>
        <w:t>ho</w:t>
      </w:r>
      <w:r>
        <w:rPr>
          <w:szCs w:val="22"/>
          <w:lang w:val="cs"/>
        </w:rPr>
        <w:t xml:space="preserve"> </w:t>
      </w:r>
      <w:proofErr w:type="spellStart"/>
      <w:r>
        <w:rPr>
          <w:szCs w:val="22"/>
          <w:lang w:val="cs"/>
        </w:rPr>
        <w:t>i.v</w:t>
      </w:r>
      <w:proofErr w:type="spellEnd"/>
      <w:r>
        <w:rPr>
          <w:szCs w:val="22"/>
          <w:lang w:val="cs"/>
        </w:rPr>
        <w:t>.</w:t>
      </w:r>
    </w:p>
    <w:p w14:paraId="7F183DAE" w14:textId="2FA9CEDE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Léčba trvá 1</w:t>
      </w:r>
      <w:r>
        <w:rPr>
          <w:szCs w:val="22"/>
          <w:lang w:val="cs"/>
        </w:rPr>
        <w:noBreakHyphen/>
        <w:t>5 dnů a její délka závisí na závažnosti a </w:t>
      </w:r>
      <w:r w:rsidR="009501A9">
        <w:rPr>
          <w:szCs w:val="22"/>
          <w:lang w:val="cs"/>
        </w:rPr>
        <w:t xml:space="preserve">době </w:t>
      </w:r>
      <w:r>
        <w:rPr>
          <w:szCs w:val="22"/>
          <w:lang w:val="cs"/>
        </w:rPr>
        <w:t>trvání symptomů.</w:t>
      </w:r>
    </w:p>
    <w:p w14:paraId="3A3D082A" w14:textId="30BFE7D4" w:rsidR="00987FC9" w:rsidRPr="00E94BDC" w:rsidRDefault="00987FC9" w:rsidP="00987FC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 případě koliky je jedn</w:t>
      </w:r>
      <w:r w:rsidR="009233A2">
        <w:rPr>
          <w:szCs w:val="22"/>
          <w:lang w:val="cs"/>
        </w:rPr>
        <w:t>o</w:t>
      </w:r>
      <w:r>
        <w:rPr>
          <w:szCs w:val="22"/>
          <w:lang w:val="cs"/>
        </w:rPr>
        <w:t xml:space="preserve"> injek</w:t>
      </w:r>
      <w:r w:rsidR="009233A2">
        <w:rPr>
          <w:szCs w:val="22"/>
          <w:lang w:val="cs"/>
        </w:rPr>
        <w:t>ční</w:t>
      </w:r>
      <w:r>
        <w:rPr>
          <w:szCs w:val="22"/>
          <w:lang w:val="cs"/>
        </w:rPr>
        <w:t xml:space="preserve"> </w:t>
      </w:r>
      <w:r w:rsidR="009233A2">
        <w:rPr>
          <w:szCs w:val="22"/>
          <w:lang w:val="cs"/>
        </w:rPr>
        <w:t xml:space="preserve">podání </w:t>
      </w:r>
      <w:r>
        <w:rPr>
          <w:szCs w:val="22"/>
          <w:lang w:val="cs"/>
        </w:rPr>
        <w:t>zpravidla dostačující. Druhé podání ketoprofenu vyžaduje opakované klinické vyšetření.</w:t>
      </w:r>
    </w:p>
    <w:p w14:paraId="26C47A2B" w14:textId="77777777" w:rsidR="00C80401" w:rsidRPr="00E94BDC" w:rsidRDefault="00C80401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868F10E" w14:textId="5C10C531" w:rsidR="009233A2" w:rsidRPr="00E94BDC" w:rsidRDefault="00F918B4" w:rsidP="009233A2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Pryžovou zátku lze propíchnout max</w:t>
      </w:r>
      <w:r w:rsidR="009233A2">
        <w:rPr>
          <w:szCs w:val="22"/>
          <w:lang w:val="cs"/>
        </w:rPr>
        <w:t>.</w:t>
      </w:r>
      <w:r>
        <w:rPr>
          <w:szCs w:val="22"/>
          <w:lang w:val="cs"/>
        </w:rPr>
        <w:t xml:space="preserve"> 25krát. </w:t>
      </w:r>
      <w:r w:rsidR="009233A2">
        <w:rPr>
          <w:szCs w:val="22"/>
          <w:lang w:val="cs"/>
        </w:rPr>
        <w:t>V případě vícenásobného propíchnutí zátky při ošetřování velkého počtu zvířat malým objemem použijte odběrov</w:t>
      </w:r>
      <w:r w:rsidR="00C74D6D">
        <w:rPr>
          <w:szCs w:val="22"/>
          <w:lang w:val="cs"/>
        </w:rPr>
        <w:t>ý</w:t>
      </w:r>
      <w:r w:rsidR="009233A2">
        <w:rPr>
          <w:szCs w:val="22"/>
          <w:lang w:val="cs"/>
        </w:rPr>
        <w:t xml:space="preserve"> </w:t>
      </w:r>
      <w:r w:rsidR="00C74D6D">
        <w:rPr>
          <w:szCs w:val="22"/>
          <w:lang w:val="cs"/>
        </w:rPr>
        <w:t>trn</w:t>
      </w:r>
      <w:r w:rsidR="009233A2">
        <w:rPr>
          <w:szCs w:val="22"/>
          <w:lang w:val="cs"/>
        </w:rPr>
        <w:t xml:space="preserve"> tak, aby se zabránilo nadměrnému propíchnutí zátky.</w:t>
      </w:r>
    </w:p>
    <w:p w14:paraId="212EF333" w14:textId="19EC1642" w:rsidR="00F918B4" w:rsidRPr="00E94BDC" w:rsidRDefault="00F918B4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2000856" w14:textId="77777777" w:rsidR="00472647" w:rsidRPr="00E94BDC" w:rsidRDefault="0047264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bookmarkEnd w:id="4"/>
    <w:p w14:paraId="06A9C7DB" w14:textId="77777777" w:rsidR="004708EF" w:rsidRPr="00E94BDC" w:rsidRDefault="004708E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A8F9537" w14:textId="77777777" w:rsidR="00C114FF" w:rsidRPr="00E94BDC" w:rsidRDefault="0047264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9.</w:t>
      </w:r>
      <w:r>
        <w:rPr>
          <w:b/>
          <w:bCs/>
          <w:szCs w:val="22"/>
          <w:lang w:val="cs"/>
        </w:rPr>
        <w:tab/>
        <w:t>Informace o správném podávání</w:t>
      </w:r>
    </w:p>
    <w:p w14:paraId="0F7DF5DC" w14:textId="77777777" w:rsidR="0022712D" w:rsidRPr="00E94BDC" w:rsidRDefault="0022712D" w:rsidP="0022712D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78C1ADE6" w14:textId="26BBD8EE" w:rsidR="0022712D" w:rsidRPr="00E94BDC" w:rsidRDefault="0022712D" w:rsidP="0022712D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  <w:r>
        <w:rPr>
          <w:szCs w:val="22"/>
          <w:lang w:val="cs"/>
        </w:rPr>
        <w:t>Viz bod „Zvláštní upozornění“.</w:t>
      </w:r>
    </w:p>
    <w:p w14:paraId="3377089A" w14:textId="77777777" w:rsidR="00C114FF" w:rsidRPr="00E94BDC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7891CB71" w14:textId="77777777" w:rsidR="001B26EB" w:rsidRPr="00E94BDC" w:rsidRDefault="001B26EB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0C36A38B" w14:textId="77777777" w:rsidR="00DB468A" w:rsidRPr="006D48FB" w:rsidRDefault="0047264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10.</w:t>
      </w:r>
      <w:r>
        <w:rPr>
          <w:b/>
          <w:bCs/>
          <w:szCs w:val="22"/>
          <w:lang w:val="cs"/>
        </w:rPr>
        <w:tab/>
        <w:t>Ochranné lhůty</w:t>
      </w:r>
    </w:p>
    <w:p w14:paraId="272CB7C8" w14:textId="77777777" w:rsidR="00C114FF" w:rsidRPr="006D48FB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51B23F72" w14:textId="77777777" w:rsidR="0022712D" w:rsidRPr="006D48FB" w:rsidRDefault="0022712D" w:rsidP="0022712D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Maso:</w:t>
      </w:r>
    </w:p>
    <w:p w14:paraId="3E38DD1E" w14:textId="492EB3B3" w:rsidR="0022712D" w:rsidRPr="006D48FB" w:rsidRDefault="0022712D" w:rsidP="0022712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Skot:</w:t>
      </w:r>
      <w:r w:rsidR="004708EF">
        <w:rPr>
          <w:szCs w:val="22"/>
          <w:lang w:val="cs"/>
        </w:rPr>
        <w:tab/>
      </w:r>
      <w:r>
        <w:rPr>
          <w:szCs w:val="22"/>
          <w:lang w:val="cs"/>
        </w:rPr>
        <w:tab/>
        <w:t>2 dny</w:t>
      </w:r>
    </w:p>
    <w:p w14:paraId="2687A689" w14:textId="58C8DF21" w:rsidR="0022712D" w:rsidRPr="006D48FB" w:rsidRDefault="0022712D" w:rsidP="0022712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Prasata:</w:t>
      </w:r>
      <w:r>
        <w:rPr>
          <w:szCs w:val="22"/>
          <w:lang w:val="cs"/>
        </w:rPr>
        <w:tab/>
        <w:t>3 dny</w:t>
      </w:r>
    </w:p>
    <w:p w14:paraId="3D0C990E" w14:textId="7AF3CC18" w:rsidR="0022712D" w:rsidRPr="006D48FB" w:rsidRDefault="0022712D" w:rsidP="0022712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Koně:</w:t>
      </w:r>
      <w:r w:rsidR="004708EF">
        <w:rPr>
          <w:szCs w:val="22"/>
          <w:lang w:val="cs"/>
        </w:rPr>
        <w:tab/>
      </w:r>
      <w:r>
        <w:rPr>
          <w:szCs w:val="22"/>
          <w:lang w:val="cs"/>
        </w:rPr>
        <w:tab/>
        <w:t>1 den</w:t>
      </w:r>
    </w:p>
    <w:p w14:paraId="27588C46" w14:textId="77777777" w:rsidR="0022712D" w:rsidRPr="006D48FB" w:rsidRDefault="0022712D" w:rsidP="0022712D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</w:p>
    <w:p w14:paraId="0B0A1946" w14:textId="77777777" w:rsidR="0022712D" w:rsidRPr="006D48FB" w:rsidRDefault="0022712D" w:rsidP="0022712D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Mléko:</w:t>
      </w:r>
    </w:p>
    <w:p w14:paraId="1D783C9E" w14:textId="424E702D" w:rsidR="0022712D" w:rsidRPr="006D48FB" w:rsidRDefault="0022712D" w:rsidP="0022712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Skot:</w:t>
      </w:r>
      <w:r w:rsidR="004708EF">
        <w:rPr>
          <w:szCs w:val="22"/>
          <w:lang w:val="cs"/>
        </w:rPr>
        <w:tab/>
      </w:r>
      <w:r>
        <w:rPr>
          <w:szCs w:val="22"/>
          <w:lang w:val="cs"/>
        </w:rPr>
        <w:tab/>
      </w:r>
      <w:r w:rsidR="0067625B">
        <w:rPr>
          <w:szCs w:val="22"/>
          <w:lang w:val="cs"/>
        </w:rPr>
        <w:t>Bez ochranných lhůt.</w:t>
      </w:r>
    </w:p>
    <w:p w14:paraId="28BA36FE" w14:textId="77777777" w:rsidR="0022712D" w:rsidRPr="006D48FB" w:rsidRDefault="0022712D" w:rsidP="0022712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Nepoužívat u klisen, jejichž mléko je určeno pro lidskou spotřebu.</w:t>
      </w:r>
    </w:p>
    <w:p w14:paraId="7993348A" w14:textId="77777777" w:rsidR="00DB468A" w:rsidRPr="006D48FB" w:rsidRDefault="00DB468A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1773F0A3" w14:textId="77777777" w:rsidR="00472647" w:rsidRPr="006D48FB" w:rsidRDefault="00472647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1F539DE0" w14:textId="77777777" w:rsidR="00C114FF" w:rsidRPr="006D48FB" w:rsidRDefault="0047264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11.</w:t>
      </w:r>
      <w:r>
        <w:rPr>
          <w:b/>
          <w:bCs/>
          <w:szCs w:val="22"/>
          <w:lang w:val="cs"/>
        </w:rPr>
        <w:tab/>
        <w:t>Zvláštní opatření pro uchovávání</w:t>
      </w:r>
    </w:p>
    <w:p w14:paraId="65DC6B12" w14:textId="77777777" w:rsidR="00C114FF" w:rsidRPr="006D48F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"/>
        </w:rPr>
      </w:pPr>
    </w:p>
    <w:p w14:paraId="709EF76C" w14:textId="2155D8EA" w:rsidR="00977E77" w:rsidRPr="006D48FB" w:rsidRDefault="00977E77" w:rsidP="00977E77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Uchovávejte mimo dohled a dosah dětí.</w:t>
      </w:r>
    </w:p>
    <w:p w14:paraId="7DA42A44" w14:textId="4CF3F899" w:rsidR="007D0F9B" w:rsidRPr="006D48FB" w:rsidRDefault="00970880" w:rsidP="00977E77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Chraňte před mrazem.</w:t>
      </w:r>
    </w:p>
    <w:p w14:paraId="3D151560" w14:textId="6F2DC17D" w:rsidR="0022712D" w:rsidRPr="00E94BDC" w:rsidRDefault="0022712D" w:rsidP="0022712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Nepoužívejte tento veterinární léčivý přípravek po uplynutí doby použitelnosti uvedené na etiketě a krabičce po „Exp.“. Doba použitelnosti končí posledním dnem v uvedeném měsíci.</w:t>
      </w:r>
    </w:p>
    <w:p w14:paraId="5C3E5809" w14:textId="609E2C0F" w:rsidR="00977E77" w:rsidRPr="00E94BDC" w:rsidRDefault="00977E77" w:rsidP="00977E77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Doba použitelnosti po prvním otevření vnitřního obalu: 28 dnů</w:t>
      </w:r>
    </w:p>
    <w:p w14:paraId="2C164FAD" w14:textId="77777777" w:rsidR="0043320A" w:rsidRPr="00E94BDC" w:rsidRDefault="0043320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E81321F" w14:textId="77777777" w:rsidR="00472647" w:rsidRPr="00E94BDC" w:rsidRDefault="0047264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EFB78B6" w14:textId="77777777" w:rsidR="00C114FF" w:rsidRPr="00E94BDC" w:rsidRDefault="00472647" w:rsidP="0083212D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12.</w:t>
      </w:r>
      <w:r>
        <w:rPr>
          <w:b/>
          <w:bCs/>
          <w:szCs w:val="22"/>
          <w:lang w:val="cs"/>
        </w:rPr>
        <w:tab/>
        <w:t>Zvláštní opatření pro likvidaci</w:t>
      </w:r>
    </w:p>
    <w:p w14:paraId="4052C84A" w14:textId="77777777" w:rsidR="00C114FF" w:rsidRPr="00E94BDC" w:rsidRDefault="00C114FF" w:rsidP="0083212D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11324B71" w14:textId="77777777" w:rsidR="00345363" w:rsidRPr="00E94BDC" w:rsidRDefault="00345363" w:rsidP="00345363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Léčivé přípravky se nesmí likvidovat prostřednictvím odpadní vody či domovního odpadu.</w:t>
      </w:r>
    </w:p>
    <w:p w14:paraId="5184E353" w14:textId="77777777" w:rsidR="00345363" w:rsidRPr="00E94BDC" w:rsidRDefault="00345363" w:rsidP="00345363">
      <w:pPr>
        <w:rPr>
          <w:szCs w:val="22"/>
          <w:lang w:val="cs"/>
        </w:rPr>
      </w:pPr>
      <w:r>
        <w:rPr>
          <w:szCs w:val="22"/>
          <w:lang w:val="cs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211C69C" w14:textId="786C800A" w:rsidR="00345363" w:rsidRPr="00E94BDC" w:rsidRDefault="00345363" w:rsidP="00345363">
      <w:pPr>
        <w:rPr>
          <w:szCs w:val="22"/>
          <w:lang w:val="cs"/>
        </w:rPr>
      </w:pPr>
      <w:r>
        <w:rPr>
          <w:szCs w:val="22"/>
          <w:lang w:val="cs"/>
        </w:rPr>
        <w:t>O možnostech likvidace nepotřebných léčivých přípravků se poraďte s</w:t>
      </w:r>
      <w:r w:rsidR="000D0833">
        <w:rPr>
          <w:szCs w:val="22"/>
          <w:lang w:val="cs"/>
        </w:rPr>
        <w:t xml:space="preserve"> vaším</w:t>
      </w:r>
      <w:r>
        <w:rPr>
          <w:szCs w:val="22"/>
          <w:lang w:val="cs"/>
        </w:rPr>
        <w:t> veterinárním lékařem nebo lékárníkem.</w:t>
      </w:r>
    </w:p>
    <w:p w14:paraId="418BA4BE" w14:textId="77777777" w:rsidR="00DB468A" w:rsidRPr="00E94BDC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"/>
        </w:rPr>
      </w:pPr>
    </w:p>
    <w:p w14:paraId="15EC0954" w14:textId="77777777" w:rsidR="00472647" w:rsidRPr="00E94BDC" w:rsidRDefault="0047264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"/>
        </w:rPr>
      </w:pPr>
    </w:p>
    <w:p w14:paraId="253BE524" w14:textId="77777777" w:rsidR="00DB468A" w:rsidRPr="00E94BDC" w:rsidRDefault="0047264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13.</w:t>
      </w:r>
      <w:r>
        <w:rPr>
          <w:b/>
          <w:bCs/>
          <w:szCs w:val="22"/>
          <w:lang w:val="cs"/>
        </w:rPr>
        <w:tab/>
        <w:t>Klasifikace veterinárních léčivých přípravků</w:t>
      </w:r>
    </w:p>
    <w:p w14:paraId="05D260EF" w14:textId="77777777" w:rsidR="00C114FF" w:rsidRPr="00E94B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D0A7C2D" w14:textId="0396832C" w:rsidR="00977E77" w:rsidRPr="00E94BDC" w:rsidRDefault="00977E77" w:rsidP="00977E77">
      <w:pPr>
        <w:numPr>
          <w:ilvl w:val="12"/>
          <w:numId w:val="0"/>
        </w:numPr>
        <w:rPr>
          <w:szCs w:val="22"/>
          <w:lang w:val="cs"/>
        </w:rPr>
      </w:pPr>
      <w:r>
        <w:rPr>
          <w:szCs w:val="22"/>
          <w:lang w:val="cs"/>
        </w:rPr>
        <w:t>Veterinární léčivý přípravek je vydáván pouze na předpis.</w:t>
      </w:r>
    </w:p>
    <w:p w14:paraId="72DD75E8" w14:textId="77777777" w:rsidR="00DB468A" w:rsidRPr="00E94BDC" w:rsidRDefault="00DB468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4DFD00E" w14:textId="77777777" w:rsidR="00472647" w:rsidRPr="00E94BDC" w:rsidRDefault="0047264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5013141" w14:textId="77777777" w:rsidR="00DB468A" w:rsidRPr="00E94BDC" w:rsidRDefault="0047264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14.</w:t>
      </w:r>
      <w:r>
        <w:rPr>
          <w:b/>
          <w:bCs/>
          <w:szCs w:val="22"/>
          <w:lang w:val="cs"/>
        </w:rPr>
        <w:tab/>
        <w:t>Registrační čísla a velikosti balení</w:t>
      </w:r>
    </w:p>
    <w:p w14:paraId="542B6E19" w14:textId="77777777" w:rsidR="00345363" w:rsidRDefault="00345363" w:rsidP="00DB468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3A9B652" w14:textId="64B1CB82" w:rsidR="009C6E92" w:rsidRDefault="008E0AF5" w:rsidP="00DB468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96/028/</w:t>
      </w:r>
      <w:proofErr w:type="gramStart"/>
      <w:r>
        <w:rPr>
          <w:szCs w:val="22"/>
          <w:lang w:val="cs"/>
        </w:rPr>
        <w:t>26-C</w:t>
      </w:r>
      <w:proofErr w:type="gramEnd"/>
    </w:p>
    <w:p w14:paraId="2D0C4040" w14:textId="77777777" w:rsidR="009C6E92" w:rsidRPr="00E94BDC" w:rsidRDefault="009C6E92" w:rsidP="00DB468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236ED51" w14:textId="77777777" w:rsidR="00F845DA" w:rsidRPr="00E94BDC" w:rsidRDefault="00977E77" w:rsidP="00DB468A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Velikosti balení:</w:t>
      </w:r>
    </w:p>
    <w:p w14:paraId="42F920A5" w14:textId="56323B39" w:rsidR="00D55282" w:rsidRPr="00E94BDC" w:rsidRDefault="00960204" w:rsidP="00DB468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F845DA">
        <w:rPr>
          <w:szCs w:val="22"/>
          <w:lang w:val="cs"/>
        </w:rPr>
        <w:t>krabička obsahující jednu injekční lahvičku o objemu 100 ml.</w:t>
      </w:r>
    </w:p>
    <w:p w14:paraId="74C7C150" w14:textId="6016E17B" w:rsidR="00977E77" w:rsidRPr="00E94BDC" w:rsidRDefault="00960204" w:rsidP="00DB468A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lang w:val="cs"/>
        </w:rPr>
        <w:t>Papírová</w:t>
      </w:r>
      <w:r w:rsidR="005E493D">
        <w:rPr>
          <w:szCs w:val="22"/>
          <w:lang w:val="cs"/>
        </w:rPr>
        <w:t xml:space="preserve"> krabička obsahující deset injekčních lahviček o objemu 100 ml.</w:t>
      </w:r>
    </w:p>
    <w:p w14:paraId="67DF97CF" w14:textId="77777777" w:rsidR="00977E77" w:rsidRPr="00E94BDC" w:rsidRDefault="00977E77" w:rsidP="00DB468A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963D8A0" w14:textId="3A263C2F" w:rsidR="00DB468A" w:rsidRPr="00E94BDC" w:rsidRDefault="00472647" w:rsidP="00DB468A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Na trhu nemusí být všechny velikosti balení.</w:t>
      </w:r>
    </w:p>
    <w:p w14:paraId="7C7C1781" w14:textId="77777777" w:rsidR="00DB468A" w:rsidRPr="00E94BDC" w:rsidRDefault="00DB468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A5592EE" w14:textId="77777777" w:rsidR="00472647" w:rsidRPr="00E94BDC" w:rsidRDefault="0047264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F9E9F6F" w14:textId="77777777" w:rsidR="00C114FF" w:rsidRPr="00E94BDC" w:rsidRDefault="0047264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15.</w:t>
      </w:r>
      <w:r>
        <w:rPr>
          <w:b/>
          <w:bCs/>
          <w:szCs w:val="22"/>
          <w:lang w:val="cs"/>
        </w:rPr>
        <w:tab/>
        <w:t>Datum poslední revize příbalové informace</w:t>
      </w:r>
    </w:p>
    <w:p w14:paraId="660EC6C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5FEBE2B" w14:textId="27785171" w:rsidR="008D4A71" w:rsidRDefault="009233A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03/2026</w:t>
      </w:r>
    </w:p>
    <w:p w14:paraId="64F3EB69" w14:textId="77777777" w:rsidR="008D4A71" w:rsidRPr="00E94BDC" w:rsidRDefault="008D4A71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FEDC445" w14:textId="3D47DBB8" w:rsidR="00C114FF" w:rsidRDefault="0047264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Podrobné informace o tomto veterinárním léčivém přípravku jsou k dispozici v </w:t>
      </w:r>
      <w:r w:rsidRPr="00B12096">
        <w:rPr>
          <w:rStyle w:val="Hypertextovodkaz"/>
          <w:color w:val="auto"/>
          <w:szCs w:val="22"/>
          <w:u w:val="none"/>
          <w:lang w:val="cs"/>
        </w:rPr>
        <w:t>databázi přípravků Unie</w:t>
      </w:r>
      <w:r>
        <w:rPr>
          <w:szCs w:val="22"/>
          <w:lang w:val="cs"/>
        </w:rPr>
        <w:t xml:space="preserve"> (</w:t>
      </w:r>
      <w:hyperlink r:id="rId12" w:history="1">
        <w:r w:rsidR="009233A2" w:rsidRPr="00797200">
          <w:rPr>
            <w:rStyle w:val="Hypertextovodkaz"/>
            <w:szCs w:val="22"/>
            <w:lang w:val="cs"/>
          </w:rPr>
          <w:t>https://medicines.health.europa.eu/veterinary</w:t>
        </w:r>
      </w:hyperlink>
      <w:r>
        <w:rPr>
          <w:szCs w:val="22"/>
          <w:lang w:val="cs"/>
        </w:rPr>
        <w:t>).</w:t>
      </w:r>
    </w:p>
    <w:p w14:paraId="08C4F3BE" w14:textId="06C787F5" w:rsidR="009233A2" w:rsidRDefault="009233A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FB783DE" w14:textId="01300476" w:rsidR="009233A2" w:rsidRPr="008E0AF5" w:rsidRDefault="009233A2" w:rsidP="008E0AF5">
      <w:pPr>
        <w:spacing w:line="240" w:lineRule="auto"/>
        <w:rPr>
          <w:lang w:val="cs-CZ"/>
        </w:rPr>
      </w:pPr>
      <w:bookmarkStart w:id="5" w:name="_Hlk148432335"/>
      <w:r w:rsidRPr="00A956E5">
        <w:rPr>
          <w:lang w:val="cs-CZ"/>
        </w:rPr>
        <w:t>Podrobné informace o tomto veterinárním léčivém přípravku naleznete také v národní databázi (</w:t>
      </w:r>
      <w:hyperlink r:id="rId13" w:history="1">
        <w:r w:rsidRPr="00A956E5">
          <w:rPr>
            <w:rStyle w:val="Hypertextovodkaz"/>
            <w:lang w:val="cs-CZ"/>
          </w:rPr>
          <w:t>https://www.uskvbl.cz</w:t>
        </w:r>
      </w:hyperlink>
      <w:r w:rsidRPr="00A956E5">
        <w:rPr>
          <w:lang w:val="cs-CZ"/>
        </w:rPr>
        <w:t>).</w:t>
      </w:r>
      <w:bookmarkEnd w:id="5"/>
    </w:p>
    <w:p w14:paraId="7E328684" w14:textId="77777777" w:rsidR="00E70337" w:rsidRPr="00E94BDC" w:rsidRDefault="00E7033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77DAF52" w14:textId="77777777" w:rsidR="00472647" w:rsidRPr="00E94BDC" w:rsidRDefault="0047264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35F6512" w14:textId="77777777" w:rsidR="00DB468A" w:rsidRPr="00E94BDC" w:rsidRDefault="0047264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16.</w:t>
      </w:r>
      <w:r>
        <w:rPr>
          <w:b/>
          <w:bCs/>
          <w:szCs w:val="22"/>
          <w:lang w:val="cs"/>
        </w:rPr>
        <w:tab/>
        <w:t>Kontaktní údaje</w:t>
      </w:r>
    </w:p>
    <w:p w14:paraId="2DB54BC4" w14:textId="77777777" w:rsidR="00C114FF" w:rsidRPr="00E94BDC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D20C751" w14:textId="7680B92A" w:rsidR="003841FC" w:rsidRPr="00E94BDC" w:rsidRDefault="00472647" w:rsidP="003841FC">
      <w:pPr>
        <w:rPr>
          <w:iCs/>
          <w:szCs w:val="22"/>
          <w:lang w:val="cs"/>
        </w:rPr>
      </w:pPr>
      <w:bookmarkStart w:id="6" w:name="_Hlk73552578"/>
      <w:r>
        <w:rPr>
          <w:szCs w:val="22"/>
          <w:u w:val="single"/>
          <w:lang w:val="cs"/>
        </w:rPr>
        <w:t>Držitel rozhodnutí o registraci a výrobce odpovědný za uvolnění šarže a kontaktní údaje pro hlášení podezření na nežádoucí účinky</w:t>
      </w:r>
      <w:r>
        <w:rPr>
          <w:szCs w:val="22"/>
          <w:lang w:val="cs"/>
        </w:rPr>
        <w:t>:</w:t>
      </w:r>
      <w:bookmarkEnd w:id="6"/>
    </w:p>
    <w:p w14:paraId="40D38BA1" w14:textId="568AAE8B" w:rsidR="008F39C0" w:rsidRPr="00E94BDC" w:rsidRDefault="008F39C0" w:rsidP="003841FC">
      <w:pPr>
        <w:rPr>
          <w:iCs/>
          <w:szCs w:val="22"/>
          <w:lang w:val="de-DE"/>
        </w:rPr>
      </w:pPr>
      <w:proofErr w:type="spellStart"/>
      <w:r>
        <w:rPr>
          <w:szCs w:val="22"/>
          <w:lang w:val="cs"/>
        </w:rPr>
        <w:t>VetViva</w:t>
      </w:r>
      <w:proofErr w:type="spellEnd"/>
      <w:r>
        <w:rPr>
          <w:szCs w:val="22"/>
          <w:lang w:val="cs"/>
        </w:rPr>
        <w:t xml:space="preserve"> Richter GmbH, </w:t>
      </w:r>
      <w:proofErr w:type="spellStart"/>
      <w:r>
        <w:rPr>
          <w:szCs w:val="22"/>
          <w:lang w:val="cs"/>
        </w:rPr>
        <w:t>Durisolstrasse</w:t>
      </w:r>
      <w:proofErr w:type="spellEnd"/>
      <w:r>
        <w:rPr>
          <w:szCs w:val="22"/>
          <w:lang w:val="cs"/>
        </w:rPr>
        <w:t> 14, 4600 </w:t>
      </w:r>
      <w:proofErr w:type="spellStart"/>
      <w:r>
        <w:rPr>
          <w:szCs w:val="22"/>
          <w:lang w:val="cs"/>
        </w:rPr>
        <w:t>Wels</w:t>
      </w:r>
      <w:proofErr w:type="spellEnd"/>
      <w:r>
        <w:rPr>
          <w:szCs w:val="22"/>
          <w:lang w:val="cs"/>
        </w:rPr>
        <w:t xml:space="preserve">, </w:t>
      </w:r>
      <w:proofErr w:type="spellStart"/>
      <w:r w:rsidR="006C1CD4">
        <w:rPr>
          <w:szCs w:val="22"/>
          <w:lang w:val="de-AT"/>
        </w:rPr>
        <w:t>Rakousko</w:t>
      </w:r>
      <w:proofErr w:type="spellEnd"/>
    </w:p>
    <w:p w14:paraId="217824C2" w14:textId="77777777" w:rsidR="006C1CD4" w:rsidRPr="006C1CD4" w:rsidRDefault="006C1CD4" w:rsidP="006C1CD4">
      <w:pPr>
        <w:rPr>
          <w:bCs/>
          <w:szCs w:val="22"/>
          <w:lang w:val="de-DE"/>
        </w:rPr>
      </w:pPr>
      <w:proofErr w:type="gramStart"/>
      <w:r w:rsidRPr="006C1CD4">
        <w:rPr>
          <w:bCs/>
          <w:szCs w:val="22"/>
          <w:lang w:val="de-DE"/>
        </w:rPr>
        <w:lastRenderedPageBreak/>
        <w:t>T</w:t>
      </w:r>
      <w:r>
        <w:rPr>
          <w:bCs/>
          <w:szCs w:val="22"/>
          <w:lang w:val="de-DE"/>
        </w:rPr>
        <w:t>e</w:t>
      </w:r>
      <w:r w:rsidRPr="006C1CD4">
        <w:rPr>
          <w:bCs/>
          <w:szCs w:val="22"/>
          <w:lang w:val="de-DE"/>
        </w:rPr>
        <w:t>l :</w:t>
      </w:r>
      <w:proofErr w:type="gramEnd"/>
      <w:r w:rsidRPr="006C1CD4">
        <w:rPr>
          <w:bCs/>
          <w:szCs w:val="22"/>
          <w:lang w:val="de-DE"/>
        </w:rPr>
        <w:t xml:space="preserve"> +43 664 8455326</w:t>
      </w:r>
    </w:p>
    <w:p w14:paraId="56A4A9F6" w14:textId="270BB0A6" w:rsidR="006C1CD4" w:rsidRPr="006C1CD4" w:rsidRDefault="00702E7C" w:rsidP="006C1CD4">
      <w:pPr>
        <w:rPr>
          <w:bCs/>
          <w:szCs w:val="22"/>
          <w:lang w:val="de-DE"/>
        </w:rPr>
      </w:pPr>
      <w:proofErr w:type="spellStart"/>
      <w:r w:rsidRPr="00702E7C">
        <w:rPr>
          <w:bCs/>
          <w:szCs w:val="22"/>
          <w:lang w:val="de-DE"/>
        </w:rPr>
        <w:t>e-mail</w:t>
      </w:r>
      <w:proofErr w:type="spellEnd"/>
      <w:r w:rsidRPr="00702E7C">
        <w:rPr>
          <w:bCs/>
          <w:szCs w:val="22"/>
          <w:lang w:val="de-DE"/>
        </w:rPr>
        <w:t>:</w:t>
      </w:r>
      <w:r w:rsidRPr="006C1CD4">
        <w:rPr>
          <w:bCs/>
          <w:szCs w:val="22"/>
          <w:lang w:val="fr-FR"/>
        </w:rPr>
        <w:t xml:space="preserve"> </w:t>
      </w:r>
      <w:hyperlink r:id="rId14" w:history="1">
        <w:r w:rsidR="006C1CD4" w:rsidRPr="006C1CD4">
          <w:rPr>
            <w:rStyle w:val="Hypertextovodkaz"/>
            <w:bCs/>
            <w:szCs w:val="22"/>
            <w:lang w:val="de-DE"/>
          </w:rPr>
          <w:t>adverse.events@vetviva.com</w:t>
        </w:r>
      </w:hyperlink>
    </w:p>
    <w:p w14:paraId="4D8B4903" w14:textId="77777777" w:rsidR="003841FC" w:rsidRPr="00E94BDC" w:rsidRDefault="003841FC" w:rsidP="003841FC">
      <w:pPr>
        <w:rPr>
          <w:bCs/>
          <w:szCs w:val="22"/>
          <w:lang w:val="de-DE"/>
        </w:rPr>
      </w:pPr>
    </w:p>
    <w:p w14:paraId="1A06A12C" w14:textId="77777777" w:rsidR="003841FC" w:rsidRPr="00E94BDC" w:rsidRDefault="003841FC" w:rsidP="006E15A2">
      <w:pPr>
        <w:tabs>
          <w:tab w:val="clear" w:pos="567"/>
          <w:tab w:val="left" w:pos="0"/>
        </w:tabs>
        <w:rPr>
          <w:bCs/>
          <w:szCs w:val="22"/>
          <w:lang w:val="de-DE"/>
        </w:rPr>
      </w:pPr>
      <w:bookmarkStart w:id="7" w:name="_GoBack"/>
      <w:bookmarkEnd w:id="7"/>
    </w:p>
    <w:p w14:paraId="0B61E709" w14:textId="77777777" w:rsidR="00C114FF" w:rsidRPr="00E94BDC" w:rsidRDefault="00C114FF" w:rsidP="00A9226B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45E8F3C6" w14:textId="599943C8" w:rsidR="000D67D0" w:rsidRPr="00E94BDC" w:rsidRDefault="00472647" w:rsidP="00A9226B">
      <w:pPr>
        <w:tabs>
          <w:tab w:val="clear" w:pos="567"/>
        </w:tabs>
        <w:spacing w:line="240" w:lineRule="auto"/>
        <w:rPr>
          <w:szCs w:val="22"/>
          <w:lang w:val="de-DE"/>
        </w:rPr>
      </w:pPr>
      <w:r w:rsidRPr="00E62EA8">
        <w:rPr>
          <w:szCs w:val="22"/>
          <w:highlight w:val="lightGray"/>
          <w:lang w:val="cs"/>
        </w:rPr>
        <w:t>&lt;Pokud chcete získat informace o tomto veterinárním léčivém přípravku, kontaktujte prosím příslušného místního zástupce držitele rozhodnutí o registraci.&gt;</w:t>
      </w:r>
    </w:p>
    <w:p w14:paraId="14DCD2EA" w14:textId="77777777" w:rsidR="006D075E" w:rsidRPr="00E94BDC" w:rsidRDefault="006D075E" w:rsidP="00A9226B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05EACEC2" w14:textId="77777777" w:rsidR="00472647" w:rsidRPr="00E94BDC" w:rsidRDefault="00472647" w:rsidP="00A9226B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7059361E" w14:textId="77777777" w:rsidR="00BB2539" w:rsidRPr="006414D3" w:rsidRDefault="0047264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"/>
        </w:rPr>
        <w:t>&lt;17.</w:t>
      </w:r>
      <w:r>
        <w:rPr>
          <w:b/>
          <w:bCs/>
          <w:szCs w:val="22"/>
          <w:highlight w:val="lightGray"/>
          <w:lang w:val="cs"/>
        </w:rPr>
        <w:tab/>
        <w:t>Další informace&gt;</w:t>
      </w:r>
    </w:p>
    <w:p w14:paraId="0848DC1F" w14:textId="77777777" w:rsidR="00E853A6" w:rsidRPr="006414D3" w:rsidRDefault="00E853A6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E853A6" w:rsidRPr="006414D3" w:rsidSect="003837F1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630A1" w14:textId="77777777" w:rsidR="00263D81" w:rsidRDefault="00263D81">
      <w:pPr>
        <w:spacing w:line="240" w:lineRule="auto"/>
      </w:pPr>
      <w:r>
        <w:separator/>
      </w:r>
    </w:p>
  </w:endnote>
  <w:endnote w:type="continuationSeparator" w:id="0">
    <w:p w14:paraId="43C916BB" w14:textId="77777777" w:rsidR="00263D81" w:rsidRDefault="00263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46685BD3" w:rsidR="00C77FA4" w:rsidRPr="00B94A1B" w:rsidRDefault="0047264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  <w:lang w:val="cs"/>
      </w:rPr>
      <w:fldChar w:fldCharType="begin"/>
    </w:r>
    <w:r>
      <w:rPr>
        <w:rFonts w:ascii="Times New Roman" w:hAnsi="Times New Roman"/>
        <w:lang w:val="cs"/>
      </w:rPr>
      <w:instrText xml:space="preserve"> PAGE  \* MERGEFORMAT </w:instrText>
    </w:r>
    <w:r>
      <w:rPr>
        <w:rFonts w:ascii="Times New Roman" w:hAnsi="Times New Roman"/>
        <w:lang w:val="cs"/>
      </w:rPr>
      <w:fldChar w:fldCharType="separate"/>
    </w:r>
    <w:r>
      <w:rPr>
        <w:rFonts w:ascii="Times New Roman" w:hAnsi="Times New Roman"/>
        <w:noProof/>
        <w:lang w:val="cs"/>
      </w:rPr>
      <w:t>24</w:t>
    </w:r>
    <w:r>
      <w:rPr>
        <w:rFonts w:ascii="Times New Roman" w:hAnsi="Times New Roman"/>
        <w:lang w:val="c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07DD0DD5" w:rsidR="00C77FA4" w:rsidRDefault="0047264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cs"/>
      </w:rPr>
      <w:fldChar w:fldCharType="begin"/>
    </w:r>
    <w:r>
      <w:rPr>
        <w:lang w:val="cs"/>
      </w:rPr>
      <w:instrText xml:space="preserve"> PAGE  \* MERGEFORMAT </w:instrText>
    </w:r>
    <w:r>
      <w:rPr>
        <w:lang w:val="cs"/>
      </w:rPr>
      <w:fldChar w:fldCharType="separate"/>
    </w:r>
    <w:r>
      <w:rPr>
        <w:noProof/>
        <w:lang w:val="cs"/>
      </w:rPr>
      <w:t>3</w:t>
    </w:r>
    <w:r>
      <w:rPr>
        <w:lang w:val="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F1E83" w14:textId="77777777" w:rsidR="00263D81" w:rsidRDefault="00263D81">
      <w:pPr>
        <w:spacing w:line="240" w:lineRule="auto"/>
      </w:pPr>
      <w:r>
        <w:separator/>
      </w:r>
    </w:p>
  </w:footnote>
  <w:footnote w:type="continuationSeparator" w:id="0">
    <w:p w14:paraId="1A845F03" w14:textId="77777777" w:rsidR="00263D81" w:rsidRDefault="00263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96DCA" w14:textId="77C9892F" w:rsidR="00F76591" w:rsidRDefault="00F76591">
    <w:pPr>
      <w:pStyle w:val="Zhlav"/>
    </w:pPr>
    <w:r w:rsidRPr="00F76591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F9A9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FEAF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EAB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E8C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607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03B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E7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61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02A5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8CA7D2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1A21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36E9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5CA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D02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368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EF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29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6A06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02804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00C9E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38E48C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032F8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CC1CC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1BA286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53C63F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3108A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7C8A39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40E888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F44C8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9897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93EB1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BAC51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3723B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67C901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980B0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87C48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126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0851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2A3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C4F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00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68B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968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68C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BAD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54A9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80DE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E8C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0F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8E0C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481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C24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60B7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48D9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B12EC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99489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8B280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F4C3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94A6E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5844C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CAE4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C822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46CBF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6903B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632A5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4212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878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C9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92D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84C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48C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885C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954E6EA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C0E3E3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270E2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AE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E1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AAE2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A66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C2E8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E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986C04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1C860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6E0F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08D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EC6A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7AC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90F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E442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C643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0F049C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845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CC42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60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C20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E4B5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C3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2A50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86CE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88235E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8365F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B3602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0A0B8C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E860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A30AF5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6A176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B268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8306F9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503094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1ACD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2068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EC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BA18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16C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AA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8B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D6B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423437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503A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56C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6D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A1A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2493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F83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8EBB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B8F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E9842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EA3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1CD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DA0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CB2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2A3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64D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60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9E9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7AFED6F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0A25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F0F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CA2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44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18DD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40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2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6CB8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A09282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FCA2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C07C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C3E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6C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3E0D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6D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E2D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3637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D63"/>
    <w:rsid w:val="00003A7D"/>
    <w:rsid w:val="000073BD"/>
    <w:rsid w:val="00017198"/>
    <w:rsid w:val="00020A50"/>
    <w:rsid w:val="00021B82"/>
    <w:rsid w:val="00024777"/>
    <w:rsid w:val="00024E21"/>
    <w:rsid w:val="00027100"/>
    <w:rsid w:val="00027BEA"/>
    <w:rsid w:val="0003006D"/>
    <w:rsid w:val="00031A38"/>
    <w:rsid w:val="0003269C"/>
    <w:rsid w:val="00035267"/>
    <w:rsid w:val="00036C50"/>
    <w:rsid w:val="00041579"/>
    <w:rsid w:val="00041C2E"/>
    <w:rsid w:val="00043A81"/>
    <w:rsid w:val="000507CC"/>
    <w:rsid w:val="00050984"/>
    <w:rsid w:val="00052D2B"/>
    <w:rsid w:val="00054F55"/>
    <w:rsid w:val="00055C99"/>
    <w:rsid w:val="0005668A"/>
    <w:rsid w:val="00062945"/>
    <w:rsid w:val="00070D27"/>
    <w:rsid w:val="000723D9"/>
    <w:rsid w:val="0007250C"/>
    <w:rsid w:val="0007410A"/>
    <w:rsid w:val="00074F67"/>
    <w:rsid w:val="00080453"/>
    <w:rsid w:val="0008169A"/>
    <w:rsid w:val="00082200"/>
    <w:rsid w:val="00083D67"/>
    <w:rsid w:val="00085801"/>
    <w:rsid w:val="000860CE"/>
    <w:rsid w:val="00086AE0"/>
    <w:rsid w:val="00087BE9"/>
    <w:rsid w:val="00092A37"/>
    <w:rsid w:val="000938A6"/>
    <w:rsid w:val="00094E4B"/>
    <w:rsid w:val="00095B01"/>
    <w:rsid w:val="0009653D"/>
    <w:rsid w:val="00096E78"/>
    <w:rsid w:val="00097C1E"/>
    <w:rsid w:val="000A1878"/>
    <w:rsid w:val="000A1DF5"/>
    <w:rsid w:val="000A45E4"/>
    <w:rsid w:val="000A48F0"/>
    <w:rsid w:val="000A5BA2"/>
    <w:rsid w:val="000A7365"/>
    <w:rsid w:val="000A7DF9"/>
    <w:rsid w:val="000B3DF1"/>
    <w:rsid w:val="000B4951"/>
    <w:rsid w:val="000B700D"/>
    <w:rsid w:val="000B7873"/>
    <w:rsid w:val="000C02A1"/>
    <w:rsid w:val="000C0E84"/>
    <w:rsid w:val="000C1D4F"/>
    <w:rsid w:val="000C3193"/>
    <w:rsid w:val="000C33B7"/>
    <w:rsid w:val="000C4754"/>
    <w:rsid w:val="000C5A9C"/>
    <w:rsid w:val="000C687A"/>
    <w:rsid w:val="000C78D0"/>
    <w:rsid w:val="000D0833"/>
    <w:rsid w:val="000D0FE5"/>
    <w:rsid w:val="000D67D0"/>
    <w:rsid w:val="000D694A"/>
    <w:rsid w:val="000E1438"/>
    <w:rsid w:val="000E195C"/>
    <w:rsid w:val="000E3602"/>
    <w:rsid w:val="000E4585"/>
    <w:rsid w:val="000E56A8"/>
    <w:rsid w:val="000E6B44"/>
    <w:rsid w:val="000E705A"/>
    <w:rsid w:val="000F104D"/>
    <w:rsid w:val="000F38DA"/>
    <w:rsid w:val="000F43E1"/>
    <w:rsid w:val="000F5822"/>
    <w:rsid w:val="000F796B"/>
    <w:rsid w:val="0010031E"/>
    <w:rsid w:val="0010063B"/>
    <w:rsid w:val="001012EB"/>
    <w:rsid w:val="00102063"/>
    <w:rsid w:val="001047C1"/>
    <w:rsid w:val="001078D1"/>
    <w:rsid w:val="00110698"/>
    <w:rsid w:val="00111185"/>
    <w:rsid w:val="00111C7D"/>
    <w:rsid w:val="00115782"/>
    <w:rsid w:val="00117844"/>
    <w:rsid w:val="00121A38"/>
    <w:rsid w:val="00124F36"/>
    <w:rsid w:val="00125666"/>
    <w:rsid w:val="00125C80"/>
    <w:rsid w:val="00127C6E"/>
    <w:rsid w:val="00130D83"/>
    <w:rsid w:val="001334A9"/>
    <w:rsid w:val="001341F1"/>
    <w:rsid w:val="00135AE3"/>
    <w:rsid w:val="0013799F"/>
    <w:rsid w:val="00137A7E"/>
    <w:rsid w:val="00140DF6"/>
    <w:rsid w:val="00141365"/>
    <w:rsid w:val="00145C3F"/>
    <w:rsid w:val="00145D34"/>
    <w:rsid w:val="00146284"/>
    <w:rsid w:val="0014690F"/>
    <w:rsid w:val="0014742A"/>
    <w:rsid w:val="00150156"/>
    <w:rsid w:val="0015098E"/>
    <w:rsid w:val="001549A9"/>
    <w:rsid w:val="001628F1"/>
    <w:rsid w:val="00163823"/>
    <w:rsid w:val="00164543"/>
    <w:rsid w:val="00164735"/>
    <w:rsid w:val="00166561"/>
    <w:rsid w:val="001674D3"/>
    <w:rsid w:val="00173BD9"/>
    <w:rsid w:val="00173E74"/>
    <w:rsid w:val="00175264"/>
    <w:rsid w:val="00176A36"/>
    <w:rsid w:val="00176A86"/>
    <w:rsid w:val="001803D2"/>
    <w:rsid w:val="0018228B"/>
    <w:rsid w:val="001853AE"/>
    <w:rsid w:val="00185A5A"/>
    <w:rsid w:val="00185B50"/>
    <w:rsid w:val="0018625C"/>
    <w:rsid w:val="001871A8"/>
    <w:rsid w:val="001874C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6F10"/>
    <w:rsid w:val="001A0E2C"/>
    <w:rsid w:val="001A28C9"/>
    <w:rsid w:val="001A2EC4"/>
    <w:rsid w:val="001A2FDE"/>
    <w:rsid w:val="001A34BC"/>
    <w:rsid w:val="001A3F9F"/>
    <w:rsid w:val="001A404B"/>
    <w:rsid w:val="001B1C6D"/>
    <w:rsid w:val="001B1C77"/>
    <w:rsid w:val="001B26EB"/>
    <w:rsid w:val="001B34BF"/>
    <w:rsid w:val="001B6F4A"/>
    <w:rsid w:val="001B7642"/>
    <w:rsid w:val="001C0144"/>
    <w:rsid w:val="001C27DC"/>
    <w:rsid w:val="001C4CC5"/>
    <w:rsid w:val="001C5288"/>
    <w:rsid w:val="001C553F"/>
    <w:rsid w:val="001C5B03"/>
    <w:rsid w:val="001D2C61"/>
    <w:rsid w:val="001D5353"/>
    <w:rsid w:val="001D56D1"/>
    <w:rsid w:val="001D6052"/>
    <w:rsid w:val="001D6D96"/>
    <w:rsid w:val="001D74AB"/>
    <w:rsid w:val="001E04DB"/>
    <w:rsid w:val="001E4A9E"/>
    <w:rsid w:val="001E5621"/>
    <w:rsid w:val="001F014D"/>
    <w:rsid w:val="001F0707"/>
    <w:rsid w:val="001F3EF9"/>
    <w:rsid w:val="001F627D"/>
    <w:rsid w:val="001F6622"/>
    <w:rsid w:val="0020126C"/>
    <w:rsid w:val="00205703"/>
    <w:rsid w:val="002100FC"/>
    <w:rsid w:val="00212311"/>
    <w:rsid w:val="00213890"/>
    <w:rsid w:val="00214E52"/>
    <w:rsid w:val="002207C0"/>
    <w:rsid w:val="00223045"/>
    <w:rsid w:val="00223977"/>
    <w:rsid w:val="00224429"/>
    <w:rsid w:val="00224791"/>
    <w:rsid w:val="00224B93"/>
    <w:rsid w:val="00225962"/>
    <w:rsid w:val="0022712D"/>
    <w:rsid w:val="0023676E"/>
    <w:rsid w:val="00237AAE"/>
    <w:rsid w:val="002414B6"/>
    <w:rsid w:val="002422EB"/>
    <w:rsid w:val="00242397"/>
    <w:rsid w:val="00242EFF"/>
    <w:rsid w:val="00243DC4"/>
    <w:rsid w:val="00247A48"/>
    <w:rsid w:val="00247E90"/>
    <w:rsid w:val="00250DD1"/>
    <w:rsid w:val="00251183"/>
    <w:rsid w:val="00251689"/>
    <w:rsid w:val="0025267C"/>
    <w:rsid w:val="00252BE9"/>
    <w:rsid w:val="00253B6B"/>
    <w:rsid w:val="00254A46"/>
    <w:rsid w:val="00263D81"/>
    <w:rsid w:val="002650E2"/>
    <w:rsid w:val="00265656"/>
    <w:rsid w:val="00265E77"/>
    <w:rsid w:val="00266155"/>
    <w:rsid w:val="00267554"/>
    <w:rsid w:val="00270786"/>
    <w:rsid w:val="0027270B"/>
    <w:rsid w:val="00276DBE"/>
    <w:rsid w:val="00282E7B"/>
    <w:rsid w:val="002838C8"/>
    <w:rsid w:val="002845B4"/>
    <w:rsid w:val="00285D9F"/>
    <w:rsid w:val="00290805"/>
    <w:rsid w:val="00290C2A"/>
    <w:rsid w:val="00290DFD"/>
    <w:rsid w:val="002931DD"/>
    <w:rsid w:val="002937A5"/>
    <w:rsid w:val="00295140"/>
    <w:rsid w:val="002A0E7C"/>
    <w:rsid w:val="002A21ED"/>
    <w:rsid w:val="002A274A"/>
    <w:rsid w:val="002A2E56"/>
    <w:rsid w:val="002A3F88"/>
    <w:rsid w:val="002A710D"/>
    <w:rsid w:val="002A7B82"/>
    <w:rsid w:val="002B0F11"/>
    <w:rsid w:val="002B2E17"/>
    <w:rsid w:val="002B3339"/>
    <w:rsid w:val="002B6560"/>
    <w:rsid w:val="002C1069"/>
    <w:rsid w:val="002C2A8F"/>
    <w:rsid w:val="002C2B03"/>
    <w:rsid w:val="002C2DC2"/>
    <w:rsid w:val="002C55FF"/>
    <w:rsid w:val="002C592B"/>
    <w:rsid w:val="002D289F"/>
    <w:rsid w:val="002D300D"/>
    <w:rsid w:val="002D40DD"/>
    <w:rsid w:val="002E0CD4"/>
    <w:rsid w:val="002E20D4"/>
    <w:rsid w:val="002E260F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5A92"/>
    <w:rsid w:val="002F6DAA"/>
    <w:rsid w:val="002F71D5"/>
    <w:rsid w:val="002F7E0E"/>
    <w:rsid w:val="002F7F11"/>
    <w:rsid w:val="00300013"/>
    <w:rsid w:val="00301BB9"/>
    <w:rsid w:val="003020BB"/>
    <w:rsid w:val="00302266"/>
    <w:rsid w:val="00302705"/>
    <w:rsid w:val="00303008"/>
    <w:rsid w:val="00304393"/>
    <w:rsid w:val="00305AB2"/>
    <w:rsid w:val="0031032B"/>
    <w:rsid w:val="00312424"/>
    <w:rsid w:val="0031630F"/>
    <w:rsid w:val="00316E87"/>
    <w:rsid w:val="00317090"/>
    <w:rsid w:val="00317807"/>
    <w:rsid w:val="00322C63"/>
    <w:rsid w:val="00323BAA"/>
    <w:rsid w:val="00324261"/>
    <w:rsid w:val="0032453E"/>
    <w:rsid w:val="00325053"/>
    <w:rsid w:val="003256AC"/>
    <w:rsid w:val="00325CBA"/>
    <w:rsid w:val="00327836"/>
    <w:rsid w:val="00330242"/>
    <w:rsid w:val="00330C10"/>
    <w:rsid w:val="0033129D"/>
    <w:rsid w:val="003320ED"/>
    <w:rsid w:val="00332BB7"/>
    <w:rsid w:val="0033480E"/>
    <w:rsid w:val="00336220"/>
    <w:rsid w:val="00336EB4"/>
    <w:rsid w:val="00337123"/>
    <w:rsid w:val="0033734C"/>
    <w:rsid w:val="003400C5"/>
    <w:rsid w:val="00340FFC"/>
    <w:rsid w:val="00341866"/>
    <w:rsid w:val="0034378D"/>
    <w:rsid w:val="00345363"/>
    <w:rsid w:val="00345E45"/>
    <w:rsid w:val="003508BF"/>
    <w:rsid w:val="003535E0"/>
    <w:rsid w:val="00354674"/>
    <w:rsid w:val="00355D02"/>
    <w:rsid w:val="003568DF"/>
    <w:rsid w:val="00357C73"/>
    <w:rsid w:val="003615F4"/>
    <w:rsid w:val="00361607"/>
    <w:rsid w:val="00364601"/>
    <w:rsid w:val="00365A39"/>
    <w:rsid w:val="00366F56"/>
    <w:rsid w:val="003737C8"/>
    <w:rsid w:val="0037589D"/>
    <w:rsid w:val="00376BB1"/>
    <w:rsid w:val="00377E23"/>
    <w:rsid w:val="003803CC"/>
    <w:rsid w:val="0038277C"/>
    <w:rsid w:val="00382ECD"/>
    <w:rsid w:val="003837F1"/>
    <w:rsid w:val="003841FC"/>
    <w:rsid w:val="0038638B"/>
    <w:rsid w:val="003879A3"/>
    <w:rsid w:val="003909E0"/>
    <w:rsid w:val="00393E09"/>
    <w:rsid w:val="00395B15"/>
    <w:rsid w:val="00396026"/>
    <w:rsid w:val="0039772B"/>
    <w:rsid w:val="003A03B5"/>
    <w:rsid w:val="003A31B9"/>
    <w:rsid w:val="003A3E2F"/>
    <w:rsid w:val="003A6CCB"/>
    <w:rsid w:val="003A74A6"/>
    <w:rsid w:val="003B103E"/>
    <w:rsid w:val="003B10C4"/>
    <w:rsid w:val="003B13D9"/>
    <w:rsid w:val="003B1526"/>
    <w:rsid w:val="003B23C9"/>
    <w:rsid w:val="003B48EB"/>
    <w:rsid w:val="003B5CD1"/>
    <w:rsid w:val="003C1CF2"/>
    <w:rsid w:val="003C33FF"/>
    <w:rsid w:val="003C64A5"/>
    <w:rsid w:val="003C7261"/>
    <w:rsid w:val="003D03CC"/>
    <w:rsid w:val="003D322F"/>
    <w:rsid w:val="003D378C"/>
    <w:rsid w:val="003D3893"/>
    <w:rsid w:val="003D391E"/>
    <w:rsid w:val="003D4BB7"/>
    <w:rsid w:val="003D69AD"/>
    <w:rsid w:val="003D6B04"/>
    <w:rsid w:val="003D78D7"/>
    <w:rsid w:val="003E0116"/>
    <w:rsid w:val="003E04B7"/>
    <w:rsid w:val="003E1762"/>
    <w:rsid w:val="003E26C3"/>
    <w:rsid w:val="003E38DB"/>
    <w:rsid w:val="003E4519"/>
    <w:rsid w:val="003E6CFE"/>
    <w:rsid w:val="003F0BC8"/>
    <w:rsid w:val="003F0D6C"/>
    <w:rsid w:val="003F0F26"/>
    <w:rsid w:val="003F12D9"/>
    <w:rsid w:val="003F1B4C"/>
    <w:rsid w:val="003F299F"/>
    <w:rsid w:val="003F3CE6"/>
    <w:rsid w:val="003F4785"/>
    <w:rsid w:val="003F677F"/>
    <w:rsid w:val="004008F6"/>
    <w:rsid w:val="00403694"/>
    <w:rsid w:val="00403BE5"/>
    <w:rsid w:val="0040656F"/>
    <w:rsid w:val="004129D1"/>
    <w:rsid w:val="00412BBE"/>
    <w:rsid w:val="004136E9"/>
    <w:rsid w:val="0041440C"/>
    <w:rsid w:val="00414B20"/>
    <w:rsid w:val="00417DE3"/>
    <w:rsid w:val="00420059"/>
    <w:rsid w:val="00420850"/>
    <w:rsid w:val="004213A6"/>
    <w:rsid w:val="00423159"/>
    <w:rsid w:val="00423968"/>
    <w:rsid w:val="00427054"/>
    <w:rsid w:val="004304B1"/>
    <w:rsid w:val="00430899"/>
    <w:rsid w:val="00432DA8"/>
    <w:rsid w:val="0043320A"/>
    <w:rsid w:val="004332E3"/>
    <w:rsid w:val="00433D52"/>
    <w:rsid w:val="00433D94"/>
    <w:rsid w:val="004371A3"/>
    <w:rsid w:val="0043722B"/>
    <w:rsid w:val="00437C12"/>
    <w:rsid w:val="004403A1"/>
    <w:rsid w:val="0044239E"/>
    <w:rsid w:val="004461BB"/>
    <w:rsid w:val="0044670B"/>
    <w:rsid w:val="00446960"/>
    <w:rsid w:val="00446AB7"/>
    <w:rsid w:val="00446F37"/>
    <w:rsid w:val="00447BAC"/>
    <w:rsid w:val="00450EC5"/>
    <w:rsid w:val="004514F8"/>
    <w:rsid w:val="004518A6"/>
    <w:rsid w:val="00453E1D"/>
    <w:rsid w:val="00454589"/>
    <w:rsid w:val="00454BFC"/>
    <w:rsid w:val="00456012"/>
    <w:rsid w:val="00456D75"/>
    <w:rsid w:val="00456ED0"/>
    <w:rsid w:val="00457550"/>
    <w:rsid w:val="00457B74"/>
    <w:rsid w:val="00461B2A"/>
    <w:rsid w:val="004620A4"/>
    <w:rsid w:val="00462A13"/>
    <w:rsid w:val="00470563"/>
    <w:rsid w:val="004708EF"/>
    <w:rsid w:val="00472647"/>
    <w:rsid w:val="00474C50"/>
    <w:rsid w:val="004771F9"/>
    <w:rsid w:val="0047743C"/>
    <w:rsid w:val="00480F1D"/>
    <w:rsid w:val="00486006"/>
    <w:rsid w:val="00486BAD"/>
    <w:rsid w:val="00486BBE"/>
    <w:rsid w:val="00487123"/>
    <w:rsid w:val="00490581"/>
    <w:rsid w:val="00495199"/>
    <w:rsid w:val="00495A75"/>
    <w:rsid w:val="00495CAE"/>
    <w:rsid w:val="004A1763"/>
    <w:rsid w:val="004A1BD5"/>
    <w:rsid w:val="004A61E1"/>
    <w:rsid w:val="004B2344"/>
    <w:rsid w:val="004B320D"/>
    <w:rsid w:val="004B5DDC"/>
    <w:rsid w:val="004B798E"/>
    <w:rsid w:val="004C07BF"/>
    <w:rsid w:val="004C2ABD"/>
    <w:rsid w:val="004C3BF3"/>
    <w:rsid w:val="004C4C0F"/>
    <w:rsid w:val="004C5F62"/>
    <w:rsid w:val="004C6E10"/>
    <w:rsid w:val="004D1023"/>
    <w:rsid w:val="004D3E58"/>
    <w:rsid w:val="004D405D"/>
    <w:rsid w:val="004D589E"/>
    <w:rsid w:val="004D6746"/>
    <w:rsid w:val="004D767B"/>
    <w:rsid w:val="004E0113"/>
    <w:rsid w:val="004E0F32"/>
    <w:rsid w:val="004E23A1"/>
    <w:rsid w:val="004E23EA"/>
    <w:rsid w:val="004E493C"/>
    <w:rsid w:val="004E623E"/>
    <w:rsid w:val="004E7092"/>
    <w:rsid w:val="004E7ECE"/>
    <w:rsid w:val="004F4DB1"/>
    <w:rsid w:val="004F5852"/>
    <w:rsid w:val="004F6F64"/>
    <w:rsid w:val="005004EC"/>
    <w:rsid w:val="005011E2"/>
    <w:rsid w:val="0050359B"/>
    <w:rsid w:val="00506AAE"/>
    <w:rsid w:val="0051086D"/>
    <w:rsid w:val="00513720"/>
    <w:rsid w:val="0051645D"/>
    <w:rsid w:val="00517756"/>
    <w:rsid w:val="005202C6"/>
    <w:rsid w:val="0052157C"/>
    <w:rsid w:val="00521A87"/>
    <w:rsid w:val="00523C53"/>
    <w:rsid w:val="005242FF"/>
    <w:rsid w:val="00527B8F"/>
    <w:rsid w:val="00530C00"/>
    <w:rsid w:val="00532981"/>
    <w:rsid w:val="005365C7"/>
    <w:rsid w:val="0053740A"/>
    <w:rsid w:val="00542012"/>
    <w:rsid w:val="0054311A"/>
    <w:rsid w:val="00543DF5"/>
    <w:rsid w:val="00545646"/>
    <w:rsid w:val="00545A61"/>
    <w:rsid w:val="0055260D"/>
    <w:rsid w:val="005553A6"/>
    <w:rsid w:val="00555422"/>
    <w:rsid w:val="00555810"/>
    <w:rsid w:val="00562593"/>
    <w:rsid w:val="00562DCA"/>
    <w:rsid w:val="00563AA9"/>
    <w:rsid w:val="005646E5"/>
    <w:rsid w:val="005649F6"/>
    <w:rsid w:val="0056502E"/>
    <w:rsid w:val="0056568F"/>
    <w:rsid w:val="00567DAA"/>
    <w:rsid w:val="00570240"/>
    <w:rsid w:val="00572324"/>
    <w:rsid w:val="0057436C"/>
    <w:rsid w:val="00575DE3"/>
    <w:rsid w:val="00581451"/>
    <w:rsid w:val="005822FD"/>
    <w:rsid w:val="00582578"/>
    <w:rsid w:val="00582A02"/>
    <w:rsid w:val="00583766"/>
    <w:rsid w:val="0058621D"/>
    <w:rsid w:val="00590B72"/>
    <w:rsid w:val="00592420"/>
    <w:rsid w:val="00597DE9"/>
    <w:rsid w:val="00597FED"/>
    <w:rsid w:val="005A09FD"/>
    <w:rsid w:val="005A1A5A"/>
    <w:rsid w:val="005A4329"/>
    <w:rsid w:val="005A4CBE"/>
    <w:rsid w:val="005A5C0D"/>
    <w:rsid w:val="005A6EEB"/>
    <w:rsid w:val="005B04A8"/>
    <w:rsid w:val="005B0A3B"/>
    <w:rsid w:val="005B1353"/>
    <w:rsid w:val="005B1FD0"/>
    <w:rsid w:val="005B28AD"/>
    <w:rsid w:val="005B2FCF"/>
    <w:rsid w:val="005B328D"/>
    <w:rsid w:val="005B3503"/>
    <w:rsid w:val="005B3EE7"/>
    <w:rsid w:val="005B4DCD"/>
    <w:rsid w:val="005B4FAD"/>
    <w:rsid w:val="005B5327"/>
    <w:rsid w:val="005B60C3"/>
    <w:rsid w:val="005B6D82"/>
    <w:rsid w:val="005B78F5"/>
    <w:rsid w:val="005C174B"/>
    <w:rsid w:val="005C276A"/>
    <w:rsid w:val="005C2942"/>
    <w:rsid w:val="005D0D44"/>
    <w:rsid w:val="005D380C"/>
    <w:rsid w:val="005D63C3"/>
    <w:rsid w:val="005D6E04"/>
    <w:rsid w:val="005D7A12"/>
    <w:rsid w:val="005E40D7"/>
    <w:rsid w:val="005E493D"/>
    <w:rsid w:val="005E53EE"/>
    <w:rsid w:val="005E5C89"/>
    <w:rsid w:val="005E6CF2"/>
    <w:rsid w:val="005E7045"/>
    <w:rsid w:val="005F0542"/>
    <w:rsid w:val="005F0F72"/>
    <w:rsid w:val="005F1C1F"/>
    <w:rsid w:val="005F346D"/>
    <w:rsid w:val="005F38FB"/>
    <w:rsid w:val="00600D12"/>
    <w:rsid w:val="00601A4E"/>
    <w:rsid w:val="00602D3B"/>
    <w:rsid w:val="0060326F"/>
    <w:rsid w:val="00604904"/>
    <w:rsid w:val="00605510"/>
    <w:rsid w:val="0060653D"/>
    <w:rsid w:val="00606EA1"/>
    <w:rsid w:val="0061144B"/>
    <w:rsid w:val="006114E0"/>
    <w:rsid w:val="00611537"/>
    <w:rsid w:val="006128F0"/>
    <w:rsid w:val="0061726B"/>
    <w:rsid w:val="00617B81"/>
    <w:rsid w:val="0062253A"/>
    <w:rsid w:val="0062387A"/>
    <w:rsid w:val="00625D4D"/>
    <w:rsid w:val="0063377D"/>
    <w:rsid w:val="006344BE"/>
    <w:rsid w:val="00634A66"/>
    <w:rsid w:val="00635958"/>
    <w:rsid w:val="0063732A"/>
    <w:rsid w:val="00640336"/>
    <w:rsid w:val="00640FC9"/>
    <w:rsid w:val="006414D3"/>
    <w:rsid w:val="00641CFD"/>
    <w:rsid w:val="006432F2"/>
    <w:rsid w:val="00644617"/>
    <w:rsid w:val="00645F00"/>
    <w:rsid w:val="0065320F"/>
    <w:rsid w:val="00653D64"/>
    <w:rsid w:val="00654E13"/>
    <w:rsid w:val="006605DD"/>
    <w:rsid w:val="00661BB9"/>
    <w:rsid w:val="00662127"/>
    <w:rsid w:val="00666CDA"/>
    <w:rsid w:val="00667489"/>
    <w:rsid w:val="00670D44"/>
    <w:rsid w:val="0067212B"/>
    <w:rsid w:val="00672C85"/>
    <w:rsid w:val="00672F47"/>
    <w:rsid w:val="00673F4C"/>
    <w:rsid w:val="0067625B"/>
    <w:rsid w:val="00676AFC"/>
    <w:rsid w:val="0067720C"/>
    <w:rsid w:val="0067760F"/>
    <w:rsid w:val="0067780B"/>
    <w:rsid w:val="006801EB"/>
    <w:rsid w:val="0068035A"/>
    <w:rsid w:val="006807CD"/>
    <w:rsid w:val="00681D1E"/>
    <w:rsid w:val="00682208"/>
    <w:rsid w:val="00682D43"/>
    <w:rsid w:val="0068507D"/>
    <w:rsid w:val="006854F5"/>
    <w:rsid w:val="00685BAF"/>
    <w:rsid w:val="00685D0A"/>
    <w:rsid w:val="00690463"/>
    <w:rsid w:val="00690F2B"/>
    <w:rsid w:val="006A029B"/>
    <w:rsid w:val="006A0D03"/>
    <w:rsid w:val="006A2456"/>
    <w:rsid w:val="006A2A67"/>
    <w:rsid w:val="006A36F3"/>
    <w:rsid w:val="006A41E9"/>
    <w:rsid w:val="006B12CB"/>
    <w:rsid w:val="006B5472"/>
    <w:rsid w:val="006B5916"/>
    <w:rsid w:val="006C1CD4"/>
    <w:rsid w:val="006C1D4E"/>
    <w:rsid w:val="006C4775"/>
    <w:rsid w:val="006C4D69"/>
    <w:rsid w:val="006C4F4A"/>
    <w:rsid w:val="006C5E80"/>
    <w:rsid w:val="006C7CEE"/>
    <w:rsid w:val="006D075E"/>
    <w:rsid w:val="006D09DC"/>
    <w:rsid w:val="006D1EA7"/>
    <w:rsid w:val="006D3509"/>
    <w:rsid w:val="006D3635"/>
    <w:rsid w:val="006D48FB"/>
    <w:rsid w:val="006D5BEF"/>
    <w:rsid w:val="006D7C6E"/>
    <w:rsid w:val="006E15A2"/>
    <w:rsid w:val="006E2F95"/>
    <w:rsid w:val="006E3339"/>
    <w:rsid w:val="006E4154"/>
    <w:rsid w:val="006E4C0B"/>
    <w:rsid w:val="006E685D"/>
    <w:rsid w:val="006E764B"/>
    <w:rsid w:val="006E7F72"/>
    <w:rsid w:val="006F050E"/>
    <w:rsid w:val="006F148B"/>
    <w:rsid w:val="006F4958"/>
    <w:rsid w:val="006F741A"/>
    <w:rsid w:val="006F7761"/>
    <w:rsid w:val="00702E7C"/>
    <w:rsid w:val="00705EAF"/>
    <w:rsid w:val="0070773E"/>
    <w:rsid w:val="007101CC"/>
    <w:rsid w:val="00712621"/>
    <w:rsid w:val="00715C55"/>
    <w:rsid w:val="00720C41"/>
    <w:rsid w:val="00722291"/>
    <w:rsid w:val="007237C7"/>
    <w:rsid w:val="0072477D"/>
    <w:rsid w:val="00724E3B"/>
    <w:rsid w:val="00725BF4"/>
    <w:rsid w:val="00725EEA"/>
    <w:rsid w:val="007276B6"/>
    <w:rsid w:val="00730CE9"/>
    <w:rsid w:val="007317E2"/>
    <w:rsid w:val="0073373D"/>
    <w:rsid w:val="007373D5"/>
    <w:rsid w:val="007409A0"/>
    <w:rsid w:val="0074263C"/>
    <w:rsid w:val="007439DB"/>
    <w:rsid w:val="00751EC5"/>
    <w:rsid w:val="00756758"/>
    <w:rsid w:val="007568D8"/>
    <w:rsid w:val="0076403D"/>
    <w:rsid w:val="00765316"/>
    <w:rsid w:val="007708C8"/>
    <w:rsid w:val="00775BFF"/>
    <w:rsid w:val="0077719D"/>
    <w:rsid w:val="00780DF0"/>
    <w:rsid w:val="007810B7"/>
    <w:rsid w:val="007810C7"/>
    <w:rsid w:val="00782F0F"/>
    <w:rsid w:val="0078538F"/>
    <w:rsid w:val="00786D8E"/>
    <w:rsid w:val="00787482"/>
    <w:rsid w:val="00792FD3"/>
    <w:rsid w:val="0079651A"/>
    <w:rsid w:val="007A0823"/>
    <w:rsid w:val="007A286D"/>
    <w:rsid w:val="007A2DA4"/>
    <w:rsid w:val="007A30EC"/>
    <w:rsid w:val="007A314D"/>
    <w:rsid w:val="007A318A"/>
    <w:rsid w:val="007A38DF"/>
    <w:rsid w:val="007B00E5"/>
    <w:rsid w:val="007B20CF"/>
    <w:rsid w:val="007B2499"/>
    <w:rsid w:val="007B72E1"/>
    <w:rsid w:val="007B783A"/>
    <w:rsid w:val="007C0608"/>
    <w:rsid w:val="007C1008"/>
    <w:rsid w:val="007C1B95"/>
    <w:rsid w:val="007C3DF3"/>
    <w:rsid w:val="007C3F9C"/>
    <w:rsid w:val="007C796D"/>
    <w:rsid w:val="007D0F9B"/>
    <w:rsid w:val="007D3B60"/>
    <w:rsid w:val="007D4796"/>
    <w:rsid w:val="007D6C84"/>
    <w:rsid w:val="007D70E3"/>
    <w:rsid w:val="007D73FB"/>
    <w:rsid w:val="007D7996"/>
    <w:rsid w:val="007E2949"/>
    <w:rsid w:val="007E2981"/>
    <w:rsid w:val="007E2F2D"/>
    <w:rsid w:val="007E3DA0"/>
    <w:rsid w:val="007E50B4"/>
    <w:rsid w:val="007F1375"/>
    <w:rsid w:val="007F1433"/>
    <w:rsid w:val="007F1491"/>
    <w:rsid w:val="007F2F03"/>
    <w:rsid w:val="007F5E3D"/>
    <w:rsid w:val="00800FE0"/>
    <w:rsid w:val="00802454"/>
    <w:rsid w:val="008066AD"/>
    <w:rsid w:val="0081043B"/>
    <w:rsid w:val="00811328"/>
    <w:rsid w:val="00813740"/>
    <w:rsid w:val="00814AF1"/>
    <w:rsid w:val="0081517F"/>
    <w:rsid w:val="00815370"/>
    <w:rsid w:val="00815748"/>
    <w:rsid w:val="00816D2F"/>
    <w:rsid w:val="0082153D"/>
    <w:rsid w:val="0082323A"/>
    <w:rsid w:val="00823A4A"/>
    <w:rsid w:val="00824B32"/>
    <w:rsid w:val="008255AA"/>
    <w:rsid w:val="00827048"/>
    <w:rsid w:val="0082736E"/>
    <w:rsid w:val="00827B33"/>
    <w:rsid w:val="00830FF3"/>
    <w:rsid w:val="0083196D"/>
    <w:rsid w:val="0083212D"/>
    <w:rsid w:val="008334BF"/>
    <w:rsid w:val="008365E3"/>
    <w:rsid w:val="00836B8C"/>
    <w:rsid w:val="00840062"/>
    <w:rsid w:val="008410C5"/>
    <w:rsid w:val="00846432"/>
    <w:rsid w:val="00846C08"/>
    <w:rsid w:val="00846F13"/>
    <w:rsid w:val="008473FA"/>
    <w:rsid w:val="008530E7"/>
    <w:rsid w:val="00854688"/>
    <w:rsid w:val="00854BDF"/>
    <w:rsid w:val="008555AE"/>
    <w:rsid w:val="00856A55"/>
    <w:rsid w:val="00856BDB"/>
    <w:rsid w:val="00857675"/>
    <w:rsid w:val="00861F23"/>
    <w:rsid w:val="0086684A"/>
    <w:rsid w:val="00866F8B"/>
    <w:rsid w:val="00867CB1"/>
    <w:rsid w:val="00871AE0"/>
    <w:rsid w:val="00872C48"/>
    <w:rsid w:val="00873470"/>
    <w:rsid w:val="00875EC3"/>
    <w:rsid w:val="008763E7"/>
    <w:rsid w:val="008808C5"/>
    <w:rsid w:val="00881A7C"/>
    <w:rsid w:val="00883B10"/>
    <w:rsid w:val="00883C78"/>
    <w:rsid w:val="00885159"/>
    <w:rsid w:val="008851C9"/>
    <w:rsid w:val="00885214"/>
    <w:rsid w:val="0088650B"/>
    <w:rsid w:val="00887615"/>
    <w:rsid w:val="00890052"/>
    <w:rsid w:val="00890F73"/>
    <w:rsid w:val="00894CEB"/>
    <w:rsid w:val="00894E3A"/>
    <w:rsid w:val="008953CF"/>
    <w:rsid w:val="00895769"/>
    <w:rsid w:val="008959AB"/>
    <w:rsid w:val="00895A2F"/>
    <w:rsid w:val="00896EBD"/>
    <w:rsid w:val="008A5665"/>
    <w:rsid w:val="008B15EB"/>
    <w:rsid w:val="008B2172"/>
    <w:rsid w:val="008B24A8"/>
    <w:rsid w:val="008B25E4"/>
    <w:rsid w:val="008B3C27"/>
    <w:rsid w:val="008B3C3F"/>
    <w:rsid w:val="008B3D78"/>
    <w:rsid w:val="008B600F"/>
    <w:rsid w:val="008C0EA3"/>
    <w:rsid w:val="008C1C79"/>
    <w:rsid w:val="008C261B"/>
    <w:rsid w:val="008C4031"/>
    <w:rsid w:val="008C4FCA"/>
    <w:rsid w:val="008C7882"/>
    <w:rsid w:val="008D0E19"/>
    <w:rsid w:val="008D1529"/>
    <w:rsid w:val="008D2261"/>
    <w:rsid w:val="008D2464"/>
    <w:rsid w:val="008D4A71"/>
    <w:rsid w:val="008D4C28"/>
    <w:rsid w:val="008D577B"/>
    <w:rsid w:val="008D7A98"/>
    <w:rsid w:val="008D7F6A"/>
    <w:rsid w:val="008E0AF5"/>
    <w:rsid w:val="008E0DD7"/>
    <w:rsid w:val="008E17C4"/>
    <w:rsid w:val="008E2497"/>
    <w:rsid w:val="008E2A1B"/>
    <w:rsid w:val="008E45C4"/>
    <w:rsid w:val="008E64B1"/>
    <w:rsid w:val="008E64FA"/>
    <w:rsid w:val="008E74ED"/>
    <w:rsid w:val="008E7615"/>
    <w:rsid w:val="008F09C7"/>
    <w:rsid w:val="008F39C0"/>
    <w:rsid w:val="008F4DEF"/>
    <w:rsid w:val="008F4F2A"/>
    <w:rsid w:val="008F5D42"/>
    <w:rsid w:val="00903D0D"/>
    <w:rsid w:val="009048E1"/>
    <w:rsid w:val="00904DC4"/>
    <w:rsid w:val="0090598C"/>
    <w:rsid w:val="009071BB"/>
    <w:rsid w:val="009104B9"/>
    <w:rsid w:val="0091335F"/>
    <w:rsid w:val="00913885"/>
    <w:rsid w:val="00913D6E"/>
    <w:rsid w:val="00913FBE"/>
    <w:rsid w:val="00914C20"/>
    <w:rsid w:val="00915ABF"/>
    <w:rsid w:val="009161E8"/>
    <w:rsid w:val="00920551"/>
    <w:rsid w:val="00920CE2"/>
    <w:rsid w:val="00921CAD"/>
    <w:rsid w:val="00922710"/>
    <w:rsid w:val="009233A2"/>
    <w:rsid w:val="009258FD"/>
    <w:rsid w:val="00926C69"/>
    <w:rsid w:val="009277CA"/>
    <w:rsid w:val="009311ED"/>
    <w:rsid w:val="00931D41"/>
    <w:rsid w:val="00933D18"/>
    <w:rsid w:val="0093572C"/>
    <w:rsid w:val="00941B76"/>
    <w:rsid w:val="0094216B"/>
    <w:rsid w:val="00942221"/>
    <w:rsid w:val="00946F4C"/>
    <w:rsid w:val="00947437"/>
    <w:rsid w:val="009501A9"/>
    <w:rsid w:val="00950FBB"/>
    <w:rsid w:val="00951118"/>
    <w:rsid w:val="0095122F"/>
    <w:rsid w:val="00951DDA"/>
    <w:rsid w:val="00953349"/>
    <w:rsid w:val="00953E4C"/>
    <w:rsid w:val="00954E0C"/>
    <w:rsid w:val="00960204"/>
    <w:rsid w:val="00960958"/>
    <w:rsid w:val="00960C96"/>
    <w:rsid w:val="00961156"/>
    <w:rsid w:val="00964F03"/>
    <w:rsid w:val="00964F6D"/>
    <w:rsid w:val="00965FBF"/>
    <w:rsid w:val="00966F1F"/>
    <w:rsid w:val="0097059C"/>
    <w:rsid w:val="00970880"/>
    <w:rsid w:val="00970B2B"/>
    <w:rsid w:val="00975676"/>
    <w:rsid w:val="00976467"/>
    <w:rsid w:val="00976D32"/>
    <w:rsid w:val="00977E77"/>
    <w:rsid w:val="00983F7D"/>
    <w:rsid w:val="009844F7"/>
    <w:rsid w:val="00987FC9"/>
    <w:rsid w:val="0099140E"/>
    <w:rsid w:val="00991E5E"/>
    <w:rsid w:val="00992653"/>
    <w:rsid w:val="009938F7"/>
    <w:rsid w:val="00995A7D"/>
    <w:rsid w:val="00995C39"/>
    <w:rsid w:val="00997162"/>
    <w:rsid w:val="009A05AA"/>
    <w:rsid w:val="009A2D5A"/>
    <w:rsid w:val="009A3525"/>
    <w:rsid w:val="009A4349"/>
    <w:rsid w:val="009A54AE"/>
    <w:rsid w:val="009A6509"/>
    <w:rsid w:val="009A6E2F"/>
    <w:rsid w:val="009A7DDF"/>
    <w:rsid w:val="009B1AE7"/>
    <w:rsid w:val="009B2969"/>
    <w:rsid w:val="009B2C7E"/>
    <w:rsid w:val="009B6DBD"/>
    <w:rsid w:val="009C108A"/>
    <w:rsid w:val="009C2E47"/>
    <w:rsid w:val="009C4B4E"/>
    <w:rsid w:val="009C639A"/>
    <w:rsid w:val="009C6BFB"/>
    <w:rsid w:val="009C6E92"/>
    <w:rsid w:val="009D0C05"/>
    <w:rsid w:val="009D3713"/>
    <w:rsid w:val="009D4E57"/>
    <w:rsid w:val="009E2C00"/>
    <w:rsid w:val="009E3A22"/>
    <w:rsid w:val="009E42C9"/>
    <w:rsid w:val="009E49AD"/>
    <w:rsid w:val="009E4CC5"/>
    <w:rsid w:val="009E640A"/>
    <w:rsid w:val="009E70F4"/>
    <w:rsid w:val="009E72A3"/>
    <w:rsid w:val="009F1AD2"/>
    <w:rsid w:val="009F5A27"/>
    <w:rsid w:val="009F79F2"/>
    <w:rsid w:val="00A00052"/>
    <w:rsid w:val="00A00C78"/>
    <w:rsid w:val="00A00E7A"/>
    <w:rsid w:val="00A04144"/>
    <w:rsid w:val="00A0479E"/>
    <w:rsid w:val="00A067B8"/>
    <w:rsid w:val="00A07979"/>
    <w:rsid w:val="00A1064D"/>
    <w:rsid w:val="00A11755"/>
    <w:rsid w:val="00A1542D"/>
    <w:rsid w:val="00A17E55"/>
    <w:rsid w:val="00A207FB"/>
    <w:rsid w:val="00A24016"/>
    <w:rsid w:val="00A265BF"/>
    <w:rsid w:val="00A26F44"/>
    <w:rsid w:val="00A32BD2"/>
    <w:rsid w:val="00A33316"/>
    <w:rsid w:val="00A34FAB"/>
    <w:rsid w:val="00A36D67"/>
    <w:rsid w:val="00A373A3"/>
    <w:rsid w:val="00A41FF1"/>
    <w:rsid w:val="00A42C43"/>
    <w:rsid w:val="00A4313D"/>
    <w:rsid w:val="00A4457F"/>
    <w:rsid w:val="00A45479"/>
    <w:rsid w:val="00A47ECB"/>
    <w:rsid w:val="00A50120"/>
    <w:rsid w:val="00A50438"/>
    <w:rsid w:val="00A513E1"/>
    <w:rsid w:val="00A55C31"/>
    <w:rsid w:val="00A5628A"/>
    <w:rsid w:val="00A6026E"/>
    <w:rsid w:val="00A60351"/>
    <w:rsid w:val="00A61C6D"/>
    <w:rsid w:val="00A61E0F"/>
    <w:rsid w:val="00A63015"/>
    <w:rsid w:val="00A636A2"/>
    <w:rsid w:val="00A6387B"/>
    <w:rsid w:val="00A63BD9"/>
    <w:rsid w:val="00A66254"/>
    <w:rsid w:val="00A66B89"/>
    <w:rsid w:val="00A678B4"/>
    <w:rsid w:val="00A67C78"/>
    <w:rsid w:val="00A704A3"/>
    <w:rsid w:val="00A72C87"/>
    <w:rsid w:val="00A72FD3"/>
    <w:rsid w:val="00A73D0D"/>
    <w:rsid w:val="00A75450"/>
    <w:rsid w:val="00A75E23"/>
    <w:rsid w:val="00A77473"/>
    <w:rsid w:val="00A77972"/>
    <w:rsid w:val="00A802AD"/>
    <w:rsid w:val="00A8295E"/>
    <w:rsid w:val="00A82AA0"/>
    <w:rsid w:val="00A82C84"/>
    <w:rsid w:val="00A82F8A"/>
    <w:rsid w:val="00A84622"/>
    <w:rsid w:val="00A84BF0"/>
    <w:rsid w:val="00A862C0"/>
    <w:rsid w:val="00A87283"/>
    <w:rsid w:val="00A9226B"/>
    <w:rsid w:val="00A9383A"/>
    <w:rsid w:val="00A95342"/>
    <w:rsid w:val="00A9541F"/>
    <w:rsid w:val="00A9575C"/>
    <w:rsid w:val="00A95B56"/>
    <w:rsid w:val="00A95E81"/>
    <w:rsid w:val="00A969AF"/>
    <w:rsid w:val="00AA0AF4"/>
    <w:rsid w:val="00AA12D9"/>
    <w:rsid w:val="00AA37C9"/>
    <w:rsid w:val="00AA6494"/>
    <w:rsid w:val="00AB1A2E"/>
    <w:rsid w:val="00AB2B8B"/>
    <w:rsid w:val="00AB328A"/>
    <w:rsid w:val="00AB4918"/>
    <w:rsid w:val="00AB4BC8"/>
    <w:rsid w:val="00AB617B"/>
    <w:rsid w:val="00AB6BA7"/>
    <w:rsid w:val="00AB7524"/>
    <w:rsid w:val="00AB7BE8"/>
    <w:rsid w:val="00AC1B2E"/>
    <w:rsid w:val="00AC4521"/>
    <w:rsid w:val="00AC65FE"/>
    <w:rsid w:val="00AD03CD"/>
    <w:rsid w:val="00AD0710"/>
    <w:rsid w:val="00AD0A41"/>
    <w:rsid w:val="00AD10DC"/>
    <w:rsid w:val="00AD159D"/>
    <w:rsid w:val="00AD2D26"/>
    <w:rsid w:val="00AD4DB9"/>
    <w:rsid w:val="00AD6165"/>
    <w:rsid w:val="00AD63C0"/>
    <w:rsid w:val="00AE2B1F"/>
    <w:rsid w:val="00AE2F29"/>
    <w:rsid w:val="00AE35B2"/>
    <w:rsid w:val="00AE3B0D"/>
    <w:rsid w:val="00AE5061"/>
    <w:rsid w:val="00AE5E32"/>
    <w:rsid w:val="00AE6AA0"/>
    <w:rsid w:val="00AE7AF2"/>
    <w:rsid w:val="00AF1E70"/>
    <w:rsid w:val="00AF279C"/>
    <w:rsid w:val="00AF5185"/>
    <w:rsid w:val="00AF7F4D"/>
    <w:rsid w:val="00B06341"/>
    <w:rsid w:val="00B10599"/>
    <w:rsid w:val="00B113B9"/>
    <w:rsid w:val="00B119A2"/>
    <w:rsid w:val="00B11CF4"/>
    <w:rsid w:val="00B12096"/>
    <w:rsid w:val="00B13396"/>
    <w:rsid w:val="00B177F2"/>
    <w:rsid w:val="00B201F1"/>
    <w:rsid w:val="00B21E3C"/>
    <w:rsid w:val="00B224EB"/>
    <w:rsid w:val="00B238BA"/>
    <w:rsid w:val="00B2528F"/>
    <w:rsid w:val="00B2603F"/>
    <w:rsid w:val="00B26302"/>
    <w:rsid w:val="00B27A97"/>
    <w:rsid w:val="00B300F2"/>
    <w:rsid w:val="00B302B7"/>
    <w:rsid w:val="00B304E7"/>
    <w:rsid w:val="00B318B6"/>
    <w:rsid w:val="00B32790"/>
    <w:rsid w:val="00B33D97"/>
    <w:rsid w:val="00B3499B"/>
    <w:rsid w:val="00B364A1"/>
    <w:rsid w:val="00B37386"/>
    <w:rsid w:val="00B37FCE"/>
    <w:rsid w:val="00B41F47"/>
    <w:rsid w:val="00B44468"/>
    <w:rsid w:val="00B457C2"/>
    <w:rsid w:val="00B45A6D"/>
    <w:rsid w:val="00B45B49"/>
    <w:rsid w:val="00B476A3"/>
    <w:rsid w:val="00B50F0C"/>
    <w:rsid w:val="00B53662"/>
    <w:rsid w:val="00B55BDD"/>
    <w:rsid w:val="00B60AC9"/>
    <w:rsid w:val="00B60ED8"/>
    <w:rsid w:val="00B631DE"/>
    <w:rsid w:val="00B63563"/>
    <w:rsid w:val="00B63D26"/>
    <w:rsid w:val="00B65B01"/>
    <w:rsid w:val="00B66783"/>
    <w:rsid w:val="00B67323"/>
    <w:rsid w:val="00B715F2"/>
    <w:rsid w:val="00B74071"/>
    <w:rsid w:val="00B7428E"/>
    <w:rsid w:val="00B74AE8"/>
    <w:rsid w:val="00B74B67"/>
    <w:rsid w:val="00B75C17"/>
    <w:rsid w:val="00B779AA"/>
    <w:rsid w:val="00B809C1"/>
    <w:rsid w:val="00B81C95"/>
    <w:rsid w:val="00B82330"/>
    <w:rsid w:val="00B82ED4"/>
    <w:rsid w:val="00B8424F"/>
    <w:rsid w:val="00B85C47"/>
    <w:rsid w:val="00B86280"/>
    <w:rsid w:val="00B86896"/>
    <w:rsid w:val="00B875A6"/>
    <w:rsid w:val="00B91AD0"/>
    <w:rsid w:val="00B92DF7"/>
    <w:rsid w:val="00B93E4C"/>
    <w:rsid w:val="00B94A1B"/>
    <w:rsid w:val="00B96A64"/>
    <w:rsid w:val="00BA0A5D"/>
    <w:rsid w:val="00BA2110"/>
    <w:rsid w:val="00BA36D1"/>
    <w:rsid w:val="00BA5C89"/>
    <w:rsid w:val="00BA7D65"/>
    <w:rsid w:val="00BB04EB"/>
    <w:rsid w:val="00BB2539"/>
    <w:rsid w:val="00BB394C"/>
    <w:rsid w:val="00BB4CE2"/>
    <w:rsid w:val="00BB5EF0"/>
    <w:rsid w:val="00BB6724"/>
    <w:rsid w:val="00BB759C"/>
    <w:rsid w:val="00BC0EFB"/>
    <w:rsid w:val="00BC2A40"/>
    <w:rsid w:val="00BC2E39"/>
    <w:rsid w:val="00BC5073"/>
    <w:rsid w:val="00BC5BA7"/>
    <w:rsid w:val="00BD2364"/>
    <w:rsid w:val="00BD28E3"/>
    <w:rsid w:val="00BD3076"/>
    <w:rsid w:val="00BE117E"/>
    <w:rsid w:val="00BE238C"/>
    <w:rsid w:val="00BE3261"/>
    <w:rsid w:val="00BE425C"/>
    <w:rsid w:val="00BE54DD"/>
    <w:rsid w:val="00BF00EF"/>
    <w:rsid w:val="00BF10EC"/>
    <w:rsid w:val="00BF5132"/>
    <w:rsid w:val="00BF58FC"/>
    <w:rsid w:val="00BF5F0E"/>
    <w:rsid w:val="00C01B97"/>
    <w:rsid w:val="00C01F77"/>
    <w:rsid w:val="00C01FFC"/>
    <w:rsid w:val="00C02BA6"/>
    <w:rsid w:val="00C030D7"/>
    <w:rsid w:val="00C05321"/>
    <w:rsid w:val="00C06AB0"/>
    <w:rsid w:val="00C06AE4"/>
    <w:rsid w:val="00C1016E"/>
    <w:rsid w:val="00C1092D"/>
    <w:rsid w:val="00C114FF"/>
    <w:rsid w:val="00C11D49"/>
    <w:rsid w:val="00C11EA9"/>
    <w:rsid w:val="00C13794"/>
    <w:rsid w:val="00C15AB1"/>
    <w:rsid w:val="00C171A1"/>
    <w:rsid w:val="00C171A4"/>
    <w:rsid w:val="00C17F12"/>
    <w:rsid w:val="00C20734"/>
    <w:rsid w:val="00C213A4"/>
    <w:rsid w:val="00C21C1A"/>
    <w:rsid w:val="00C22132"/>
    <w:rsid w:val="00C22942"/>
    <w:rsid w:val="00C237E9"/>
    <w:rsid w:val="00C23FD5"/>
    <w:rsid w:val="00C2587E"/>
    <w:rsid w:val="00C32989"/>
    <w:rsid w:val="00C36883"/>
    <w:rsid w:val="00C4067F"/>
    <w:rsid w:val="00C40928"/>
    <w:rsid w:val="00C40CFF"/>
    <w:rsid w:val="00C42697"/>
    <w:rsid w:val="00C43F01"/>
    <w:rsid w:val="00C46AD9"/>
    <w:rsid w:val="00C47552"/>
    <w:rsid w:val="00C5221B"/>
    <w:rsid w:val="00C553C7"/>
    <w:rsid w:val="00C556EF"/>
    <w:rsid w:val="00C566F1"/>
    <w:rsid w:val="00C57A81"/>
    <w:rsid w:val="00C60193"/>
    <w:rsid w:val="00C6266D"/>
    <w:rsid w:val="00C634D4"/>
    <w:rsid w:val="00C63AA5"/>
    <w:rsid w:val="00C64650"/>
    <w:rsid w:val="00C65071"/>
    <w:rsid w:val="00C6727C"/>
    <w:rsid w:val="00C6744C"/>
    <w:rsid w:val="00C73134"/>
    <w:rsid w:val="00C73F6D"/>
    <w:rsid w:val="00C74D6D"/>
    <w:rsid w:val="00C74F6E"/>
    <w:rsid w:val="00C750E0"/>
    <w:rsid w:val="00C767FE"/>
    <w:rsid w:val="00C77FA4"/>
    <w:rsid w:val="00C77FFA"/>
    <w:rsid w:val="00C80401"/>
    <w:rsid w:val="00C80BC2"/>
    <w:rsid w:val="00C818E4"/>
    <w:rsid w:val="00C81C97"/>
    <w:rsid w:val="00C828CF"/>
    <w:rsid w:val="00C83B4B"/>
    <w:rsid w:val="00C840C2"/>
    <w:rsid w:val="00C84101"/>
    <w:rsid w:val="00C8515B"/>
    <w:rsid w:val="00C8535F"/>
    <w:rsid w:val="00C87121"/>
    <w:rsid w:val="00C874E5"/>
    <w:rsid w:val="00C90EDA"/>
    <w:rsid w:val="00C9214A"/>
    <w:rsid w:val="00C92B6C"/>
    <w:rsid w:val="00C93C62"/>
    <w:rsid w:val="00C959E7"/>
    <w:rsid w:val="00CA562B"/>
    <w:rsid w:val="00CA7C25"/>
    <w:rsid w:val="00CB2CDA"/>
    <w:rsid w:val="00CB680E"/>
    <w:rsid w:val="00CC017F"/>
    <w:rsid w:val="00CC0D61"/>
    <w:rsid w:val="00CC1E65"/>
    <w:rsid w:val="00CC547F"/>
    <w:rsid w:val="00CC567A"/>
    <w:rsid w:val="00CC71F2"/>
    <w:rsid w:val="00CC7C87"/>
    <w:rsid w:val="00CD4059"/>
    <w:rsid w:val="00CD4E5A"/>
    <w:rsid w:val="00CD6AFD"/>
    <w:rsid w:val="00CE03CE"/>
    <w:rsid w:val="00CE0F5D"/>
    <w:rsid w:val="00CE1A6A"/>
    <w:rsid w:val="00CE647B"/>
    <w:rsid w:val="00CE6BFE"/>
    <w:rsid w:val="00CF0DFF"/>
    <w:rsid w:val="00CF10EA"/>
    <w:rsid w:val="00CF3713"/>
    <w:rsid w:val="00CF441E"/>
    <w:rsid w:val="00D028A9"/>
    <w:rsid w:val="00D0359D"/>
    <w:rsid w:val="00D037AB"/>
    <w:rsid w:val="00D04DED"/>
    <w:rsid w:val="00D05B7E"/>
    <w:rsid w:val="00D1089A"/>
    <w:rsid w:val="00D116BD"/>
    <w:rsid w:val="00D139F1"/>
    <w:rsid w:val="00D14749"/>
    <w:rsid w:val="00D16598"/>
    <w:rsid w:val="00D2001A"/>
    <w:rsid w:val="00D20684"/>
    <w:rsid w:val="00D26B62"/>
    <w:rsid w:val="00D270DA"/>
    <w:rsid w:val="00D32624"/>
    <w:rsid w:val="00D3691A"/>
    <w:rsid w:val="00D36A57"/>
    <w:rsid w:val="00D376D3"/>
    <w:rsid w:val="00D377E2"/>
    <w:rsid w:val="00D42150"/>
    <w:rsid w:val="00D42DCB"/>
    <w:rsid w:val="00D45482"/>
    <w:rsid w:val="00D461FA"/>
    <w:rsid w:val="00D4641E"/>
    <w:rsid w:val="00D46DF2"/>
    <w:rsid w:val="00D46E8A"/>
    <w:rsid w:val="00D47674"/>
    <w:rsid w:val="00D47CC4"/>
    <w:rsid w:val="00D5338C"/>
    <w:rsid w:val="00D55282"/>
    <w:rsid w:val="00D606B2"/>
    <w:rsid w:val="00D62212"/>
    <w:rsid w:val="00D625A7"/>
    <w:rsid w:val="00D6295A"/>
    <w:rsid w:val="00D64074"/>
    <w:rsid w:val="00D65777"/>
    <w:rsid w:val="00D66432"/>
    <w:rsid w:val="00D6676C"/>
    <w:rsid w:val="00D728A0"/>
    <w:rsid w:val="00D74754"/>
    <w:rsid w:val="00D74AC1"/>
    <w:rsid w:val="00D754BC"/>
    <w:rsid w:val="00D7686B"/>
    <w:rsid w:val="00D81ECD"/>
    <w:rsid w:val="00D823F2"/>
    <w:rsid w:val="00D83661"/>
    <w:rsid w:val="00D83A8B"/>
    <w:rsid w:val="00D91C4C"/>
    <w:rsid w:val="00D91CB3"/>
    <w:rsid w:val="00D91FEE"/>
    <w:rsid w:val="00D92F0C"/>
    <w:rsid w:val="00D95C60"/>
    <w:rsid w:val="00D97E7D"/>
    <w:rsid w:val="00DB1B01"/>
    <w:rsid w:val="00DB20E5"/>
    <w:rsid w:val="00DB3439"/>
    <w:rsid w:val="00DB3618"/>
    <w:rsid w:val="00DB468A"/>
    <w:rsid w:val="00DB67A8"/>
    <w:rsid w:val="00DB7292"/>
    <w:rsid w:val="00DC2946"/>
    <w:rsid w:val="00DC550F"/>
    <w:rsid w:val="00DC6087"/>
    <w:rsid w:val="00DC64FD"/>
    <w:rsid w:val="00DD0E9A"/>
    <w:rsid w:val="00DD15B6"/>
    <w:rsid w:val="00DD53C3"/>
    <w:rsid w:val="00DD6D15"/>
    <w:rsid w:val="00DD7C5D"/>
    <w:rsid w:val="00DE127F"/>
    <w:rsid w:val="00DE256A"/>
    <w:rsid w:val="00DE424A"/>
    <w:rsid w:val="00DE4419"/>
    <w:rsid w:val="00DE67C4"/>
    <w:rsid w:val="00DF0461"/>
    <w:rsid w:val="00DF0ACA"/>
    <w:rsid w:val="00DF2245"/>
    <w:rsid w:val="00DF4CE9"/>
    <w:rsid w:val="00DF77CF"/>
    <w:rsid w:val="00E01278"/>
    <w:rsid w:val="00E026E8"/>
    <w:rsid w:val="00E04ACC"/>
    <w:rsid w:val="00E060F7"/>
    <w:rsid w:val="00E14C47"/>
    <w:rsid w:val="00E20228"/>
    <w:rsid w:val="00E22698"/>
    <w:rsid w:val="00E25096"/>
    <w:rsid w:val="00E25B7C"/>
    <w:rsid w:val="00E3076B"/>
    <w:rsid w:val="00E32038"/>
    <w:rsid w:val="00E33224"/>
    <w:rsid w:val="00E3725B"/>
    <w:rsid w:val="00E37375"/>
    <w:rsid w:val="00E4287F"/>
    <w:rsid w:val="00E434D1"/>
    <w:rsid w:val="00E532CF"/>
    <w:rsid w:val="00E56CBB"/>
    <w:rsid w:val="00E6096F"/>
    <w:rsid w:val="00E6133C"/>
    <w:rsid w:val="00E61950"/>
    <w:rsid w:val="00E61E51"/>
    <w:rsid w:val="00E62EA8"/>
    <w:rsid w:val="00E65488"/>
    <w:rsid w:val="00E6552A"/>
    <w:rsid w:val="00E6707D"/>
    <w:rsid w:val="00E70337"/>
    <w:rsid w:val="00E70E7C"/>
    <w:rsid w:val="00E71313"/>
    <w:rsid w:val="00E72606"/>
    <w:rsid w:val="00E73C3E"/>
    <w:rsid w:val="00E74050"/>
    <w:rsid w:val="00E74590"/>
    <w:rsid w:val="00E745AC"/>
    <w:rsid w:val="00E74C55"/>
    <w:rsid w:val="00E75BB6"/>
    <w:rsid w:val="00E774BF"/>
    <w:rsid w:val="00E82496"/>
    <w:rsid w:val="00E834CD"/>
    <w:rsid w:val="00E846DC"/>
    <w:rsid w:val="00E8491C"/>
    <w:rsid w:val="00E84E9D"/>
    <w:rsid w:val="00E853A6"/>
    <w:rsid w:val="00E86CEE"/>
    <w:rsid w:val="00E878AB"/>
    <w:rsid w:val="00E935AF"/>
    <w:rsid w:val="00E93C99"/>
    <w:rsid w:val="00E94BDC"/>
    <w:rsid w:val="00E95370"/>
    <w:rsid w:val="00E95993"/>
    <w:rsid w:val="00EA01F3"/>
    <w:rsid w:val="00EA4DD8"/>
    <w:rsid w:val="00EA684A"/>
    <w:rsid w:val="00EB0E20"/>
    <w:rsid w:val="00EB1600"/>
    <w:rsid w:val="00EB1A80"/>
    <w:rsid w:val="00EB4188"/>
    <w:rsid w:val="00EB457B"/>
    <w:rsid w:val="00EB4F73"/>
    <w:rsid w:val="00EB78C1"/>
    <w:rsid w:val="00EC1AD8"/>
    <w:rsid w:val="00EC47C4"/>
    <w:rsid w:val="00EC4F3A"/>
    <w:rsid w:val="00EC5E74"/>
    <w:rsid w:val="00EC6283"/>
    <w:rsid w:val="00ED0CF1"/>
    <w:rsid w:val="00ED5527"/>
    <w:rsid w:val="00ED594D"/>
    <w:rsid w:val="00EE36E1"/>
    <w:rsid w:val="00EE4681"/>
    <w:rsid w:val="00EE4E20"/>
    <w:rsid w:val="00EE6228"/>
    <w:rsid w:val="00EE7AC7"/>
    <w:rsid w:val="00EE7B3F"/>
    <w:rsid w:val="00EF17D9"/>
    <w:rsid w:val="00EF3A2E"/>
    <w:rsid w:val="00EF3A8A"/>
    <w:rsid w:val="00EF465F"/>
    <w:rsid w:val="00EF6048"/>
    <w:rsid w:val="00F0054D"/>
    <w:rsid w:val="00F0060C"/>
    <w:rsid w:val="00F02467"/>
    <w:rsid w:val="00F026DC"/>
    <w:rsid w:val="00F04D0E"/>
    <w:rsid w:val="00F05046"/>
    <w:rsid w:val="00F05E15"/>
    <w:rsid w:val="00F05F83"/>
    <w:rsid w:val="00F06BA8"/>
    <w:rsid w:val="00F07E99"/>
    <w:rsid w:val="00F1129F"/>
    <w:rsid w:val="00F12214"/>
    <w:rsid w:val="00F12565"/>
    <w:rsid w:val="00F1379F"/>
    <w:rsid w:val="00F144BE"/>
    <w:rsid w:val="00F14ACA"/>
    <w:rsid w:val="00F1673C"/>
    <w:rsid w:val="00F176C0"/>
    <w:rsid w:val="00F17A0C"/>
    <w:rsid w:val="00F17DC5"/>
    <w:rsid w:val="00F20307"/>
    <w:rsid w:val="00F20846"/>
    <w:rsid w:val="00F20954"/>
    <w:rsid w:val="00F21BD8"/>
    <w:rsid w:val="00F23927"/>
    <w:rsid w:val="00F2396E"/>
    <w:rsid w:val="00F26A05"/>
    <w:rsid w:val="00F307CE"/>
    <w:rsid w:val="00F354C5"/>
    <w:rsid w:val="00F37108"/>
    <w:rsid w:val="00F37B01"/>
    <w:rsid w:val="00F40449"/>
    <w:rsid w:val="00F4335B"/>
    <w:rsid w:val="00F440A8"/>
    <w:rsid w:val="00F44A8D"/>
    <w:rsid w:val="00F45B8E"/>
    <w:rsid w:val="00F47BAA"/>
    <w:rsid w:val="00F520FE"/>
    <w:rsid w:val="00F52EAB"/>
    <w:rsid w:val="00F5375B"/>
    <w:rsid w:val="00F55A04"/>
    <w:rsid w:val="00F61A31"/>
    <w:rsid w:val="00F63AEF"/>
    <w:rsid w:val="00F66F00"/>
    <w:rsid w:val="00F67A2D"/>
    <w:rsid w:val="00F70418"/>
    <w:rsid w:val="00F70908"/>
    <w:rsid w:val="00F70A1B"/>
    <w:rsid w:val="00F70F5C"/>
    <w:rsid w:val="00F723AD"/>
    <w:rsid w:val="00F72FDF"/>
    <w:rsid w:val="00F73463"/>
    <w:rsid w:val="00F73E84"/>
    <w:rsid w:val="00F75960"/>
    <w:rsid w:val="00F76591"/>
    <w:rsid w:val="00F77F6C"/>
    <w:rsid w:val="00F82526"/>
    <w:rsid w:val="00F82578"/>
    <w:rsid w:val="00F83020"/>
    <w:rsid w:val="00F845DA"/>
    <w:rsid w:val="00F84672"/>
    <w:rsid w:val="00F84802"/>
    <w:rsid w:val="00F87A2A"/>
    <w:rsid w:val="00F87F02"/>
    <w:rsid w:val="00F90B01"/>
    <w:rsid w:val="00F918B4"/>
    <w:rsid w:val="00F9449F"/>
    <w:rsid w:val="00F95A8C"/>
    <w:rsid w:val="00F96BC1"/>
    <w:rsid w:val="00FA06FD"/>
    <w:rsid w:val="00FA1C30"/>
    <w:rsid w:val="00FA2C5D"/>
    <w:rsid w:val="00FA4EE2"/>
    <w:rsid w:val="00FA515B"/>
    <w:rsid w:val="00FA6B90"/>
    <w:rsid w:val="00FA70F9"/>
    <w:rsid w:val="00FA74CB"/>
    <w:rsid w:val="00FB207A"/>
    <w:rsid w:val="00FB2886"/>
    <w:rsid w:val="00FB466E"/>
    <w:rsid w:val="00FB4AE4"/>
    <w:rsid w:val="00FB734E"/>
    <w:rsid w:val="00FC02F3"/>
    <w:rsid w:val="00FC61B4"/>
    <w:rsid w:val="00FC752C"/>
    <w:rsid w:val="00FC7D9E"/>
    <w:rsid w:val="00FD0492"/>
    <w:rsid w:val="00FD13EC"/>
    <w:rsid w:val="00FD1E45"/>
    <w:rsid w:val="00FD4DA8"/>
    <w:rsid w:val="00FD4EEF"/>
    <w:rsid w:val="00FD51AA"/>
    <w:rsid w:val="00FD5461"/>
    <w:rsid w:val="00FD6A60"/>
    <w:rsid w:val="00FD6BDB"/>
    <w:rsid w:val="00FD6F00"/>
    <w:rsid w:val="00FD7B98"/>
    <w:rsid w:val="00FE0359"/>
    <w:rsid w:val="00FF18D2"/>
    <w:rsid w:val="00FF22F5"/>
    <w:rsid w:val="00FF330C"/>
    <w:rsid w:val="00FF4664"/>
    <w:rsid w:val="00FF46F9"/>
    <w:rsid w:val="00FF7321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25FF"/>
  <w15:docId w15:val="{96A5CB4B-7FA1-4719-B8B7-7DB6F664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18B4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styleId="Zmnka">
    <w:name w:val="Mention"/>
    <w:basedOn w:val="Standardnpsmoodstavce"/>
    <w:rsid w:val="00E532CF"/>
    <w:rPr>
      <w:color w:val="2B579A"/>
      <w:shd w:val="clear" w:color="auto" w:fill="E1DFDD"/>
    </w:rPr>
  </w:style>
  <w:style w:type="character" w:styleId="Nevyeenzmnka">
    <w:name w:val="Unresolved Mention"/>
    <w:basedOn w:val="Standardnpsmoodstavce"/>
    <w:rsid w:val="00EB1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kvbl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verse.events@vetviv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6B53165054E4FB3D3D6F927141E36" ma:contentTypeVersion="4" ma:contentTypeDescription="Ein neues Dokument erstellen." ma:contentTypeScope="" ma:versionID="a1df9baa5996ab2222707d793bf9a3df">
  <xsd:schema xmlns:xsd="http://www.w3.org/2001/XMLSchema" xmlns:xs="http://www.w3.org/2001/XMLSchema" xmlns:p="http://schemas.microsoft.com/office/2006/metadata/properties" xmlns:ns2="22352e94-5233-4d3e-bb76-dad2558e1697" targetNamespace="http://schemas.microsoft.com/office/2006/metadata/properties" ma:root="true" ma:fieldsID="f6c5e54a03fa4bfa443e5ba44e8c65c6" ns2:_="">
    <xsd:import namespace="22352e94-5233-4d3e-bb76-dad2558e1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52e94-5233-4d3e-bb76-dad2558e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DCF2-2620-4C35-9614-221CF02F6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0533B-E57F-4A50-94C8-65DD7E51E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52e94-5233-4d3e-bb76-dad2558e1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6D972-E896-444C-8061-1C6925636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677559-95D9-43DE-AB85-A27C9DDA1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a153ed-1515-43de-ae19-c4ba1ba50c01}" enabled="1" method="Privileged" siteId="{6ad7a471-10b8-444b-b0a4-9eec78d9e2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1875</Words>
  <Characters>11065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12915</CharactersWithSpaces>
  <SharedDoc>false</SharedDoc>
  <HLinks>
    <vt:vector size="12" baseType="variant"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917597</vt:i4>
      </vt:variant>
      <vt:variant>
        <vt:i4>3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med-translations</dc:creator>
  <cp:keywords/>
  <cp:lastModifiedBy>Obrovská Iveta</cp:lastModifiedBy>
  <cp:revision>26</cp:revision>
  <cp:lastPrinted>2026-03-17T11:12:00Z</cp:lastPrinted>
  <dcterms:created xsi:type="dcterms:W3CDTF">2026-01-22T16:54:00Z</dcterms:created>
  <dcterms:modified xsi:type="dcterms:W3CDTF">2026-03-25T13:33:00Z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_DocHome">
    <vt:i4>1639080214</vt:i4>
  </property>
  <property fmtid="{D5CDD505-2E9C-101B-9397-08002B2CF9AE}" pid="74" name="ContentTypeId">
    <vt:lpwstr>0x0101004076B53165054E4FB3D3D6F927141E36</vt:lpwstr>
  </property>
</Properties>
</file>