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F7BD" w14:textId="5E0431DF" w:rsidR="00C114FF" w:rsidRPr="00B41D57" w:rsidRDefault="00C114FF" w:rsidP="00E74050">
      <w:pPr>
        <w:tabs>
          <w:tab w:val="clear" w:pos="567"/>
        </w:tabs>
        <w:spacing w:line="240" w:lineRule="auto"/>
        <w:rPr>
          <w:szCs w:val="22"/>
        </w:rPr>
      </w:pPr>
      <w:bookmarkStart w:id="0" w:name="_GoBack"/>
      <w:bookmarkEnd w:id="0"/>
    </w:p>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1046CD83" w:rsidR="00C114FF" w:rsidRPr="00B41D57" w:rsidRDefault="00952CF5" w:rsidP="00952CF5">
      <w:pPr>
        <w:pStyle w:val="Style3"/>
        <w:numPr>
          <w:ilvl w:val="0"/>
          <w:numId w:val="0"/>
        </w:numPr>
      </w:pPr>
      <w:r>
        <w:t xml:space="preserve">B. </w:t>
      </w:r>
      <w:r w:rsidR="008F4E28" w:rsidRPr="00B41D57">
        <w:t>PŘÍBALOVÁ INFORMACE</w:t>
      </w:r>
    </w:p>
    <w:p w14:paraId="43EC8B49" w14:textId="77777777" w:rsidR="00C114FF" w:rsidRPr="00B41D57" w:rsidRDefault="008F4E28"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8F4E28" w:rsidP="00C416CD">
      <w:pPr>
        <w:pStyle w:val="Style1"/>
        <w:jc w:val="both"/>
      </w:pPr>
      <w:r w:rsidRPr="00B41D57">
        <w:rPr>
          <w:highlight w:val="lightGray"/>
        </w:rPr>
        <w:t>1.</w:t>
      </w:r>
      <w:r w:rsidRPr="00B41D57">
        <w:tab/>
        <w:t>Název veterinárního léčivého přípravku</w:t>
      </w:r>
    </w:p>
    <w:p w14:paraId="15739A9F" w14:textId="77777777" w:rsidR="00C114FF" w:rsidRPr="00B41D57" w:rsidRDefault="00C114FF" w:rsidP="00C416CD">
      <w:pPr>
        <w:tabs>
          <w:tab w:val="clear" w:pos="567"/>
        </w:tabs>
        <w:spacing w:line="240" w:lineRule="auto"/>
        <w:jc w:val="both"/>
        <w:rPr>
          <w:szCs w:val="22"/>
        </w:rPr>
      </w:pPr>
    </w:p>
    <w:p w14:paraId="387809DA" w14:textId="77777777" w:rsidR="00FF3CF1" w:rsidRPr="00D61132" w:rsidRDefault="00FF3CF1" w:rsidP="00C416CD">
      <w:pPr>
        <w:tabs>
          <w:tab w:val="clear" w:pos="567"/>
        </w:tabs>
        <w:spacing w:line="240" w:lineRule="auto"/>
        <w:jc w:val="both"/>
      </w:pPr>
      <w:r w:rsidRPr="00D61132">
        <w:t>TOP SPOT ON DOG S, roztok pro nakapání na kůži – spot-on pro psy</w:t>
      </w:r>
    </w:p>
    <w:p w14:paraId="701EB786" w14:textId="77777777" w:rsidR="00FF3CF1" w:rsidRPr="003E4D8B" w:rsidRDefault="00FF3CF1" w:rsidP="00C416CD">
      <w:pPr>
        <w:tabs>
          <w:tab w:val="clear" w:pos="567"/>
        </w:tabs>
        <w:spacing w:line="240" w:lineRule="auto"/>
        <w:jc w:val="both"/>
      </w:pPr>
      <w:r w:rsidRPr="003E4D8B">
        <w:t>TOP SPOT ON DOG M, roztok pro nakapání na kůži – spot-on pro psy</w:t>
      </w:r>
    </w:p>
    <w:p w14:paraId="7B8457B0" w14:textId="3CC193C1" w:rsidR="00C114FF" w:rsidRPr="00B41D57" w:rsidRDefault="00FF3CF1" w:rsidP="00C416CD">
      <w:pPr>
        <w:tabs>
          <w:tab w:val="clear" w:pos="567"/>
        </w:tabs>
        <w:spacing w:line="240" w:lineRule="auto"/>
        <w:jc w:val="both"/>
        <w:rPr>
          <w:szCs w:val="22"/>
        </w:rPr>
      </w:pPr>
      <w:r w:rsidRPr="003E4D8B">
        <w:t>TOP SPOT ON DOG L, roztok pro nakapání na kůži – spot-on pro psy</w:t>
      </w:r>
    </w:p>
    <w:p w14:paraId="1F24FE97" w14:textId="77777777" w:rsidR="00C114FF" w:rsidRPr="00B41D57" w:rsidRDefault="00C114FF" w:rsidP="00C416CD">
      <w:pPr>
        <w:tabs>
          <w:tab w:val="clear" w:pos="567"/>
        </w:tabs>
        <w:spacing w:line="240" w:lineRule="auto"/>
        <w:jc w:val="both"/>
        <w:rPr>
          <w:szCs w:val="22"/>
        </w:rPr>
      </w:pPr>
    </w:p>
    <w:p w14:paraId="69479FE0" w14:textId="77777777" w:rsidR="00C114FF" w:rsidRPr="00B41D57" w:rsidRDefault="008F4E28" w:rsidP="00C416CD">
      <w:pPr>
        <w:pStyle w:val="Style1"/>
        <w:jc w:val="both"/>
      </w:pPr>
      <w:r w:rsidRPr="00B41D57">
        <w:rPr>
          <w:highlight w:val="lightGray"/>
        </w:rPr>
        <w:t>2.</w:t>
      </w:r>
      <w:r w:rsidRPr="00B41D57">
        <w:tab/>
        <w:t>Složení</w:t>
      </w:r>
    </w:p>
    <w:p w14:paraId="7608E888" w14:textId="77777777" w:rsidR="00814B97" w:rsidRPr="00814B97" w:rsidRDefault="00814B97" w:rsidP="00C416CD">
      <w:pPr>
        <w:tabs>
          <w:tab w:val="clear" w:pos="567"/>
        </w:tabs>
        <w:spacing w:line="240" w:lineRule="auto"/>
        <w:jc w:val="both"/>
        <w:rPr>
          <w:iCs/>
          <w:szCs w:val="22"/>
        </w:rPr>
      </w:pPr>
    </w:p>
    <w:p w14:paraId="4ECDAF31" w14:textId="77777777" w:rsidR="00814B97" w:rsidRPr="00D61132" w:rsidRDefault="00814B97" w:rsidP="00C416CD">
      <w:pPr>
        <w:tabs>
          <w:tab w:val="clear" w:pos="567"/>
        </w:tabs>
        <w:spacing w:line="240" w:lineRule="auto"/>
        <w:jc w:val="both"/>
        <w:rPr>
          <w:iCs/>
          <w:szCs w:val="22"/>
        </w:rPr>
      </w:pPr>
      <w:r w:rsidRPr="00D61132">
        <w:rPr>
          <w:iCs/>
          <w:szCs w:val="22"/>
        </w:rPr>
        <w:t>1 aplikátor (1 ml) roztoku obsahuje:</w:t>
      </w:r>
    </w:p>
    <w:p w14:paraId="43C6C949" w14:textId="77777777" w:rsidR="00814B97" w:rsidRPr="00D61132" w:rsidRDefault="00814B97" w:rsidP="00C416CD">
      <w:pPr>
        <w:tabs>
          <w:tab w:val="clear" w:pos="567"/>
        </w:tabs>
        <w:spacing w:line="240" w:lineRule="auto"/>
        <w:jc w:val="both"/>
        <w:rPr>
          <w:iCs/>
          <w:szCs w:val="22"/>
        </w:rPr>
      </w:pPr>
      <w:r w:rsidRPr="00D61132">
        <w:rPr>
          <w:iCs/>
          <w:szCs w:val="22"/>
        </w:rPr>
        <w:t>1 aplikátor (2 ml) roztoku obsahuje:</w:t>
      </w:r>
    </w:p>
    <w:p w14:paraId="3C24D13B" w14:textId="77777777" w:rsidR="00814B97" w:rsidRPr="00814B97" w:rsidRDefault="00814B97" w:rsidP="00C416CD">
      <w:pPr>
        <w:tabs>
          <w:tab w:val="clear" w:pos="567"/>
        </w:tabs>
        <w:spacing w:line="240" w:lineRule="auto"/>
        <w:jc w:val="both"/>
        <w:rPr>
          <w:iCs/>
          <w:szCs w:val="22"/>
        </w:rPr>
      </w:pPr>
      <w:r w:rsidRPr="00482AB4">
        <w:rPr>
          <w:iCs/>
          <w:szCs w:val="22"/>
        </w:rPr>
        <w:t>1 aplikátor (3 ml) roztoku obsahuje:</w:t>
      </w:r>
    </w:p>
    <w:p w14:paraId="6B7BAADC" w14:textId="77777777" w:rsidR="00814B97" w:rsidRPr="00814B97" w:rsidRDefault="00814B97" w:rsidP="00C416CD">
      <w:pPr>
        <w:tabs>
          <w:tab w:val="clear" w:pos="567"/>
        </w:tabs>
        <w:spacing w:line="240" w:lineRule="auto"/>
        <w:jc w:val="both"/>
        <w:rPr>
          <w:iCs/>
          <w:szCs w:val="22"/>
        </w:rPr>
      </w:pPr>
    </w:p>
    <w:p w14:paraId="02569F61" w14:textId="77777777" w:rsidR="00814B97" w:rsidRPr="00814B97" w:rsidRDefault="00814B97" w:rsidP="00C416CD">
      <w:pPr>
        <w:tabs>
          <w:tab w:val="clear" w:pos="567"/>
        </w:tabs>
        <w:spacing w:line="240" w:lineRule="auto"/>
        <w:jc w:val="both"/>
        <w:rPr>
          <w:b/>
          <w:iCs/>
          <w:szCs w:val="22"/>
        </w:rPr>
      </w:pPr>
      <w:r w:rsidRPr="00814B97">
        <w:rPr>
          <w:b/>
          <w:iCs/>
          <w:szCs w:val="22"/>
        </w:rPr>
        <w:t>Léčivé látky:</w:t>
      </w:r>
    </w:p>
    <w:p w14:paraId="690A64C6" w14:textId="77777777" w:rsidR="00814B97" w:rsidRPr="00D61132" w:rsidRDefault="00814B97" w:rsidP="00C416CD">
      <w:pPr>
        <w:tabs>
          <w:tab w:val="clear" w:pos="567"/>
        </w:tabs>
        <w:spacing w:line="240" w:lineRule="auto"/>
        <w:jc w:val="both"/>
        <w:rPr>
          <w:iCs/>
          <w:szCs w:val="22"/>
        </w:rPr>
      </w:pPr>
      <w:r w:rsidRPr="00D61132">
        <w:rPr>
          <w:szCs w:val="22"/>
        </w:rPr>
        <w:t>TOP SPOT ON DOG S, roztok pro nakapání na kůži – spot-on pro psy</w:t>
      </w:r>
      <w:r w:rsidRPr="00D61132">
        <w:rPr>
          <w:iCs/>
          <w:szCs w:val="22"/>
        </w:rPr>
        <w:t xml:space="preserve">    </w:t>
      </w:r>
      <w:proofErr w:type="spellStart"/>
      <w:r w:rsidRPr="00D61132">
        <w:rPr>
          <w:iCs/>
          <w:szCs w:val="22"/>
        </w:rPr>
        <w:t>Permethrinum</w:t>
      </w:r>
      <w:proofErr w:type="spellEnd"/>
      <w:r w:rsidRPr="00D61132">
        <w:rPr>
          <w:iCs/>
          <w:szCs w:val="22"/>
        </w:rPr>
        <w:t xml:space="preserve"> </w:t>
      </w:r>
      <w:r w:rsidRPr="00D61132">
        <w:rPr>
          <w:iCs/>
          <w:szCs w:val="22"/>
        </w:rPr>
        <w:tab/>
        <w:t xml:space="preserve"> 650 mg</w:t>
      </w:r>
    </w:p>
    <w:p w14:paraId="4EC8F09F" w14:textId="77777777" w:rsidR="00814B97" w:rsidRPr="00D61132" w:rsidRDefault="00814B97" w:rsidP="00C416CD">
      <w:pPr>
        <w:tabs>
          <w:tab w:val="clear" w:pos="567"/>
        </w:tabs>
        <w:spacing w:line="240" w:lineRule="auto"/>
        <w:jc w:val="both"/>
        <w:rPr>
          <w:iCs/>
          <w:szCs w:val="22"/>
        </w:rPr>
      </w:pPr>
      <w:r w:rsidRPr="003E4D8B">
        <w:rPr>
          <w:szCs w:val="22"/>
        </w:rPr>
        <w:t>TOP SPOT ON DOG M, roztok pro nakapání na kůži – spot-on pro psy</w:t>
      </w:r>
      <w:r w:rsidRPr="00D61132">
        <w:rPr>
          <w:iCs/>
          <w:szCs w:val="22"/>
        </w:rPr>
        <w:t xml:space="preserve">   </w:t>
      </w:r>
      <w:proofErr w:type="spellStart"/>
      <w:proofErr w:type="gramStart"/>
      <w:r w:rsidRPr="00D61132">
        <w:rPr>
          <w:iCs/>
          <w:szCs w:val="22"/>
        </w:rPr>
        <w:t>Permethrinum</w:t>
      </w:r>
      <w:proofErr w:type="spellEnd"/>
      <w:r w:rsidRPr="00D61132">
        <w:rPr>
          <w:iCs/>
          <w:szCs w:val="22"/>
        </w:rPr>
        <w:t xml:space="preserve">  1300</w:t>
      </w:r>
      <w:proofErr w:type="gramEnd"/>
      <w:r w:rsidRPr="00D61132">
        <w:rPr>
          <w:iCs/>
          <w:szCs w:val="22"/>
        </w:rPr>
        <w:t xml:space="preserve"> mg</w:t>
      </w:r>
    </w:p>
    <w:p w14:paraId="0DC3E4CC" w14:textId="77777777" w:rsidR="00814B97" w:rsidRPr="00814B97" w:rsidRDefault="00814B97" w:rsidP="00C416CD">
      <w:pPr>
        <w:tabs>
          <w:tab w:val="clear" w:pos="567"/>
        </w:tabs>
        <w:spacing w:line="240" w:lineRule="auto"/>
        <w:jc w:val="both"/>
        <w:rPr>
          <w:iCs/>
          <w:szCs w:val="22"/>
        </w:rPr>
      </w:pPr>
      <w:r w:rsidRPr="00E85ACC">
        <w:rPr>
          <w:szCs w:val="22"/>
        </w:rPr>
        <w:t>TOP SPOT ON DOG L, roztok pro nakapání na kůži – spot-on pro psy</w:t>
      </w:r>
      <w:r w:rsidRPr="0004436D">
        <w:rPr>
          <w:iCs/>
          <w:szCs w:val="22"/>
        </w:rPr>
        <w:t xml:space="preserve">    </w:t>
      </w:r>
      <w:proofErr w:type="spellStart"/>
      <w:proofErr w:type="gramStart"/>
      <w:r w:rsidRPr="0004436D">
        <w:rPr>
          <w:iCs/>
          <w:szCs w:val="22"/>
        </w:rPr>
        <w:t>Permethrinum</w:t>
      </w:r>
      <w:proofErr w:type="spellEnd"/>
      <w:r w:rsidRPr="0004436D">
        <w:rPr>
          <w:iCs/>
          <w:szCs w:val="22"/>
        </w:rPr>
        <w:t xml:space="preserve">  1950</w:t>
      </w:r>
      <w:proofErr w:type="gramEnd"/>
      <w:r w:rsidRPr="0004436D">
        <w:rPr>
          <w:iCs/>
          <w:szCs w:val="22"/>
        </w:rPr>
        <w:t xml:space="preserve"> mg</w:t>
      </w:r>
    </w:p>
    <w:p w14:paraId="62B71F63" w14:textId="520EBF7A" w:rsidR="0041144E" w:rsidRPr="0041144E" w:rsidRDefault="00721F80" w:rsidP="00C416CD">
      <w:pPr>
        <w:tabs>
          <w:tab w:val="clear" w:pos="567"/>
        </w:tabs>
        <w:spacing w:line="240" w:lineRule="auto"/>
        <w:jc w:val="both"/>
        <w:rPr>
          <w:iCs/>
          <w:szCs w:val="22"/>
        </w:rPr>
      </w:pPr>
      <w:r>
        <w:rPr>
          <w:iCs/>
          <w:szCs w:val="22"/>
        </w:rPr>
        <w:t xml:space="preserve"> </w:t>
      </w:r>
    </w:p>
    <w:p w14:paraId="263BF175" w14:textId="092EF4F6" w:rsidR="0041144E" w:rsidRPr="0041144E" w:rsidRDefault="0041144E" w:rsidP="00C416CD">
      <w:pPr>
        <w:tabs>
          <w:tab w:val="clear" w:pos="567"/>
        </w:tabs>
        <w:spacing w:line="240" w:lineRule="auto"/>
        <w:jc w:val="both"/>
        <w:rPr>
          <w:iCs/>
          <w:szCs w:val="22"/>
        </w:rPr>
      </w:pPr>
      <w:r w:rsidRPr="0041144E">
        <w:rPr>
          <w:iCs/>
          <w:szCs w:val="22"/>
        </w:rPr>
        <w:t>Nažloutlý, čirý roztok pro nakapání na kůži – spot-on</w:t>
      </w:r>
      <w:r>
        <w:rPr>
          <w:iCs/>
          <w:szCs w:val="22"/>
        </w:rPr>
        <w:t>.</w:t>
      </w:r>
    </w:p>
    <w:p w14:paraId="0AC31686" w14:textId="77777777" w:rsidR="00C114FF" w:rsidRPr="00B41D57" w:rsidRDefault="00C114FF" w:rsidP="00C416CD">
      <w:pPr>
        <w:tabs>
          <w:tab w:val="clear" w:pos="567"/>
        </w:tabs>
        <w:spacing w:line="240" w:lineRule="auto"/>
        <w:jc w:val="both"/>
        <w:rPr>
          <w:szCs w:val="22"/>
        </w:rPr>
      </w:pPr>
    </w:p>
    <w:p w14:paraId="7943D656" w14:textId="77777777" w:rsidR="00C114FF" w:rsidRPr="00B41D57" w:rsidRDefault="008F4E28" w:rsidP="00C416CD">
      <w:pPr>
        <w:pStyle w:val="Style1"/>
        <w:jc w:val="both"/>
      </w:pPr>
      <w:r w:rsidRPr="00B41D57">
        <w:rPr>
          <w:highlight w:val="lightGray"/>
        </w:rPr>
        <w:t>3.</w:t>
      </w:r>
      <w:r w:rsidRPr="00B41D57">
        <w:tab/>
        <w:t>Cílové druhy zvířat</w:t>
      </w:r>
    </w:p>
    <w:p w14:paraId="214526AD" w14:textId="77777777" w:rsidR="00814B97" w:rsidRDefault="00814B97" w:rsidP="00C416CD">
      <w:pPr>
        <w:tabs>
          <w:tab w:val="clear" w:pos="567"/>
        </w:tabs>
        <w:spacing w:line="240" w:lineRule="auto"/>
        <w:jc w:val="both"/>
        <w:rPr>
          <w:szCs w:val="22"/>
        </w:rPr>
      </w:pPr>
    </w:p>
    <w:p w14:paraId="57B1B8A4" w14:textId="77777777" w:rsidR="00CA1B80" w:rsidRDefault="00CA1B80" w:rsidP="00CA1B80">
      <w:pPr>
        <w:spacing w:line="240" w:lineRule="auto"/>
        <w:ind w:left="357" w:hanging="357"/>
        <w:rPr>
          <w:szCs w:val="22"/>
        </w:rPr>
      </w:pPr>
      <w:r w:rsidRPr="00930B1D">
        <w:rPr>
          <w:szCs w:val="22"/>
        </w:rPr>
        <w:t>Psi</w:t>
      </w:r>
      <w:r>
        <w:rPr>
          <w:szCs w:val="22"/>
        </w:rPr>
        <w:t xml:space="preserve"> S</w:t>
      </w:r>
      <w:r w:rsidRPr="00930B1D">
        <w:rPr>
          <w:szCs w:val="22"/>
        </w:rPr>
        <w:t xml:space="preserve"> (do 15 kg)</w:t>
      </w:r>
      <w:r>
        <w:rPr>
          <w:szCs w:val="22"/>
        </w:rPr>
        <w:t xml:space="preserve">, </w:t>
      </w:r>
      <w:r w:rsidRPr="00E43337">
        <w:rPr>
          <w:szCs w:val="22"/>
        </w:rPr>
        <w:t>M</w:t>
      </w:r>
      <w:r w:rsidRPr="00E43337">
        <w:t xml:space="preserve"> (od 15 do 30 kg), L</w:t>
      </w:r>
      <w:r w:rsidRPr="00E43337">
        <w:rPr>
          <w:szCs w:val="22"/>
        </w:rPr>
        <w:t xml:space="preserve"> (nad 30 kg).</w:t>
      </w:r>
    </w:p>
    <w:p w14:paraId="3A82A245" w14:textId="77777777" w:rsidR="00C114FF" w:rsidRPr="00B41D57" w:rsidRDefault="00C114FF" w:rsidP="00C416CD">
      <w:pPr>
        <w:tabs>
          <w:tab w:val="clear" w:pos="567"/>
        </w:tabs>
        <w:spacing w:line="240" w:lineRule="auto"/>
        <w:jc w:val="both"/>
        <w:rPr>
          <w:szCs w:val="22"/>
        </w:rPr>
      </w:pPr>
    </w:p>
    <w:p w14:paraId="409802D0" w14:textId="77777777" w:rsidR="00C114FF" w:rsidRPr="00B41D57" w:rsidRDefault="00C114FF" w:rsidP="00C416CD">
      <w:pPr>
        <w:tabs>
          <w:tab w:val="clear" w:pos="567"/>
        </w:tabs>
        <w:spacing w:line="240" w:lineRule="auto"/>
        <w:jc w:val="both"/>
        <w:rPr>
          <w:szCs w:val="22"/>
        </w:rPr>
      </w:pPr>
    </w:p>
    <w:p w14:paraId="22B0C5EC" w14:textId="77777777" w:rsidR="00C114FF" w:rsidRPr="00B41D57" w:rsidRDefault="008F4E28" w:rsidP="00C416CD">
      <w:pPr>
        <w:pStyle w:val="Style1"/>
        <w:jc w:val="both"/>
      </w:pPr>
      <w:r w:rsidRPr="00B41D57">
        <w:rPr>
          <w:highlight w:val="lightGray"/>
        </w:rPr>
        <w:t>4.</w:t>
      </w:r>
      <w:r w:rsidRPr="00B41D57">
        <w:tab/>
        <w:t>Indikace pro použití</w:t>
      </w:r>
    </w:p>
    <w:p w14:paraId="72A5B8D6" w14:textId="77777777" w:rsidR="00C114FF" w:rsidRPr="00B41D57" w:rsidRDefault="00C114FF" w:rsidP="00C416CD">
      <w:pPr>
        <w:tabs>
          <w:tab w:val="clear" w:pos="567"/>
        </w:tabs>
        <w:spacing w:line="240" w:lineRule="auto"/>
        <w:jc w:val="both"/>
        <w:rPr>
          <w:szCs w:val="22"/>
        </w:rPr>
      </w:pPr>
    </w:p>
    <w:p w14:paraId="0D5DEBFA" w14:textId="77777777" w:rsidR="00814B97" w:rsidRPr="00814B97" w:rsidRDefault="00814B97" w:rsidP="00C416CD">
      <w:pPr>
        <w:tabs>
          <w:tab w:val="clear" w:pos="567"/>
        </w:tabs>
        <w:spacing w:line="240" w:lineRule="auto"/>
        <w:jc w:val="both"/>
        <w:rPr>
          <w:szCs w:val="22"/>
        </w:rPr>
      </w:pPr>
      <w:r w:rsidRPr="00814B97">
        <w:rPr>
          <w:szCs w:val="22"/>
        </w:rPr>
        <w:t>Léčebné a preventivní použití u psů proti ektoparazitům – blechám</w:t>
      </w:r>
      <w:r w:rsidRPr="00814B97">
        <w:rPr>
          <w:bCs/>
          <w:i/>
          <w:iCs/>
          <w:szCs w:val="22"/>
        </w:rPr>
        <w:t xml:space="preserve"> </w:t>
      </w:r>
      <w:r w:rsidRPr="00814B97">
        <w:rPr>
          <w:bCs/>
          <w:szCs w:val="22"/>
        </w:rPr>
        <w:t xml:space="preserve">a klíšťatům. </w:t>
      </w:r>
    </w:p>
    <w:p w14:paraId="5AB0DC3B" w14:textId="77777777" w:rsidR="00C114FF" w:rsidRPr="00B41D57" w:rsidRDefault="00C114FF" w:rsidP="00C416CD">
      <w:pPr>
        <w:tabs>
          <w:tab w:val="clear" w:pos="567"/>
        </w:tabs>
        <w:spacing w:line="240" w:lineRule="auto"/>
        <w:jc w:val="both"/>
        <w:rPr>
          <w:szCs w:val="22"/>
        </w:rPr>
      </w:pPr>
    </w:p>
    <w:p w14:paraId="4DFDB241" w14:textId="77777777" w:rsidR="00C114FF" w:rsidRPr="00B41D57" w:rsidRDefault="008F4E28" w:rsidP="00C416CD">
      <w:pPr>
        <w:pStyle w:val="Style1"/>
        <w:jc w:val="both"/>
      </w:pPr>
      <w:r w:rsidRPr="00B41D57">
        <w:rPr>
          <w:highlight w:val="lightGray"/>
        </w:rPr>
        <w:t>5.</w:t>
      </w:r>
      <w:r w:rsidRPr="00B41D57">
        <w:tab/>
        <w:t>Kontraindikace</w:t>
      </w:r>
    </w:p>
    <w:p w14:paraId="3ED0FFD2" w14:textId="77777777" w:rsidR="00814B97" w:rsidRDefault="00814B97" w:rsidP="00C416CD">
      <w:pPr>
        <w:tabs>
          <w:tab w:val="clear" w:pos="567"/>
        </w:tabs>
        <w:spacing w:line="240" w:lineRule="auto"/>
        <w:jc w:val="both"/>
        <w:rPr>
          <w:szCs w:val="22"/>
        </w:rPr>
      </w:pPr>
    </w:p>
    <w:p w14:paraId="34C5FA07" w14:textId="2A0BF8FA" w:rsidR="00814B97" w:rsidRPr="00814B97" w:rsidRDefault="00814B97" w:rsidP="00C416CD">
      <w:pPr>
        <w:tabs>
          <w:tab w:val="clear" w:pos="567"/>
        </w:tabs>
        <w:spacing w:line="240" w:lineRule="auto"/>
        <w:jc w:val="both"/>
        <w:rPr>
          <w:szCs w:val="22"/>
        </w:rPr>
      </w:pPr>
      <w:r w:rsidRPr="00814B97">
        <w:rPr>
          <w:szCs w:val="22"/>
        </w:rPr>
        <w:t xml:space="preserve">Nepoužívat u koček, </w:t>
      </w:r>
      <w:r w:rsidR="007E763E">
        <w:t xml:space="preserve">veterinární léčivý </w:t>
      </w:r>
      <w:r w:rsidRPr="00814B97">
        <w:rPr>
          <w:szCs w:val="22"/>
        </w:rPr>
        <w:t>přípravek je pro ně toxický!</w:t>
      </w:r>
    </w:p>
    <w:p w14:paraId="2A15A9EC" w14:textId="6C66E093" w:rsidR="00814B97" w:rsidRPr="00814B97" w:rsidRDefault="00814B97" w:rsidP="00C416CD">
      <w:pPr>
        <w:tabs>
          <w:tab w:val="clear" w:pos="567"/>
        </w:tabs>
        <w:spacing w:line="240" w:lineRule="auto"/>
        <w:jc w:val="both"/>
        <w:rPr>
          <w:szCs w:val="22"/>
        </w:rPr>
      </w:pPr>
      <w:r w:rsidRPr="00814B97">
        <w:rPr>
          <w:szCs w:val="22"/>
        </w:rPr>
        <w:t xml:space="preserve"> </w:t>
      </w:r>
      <w:r w:rsidRPr="00814B97">
        <w:rPr>
          <w:i/>
          <w:noProof/>
          <w:szCs w:val="22"/>
          <w:lang w:val="en-US"/>
        </w:rPr>
        <w:drawing>
          <wp:inline distT="0" distB="0" distL="0" distR="0" wp14:anchorId="3F622F86" wp14:editId="6A9EEAA5">
            <wp:extent cx="552450" cy="552450"/>
            <wp:effectExtent l="0" t="0" r="0" b="0"/>
            <wp:docPr id="38815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1C24923C" w14:textId="77777777" w:rsidR="00814B97" w:rsidRPr="00814B97" w:rsidRDefault="00814B97" w:rsidP="00C416CD">
      <w:pPr>
        <w:tabs>
          <w:tab w:val="clear" w:pos="567"/>
        </w:tabs>
        <w:spacing w:line="240" w:lineRule="auto"/>
        <w:jc w:val="both"/>
        <w:rPr>
          <w:szCs w:val="22"/>
        </w:rPr>
      </w:pPr>
    </w:p>
    <w:p w14:paraId="420AD6EC" w14:textId="458E6A00" w:rsidR="00814B97" w:rsidRPr="00814B97" w:rsidRDefault="00814B97" w:rsidP="00C416CD">
      <w:pPr>
        <w:tabs>
          <w:tab w:val="clear" w:pos="567"/>
        </w:tabs>
        <w:spacing w:line="240" w:lineRule="auto"/>
        <w:jc w:val="both"/>
        <w:rPr>
          <w:szCs w:val="22"/>
        </w:rPr>
      </w:pPr>
      <w:r w:rsidRPr="00814B97">
        <w:rPr>
          <w:szCs w:val="22"/>
        </w:rPr>
        <w:t xml:space="preserve">Nepoužívat u štěňat mladších 3 týdnů. Nepoužívat u štěňat a psů </w:t>
      </w:r>
      <w:r w:rsidR="007E763E">
        <w:rPr>
          <w:szCs w:val="22"/>
        </w:rPr>
        <w:t>s živou</w:t>
      </w:r>
      <w:r w:rsidRPr="00814B97">
        <w:rPr>
          <w:szCs w:val="22"/>
        </w:rPr>
        <w:t xml:space="preserve"> hmotnost</w:t>
      </w:r>
      <w:r w:rsidR="00305359">
        <w:rPr>
          <w:szCs w:val="22"/>
        </w:rPr>
        <w:t>í</w:t>
      </w:r>
      <w:r w:rsidRPr="00814B97">
        <w:rPr>
          <w:szCs w:val="22"/>
        </w:rPr>
        <w:t xml:space="preserve"> </w:t>
      </w:r>
      <w:r w:rsidRPr="00814B97">
        <w:rPr>
          <w:bCs/>
          <w:szCs w:val="22"/>
        </w:rPr>
        <w:t>nižší než 2 kg.</w:t>
      </w:r>
    </w:p>
    <w:p w14:paraId="34E3EE62" w14:textId="03856E0D" w:rsidR="00814B97" w:rsidRPr="00814B97" w:rsidRDefault="00814B97" w:rsidP="00C416CD">
      <w:pPr>
        <w:tabs>
          <w:tab w:val="clear" w:pos="567"/>
        </w:tabs>
        <w:spacing w:line="240" w:lineRule="auto"/>
        <w:jc w:val="both"/>
        <w:rPr>
          <w:szCs w:val="22"/>
        </w:rPr>
      </w:pPr>
      <w:r w:rsidRPr="00814B97">
        <w:rPr>
          <w:szCs w:val="22"/>
        </w:rPr>
        <w:t>Nepoužívat v případ</w:t>
      </w:r>
      <w:r w:rsidR="007E763E">
        <w:rPr>
          <w:szCs w:val="22"/>
        </w:rPr>
        <w:t>ech</w:t>
      </w:r>
      <w:r w:rsidRPr="00814B97">
        <w:rPr>
          <w:szCs w:val="22"/>
        </w:rPr>
        <w:t xml:space="preserve"> přecitlivělosti na léčivou látku nebo na některou z pomocných látek.</w:t>
      </w:r>
    </w:p>
    <w:p w14:paraId="18AC33E5" w14:textId="77777777" w:rsidR="00C114FF" w:rsidRPr="00B41D57" w:rsidRDefault="00C114FF" w:rsidP="00C416CD">
      <w:pPr>
        <w:tabs>
          <w:tab w:val="clear" w:pos="567"/>
        </w:tabs>
        <w:spacing w:line="240" w:lineRule="auto"/>
        <w:jc w:val="both"/>
        <w:rPr>
          <w:szCs w:val="22"/>
        </w:rPr>
      </w:pPr>
    </w:p>
    <w:p w14:paraId="0329B6BF" w14:textId="77777777" w:rsidR="00C114FF" w:rsidRPr="00B41D57" w:rsidRDefault="008F4E28" w:rsidP="00C416CD">
      <w:pPr>
        <w:pStyle w:val="Style1"/>
        <w:jc w:val="both"/>
      </w:pPr>
      <w:r w:rsidRPr="00B41D57">
        <w:rPr>
          <w:highlight w:val="lightGray"/>
        </w:rPr>
        <w:t>6.</w:t>
      </w:r>
      <w:r w:rsidRPr="00B41D57">
        <w:tab/>
        <w:t>Zvláštní upozornění</w:t>
      </w:r>
    </w:p>
    <w:p w14:paraId="72546E2A" w14:textId="77777777" w:rsidR="00C114FF" w:rsidRPr="00B41D57" w:rsidRDefault="00C114FF" w:rsidP="00C416CD">
      <w:pPr>
        <w:tabs>
          <w:tab w:val="clear" w:pos="567"/>
        </w:tabs>
        <w:spacing w:line="240" w:lineRule="auto"/>
        <w:jc w:val="both"/>
        <w:rPr>
          <w:szCs w:val="22"/>
        </w:rPr>
      </w:pPr>
    </w:p>
    <w:p w14:paraId="651734AA" w14:textId="7396E71C" w:rsidR="00984038" w:rsidRPr="00984038" w:rsidRDefault="007E763E" w:rsidP="00C416CD">
      <w:pPr>
        <w:tabs>
          <w:tab w:val="clear" w:pos="567"/>
        </w:tabs>
        <w:spacing w:line="240" w:lineRule="auto"/>
        <w:jc w:val="both"/>
      </w:pPr>
      <w:r>
        <w:t>Veterinární léčivý</w:t>
      </w:r>
      <w:r w:rsidR="00984038" w:rsidRPr="00984038">
        <w:t xml:space="preserve"> přípravek je extrémně jedovatý pro kočky a jeho podání kočkám může vést až k jejich úhynu z důvodu specifické fyziologie koček, které nejsou schopny metabolizovat určité látky včetně permethrinu. Aby se zamezilo náhodnému kontaktu koček s </w:t>
      </w:r>
      <w:r>
        <w:t>veterinárním léčivým</w:t>
      </w:r>
      <w:r w:rsidRPr="00984038">
        <w:t xml:space="preserve"> </w:t>
      </w:r>
      <w:r w:rsidR="00984038" w:rsidRPr="00984038">
        <w:t xml:space="preserve">přípravkem, udržujte ošetřené psy po ošetření odděleně od koček, dokud není místo aplikace suché. Je třeba zabezpečit česání psů, u kterých byl v posledních 48 hodinách aplikován tento </w:t>
      </w:r>
      <w:r>
        <w:t>veterinární léčivý</w:t>
      </w:r>
      <w:r w:rsidRPr="0069542A">
        <w:t> </w:t>
      </w:r>
      <w:r w:rsidR="00984038" w:rsidRPr="00984038">
        <w:t xml:space="preserve">přípravek, a koček odlišným kartáčem, z důvodu možné toxicity </w:t>
      </w:r>
      <w:r>
        <w:t>tímto způsobem</w:t>
      </w:r>
      <w:r w:rsidRPr="00984038">
        <w:t xml:space="preserve"> </w:t>
      </w:r>
      <w:r w:rsidR="00984038" w:rsidRPr="00984038">
        <w:t xml:space="preserve">přenesené látky pro kočky. Při náhodném použití téhož kartáče vyhledejte v případě změn chování kočky veterinárního lékaře.  </w:t>
      </w:r>
    </w:p>
    <w:p w14:paraId="464C556B" w14:textId="77777777" w:rsidR="00984038" w:rsidRPr="00984038" w:rsidRDefault="00984038" w:rsidP="00C416CD">
      <w:pPr>
        <w:tabs>
          <w:tab w:val="clear" w:pos="567"/>
        </w:tabs>
        <w:spacing w:line="240" w:lineRule="auto"/>
        <w:jc w:val="both"/>
      </w:pPr>
    </w:p>
    <w:p w14:paraId="7975C6C7" w14:textId="6FF1790E" w:rsidR="00984038" w:rsidRPr="00984038" w:rsidRDefault="00984038" w:rsidP="00C416CD">
      <w:pPr>
        <w:tabs>
          <w:tab w:val="clear" w:pos="567"/>
        </w:tabs>
        <w:spacing w:line="240" w:lineRule="auto"/>
        <w:jc w:val="both"/>
      </w:pPr>
      <w:r w:rsidRPr="00984038">
        <w:t xml:space="preserve">Přesně dodržujte vhodnou velikost balení. Pro malé psy, psy malých plemen, je kontraindikováno podání </w:t>
      </w:r>
      <w:r w:rsidR="007E763E">
        <w:t xml:space="preserve">veterinárního léčivého </w:t>
      </w:r>
      <w:r w:rsidRPr="00984038">
        <w:t xml:space="preserve">přípravku Top spot on Dog M nebo Top spot on Dog L. Pro středně velké psy, psy středních plemen, je kontraindikováno podání </w:t>
      </w:r>
      <w:r w:rsidR="00024E0C">
        <w:t xml:space="preserve">veterinárního léčivého </w:t>
      </w:r>
      <w:r w:rsidRPr="00984038">
        <w:t>přípravku Top spot on Dog L</w:t>
      </w:r>
      <w:r w:rsidRPr="00984038">
        <w:rPr>
          <w:i/>
        </w:rPr>
        <w:t>.</w:t>
      </w:r>
    </w:p>
    <w:p w14:paraId="3657C97D" w14:textId="77777777" w:rsidR="00984038" w:rsidRPr="00984038" w:rsidRDefault="00984038" w:rsidP="00191896">
      <w:pPr>
        <w:tabs>
          <w:tab w:val="clear" w:pos="567"/>
        </w:tabs>
        <w:spacing w:line="240" w:lineRule="auto"/>
        <w:jc w:val="both"/>
      </w:pPr>
    </w:p>
    <w:p w14:paraId="60D98A5D" w14:textId="013438F8" w:rsidR="00984038" w:rsidRPr="00984038" w:rsidRDefault="00984038" w:rsidP="00C416CD">
      <w:pPr>
        <w:tabs>
          <w:tab w:val="clear" w:pos="567"/>
        </w:tabs>
        <w:spacing w:line="240" w:lineRule="auto"/>
        <w:jc w:val="both"/>
      </w:pPr>
      <w:r w:rsidRPr="00984038">
        <w:lastRenderedPageBreak/>
        <w:t xml:space="preserve">Po aplikaci se doporučuje po dobu 12–24 hod. omezit manipulaci se zvířaty. Nedoporučuje se jejich pohyb na slunci. Po ošetření se nedoporučuje po dobu 12 hodin koupání zvířat. Šamponováním může být negativně ovlivněna délka ochranného účinku. </w:t>
      </w:r>
    </w:p>
    <w:p w14:paraId="149DF658" w14:textId="77777777" w:rsidR="00984038" w:rsidRPr="00984038" w:rsidRDefault="00984038" w:rsidP="00C416CD">
      <w:pPr>
        <w:tabs>
          <w:tab w:val="clear" w:pos="567"/>
        </w:tabs>
        <w:spacing w:line="240" w:lineRule="auto"/>
        <w:jc w:val="both"/>
      </w:pPr>
    </w:p>
    <w:p w14:paraId="184E1486" w14:textId="77777777" w:rsidR="00024E0C" w:rsidRDefault="00024E0C" w:rsidP="00C416CD">
      <w:pPr>
        <w:tabs>
          <w:tab w:val="clear" w:pos="567"/>
        </w:tabs>
        <w:spacing w:line="240" w:lineRule="auto"/>
        <w:jc w:val="both"/>
        <w:rPr>
          <w:szCs w:val="22"/>
        </w:rPr>
      </w:pPr>
      <w:r>
        <w:rPr>
          <w:szCs w:val="22"/>
        </w:rPr>
        <w:t>Opakované užívání po delší dobu, zejména při užívání ektoparazitik ze stejné skupiny, zvyšuje riziko vzniku rezistence.</w:t>
      </w:r>
    </w:p>
    <w:p w14:paraId="49D57A2E" w14:textId="77777777" w:rsidR="00984038" w:rsidRPr="00B41D57" w:rsidRDefault="00984038" w:rsidP="00C416CD">
      <w:pPr>
        <w:tabs>
          <w:tab w:val="clear" w:pos="567"/>
        </w:tabs>
        <w:spacing w:line="240" w:lineRule="auto"/>
        <w:jc w:val="both"/>
        <w:rPr>
          <w:szCs w:val="22"/>
        </w:rPr>
      </w:pPr>
    </w:p>
    <w:p w14:paraId="550FD37F" w14:textId="6B531334" w:rsidR="00F354C5" w:rsidRPr="00B41D57" w:rsidRDefault="008F4E28" w:rsidP="00C416CD">
      <w:pPr>
        <w:tabs>
          <w:tab w:val="clear" w:pos="567"/>
        </w:tabs>
        <w:spacing w:line="240" w:lineRule="auto"/>
        <w:jc w:val="both"/>
        <w:rPr>
          <w:szCs w:val="22"/>
        </w:rPr>
      </w:pPr>
      <w:r w:rsidRPr="00B41D57">
        <w:rPr>
          <w:szCs w:val="22"/>
          <w:u w:val="single"/>
        </w:rPr>
        <w:t>Zvláštní opatření pro bezpečné použití u cílových druhů zvířat</w:t>
      </w:r>
      <w:r w:rsidRPr="00B41D57">
        <w:t>:</w:t>
      </w:r>
    </w:p>
    <w:p w14:paraId="26D2D89C" w14:textId="77777777" w:rsidR="00C416CD" w:rsidRDefault="00C416CD" w:rsidP="00C416CD">
      <w:pPr>
        <w:tabs>
          <w:tab w:val="clear" w:pos="567"/>
        </w:tabs>
        <w:spacing w:line="240" w:lineRule="auto"/>
        <w:jc w:val="both"/>
        <w:rPr>
          <w:szCs w:val="22"/>
        </w:rPr>
      </w:pPr>
    </w:p>
    <w:p w14:paraId="4A25BCC7" w14:textId="4CF9034C" w:rsidR="00984038" w:rsidRPr="00984038" w:rsidRDefault="00024E0C" w:rsidP="00C416CD">
      <w:pPr>
        <w:tabs>
          <w:tab w:val="clear" w:pos="567"/>
        </w:tabs>
        <w:spacing w:line="240" w:lineRule="auto"/>
        <w:jc w:val="both"/>
        <w:rPr>
          <w:szCs w:val="22"/>
        </w:rPr>
      </w:pPr>
      <w:r>
        <w:rPr>
          <w:szCs w:val="22"/>
        </w:rPr>
        <w:t>Veterinární léčivý p</w:t>
      </w:r>
      <w:r w:rsidR="00984038" w:rsidRPr="00984038">
        <w:rPr>
          <w:szCs w:val="22"/>
        </w:rPr>
        <w:t xml:space="preserve">řípravek aplikovat pouze na povrch kůže. Neaplikovat perorálně nebo parenterálně. Vyhnout se podání na sliznice (do očí, nozder, na sliznice genitálií a do míst poranění kůže). Je důležité zajistit aplikaci </w:t>
      </w:r>
      <w:r w:rsidR="00305359">
        <w:rPr>
          <w:szCs w:val="22"/>
        </w:rPr>
        <w:t xml:space="preserve">veterinárního léčivého </w:t>
      </w:r>
      <w:r w:rsidR="00984038" w:rsidRPr="00984038">
        <w:rPr>
          <w:szCs w:val="22"/>
        </w:rPr>
        <w:t xml:space="preserve">přípravku na určené místo a po aplikaci zabránit olizování místa podání i vzájemnému olizování zvířat. V ojedinělých případech u zvlášť citlivých jedinců může dojít k přechodnému podráždění kůže v místě aplikace. V těchto případech opláchněte zvíře vodou. </w:t>
      </w:r>
    </w:p>
    <w:p w14:paraId="24C800E7" w14:textId="77777777" w:rsidR="00984038" w:rsidRPr="00984038" w:rsidRDefault="00984038" w:rsidP="00C416CD">
      <w:pPr>
        <w:tabs>
          <w:tab w:val="clear" w:pos="567"/>
        </w:tabs>
        <w:spacing w:line="240" w:lineRule="auto"/>
        <w:jc w:val="both"/>
        <w:rPr>
          <w:szCs w:val="22"/>
        </w:rPr>
      </w:pPr>
      <w:r w:rsidRPr="00984038">
        <w:rPr>
          <w:szCs w:val="22"/>
        </w:rPr>
        <w:t>Vzhledem k možnosti zamoření místa pobytu zvířat blechami, je nutné toto prostředí pravidelně asanovat vhodným insekticidem.</w:t>
      </w:r>
    </w:p>
    <w:p w14:paraId="5B3195DD" w14:textId="77777777" w:rsidR="00F354C5" w:rsidRPr="00B41D57" w:rsidRDefault="00F354C5" w:rsidP="00C416CD">
      <w:pPr>
        <w:tabs>
          <w:tab w:val="clear" w:pos="567"/>
        </w:tabs>
        <w:spacing w:line="240" w:lineRule="auto"/>
        <w:jc w:val="both"/>
        <w:rPr>
          <w:szCs w:val="22"/>
        </w:rPr>
      </w:pPr>
    </w:p>
    <w:p w14:paraId="184F1A40" w14:textId="1D18D6D6" w:rsidR="00F354C5" w:rsidRPr="00B41D57" w:rsidRDefault="008F4E28" w:rsidP="00C416CD">
      <w:pPr>
        <w:tabs>
          <w:tab w:val="clear" w:pos="567"/>
        </w:tabs>
        <w:spacing w:line="240" w:lineRule="auto"/>
        <w:jc w:val="both"/>
        <w:rPr>
          <w:szCs w:val="22"/>
        </w:rPr>
      </w:pPr>
      <w:r w:rsidRPr="00B41D57">
        <w:rPr>
          <w:szCs w:val="22"/>
          <w:u w:val="single"/>
        </w:rPr>
        <w:t>Zvláštní opatření pro osobu, která podává veterinární léčivý přípravek zvířatům</w:t>
      </w:r>
      <w:r w:rsidRPr="00B41D57">
        <w:t>:</w:t>
      </w:r>
    </w:p>
    <w:p w14:paraId="21F51F47" w14:textId="77777777" w:rsidR="00C416CD" w:rsidRDefault="00C416CD" w:rsidP="00C416CD">
      <w:pPr>
        <w:tabs>
          <w:tab w:val="clear" w:pos="567"/>
        </w:tabs>
        <w:spacing w:line="240" w:lineRule="auto"/>
        <w:jc w:val="both"/>
      </w:pPr>
    </w:p>
    <w:p w14:paraId="6B05F582" w14:textId="01CC9ECF" w:rsidR="00984038" w:rsidRPr="00D93C67" w:rsidRDefault="00984038" w:rsidP="00C416CD">
      <w:pPr>
        <w:tabs>
          <w:tab w:val="clear" w:pos="567"/>
        </w:tabs>
        <w:spacing w:line="240" w:lineRule="auto"/>
        <w:jc w:val="both"/>
      </w:pPr>
      <w:r w:rsidRPr="00D93C67">
        <w:t>Lidé se známou přecitlivělostí na permethrin by se měli vyhnout kontaktu s veterinárním léčivým přípravkem.</w:t>
      </w:r>
    </w:p>
    <w:p w14:paraId="5EA8675F" w14:textId="5462231E" w:rsidR="00984038" w:rsidRPr="00D93C67" w:rsidRDefault="00984038" w:rsidP="00C416CD">
      <w:pPr>
        <w:tabs>
          <w:tab w:val="clear" w:pos="567"/>
        </w:tabs>
        <w:spacing w:line="240" w:lineRule="auto"/>
        <w:jc w:val="both"/>
      </w:pPr>
      <w:r w:rsidRPr="00D93C67">
        <w:t xml:space="preserve">Zabraňte kontaktu </w:t>
      </w:r>
      <w:r w:rsidR="00AC5F54">
        <w:t xml:space="preserve">veterinárního léčivého </w:t>
      </w:r>
      <w:r w:rsidRPr="00D93C67">
        <w:t xml:space="preserve">přípravku s kůží, očima, a sliznicemi. Na dýchací cesty působí </w:t>
      </w:r>
      <w:r w:rsidR="00AC5F54">
        <w:t xml:space="preserve">veterinární léčivý </w:t>
      </w:r>
      <w:r w:rsidRPr="00D93C67">
        <w:t>přípravek dráždivě.</w:t>
      </w:r>
    </w:p>
    <w:p w14:paraId="7D929E1F" w14:textId="77777777" w:rsidR="00984038" w:rsidRPr="00D93C67" w:rsidRDefault="00984038" w:rsidP="00C416CD">
      <w:pPr>
        <w:tabs>
          <w:tab w:val="clear" w:pos="567"/>
        </w:tabs>
        <w:spacing w:line="240" w:lineRule="auto"/>
        <w:jc w:val="both"/>
      </w:pPr>
      <w:r w:rsidRPr="00D93C67">
        <w:t xml:space="preserve">V případě zasažení pokožky či sliznice opláchněte ihned velkým množstvím vody. V případě zasažení očí je vypláchněte velkým množstvím čisté vody. </w:t>
      </w:r>
    </w:p>
    <w:p w14:paraId="7CC8F9B4" w14:textId="77777777" w:rsidR="00984038" w:rsidRPr="00D93C67" w:rsidRDefault="00984038" w:rsidP="00C416CD">
      <w:pPr>
        <w:tabs>
          <w:tab w:val="clear" w:pos="567"/>
        </w:tabs>
        <w:spacing w:line="240" w:lineRule="auto"/>
        <w:jc w:val="both"/>
      </w:pPr>
      <w:r w:rsidRPr="00D93C67">
        <w:t>Pokud podráždění kůže nebo očí přetrvává, nebo pokud je veterinární léčivý přípravek náhodně pozřen, vyhledejte lékařskou pomoc a ukažte příbalovou informaci nebo etiketu praktickému lékaři.</w:t>
      </w:r>
    </w:p>
    <w:p w14:paraId="452064B4" w14:textId="0EFF799A" w:rsidR="00984038" w:rsidRPr="00D93C67" w:rsidRDefault="00984038" w:rsidP="00C416CD">
      <w:pPr>
        <w:tabs>
          <w:tab w:val="clear" w:pos="567"/>
        </w:tabs>
        <w:spacing w:line="240" w:lineRule="auto"/>
        <w:jc w:val="both"/>
      </w:pPr>
      <w:r w:rsidRPr="00D93C67">
        <w:t xml:space="preserve">Při </w:t>
      </w:r>
      <w:r w:rsidR="00AC5F54">
        <w:t>nakládání</w:t>
      </w:r>
      <w:r w:rsidR="00AC5F54" w:rsidRPr="00D93C67">
        <w:t xml:space="preserve"> </w:t>
      </w:r>
      <w:r w:rsidRPr="00D93C67">
        <w:t>s</w:t>
      </w:r>
      <w:r w:rsidR="00AC5F54">
        <w:t xml:space="preserve"> veterinárním léčivým </w:t>
      </w:r>
      <w:r w:rsidRPr="00D93C67">
        <w:t xml:space="preserve">přípravkem nejezte, nepijte a nekuřte.    </w:t>
      </w:r>
    </w:p>
    <w:p w14:paraId="06C4200A" w14:textId="77777777" w:rsidR="00984038" w:rsidRPr="00D93C67" w:rsidRDefault="00984038" w:rsidP="00C416CD">
      <w:pPr>
        <w:tabs>
          <w:tab w:val="clear" w:pos="567"/>
        </w:tabs>
        <w:spacing w:line="240" w:lineRule="auto"/>
        <w:jc w:val="both"/>
      </w:pPr>
      <w:r w:rsidRPr="00D93C67">
        <w:t>Po použití si umyjte ruce vodou a mýdlem.</w:t>
      </w:r>
    </w:p>
    <w:p w14:paraId="2D0DE086" w14:textId="38DE856A" w:rsidR="00984038" w:rsidRPr="00D93C67" w:rsidRDefault="00984038" w:rsidP="00C416CD">
      <w:pPr>
        <w:tabs>
          <w:tab w:val="clear" w:pos="567"/>
        </w:tabs>
        <w:spacing w:line="240" w:lineRule="auto"/>
        <w:jc w:val="both"/>
      </w:pPr>
      <w:r w:rsidRPr="00D93C67">
        <w:t xml:space="preserve">Nemanipulujte s ošetřenými zvířaty a zamezte dětem hrát si s nimi, dokud nezaschne místo </w:t>
      </w:r>
      <w:r w:rsidR="00AC5F54">
        <w:t>podání</w:t>
      </w:r>
      <w:r w:rsidR="00AC5F54" w:rsidRPr="00D93C67">
        <w:t xml:space="preserve"> </w:t>
      </w:r>
      <w:r w:rsidRPr="00D93C67">
        <w:t xml:space="preserve">a to nejméně 24 hodin po </w:t>
      </w:r>
      <w:r w:rsidR="00AC5F54">
        <w:t>podání</w:t>
      </w:r>
      <w:r w:rsidRPr="00D93C67">
        <w:t>. Doporučuje se proto neošetřovat zvířata během dne, ale v podvečer, a</w:t>
      </w:r>
      <w:r w:rsidR="00AC5F54">
        <w:t> </w:t>
      </w:r>
      <w:r w:rsidRPr="00D93C67">
        <w:t>nedovolit čerstvě ošetřeným zvířatům spát s jejich majiteli, zejména dětmi.</w:t>
      </w:r>
    </w:p>
    <w:p w14:paraId="086B33B3" w14:textId="77777777" w:rsidR="00984038" w:rsidRPr="00D93C67" w:rsidRDefault="00984038" w:rsidP="00C416CD">
      <w:pPr>
        <w:tabs>
          <w:tab w:val="clear" w:pos="567"/>
        </w:tabs>
        <w:spacing w:line="240" w:lineRule="auto"/>
        <w:jc w:val="both"/>
      </w:pPr>
      <w:r w:rsidRPr="00D93C67">
        <w:t>Aplikátory uchovávejte v originálních obalech. Zabraňte dětem v přístupu k aplikátorům tím, že použité aplikátory ihned zlikvidujete.</w:t>
      </w:r>
    </w:p>
    <w:p w14:paraId="2DAED05C" w14:textId="77777777" w:rsidR="002F6DAA" w:rsidRPr="00B41D57" w:rsidRDefault="002F6DAA" w:rsidP="00C416CD">
      <w:pPr>
        <w:spacing w:line="240" w:lineRule="auto"/>
        <w:jc w:val="both"/>
        <w:rPr>
          <w:szCs w:val="22"/>
          <w:u w:val="single"/>
        </w:rPr>
      </w:pPr>
    </w:p>
    <w:p w14:paraId="267C1B5C" w14:textId="3D2659FE" w:rsidR="005B1FD0" w:rsidRPr="00B41D57" w:rsidRDefault="008F4E28" w:rsidP="00C416CD">
      <w:pPr>
        <w:keepNext/>
        <w:spacing w:line="240" w:lineRule="auto"/>
        <w:jc w:val="both"/>
        <w:rPr>
          <w:szCs w:val="22"/>
        </w:rPr>
      </w:pPr>
      <w:r w:rsidRPr="00B41D57">
        <w:rPr>
          <w:szCs w:val="22"/>
          <w:u w:val="single"/>
        </w:rPr>
        <w:t>Zvláštní opatření pro ochranu životního prostředí</w:t>
      </w:r>
      <w:r w:rsidRPr="00B41D57">
        <w:t>:</w:t>
      </w:r>
    </w:p>
    <w:p w14:paraId="61980AEE" w14:textId="77777777" w:rsidR="00C416CD" w:rsidRDefault="00C416CD" w:rsidP="00C416CD">
      <w:pPr>
        <w:keepNext/>
        <w:tabs>
          <w:tab w:val="clear" w:pos="567"/>
        </w:tabs>
        <w:spacing w:line="240" w:lineRule="auto"/>
        <w:jc w:val="both"/>
      </w:pPr>
    </w:p>
    <w:p w14:paraId="3A998589" w14:textId="118C830F" w:rsidR="00715BED" w:rsidRPr="004231BC" w:rsidRDefault="00C416CD" w:rsidP="00C416CD">
      <w:pPr>
        <w:tabs>
          <w:tab w:val="clear" w:pos="567"/>
        </w:tabs>
        <w:spacing w:line="240" w:lineRule="auto"/>
        <w:jc w:val="both"/>
      </w:pPr>
      <w:r>
        <w:t>Veterinární léčivý p</w:t>
      </w:r>
      <w:r w:rsidR="00715BED" w:rsidRPr="004231BC">
        <w:t xml:space="preserve">řípravek může mít nepříznivý vliv na vodní organismy. Nedovolte psům </w:t>
      </w:r>
      <w:r>
        <w:t xml:space="preserve">vstoupit do </w:t>
      </w:r>
      <w:r w:rsidR="00715BED" w:rsidRPr="004231BC">
        <w:t>vodních to</w:t>
      </w:r>
      <w:r>
        <w:t>ků</w:t>
      </w:r>
      <w:r w:rsidR="00715BED" w:rsidRPr="004231BC">
        <w:t xml:space="preserve"> po dobu 2 dnů po ošetření.</w:t>
      </w:r>
    </w:p>
    <w:p w14:paraId="02326C45" w14:textId="77777777" w:rsidR="00F354C5" w:rsidRPr="00B41D57" w:rsidRDefault="00F354C5" w:rsidP="00C416CD">
      <w:pPr>
        <w:tabs>
          <w:tab w:val="clear" w:pos="567"/>
        </w:tabs>
        <w:spacing w:line="240" w:lineRule="auto"/>
        <w:jc w:val="both"/>
        <w:rPr>
          <w:szCs w:val="22"/>
        </w:rPr>
      </w:pPr>
    </w:p>
    <w:p w14:paraId="3CCE36D5" w14:textId="77777777" w:rsidR="00715BED" w:rsidRPr="00715BED" w:rsidRDefault="00715BED" w:rsidP="00C416CD">
      <w:pPr>
        <w:tabs>
          <w:tab w:val="clear" w:pos="567"/>
        </w:tabs>
        <w:spacing w:line="240" w:lineRule="auto"/>
        <w:jc w:val="both"/>
      </w:pPr>
      <w:r w:rsidRPr="00715BED">
        <w:rPr>
          <w:u w:val="single"/>
        </w:rPr>
        <w:t>Březost a laktace</w:t>
      </w:r>
      <w:r w:rsidRPr="00715BED">
        <w:t>:</w:t>
      </w:r>
    </w:p>
    <w:p w14:paraId="4E1A6E92" w14:textId="77777777" w:rsidR="00715BED" w:rsidRPr="00715BED" w:rsidRDefault="00715BED" w:rsidP="00C416CD">
      <w:pPr>
        <w:tabs>
          <w:tab w:val="clear" w:pos="567"/>
        </w:tabs>
        <w:spacing w:line="240" w:lineRule="auto"/>
        <w:jc w:val="both"/>
      </w:pPr>
    </w:p>
    <w:p w14:paraId="6710A975" w14:textId="77777777" w:rsidR="00715BED" w:rsidRPr="00715BED" w:rsidRDefault="00715BED" w:rsidP="00C416CD">
      <w:pPr>
        <w:tabs>
          <w:tab w:val="clear" w:pos="567"/>
        </w:tabs>
        <w:spacing w:line="240" w:lineRule="auto"/>
        <w:jc w:val="both"/>
      </w:pPr>
      <w:r w:rsidRPr="00715BED">
        <w:t>Lze použít během březosti a laktace.</w:t>
      </w:r>
    </w:p>
    <w:p w14:paraId="5A8BB72C" w14:textId="77777777" w:rsidR="005B1FD0" w:rsidRPr="00B41D57" w:rsidRDefault="005B1FD0" w:rsidP="00C416CD">
      <w:pPr>
        <w:tabs>
          <w:tab w:val="clear" w:pos="567"/>
        </w:tabs>
        <w:spacing w:line="240" w:lineRule="auto"/>
        <w:jc w:val="both"/>
        <w:rPr>
          <w:szCs w:val="22"/>
        </w:rPr>
      </w:pPr>
    </w:p>
    <w:p w14:paraId="79F1C6F6" w14:textId="5E610C47" w:rsidR="005B1FD0" w:rsidRPr="00B41D57" w:rsidRDefault="008F4E28" w:rsidP="00C416CD">
      <w:pPr>
        <w:tabs>
          <w:tab w:val="clear" w:pos="567"/>
        </w:tabs>
        <w:spacing w:line="240" w:lineRule="auto"/>
        <w:jc w:val="both"/>
        <w:rPr>
          <w:szCs w:val="22"/>
        </w:rPr>
      </w:pPr>
      <w:r w:rsidRPr="00B41D57">
        <w:rPr>
          <w:szCs w:val="22"/>
          <w:u w:val="single"/>
        </w:rPr>
        <w:t>Interakce s jinými léčivými přípravky a další formy interakce</w:t>
      </w:r>
      <w:r w:rsidRPr="00B41D57">
        <w:t>:</w:t>
      </w:r>
    </w:p>
    <w:p w14:paraId="4B6ACDF8" w14:textId="77777777" w:rsidR="005B1FD0" w:rsidRPr="00B41D57" w:rsidRDefault="005B1FD0" w:rsidP="00C416CD">
      <w:pPr>
        <w:tabs>
          <w:tab w:val="clear" w:pos="567"/>
        </w:tabs>
        <w:spacing w:line="240" w:lineRule="auto"/>
        <w:jc w:val="both"/>
        <w:rPr>
          <w:szCs w:val="22"/>
        </w:rPr>
      </w:pPr>
    </w:p>
    <w:p w14:paraId="30A66CE1" w14:textId="568CA127" w:rsidR="00715BED" w:rsidRPr="00250D4D" w:rsidRDefault="00024E0C" w:rsidP="00C416CD">
      <w:pPr>
        <w:tabs>
          <w:tab w:val="clear" w:pos="567"/>
        </w:tabs>
        <w:spacing w:line="240" w:lineRule="auto"/>
        <w:jc w:val="both"/>
        <w:rPr>
          <w:szCs w:val="22"/>
        </w:rPr>
      </w:pPr>
      <w:r>
        <w:rPr>
          <w:szCs w:val="22"/>
        </w:rPr>
        <w:t xml:space="preserve">Veterinární léčivý </w:t>
      </w:r>
      <w:r w:rsidRPr="00250D4D">
        <w:rPr>
          <w:szCs w:val="22"/>
        </w:rPr>
        <w:t>přípravek</w:t>
      </w:r>
      <w:r>
        <w:rPr>
          <w:szCs w:val="22"/>
        </w:rPr>
        <w:t xml:space="preserve"> nepoužívat</w:t>
      </w:r>
      <w:r w:rsidRPr="00250D4D">
        <w:rPr>
          <w:szCs w:val="22"/>
        </w:rPr>
        <w:t xml:space="preserve"> </w:t>
      </w:r>
      <w:r w:rsidR="00715BED" w:rsidRPr="00250D4D">
        <w:rPr>
          <w:szCs w:val="22"/>
        </w:rPr>
        <w:t xml:space="preserve">v kombinaci s jinými insekticidními </w:t>
      </w:r>
      <w:proofErr w:type="spellStart"/>
      <w:r w:rsidR="00715BED" w:rsidRPr="00250D4D">
        <w:rPr>
          <w:szCs w:val="22"/>
        </w:rPr>
        <w:t>ektoparazitiky</w:t>
      </w:r>
      <w:proofErr w:type="spellEnd"/>
      <w:r w:rsidR="00715BED" w:rsidRPr="00250D4D">
        <w:rPr>
          <w:szCs w:val="22"/>
        </w:rPr>
        <w:t xml:space="preserve">. </w:t>
      </w:r>
    </w:p>
    <w:p w14:paraId="20ABE63C" w14:textId="77777777" w:rsidR="00715BED" w:rsidRDefault="00715BED" w:rsidP="00C416CD">
      <w:pPr>
        <w:tabs>
          <w:tab w:val="clear" w:pos="567"/>
        </w:tabs>
        <w:spacing w:line="240" w:lineRule="auto"/>
        <w:jc w:val="both"/>
      </w:pPr>
    </w:p>
    <w:p w14:paraId="5B6C6DA5" w14:textId="11354831" w:rsidR="005B1FD0" w:rsidRPr="00B41D57" w:rsidRDefault="008F4E28" w:rsidP="00C416CD">
      <w:pPr>
        <w:tabs>
          <w:tab w:val="clear" w:pos="567"/>
        </w:tabs>
        <w:spacing w:line="240" w:lineRule="auto"/>
        <w:jc w:val="both"/>
        <w:rPr>
          <w:szCs w:val="22"/>
        </w:rPr>
      </w:pPr>
      <w:r w:rsidRPr="00B41D57">
        <w:rPr>
          <w:szCs w:val="22"/>
          <w:u w:val="single"/>
        </w:rPr>
        <w:t>Předávkování</w:t>
      </w:r>
      <w:r w:rsidRPr="00B41D57">
        <w:t>:</w:t>
      </w:r>
    </w:p>
    <w:p w14:paraId="69B748E0" w14:textId="77777777" w:rsidR="005B1FD0" w:rsidRPr="00B41D57" w:rsidRDefault="005B1FD0" w:rsidP="00C416CD">
      <w:pPr>
        <w:tabs>
          <w:tab w:val="clear" w:pos="567"/>
        </w:tabs>
        <w:spacing w:line="240" w:lineRule="auto"/>
        <w:jc w:val="both"/>
        <w:rPr>
          <w:szCs w:val="22"/>
        </w:rPr>
      </w:pPr>
    </w:p>
    <w:p w14:paraId="00C87746" w14:textId="2923DE61" w:rsidR="00715BED" w:rsidRPr="00715BED" w:rsidRDefault="00715BED" w:rsidP="00C416CD">
      <w:pPr>
        <w:tabs>
          <w:tab w:val="clear" w:pos="567"/>
        </w:tabs>
        <w:spacing w:line="240" w:lineRule="auto"/>
        <w:jc w:val="both"/>
        <w:rPr>
          <w:szCs w:val="22"/>
        </w:rPr>
      </w:pPr>
      <w:r w:rsidRPr="00715BED">
        <w:rPr>
          <w:szCs w:val="22"/>
        </w:rPr>
        <w:t>Při předávkování může dojít k lokálnímu podráždění kůže, změně citlivosti až znecitlivění, svědění, brnění a pálení. Dojde-li k</w:t>
      </w:r>
      <w:r w:rsidR="00024E0C">
        <w:rPr>
          <w:szCs w:val="22"/>
        </w:rPr>
        <w:t xml:space="preserve"> nechtěnému podání </w:t>
      </w:r>
      <w:r w:rsidR="00866D55">
        <w:rPr>
          <w:szCs w:val="22"/>
        </w:rPr>
        <w:t>veterinárního léčivého přípravku</w:t>
      </w:r>
      <w:r w:rsidRPr="00715BED">
        <w:rPr>
          <w:szCs w:val="22"/>
        </w:rPr>
        <w:t xml:space="preserve"> do oka, může </w:t>
      </w:r>
      <w:r w:rsidR="00024E0C">
        <w:rPr>
          <w:szCs w:val="22"/>
        </w:rPr>
        <w:t xml:space="preserve">být </w:t>
      </w:r>
      <w:r w:rsidRPr="00715BED">
        <w:rPr>
          <w:szCs w:val="22"/>
        </w:rPr>
        <w:t>vyvol</w:t>
      </w:r>
      <w:r w:rsidR="00024E0C">
        <w:rPr>
          <w:szCs w:val="22"/>
        </w:rPr>
        <w:t>áno</w:t>
      </w:r>
      <w:r w:rsidRPr="00715BED">
        <w:rPr>
          <w:szCs w:val="22"/>
        </w:rPr>
        <w:t xml:space="preserve"> slzení a přechodn</w:t>
      </w:r>
      <w:r w:rsidR="00024E0C">
        <w:rPr>
          <w:szCs w:val="22"/>
        </w:rPr>
        <w:t>á</w:t>
      </w:r>
      <w:r w:rsidRPr="00715BED">
        <w:rPr>
          <w:szCs w:val="22"/>
        </w:rPr>
        <w:t xml:space="preserve"> konjunktivitid</w:t>
      </w:r>
      <w:r w:rsidR="00024E0C">
        <w:rPr>
          <w:szCs w:val="22"/>
        </w:rPr>
        <w:t>a</w:t>
      </w:r>
      <w:r w:rsidRPr="00715BED">
        <w:rPr>
          <w:szCs w:val="22"/>
        </w:rPr>
        <w:t xml:space="preserve">. Na dýchací trakt působí </w:t>
      </w:r>
      <w:r w:rsidR="00024E0C">
        <w:rPr>
          <w:szCs w:val="22"/>
        </w:rPr>
        <w:t xml:space="preserve">veterinární léčivý </w:t>
      </w:r>
      <w:r w:rsidRPr="00715BED">
        <w:rPr>
          <w:szCs w:val="22"/>
        </w:rPr>
        <w:t xml:space="preserve">přípravek dráždivě. Může se objevit kašel, kýchání a výtok z nosu. Po pozření </w:t>
      </w:r>
      <w:r w:rsidR="00024E0C">
        <w:rPr>
          <w:szCs w:val="22"/>
        </w:rPr>
        <w:t>léčivé</w:t>
      </w:r>
      <w:r w:rsidRPr="00715BED">
        <w:rPr>
          <w:szCs w:val="22"/>
        </w:rPr>
        <w:t xml:space="preserve"> látky dochází k bolestem v krku, které jsou provázené nauzeou, zvracením a abdominální bolestí. V dutině ústní mohou být přítomny ulcerace a sekrece slin je zvýšená. Systémové příznaky se objeví za 4–48 hodin po expozici </w:t>
      </w:r>
      <w:r w:rsidRPr="00715BED">
        <w:rPr>
          <w:szCs w:val="22"/>
        </w:rPr>
        <w:lastRenderedPageBreak/>
        <w:t xml:space="preserve">(závratě, bolesti hlavy a únava, palpitace srdce, bolest na hrudi, zastřený zrak). Kóma a křeče jsou život ohrožující. </w:t>
      </w:r>
    </w:p>
    <w:p w14:paraId="2594781F" w14:textId="77777777" w:rsidR="00715BED" w:rsidRPr="00715BED" w:rsidRDefault="00715BED" w:rsidP="00C416CD">
      <w:pPr>
        <w:tabs>
          <w:tab w:val="clear" w:pos="567"/>
        </w:tabs>
        <w:spacing w:line="240" w:lineRule="auto"/>
        <w:jc w:val="both"/>
        <w:rPr>
          <w:szCs w:val="22"/>
        </w:rPr>
      </w:pPr>
    </w:p>
    <w:p w14:paraId="4BD0FFE0" w14:textId="2AD20862" w:rsidR="00715BED" w:rsidRPr="00715BED" w:rsidRDefault="00715BED" w:rsidP="00C416CD">
      <w:pPr>
        <w:tabs>
          <w:tab w:val="clear" w:pos="567"/>
        </w:tabs>
        <w:spacing w:line="240" w:lineRule="auto"/>
        <w:jc w:val="both"/>
        <w:rPr>
          <w:szCs w:val="22"/>
        </w:rPr>
      </w:pPr>
      <w:r w:rsidRPr="00715BED">
        <w:rPr>
          <w:szCs w:val="22"/>
        </w:rPr>
        <w:t xml:space="preserve">V případě náhodného zásahu oka opatrně vypláchněte oko čistou vodou. Pokud </w:t>
      </w:r>
      <w:r w:rsidR="00024E0C">
        <w:rPr>
          <w:szCs w:val="22"/>
        </w:rPr>
        <w:t xml:space="preserve">veterinární léčivý </w:t>
      </w:r>
      <w:r w:rsidRPr="00715BED">
        <w:rPr>
          <w:szCs w:val="22"/>
        </w:rPr>
        <w:t xml:space="preserve">přípravek působí dráždivě v místě aplikace, opláchněte zvíře čistou vodou. Objeví-li se systémové příznaky, vyhledejte veterinárního lékaře.  </w:t>
      </w:r>
    </w:p>
    <w:p w14:paraId="6D137AE7" w14:textId="77777777" w:rsidR="005B1FD0" w:rsidRDefault="005B1FD0" w:rsidP="00C416CD">
      <w:pPr>
        <w:tabs>
          <w:tab w:val="clear" w:pos="567"/>
        </w:tabs>
        <w:spacing w:line="240" w:lineRule="auto"/>
        <w:jc w:val="both"/>
        <w:rPr>
          <w:szCs w:val="22"/>
        </w:rPr>
      </w:pPr>
    </w:p>
    <w:p w14:paraId="1F5ED78C" w14:textId="1586ADDA" w:rsidR="005B1FD0" w:rsidRPr="00B41D57" w:rsidRDefault="008F4E28" w:rsidP="00C416CD">
      <w:pPr>
        <w:tabs>
          <w:tab w:val="clear" w:pos="567"/>
        </w:tabs>
        <w:spacing w:line="240" w:lineRule="auto"/>
        <w:jc w:val="both"/>
        <w:rPr>
          <w:szCs w:val="22"/>
        </w:rPr>
      </w:pPr>
      <w:r w:rsidRPr="00B41D57">
        <w:rPr>
          <w:szCs w:val="22"/>
          <w:u w:val="single"/>
        </w:rPr>
        <w:t>Hlavní inkompatibility</w:t>
      </w:r>
      <w:r w:rsidRPr="00B41D57">
        <w:t>:</w:t>
      </w:r>
    </w:p>
    <w:p w14:paraId="147FD16E" w14:textId="77777777" w:rsidR="005B1FD0" w:rsidRPr="00B41D57" w:rsidRDefault="005B1FD0" w:rsidP="00C416CD">
      <w:pPr>
        <w:tabs>
          <w:tab w:val="clear" w:pos="567"/>
        </w:tabs>
        <w:spacing w:line="240" w:lineRule="auto"/>
        <w:jc w:val="both"/>
        <w:rPr>
          <w:szCs w:val="22"/>
        </w:rPr>
      </w:pPr>
    </w:p>
    <w:p w14:paraId="6242A5CC" w14:textId="77777777" w:rsidR="00715BED" w:rsidRPr="00715BED" w:rsidRDefault="00715BED" w:rsidP="00C416CD">
      <w:pPr>
        <w:tabs>
          <w:tab w:val="clear" w:pos="567"/>
        </w:tabs>
        <w:spacing w:line="240" w:lineRule="auto"/>
        <w:jc w:val="both"/>
        <w:rPr>
          <w:szCs w:val="22"/>
        </w:rPr>
      </w:pPr>
      <w:r w:rsidRPr="00715BED">
        <w:rPr>
          <w:szCs w:val="22"/>
        </w:rPr>
        <w:t>Nejsou známy.</w:t>
      </w:r>
    </w:p>
    <w:p w14:paraId="06922BF3" w14:textId="77777777" w:rsidR="00C114FF" w:rsidRPr="00B41D57" w:rsidRDefault="00C114FF" w:rsidP="00C416CD">
      <w:pPr>
        <w:tabs>
          <w:tab w:val="clear" w:pos="567"/>
        </w:tabs>
        <w:spacing w:line="240" w:lineRule="auto"/>
        <w:jc w:val="both"/>
        <w:rPr>
          <w:szCs w:val="22"/>
        </w:rPr>
      </w:pPr>
    </w:p>
    <w:p w14:paraId="30ACCB97" w14:textId="77777777" w:rsidR="00C114FF" w:rsidRPr="00B41D57" w:rsidRDefault="008F4E28" w:rsidP="00C416CD">
      <w:pPr>
        <w:pStyle w:val="Style1"/>
        <w:jc w:val="both"/>
      </w:pPr>
      <w:r w:rsidRPr="00B41D57">
        <w:rPr>
          <w:highlight w:val="lightGray"/>
        </w:rPr>
        <w:t>7.</w:t>
      </w:r>
      <w:r w:rsidRPr="00B41D57">
        <w:tab/>
        <w:t>Nežádoucí účinky</w:t>
      </w:r>
    </w:p>
    <w:p w14:paraId="700B302D" w14:textId="77777777" w:rsidR="00C114FF" w:rsidRPr="00B41D57" w:rsidRDefault="00C114FF" w:rsidP="00C416CD">
      <w:pPr>
        <w:tabs>
          <w:tab w:val="clear" w:pos="567"/>
        </w:tabs>
        <w:spacing w:line="240" w:lineRule="auto"/>
        <w:jc w:val="both"/>
        <w:rPr>
          <w:iCs/>
          <w:szCs w:val="22"/>
        </w:rPr>
      </w:pPr>
    </w:p>
    <w:p w14:paraId="4C703A91" w14:textId="77777777" w:rsidR="003E3556" w:rsidRPr="003E3556" w:rsidRDefault="003E3556" w:rsidP="00C416CD">
      <w:pPr>
        <w:tabs>
          <w:tab w:val="clear" w:pos="567"/>
        </w:tabs>
        <w:spacing w:line="240" w:lineRule="auto"/>
        <w:jc w:val="both"/>
        <w:rPr>
          <w:iCs/>
          <w:szCs w:val="22"/>
        </w:rPr>
      </w:pPr>
      <w:r w:rsidRPr="003E3556">
        <w:rPr>
          <w:iCs/>
          <w:szCs w:val="22"/>
        </w:rPr>
        <w:t>Psi:</w:t>
      </w:r>
    </w:p>
    <w:p w14:paraId="08839E5A" w14:textId="77777777" w:rsidR="003E3556" w:rsidRPr="003E3556" w:rsidRDefault="003E3556" w:rsidP="003E3556">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72"/>
      </w:tblGrid>
      <w:tr w:rsidR="003E3556" w:rsidRPr="003E3556" w14:paraId="2BD2A93F" w14:textId="77777777" w:rsidTr="00E467BD">
        <w:tc>
          <w:tcPr>
            <w:tcW w:w="2422" w:type="pct"/>
            <w:tcBorders>
              <w:top w:val="single" w:sz="4" w:space="0" w:color="auto"/>
              <w:left w:val="single" w:sz="4" w:space="0" w:color="auto"/>
              <w:bottom w:val="single" w:sz="4" w:space="0" w:color="auto"/>
              <w:right w:val="single" w:sz="4" w:space="0" w:color="auto"/>
            </w:tcBorders>
            <w:hideMark/>
          </w:tcPr>
          <w:p w14:paraId="3C5E95B9" w14:textId="77777777" w:rsidR="003E3556" w:rsidRPr="003E3556" w:rsidRDefault="003E3556" w:rsidP="003E3556">
            <w:pPr>
              <w:tabs>
                <w:tab w:val="clear" w:pos="567"/>
              </w:tabs>
              <w:spacing w:line="240" w:lineRule="auto"/>
              <w:rPr>
                <w:iCs/>
                <w:szCs w:val="22"/>
              </w:rPr>
            </w:pPr>
            <w:r w:rsidRPr="003E3556">
              <w:rPr>
                <w:iCs/>
                <w:szCs w:val="22"/>
              </w:rPr>
              <w:t>Velmi vzácné</w:t>
            </w:r>
          </w:p>
          <w:p w14:paraId="13A2A86F" w14:textId="77777777" w:rsidR="003E3556" w:rsidRPr="003E3556" w:rsidRDefault="003E3556" w:rsidP="003E3556">
            <w:pPr>
              <w:tabs>
                <w:tab w:val="clear" w:pos="567"/>
              </w:tabs>
              <w:spacing w:line="240" w:lineRule="auto"/>
              <w:rPr>
                <w:iCs/>
                <w:szCs w:val="22"/>
              </w:rPr>
            </w:pPr>
            <w:r w:rsidRPr="003E3556">
              <w:rPr>
                <w:iCs/>
                <w:szCs w:val="22"/>
              </w:rPr>
              <w:t>(&lt;1 zvíře / 10 000 ošetřených zvířat, včetně ojedinělých hlášení):</w:t>
            </w:r>
          </w:p>
        </w:tc>
        <w:tc>
          <w:tcPr>
            <w:tcW w:w="2578" w:type="pct"/>
            <w:tcBorders>
              <w:top w:val="single" w:sz="4" w:space="0" w:color="auto"/>
              <w:left w:val="single" w:sz="4" w:space="0" w:color="auto"/>
              <w:bottom w:val="single" w:sz="4" w:space="0" w:color="auto"/>
              <w:right w:val="single" w:sz="4" w:space="0" w:color="auto"/>
            </w:tcBorders>
            <w:hideMark/>
          </w:tcPr>
          <w:p w14:paraId="62247613" w14:textId="494C0D30" w:rsidR="003E3556" w:rsidRPr="003E3556" w:rsidRDefault="003E3556" w:rsidP="003E3556">
            <w:pPr>
              <w:tabs>
                <w:tab w:val="clear" w:pos="567"/>
              </w:tabs>
              <w:spacing w:line="240" w:lineRule="auto"/>
              <w:rPr>
                <w:iCs/>
                <w:szCs w:val="22"/>
              </w:rPr>
            </w:pPr>
            <w:r w:rsidRPr="003E3556">
              <w:rPr>
                <w:iCs/>
                <w:szCs w:val="22"/>
              </w:rPr>
              <w:t xml:space="preserve">Podráždění v místě </w:t>
            </w:r>
            <w:r w:rsidR="00B33ECE">
              <w:rPr>
                <w:iCs/>
                <w:szCs w:val="22"/>
              </w:rPr>
              <w:t>podání</w:t>
            </w:r>
            <w:r w:rsidRPr="003E3556">
              <w:rPr>
                <w:iCs/>
                <w:szCs w:val="22"/>
              </w:rPr>
              <w:t>*</w:t>
            </w:r>
          </w:p>
        </w:tc>
      </w:tr>
    </w:tbl>
    <w:p w14:paraId="4BB39068" w14:textId="77777777" w:rsidR="003E3556" w:rsidRPr="003E3556" w:rsidRDefault="003E3556" w:rsidP="003E3556">
      <w:pPr>
        <w:tabs>
          <w:tab w:val="clear" w:pos="567"/>
        </w:tabs>
        <w:spacing w:line="240" w:lineRule="auto"/>
        <w:rPr>
          <w:iCs/>
          <w:szCs w:val="22"/>
        </w:rPr>
      </w:pPr>
      <w:r w:rsidRPr="003E3556">
        <w:rPr>
          <w:iCs/>
          <w:szCs w:val="22"/>
        </w:rPr>
        <w:t>*přechodná reakce</w:t>
      </w:r>
    </w:p>
    <w:p w14:paraId="691CBB97" w14:textId="77777777" w:rsidR="00C114FF" w:rsidRPr="00B41D57" w:rsidRDefault="00C114FF" w:rsidP="00A9226B">
      <w:pPr>
        <w:tabs>
          <w:tab w:val="clear" w:pos="567"/>
        </w:tabs>
        <w:spacing w:line="240" w:lineRule="auto"/>
        <w:rPr>
          <w:iCs/>
          <w:szCs w:val="22"/>
        </w:rPr>
      </w:pPr>
    </w:p>
    <w:p w14:paraId="75F01681" w14:textId="477B101E" w:rsidR="008C7CE5" w:rsidRPr="00995A7D" w:rsidRDefault="008F4E28" w:rsidP="00C416CD">
      <w:pPr>
        <w:spacing w:line="240" w:lineRule="auto"/>
        <w:jc w:val="both"/>
        <w:rPr>
          <w:i/>
          <w:iCs/>
          <w:szCs w:val="22"/>
        </w:rPr>
      </w:pPr>
      <w:bookmarkStart w:id="1"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w:t>
      </w:r>
      <w:r w:rsidR="00B33ECE">
        <w:t>, nebo jeho místnímu zástupci</w:t>
      </w:r>
      <w:r w:rsidRPr="00B41D57">
        <w:t xml:space="preserve"> s </w:t>
      </w:r>
      <w:r w:rsidR="004D2601" w:rsidRPr="00B41D57">
        <w:t>vy</w:t>
      </w:r>
      <w:r w:rsidRPr="00B41D57">
        <w:t>užitím kontaktních údajů uvedených na konci této příbalové informace</w:t>
      </w:r>
      <w:r w:rsidR="00B33ECE">
        <w:t>,</w:t>
      </w:r>
      <w:r w:rsidRPr="00B41D57">
        <w:t xml:space="preserve"> nebo prostřednictvím národního systému hlášení nežádoucích účinků</w:t>
      </w:r>
      <w:r w:rsidR="003E6225">
        <w:t>:</w:t>
      </w:r>
      <w:r w:rsidRPr="00B41D57">
        <w:t xml:space="preserve"> </w:t>
      </w:r>
    </w:p>
    <w:bookmarkEnd w:id="1"/>
    <w:p w14:paraId="29BF4B88" w14:textId="169C3DA4" w:rsidR="00E124D3" w:rsidRPr="00C341E6" w:rsidRDefault="00E124D3" w:rsidP="00C416CD">
      <w:pPr>
        <w:tabs>
          <w:tab w:val="left" w:pos="-720"/>
        </w:tabs>
        <w:suppressAutoHyphens/>
        <w:spacing w:line="240" w:lineRule="auto"/>
        <w:jc w:val="both"/>
        <w:rPr>
          <w:noProof/>
          <w:szCs w:val="22"/>
        </w:rPr>
      </w:pPr>
    </w:p>
    <w:p w14:paraId="3C65B4D7" w14:textId="77777777" w:rsidR="003E3556" w:rsidRDefault="003E3556" w:rsidP="00C416CD">
      <w:pPr>
        <w:tabs>
          <w:tab w:val="clear" w:pos="567"/>
          <w:tab w:val="left" w:pos="708"/>
        </w:tabs>
        <w:kinsoku w:val="0"/>
        <w:overflowPunct w:val="0"/>
        <w:autoSpaceDE w:val="0"/>
        <w:autoSpaceDN w:val="0"/>
        <w:adjustRightInd w:val="0"/>
        <w:spacing w:line="240" w:lineRule="auto"/>
        <w:ind w:left="39"/>
        <w:jc w:val="both"/>
        <w:rPr>
          <w:szCs w:val="22"/>
          <w:lang w:eastAsia="en-GB"/>
        </w:rPr>
      </w:pPr>
      <w:r>
        <w:rPr>
          <w:szCs w:val="22"/>
          <w:lang w:eastAsia="en-GB"/>
        </w:rPr>
        <w:t>Ústav pro státní kontrolu veterinárních biopreparátů a léčiv</w:t>
      </w:r>
    </w:p>
    <w:p w14:paraId="24D77E90" w14:textId="21128A89" w:rsidR="003E3556" w:rsidRDefault="003E3556" w:rsidP="00C416CD">
      <w:pPr>
        <w:tabs>
          <w:tab w:val="clear" w:pos="567"/>
          <w:tab w:val="left" w:pos="708"/>
        </w:tabs>
        <w:kinsoku w:val="0"/>
        <w:overflowPunct w:val="0"/>
        <w:autoSpaceDE w:val="0"/>
        <w:autoSpaceDN w:val="0"/>
        <w:adjustRightInd w:val="0"/>
        <w:spacing w:line="240" w:lineRule="auto"/>
        <w:ind w:left="39"/>
        <w:jc w:val="both"/>
        <w:rPr>
          <w:szCs w:val="22"/>
          <w:lang w:eastAsia="en-GB"/>
        </w:rPr>
      </w:pPr>
      <w:r>
        <w:rPr>
          <w:szCs w:val="22"/>
          <w:lang w:eastAsia="en-GB"/>
        </w:rPr>
        <w:t>Hudcova 232/56</w:t>
      </w:r>
      <w:r w:rsidR="00B33ECE">
        <w:rPr>
          <w:szCs w:val="22"/>
          <w:lang w:eastAsia="en-GB"/>
        </w:rPr>
        <w:t xml:space="preserve"> </w:t>
      </w:r>
      <w:r>
        <w:rPr>
          <w:szCs w:val="22"/>
          <w:lang w:eastAsia="en-GB"/>
        </w:rPr>
        <w:t xml:space="preserve">a </w:t>
      </w:r>
    </w:p>
    <w:p w14:paraId="7A1F27B6" w14:textId="77777777" w:rsidR="003E3556" w:rsidRDefault="003E3556" w:rsidP="00C416CD">
      <w:pPr>
        <w:tabs>
          <w:tab w:val="clear" w:pos="567"/>
          <w:tab w:val="left" w:pos="708"/>
        </w:tabs>
        <w:kinsoku w:val="0"/>
        <w:overflowPunct w:val="0"/>
        <w:autoSpaceDE w:val="0"/>
        <w:autoSpaceDN w:val="0"/>
        <w:adjustRightInd w:val="0"/>
        <w:spacing w:line="240" w:lineRule="auto"/>
        <w:ind w:left="39"/>
        <w:jc w:val="both"/>
        <w:rPr>
          <w:szCs w:val="22"/>
          <w:lang w:eastAsia="en-GB"/>
        </w:rPr>
      </w:pPr>
      <w:r>
        <w:rPr>
          <w:szCs w:val="22"/>
          <w:lang w:eastAsia="en-GB"/>
        </w:rPr>
        <w:t>621 00 Brno</w:t>
      </w:r>
    </w:p>
    <w:p w14:paraId="092BE561" w14:textId="05A2BF09" w:rsidR="0041144E" w:rsidRDefault="00B33ECE" w:rsidP="00C416CD">
      <w:pPr>
        <w:tabs>
          <w:tab w:val="clear" w:pos="567"/>
          <w:tab w:val="left" w:pos="708"/>
        </w:tabs>
        <w:kinsoku w:val="0"/>
        <w:overflowPunct w:val="0"/>
        <w:autoSpaceDE w:val="0"/>
        <w:autoSpaceDN w:val="0"/>
        <w:adjustRightInd w:val="0"/>
        <w:spacing w:line="240" w:lineRule="auto"/>
        <w:ind w:left="39"/>
        <w:jc w:val="both"/>
        <w:rPr>
          <w:color w:val="000000"/>
          <w:szCs w:val="22"/>
          <w:lang w:eastAsia="en-GB"/>
        </w:rPr>
      </w:pPr>
      <w:r>
        <w:rPr>
          <w:szCs w:val="22"/>
          <w:lang w:eastAsia="en-GB"/>
        </w:rPr>
        <w:t>E</w:t>
      </w:r>
      <w:r w:rsidR="003E3556">
        <w:rPr>
          <w:szCs w:val="22"/>
          <w:lang w:eastAsia="en-GB"/>
        </w:rPr>
        <w:t>-mail:</w:t>
      </w:r>
      <w:r w:rsidR="003E3556">
        <w:rPr>
          <w:color w:val="0000FF"/>
          <w:szCs w:val="22"/>
          <w:lang w:eastAsia="en-GB"/>
        </w:rPr>
        <w:t xml:space="preserve"> </w:t>
      </w:r>
      <w:hyperlink r:id="rId9" w:history="1">
        <w:r w:rsidR="003E3556">
          <w:rPr>
            <w:rStyle w:val="Hypertextovodkaz"/>
            <w:szCs w:val="22"/>
            <w:lang w:eastAsia="en-GB"/>
          </w:rPr>
          <w:t>adr@uskvbl.cz</w:t>
        </w:r>
      </w:hyperlink>
      <w:r w:rsidR="003E3556">
        <w:rPr>
          <w:color w:val="000000"/>
          <w:szCs w:val="22"/>
          <w:lang w:eastAsia="en-GB"/>
        </w:rPr>
        <w:t xml:space="preserve"> </w:t>
      </w:r>
    </w:p>
    <w:p w14:paraId="18436350" w14:textId="0EB85F33" w:rsidR="003E3556" w:rsidRDefault="0041144E" w:rsidP="00C416CD">
      <w:pPr>
        <w:tabs>
          <w:tab w:val="clear" w:pos="567"/>
          <w:tab w:val="left" w:pos="708"/>
        </w:tabs>
        <w:kinsoku w:val="0"/>
        <w:overflowPunct w:val="0"/>
        <w:autoSpaceDE w:val="0"/>
        <w:autoSpaceDN w:val="0"/>
        <w:adjustRightInd w:val="0"/>
        <w:spacing w:line="240" w:lineRule="auto"/>
        <w:ind w:left="39"/>
        <w:jc w:val="both"/>
        <w:rPr>
          <w:color w:val="000000"/>
          <w:szCs w:val="22"/>
          <w:lang w:eastAsia="en-GB"/>
        </w:rPr>
      </w:pPr>
      <w:r>
        <w:rPr>
          <w:color w:val="000000"/>
          <w:szCs w:val="22"/>
          <w:lang w:eastAsia="en-GB"/>
        </w:rPr>
        <w:t>T</w:t>
      </w:r>
      <w:r w:rsidR="003E3556">
        <w:rPr>
          <w:color w:val="000000"/>
          <w:szCs w:val="22"/>
          <w:lang w:eastAsia="en-GB"/>
        </w:rPr>
        <w:t>el.: +420 720 940 693</w:t>
      </w:r>
    </w:p>
    <w:p w14:paraId="6C45A0A4" w14:textId="77777777" w:rsidR="003E3556" w:rsidRDefault="003E3556" w:rsidP="00C416CD">
      <w:pPr>
        <w:tabs>
          <w:tab w:val="clear" w:pos="567"/>
          <w:tab w:val="left" w:pos="708"/>
        </w:tabs>
        <w:kinsoku w:val="0"/>
        <w:overflowPunct w:val="0"/>
        <w:autoSpaceDE w:val="0"/>
        <w:autoSpaceDN w:val="0"/>
        <w:adjustRightInd w:val="0"/>
        <w:spacing w:line="240" w:lineRule="auto"/>
        <w:ind w:left="39"/>
        <w:jc w:val="both"/>
        <w:rPr>
          <w:color w:val="0000FF"/>
          <w:szCs w:val="22"/>
          <w:lang w:eastAsia="en-GB"/>
        </w:rPr>
      </w:pPr>
      <w:r>
        <w:rPr>
          <w:szCs w:val="22"/>
          <w:lang w:eastAsia="en-GB"/>
        </w:rPr>
        <w:t xml:space="preserve">Webové stránky: </w:t>
      </w:r>
      <w:hyperlink r:id="rId10" w:history="1">
        <w:r>
          <w:rPr>
            <w:rStyle w:val="Hypertextovodkaz"/>
            <w:szCs w:val="22"/>
            <w:lang w:eastAsia="en-GB"/>
          </w:rPr>
          <w:t>www.uskvbl.cz/cs/farmakovigilance</w:t>
        </w:r>
      </w:hyperlink>
    </w:p>
    <w:p w14:paraId="45F29FC5" w14:textId="77777777" w:rsidR="00F520FE" w:rsidRPr="00B41D57" w:rsidRDefault="00F520FE" w:rsidP="00C416CD">
      <w:pPr>
        <w:tabs>
          <w:tab w:val="clear" w:pos="567"/>
        </w:tabs>
        <w:spacing w:line="240" w:lineRule="auto"/>
        <w:jc w:val="both"/>
        <w:rPr>
          <w:iCs/>
          <w:szCs w:val="22"/>
        </w:rPr>
      </w:pPr>
    </w:p>
    <w:p w14:paraId="07E81E97" w14:textId="77777777" w:rsidR="00C114FF" w:rsidRPr="00B41D57" w:rsidRDefault="008F4E28" w:rsidP="00C416CD">
      <w:pPr>
        <w:pStyle w:val="Style1"/>
        <w:jc w:val="both"/>
      </w:pPr>
      <w:r w:rsidRPr="00B41D57">
        <w:rPr>
          <w:highlight w:val="lightGray"/>
        </w:rPr>
        <w:t>8.</w:t>
      </w:r>
      <w:r w:rsidRPr="00B41D57">
        <w:tab/>
        <w:t>Dávkování pro každý druh, cesty a způsob podání</w:t>
      </w:r>
    </w:p>
    <w:p w14:paraId="6EEA3383" w14:textId="77777777" w:rsidR="00C114FF" w:rsidRPr="00B41D57" w:rsidRDefault="00C114FF" w:rsidP="00C416CD">
      <w:pPr>
        <w:tabs>
          <w:tab w:val="clear" w:pos="567"/>
        </w:tabs>
        <w:spacing w:line="240" w:lineRule="auto"/>
        <w:jc w:val="both"/>
        <w:rPr>
          <w:szCs w:val="22"/>
        </w:rPr>
      </w:pPr>
    </w:p>
    <w:p w14:paraId="3279C0D7" w14:textId="4F877284" w:rsidR="00ED6AE0" w:rsidRPr="00ED6AE0" w:rsidRDefault="00ED6AE0" w:rsidP="00C416CD">
      <w:pPr>
        <w:tabs>
          <w:tab w:val="clear" w:pos="567"/>
        </w:tabs>
        <w:spacing w:line="240" w:lineRule="auto"/>
        <w:jc w:val="both"/>
        <w:rPr>
          <w:szCs w:val="22"/>
        </w:rPr>
      </w:pPr>
      <w:r w:rsidRPr="00ED6AE0">
        <w:rPr>
          <w:szCs w:val="22"/>
        </w:rPr>
        <w:t>Podání nakapáním na kůži – spot-on.</w:t>
      </w:r>
    </w:p>
    <w:p w14:paraId="03E7B3AD" w14:textId="77777777" w:rsidR="00ED6AE0" w:rsidRPr="00ED6AE0" w:rsidRDefault="00ED6AE0" w:rsidP="00C416CD">
      <w:pPr>
        <w:tabs>
          <w:tab w:val="clear" w:pos="567"/>
        </w:tabs>
        <w:spacing w:line="240" w:lineRule="auto"/>
        <w:jc w:val="both"/>
        <w:rPr>
          <w:szCs w:val="22"/>
        </w:rPr>
      </w:pPr>
    </w:p>
    <w:p w14:paraId="6AE4B6D5" w14:textId="77777777" w:rsidR="00ED6AE0" w:rsidRPr="00ED6AE0" w:rsidRDefault="00ED6AE0" w:rsidP="00C416CD">
      <w:pPr>
        <w:tabs>
          <w:tab w:val="clear" w:pos="567"/>
        </w:tabs>
        <w:spacing w:line="240" w:lineRule="auto"/>
        <w:jc w:val="both"/>
        <w:rPr>
          <w:szCs w:val="22"/>
        </w:rPr>
      </w:pPr>
      <w:r w:rsidRPr="00ED6AE0">
        <w:rPr>
          <w:szCs w:val="22"/>
          <w:u w:val="single"/>
        </w:rPr>
        <w:t>Psi do 15 kg</w:t>
      </w:r>
      <w:r w:rsidRPr="00ED6AE0">
        <w:rPr>
          <w:szCs w:val="22"/>
        </w:rPr>
        <w:t xml:space="preserve"> – obsah aplikátoru (1 ml) se nanese na kůži v oblasti mezi lopatkami u psů malých plemen.</w:t>
      </w:r>
    </w:p>
    <w:p w14:paraId="6346F20D" w14:textId="77777777" w:rsidR="00ED6AE0" w:rsidRPr="00ED6AE0" w:rsidRDefault="00ED6AE0" w:rsidP="00C416CD">
      <w:pPr>
        <w:tabs>
          <w:tab w:val="clear" w:pos="567"/>
        </w:tabs>
        <w:spacing w:line="240" w:lineRule="auto"/>
        <w:jc w:val="both"/>
        <w:rPr>
          <w:szCs w:val="22"/>
        </w:rPr>
      </w:pPr>
      <w:r w:rsidRPr="00ED6AE0">
        <w:rPr>
          <w:szCs w:val="22"/>
          <w:u w:val="single"/>
        </w:rPr>
        <w:t xml:space="preserve">Psi od 15 do </w:t>
      </w:r>
      <w:smartTag w:uri="urn:schemas-microsoft-com:office:smarttags" w:element="metricconverter">
        <w:smartTagPr>
          <w:attr w:name="ProductID" w:val="30 kg"/>
        </w:smartTagPr>
        <w:r w:rsidRPr="00ED6AE0">
          <w:rPr>
            <w:szCs w:val="22"/>
            <w:u w:val="single"/>
          </w:rPr>
          <w:t>30 kg</w:t>
        </w:r>
      </w:smartTag>
      <w:r w:rsidRPr="00ED6AE0">
        <w:rPr>
          <w:szCs w:val="22"/>
        </w:rPr>
        <w:t xml:space="preserve"> – obsah aplikátoru (2 ml) se nanese na kůži v oblasti mezi lopatkami a kořene ocasu u psů středních plemen.  </w:t>
      </w:r>
    </w:p>
    <w:p w14:paraId="33C0D37C" w14:textId="77777777" w:rsidR="00ED6AE0" w:rsidRPr="00ED6AE0" w:rsidRDefault="00ED6AE0" w:rsidP="00C416CD">
      <w:pPr>
        <w:tabs>
          <w:tab w:val="clear" w:pos="567"/>
        </w:tabs>
        <w:spacing w:line="240" w:lineRule="auto"/>
        <w:jc w:val="both"/>
        <w:rPr>
          <w:szCs w:val="22"/>
        </w:rPr>
      </w:pPr>
      <w:r w:rsidRPr="00ED6AE0">
        <w:rPr>
          <w:szCs w:val="22"/>
          <w:u w:val="single"/>
        </w:rPr>
        <w:t xml:space="preserve">Psi nad </w:t>
      </w:r>
      <w:smartTag w:uri="urn:schemas-microsoft-com:office:smarttags" w:element="metricconverter">
        <w:smartTagPr>
          <w:attr w:name="ProductID" w:val="30 kg"/>
        </w:smartTagPr>
        <w:r w:rsidRPr="00ED6AE0">
          <w:rPr>
            <w:szCs w:val="22"/>
            <w:u w:val="single"/>
          </w:rPr>
          <w:t>30 kg</w:t>
        </w:r>
      </w:smartTag>
      <w:r w:rsidRPr="00ED6AE0">
        <w:rPr>
          <w:szCs w:val="22"/>
        </w:rPr>
        <w:t xml:space="preserve"> – obsah aplikátoru (3 ml) se nanese na kůži v oblasti mezi lopatkami, středu hřbetu a u kořene ocasu u psů velkých plemen.  </w:t>
      </w:r>
    </w:p>
    <w:p w14:paraId="077E1211" w14:textId="77777777" w:rsidR="00ED6AE0" w:rsidRPr="00ED6AE0" w:rsidRDefault="00ED6AE0" w:rsidP="00C416CD">
      <w:pPr>
        <w:tabs>
          <w:tab w:val="clear" w:pos="567"/>
        </w:tabs>
        <w:spacing w:line="240" w:lineRule="auto"/>
        <w:jc w:val="both"/>
        <w:rPr>
          <w:szCs w:val="22"/>
        </w:rPr>
      </w:pPr>
    </w:p>
    <w:p w14:paraId="0A87DDBC" w14:textId="77777777" w:rsidR="00ED6AE0" w:rsidRPr="00ED6AE0" w:rsidRDefault="00ED6AE0" w:rsidP="00C416CD">
      <w:pPr>
        <w:tabs>
          <w:tab w:val="clear" w:pos="567"/>
        </w:tabs>
        <w:spacing w:line="240" w:lineRule="auto"/>
        <w:jc w:val="both"/>
        <w:rPr>
          <w:i/>
          <w:szCs w:val="22"/>
        </w:rPr>
      </w:pPr>
    </w:p>
    <w:p w14:paraId="19523AAF" w14:textId="45F473DE" w:rsidR="00ED6AE0" w:rsidRPr="00024E0C" w:rsidRDefault="00ED6AE0" w:rsidP="00C416CD">
      <w:pPr>
        <w:tabs>
          <w:tab w:val="clear" w:pos="567"/>
        </w:tabs>
        <w:spacing w:line="240" w:lineRule="auto"/>
        <w:jc w:val="both"/>
        <w:rPr>
          <w:szCs w:val="22"/>
        </w:rPr>
      </w:pPr>
      <w:r w:rsidRPr="003E4D8B">
        <w:rPr>
          <w:szCs w:val="22"/>
        </w:rPr>
        <w:t>Způsob podání</w:t>
      </w:r>
      <w:r w:rsidR="00024E0C">
        <w:rPr>
          <w:szCs w:val="22"/>
        </w:rPr>
        <w:t>:</w:t>
      </w:r>
      <w:r w:rsidRPr="00024E0C">
        <w:rPr>
          <w:szCs w:val="22"/>
        </w:rPr>
        <w:t xml:space="preserve"> </w:t>
      </w:r>
    </w:p>
    <w:p w14:paraId="02A206B2" w14:textId="77777777" w:rsidR="00ED6AE0" w:rsidRPr="00ED6AE0" w:rsidRDefault="00ED6AE0" w:rsidP="00C416CD">
      <w:pPr>
        <w:tabs>
          <w:tab w:val="clear" w:pos="567"/>
        </w:tabs>
        <w:spacing w:line="240" w:lineRule="auto"/>
        <w:jc w:val="both"/>
        <w:rPr>
          <w:szCs w:val="22"/>
        </w:rPr>
      </w:pPr>
      <w:r w:rsidRPr="00ED6AE0">
        <w:rPr>
          <w:szCs w:val="22"/>
        </w:rPr>
        <w:t>Aplikátor držte hrdlem nahoru a několikrát poklepejte na hrdlo prstem. Opatrně odlomte špičku kroutivým pohybem. Rozhrňte srst zvířete v kohoutku před lopatkami tak, aby byla viditelná kůže. Hrot nástavce přiložte na kůži a několikrát stiskněte aplikátor tak, aby se celý obsah aplikátoru vyprázdnil přímo na kůži. Nevtírat.</w:t>
      </w:r>
    </w:p>
    <w:p w14:paraId="29C70C52" w14:textId="77777777" w:rsidR="00C80401" w:rsidRPr="00B41D57" w:rsidRDefault="00C80401" w:rsidP="00A9226B">
      <w:pPr>
        <w:tabs>
          <w:tab w:val="clear" w:pos="567"/>
        </w:tabs>
        <w:spacing w:line="240" w:lineRule="auto"/>
        <w:rPr>
          <w:szCs w:val="22"/>
        </w:rPr>
      </w:pPr>
    </w:p>
    <w:p w14:paraId="5BC05E63" w14:textId="5834005A" w:rsidR="000908F4" w:rsidRDefault="008F3D2C" w:rsidP="00B13B6D">
      <w:pPr>
        <w:pStyle w:val="Style1"/>
        <w:rPr>
          <w:highlight w:val="lightGray"/>
        </w:rPr>
      </w:pPr>
      <w:r w:rsidRPr="00F32C7F">
        <w:rPr>
          <w:noProof/>
        </w:rPr>
        <w:drawing>
          <wp:inline distT="0" distB="0" distL="0" distR="0" wp14:anchorId="5DFE6F1C" wp14:editId="04F96D07">
            <wp:extent cx="2177496" cy="870421"/>
            <wp:effectExtent l="0" t="0" r="0" b="6350"/>
            <wp:docPr id="1739264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5441" name=""/>
                    <pic:cNvPicPr/>
                  </pic:nvPicPr>
                  <pic:blipFill>
                    <a:blip r:embed="rId11"/>
                    <a:stretch>
                      <a:fillRect/>
                    </a:stretch>
                  </pic:blipFill>
                  <pic:spPr>
                    <a:xfrm>
                      <a:off x="0" y="0"/>
                      <a:ext cx="2260513" cy="903606"/>
                    </a:xfrm>
                    <a:prstGeom prst="rect">
                      <a:avLst/>
                    </a:prstGeom>
                  </pic:spPr>
                </pic:pic>
              </a:graphicData>
            </a:graphic>
          </wp:inline>
        </w:drawing>
      </w:r>
    </w:p>
    <w:p w14:paraId="011C6481" w14:textId="77777777" w:rsidR="000908F4" w:rsidRDefault="000908F4" w:rsidP="00B13B6D">
      <w:pPr>
        <w:pStyle w:val="Style1"/>
        <w:rPr>
          <w:highlight w:val="lightGray"/>
        </w:rPr>
      </w:pPr>
    </w:p>
    <w:p w14:paraId="543076A3" w14:textId="53766C0F" w:rsidR="00C114FF" w:rsidRPr="00C416CD" w:rsidRDefault="008F4E28" w:rsidP="005D06E0">
      <w:pPr>
        <w:pStyle w:val="Style1"/>
        <w:keepNext/>
        <w:jc w:val="both"/>
      </w:pPr>
      <w:r w:rsidRPr="00C416CD">
        <w:rPr>
          <w:highlight w:val="lightGray"/>
        </w:rPr>
        <w:lastRenderedPageBreak/>
        <w:t>9.</w:t>
      </w:r>
      <w:r w:rsidRPr="00C416CD">
        <w:tab/>
        <w:t>Informace o správném podávání</w:t>
      </w:r>
    </w:p>
    <w:p w14:paraId="624424AD" w14:textId="77777777" w:rsidR="00F520FE" w:rsidRPr="00C416CD" w:rsidRDefault="00F520FE" w:rsidP="005D06E0">
      <w:pPr>
        <w:keepNext/>
        <w:tabs>
          <w:tab w:val="clear" w:pos="567"/>
        </w:tabs>
        <w:spacing w:line="240" w:lineRule="auto"/>
        <w:jc w:val="both"/>
        <w:rPr>
          <w:szCs w:val="22"/>
        </w:rPr>
      </w:pPr>
    </w:p>
    <w:p w14:paraId="13E2AFE2" w14:textId="77777777" w:rsidR="00ED6AE0" w:rsidRPr="00C416CD" w:rsidRDefault="00ED6AE0" w:rsidP="00C416CD">
      <w:pPr>
        <w:tabs>
          <w:tab w:val="clear" w:pos="567"/>
        </w:tabs>
        <w:spacing w:line="240" w:lineRule="auto"/>
        <w:jc w:val="both"/>
        <w:rPr>
          <w:iCs/>
          <w:szCs w:val="22"/>
        </w:rPr>
      </w:pPr>
      <w:r w:rsidRPr="00C416CD">
        <w:rPr>
          <w:iCs/>
          <w:szCs w:val="22"/>
        </w:rPr>
        <w:t>Pokud psi po ošetření promoknou nebo jsou šamponováni, je nutno ošetření opakovat. Interval mezi jednotlivými ošetřeními by měl být nejméně 7 dní.</w:t>
      </w:r>
    </w:p>
    <w:p w14:paraId="208153DD" w14:textId="77777777" w:rsidR="001B26EB" w:rsidRPr="00C416CD" w:rsidRDefault="001B26EB" w:rsidP="00C416CD">
      <w:pPr>
        <w:tabs>
          <w:tab w:val="clear" w:pos="567"/>
        </w:tabs>
        <w:spacing w:line="240" w:lineRule="auto"/>
        <w:jc w:val="both"/>
        <w:rPr>
          <w:iCs/>
          <w:szCs w:val="22"/>
        </w:rPr>
      </w:pPr>
    </w:p>
    <w:p w14:paraId="1C7AFC49" w14:textId="77777777" w:rsidR="00DB468A" w:rsidRPr="00C416CD" w:rsidRDefault="008F4E28" w:rsidP="00C416CD">
      <w:pPr>
        <w:pStyle w:val="Style1"/>
        <w:jc w:val="both"/>
      </w:pPr>
      <w:r w:rsidRPr="00C416CD">
        <w:rPr>
          <w:highlight w:val="lightGray"/>
        </w:rPr>
        <w:t>10.</w:t>
      </w:r>
      <w:r w:rsidRPr="00C416CD">
        <w:tab/>
        <w:t>Ochranné lhůty</w:t>
      </w:r>
    </w:p>
    <w:p w14:paraId="352D3C6F" w14:textId="77777777" w:rsidR="00C114FF" w:rsidRPr="00C416CD" w:rsidRDefault="00C114FF" w:rsidP="00C416CD">
      <w:pPr>
        <w:tabs>
          <w:tab w:val="clear" w:pos="567"/>
        </w:tabs>
        <w:spacing w:line="240" w:lineRule="auto"/>
        <w:jc w:val="both"/>
        <w:rPr>
          <w:iCs/>
          <w:szCs w:val="22"/>
        </w:rPr>
      </w:pPr>
    </w:p>
    <w:p w14:paraId="6641A67B" w14:textId="1A411F47" w:rsidR="00E85ACC" w:rsidRDefault="00E85ACC" w:rsidP="00E85ACC">
      <w:pPr>
        <w:tabs>
          <w:tab w:val="clear" w:pos="567"/>
        </w:tabs>
        <w:spacing w:line="240" w:lineRule="auto"/>
        <w:jc w:val="both"/>
        <w:rPr>
          <w:szCs w:val="22"/>
        </w:rPr>
      </w:pPr>
      <w:r>
        <w:rPr>
          <w:szCs w:val="22"/>
        </w:rPr>
        <w:t>Neuplatňuje se.</w:t>
      </w:r>
    </w:p>
    <w:p w14:paraId="3CBCAB3F" w14:textId="588F517E" w:rsidR="00ED6AE0" w:rsidRPr="00C416CD" w:rsidRDefault="00ED6AE0" w:rsidP="00C416CD">
      <w:pPr>
        <w:tabs>
          <w:tab w:val="clear" w:pos="567"/>
        </w:tabs>
        <w:spacing w:line="240" w:lineRule="auto"/>
        <w:jc w:val="both"/>
        <w:rPr>
          <w:iCs/>
          <w:szCs w:val="22"/>
        </w:rPr>
      </w:pPr>
      <w:r w:rsidRPr="00C416CD">
        <w:rPr>
          <w:iCs/>
          <w:szCs w:val="22"/>
        </w:rPr>
        <w:t xml:space="preserve"> </w:t>
      </w:r>
    </w:p>
    <w:p w14:paraId="237445D8" w14:textId="77777777" w:rsidR="00DB468A" w:rsidRPr="00C416CD" w:rsidRDefault="00DB468A" w:rsidP="00C416CD">
      <w:pPr>
        <w:tabs>
          <w:tab w:val="clear" w:pos="567"/>
        </w:tabs>
        <w:spacing w:line="240" w:lineRule="auto"/>
        <w:jc w:val="both"/>
        <w:rPr>
          <w:iCs/>
          <w:szCs w:val="22"/>
        </w:rPr>
      </w:pPr>
    </w:p>
    <w:p w14:paraId="3EA828F0" w14:textId="77777777" w:rsidR="00C114FF" w:rsidRPr="00C416CD" w:rsidRDefault="008F4E28" w:rsidP="00C416CD">
      <w:pPr>
        <w:pStyle w:val="Style1"/>
        <w:jc w:val="both"/>
      </w:pPr>
      <w:r w:rsidRPr="00C416CD">
        <w:rPr>
          <w:highlight w:val="lightGray"/>
        </w:rPr>
        <w:t>11.</w:t>
      </w:r>
      <w:r w:rsidRPr="00C416CD">
        <w:tab/>
        <w:t>Zvláštní opatření pro uchovávání</w:t>
      </w:r>
    </w:p>
    <w:p w14:paraId="5437653D" w14:textId="77777777" w:rsidR="00C114FF" w:rsidRPr="00C416CD" w:rsidRDefault="00C114FF" w:rsidP="00C416CD">
      <w:pPr>
        <w:numPr>
          <w:ilvl w:val="12"/>
          <w:numId w:val="0"/>
        </w:numPr>
        <w:tabs>
          <w:tab w:val="clear" w:pos="567"/>
        </w:tabs>
        <w:spacing w:line="240" w:lineRule="auto"/>
        <w:jc w:val="both"/>
        <w:rPr>
          <w:szCs w:val="22"/>
        </w:rPr>
      </w:pPr>
    </w:p>
    <w:p w14:paraId="6C33BE22" w14:textId="2FA90CAE" w:rsidR="00C114FF" w:rsidRPr="00C416CD" w:rsidRDefault="008F4E28" w:rsidP="00C416CD">
      <w:pPr>
        <w:numPr>
          <w:ilvl w:val="12"/>
          <w:numId w:val="0"/>
        </w:numPr>
        <w:tabs>
          <w:tab w:val="clear" w:pos="567"/>
        </w:tabs>
        <w:spacing w:line="240" w:lineRule="auto"/>
        <w:jc w:val="both"/>
        <w:rPr>
          <w:szCs w:val="22"/>
        </w:rPr>
      </w:pPr>
      <w:r w:rsidRPr="00C416CD">
        <w:rPr>
          <w:szCs w:val="22"/>
        </w:rPr>
        <w:t>Uchováv</w:t>
      </w:r>
      <w:r w:rsidR="00CF069C" w:rsidRPr="00C416CD">
        <w:rPr>
          <w:szCs w:val="22"/>
        </w:rPr>
        <w:t>ejte</w:t>
      </w:r>
      <w:r w:rsidRPr="00C416CD">
        <w:rPr>
          <w:szCs w:val="22"/>
        </w:rPr>
        <w:t xml:space="preserve"> mimo dohled a dosah dětí.</w:t>
      </w:r>
    </w:p>
    <w:p w14:paraId="18120A8D" w14:textId="77777777" w:rsidR="00C114FF" w:rsidRPr="00C416CD" w:rsidRDefault="00C114FF" w:rsidP="00C416CD">
      <w:pPr>
        <w:numPr>
          <w:ilvl w:val="12"/>
          <w:numId w:val="0"/>
        </w:numPr>
        <w:tabs>
          <w:tab w:val="clear" w:pos="567"/>
        </w:tabs>
        <w:spacing w:line="240" w:lineRule="auto"/>
        <w:jc w:val="both"/>
        <w:rPr>
          <w:szCs w:val="22"/>
        </w:rPr>
      </w:pPr>
    </w:p>
    <w:p w14:paraId="21B0B9BB" w14:textId="77777777" w:rsidR="00ED6AE0" w:rsidRPr="00C416CD" w:rsidRDefault="00ED6AE0" w:rsidP="00C416CD">
      <w:pPr>
        <w:numPr>
          <w:ilvl w:val="12"/>
          <w:numId w:val="0"/>
        </w:numPr>
        <w:tabs>
          <w:tab w:val="clear" w:pos="567"/>
        </w:tabs>
        <w:spacing w:line="240" w:lineRule="auto"/>
        <w:jc w:val="both"/>
        <w:rPr>
          <w:szCs w:val="22"/>
        </w:rPr>
      </w:pPr>
      <w:r w:rsidRPr="00C416CD">
        <w:rPr>
          <w:szCs w:val="22"/>
        </w:rPr>
        <w:t>Chraňte před chladem nebo mrazem.</w:t>
      </w:r>
    </w:p>
    <w:p w14:paraId="13D1F1B6" w14:textId="77777777" w:rsidR="00ED6AE0" w:rsidRPr="00C416CD" w:rsidRDefault="00ED6AE0" w:rsidP="00C416CD">
      <w:pPr>
        <w:numPr>
          <w:ilvl w:val="12"/>
          <w:numId w:val="0"/>
        </w:numPr>
        <w:tabs>
          <w:tab w:val="clear" w:pos="567"/>
        </w:tabs>
        <w:spacing w:line="240" w:lineRule="auto"/>
        <w:jc w:val="both"/>
        <w:rPr>
          <w:szCs w:val="22"/>
        </w:rPr>
      </w:pPr>
      <w:r w:rsidRPr="00C416CD">
        <w:rPr>
          <w:szCs w:val="22"/>
        </w:rPr>
        <w:t>Chraňte před světlem.</w:t>
      </w:r>
    </w:p>
    <w:p w14:paraId="06335F5D" w14:textId="77777777" w:rsidR="00C114FF" w:rsidRPr="00C416CD" w:rsidRDefault="00C114FF" w:rsidP="00C416CD">
      <w:pPr>
        <w:numPr>
          <w:ilvl w:val="12"/>
          <w:numId w:val="0"/>
        </w:numPr>
        <w:tabs>
          <w:tab w:val="clear" w:pos="567"/>
        </w:tabs>
        <w:spacing w:line="240" w:lineRule="auto"/>
        <w:jc w:val="both"/>
        <w:rPr>
          <w:szCs w:val="22"/>
        </w:rPr>
      </w:pPr>
    </w:p>
    <w:p w14:paraId="7BDE1B18" w14:textId="5A4A5AA6" w:rsidR="00C114FF" w:rsidRPr="00C416CD" w:rsidRDefault="008F4E28" w:rsidP="00C416CD">
      <w:pPr>
        <w:numPr>
          <w:ilvl w:val="12"/>
          <w:numId w:val="0"/>
        </w:numPr>
        <w:tabs>
          <w:tab w:val="clear" w:pos="567"/>
        </w:tabs>
        <w:spacing w:line="240" w:lineRule="auto"/>
        <w:jc w:val="both"/>
        <w:rPr>
          <w:szCs w:val="22"/>
        </w:rPr>
      </w:pPr>
      <w:r w:rsidRPr="00C416CD">
        <w:rPr>
          <w:szCs w:val="22"/>
        </w:rPr>
        <w:t xml:space="preserve">Nepoužívejte tento veterinární léčivý přípravek po uplynutí doby použitelnosti uvedené na </w:t>
      </w:r>
      <w:r w:rsidR="00ED6AE0" w:rsidRPr="00C416CD">
        <w:rPr>
          <w:szCs w:val="22"/>
        </w:rPr>
        <w:t>obalu.</w:t>
      </w:r>
    </w:p>
    <w:p w14:paraId="12C25D49" w14:textId="77777777" w:rsidR="0043320A" w:rsidRPr="00C416CD" w:rsidRDefault="0043320A" w:rsidP="00C416CD">
      <w:pPr>
        <w:numPr>
          <w:ilvl w:val="12"/>
          <w:numId w:val="0"/>
        </w:numPr>
        <w:tabs>
          <w:tab w:val="clear" w:pos="567"/>
        </w:tabs>
        <w:spacing w:line="240" w:lineRule="auto"/>
        <w:jc w:val="both"/>
        <w:rPr>
          <w:szCs w:val="22"/>
        </w:rPr>
      </w:pPr>
    </w:p>
    <w:p w14:paraId="45816CD8" w14:textId="7009C3B6" w:rsidR="00C114FF" w:rsidRPr="00C416CD" w:rsidRDefault="008F4E28" w:rsidP="00C416CD">
      <w:pPr>
        <w:numPr>
          <w:ilvl w:val="12"/>
          <w:numId w:val="0"/>
        </w:numPr>
        <w:tabs>
          <w:tab w:val="clear" w:pos="567"/>
        </w:tabs>
        <w:spacing w:line="240" w:lineRule="auto"/>
        <w:jc w:val="both"/>
        <w:rPr>
          <w:szCs w:val="22"/>
        </w:rPr>
      </w:pPr>
      <w:r w:rsidRPr="00C416CD">
        <w:rPr>
          <w:szCs w:val="22"/>
        </w:rPr>
        <w:t>Doba použitelnosti po prvním otevření vnitřního obalu:</w:t>
      </w:r>
      <w:r w:rsidR="00ED6AE0" w:rsidRPr="00C416CD">
        <w:rPr>
          <w:szCs w:val="22"/>
        </w:rPr>
        <w:t xml:space="preserve"> spotřebujte ihned.</w:t>
      </w:r>
    </w:p>
    <w:p w14:paraId="6BF73524" w14:textId="77777777" w:rsidR="0043320A" w:rsidRPr="00C416CD" w:rsidRDefault="0043320A" w:rsidP="00C416CD">
      <w:pPr>
        <w:tabs>
          <w:tab w:val="clear" w:pos="567"/>
        </w:tabs>
        <w:spacing w:line="240" w:lineRule="auto"/>
        <w:jc w:val="both"/>
        <w:rPr>
          <w:szCs w:val="22"/>
        </w:rPr>
      </w:pPr>
    </w:p>
    <w:p w14:paraId="05BE9B45" w14:textId="4E33F251" w:rsidR="00C114FF" w:rsidRPr="00C416CD" w:rsidRDefault="008F4E28" w:rsidP="005D06E0">
      <w:pPr>
        <w:pStyle w:val="Style1"/>
        <w:keepNext/>
        <w:jc w:val="both"/>
      </w:pPr>
      <w:r w:rsidRPr="00C416CD">
        <w:rPr>
          <w:highlight w:val="lightGray"/>
        </w:rPr>
        <w:t>12.</w:t>
      </w:r>
      <w:r w:rsidRPr="00C416CD">
        <w:tab/>
        <w:t xml:space="preserve">Zvláštní opatření pro </w:t>
      </w:r>
      <w:r w:rsidR="00CF069C" w:rsidRPr="00C416CD">
        <w:t>likvidaci</w:t>
      </w:r>
    </w:p>
    <w:p w14:paraId="332924DC" w14:textId="77777777" w:rsidR="00ED6AE0" w:rsidRPr="00C416CD" w:rsidRDefault="00ED6AE0" w:rsidP="005D06E0">
      <w:pPr>
        <w:keepNext/>
        <w:tabs>
          <w:tab w:val="clear" w:pos="567"/>
        </w:tabs>
        <w:spacing w:line="240" w:lineRule="auto"/>
        <w:jc w:val="both"/>
        <w:rPr>
          <w:szCs w:val="22"/>
        </w:rPr>
      </w:pPr>
    </w:p>
    <w:p w14:paraId="3E91757A" w14:textId="2504584F" w:rsidR="00C114FF" w:rsidRDefault="008F4E28" w:rsidP="00C416CD">
      <w:pPr>
        <w:tabs>
          <w:tab w:val="clear" w:pos="567"/>
        </w:tabs>
        <w:spacing w:line="240" w:lineRule="auto"/>
        <w:jc w:val="both"/>
        <w:rPr>
          <w:szCs w:val="22"/>
        </w:rPr>
      </w:pPr>
      <w:r w:rsidRPr="00C416CD">
        <w:rPr>
          <w:szCs w:val="22"/>
        </w:rPr>
        <w:t>Léčivé přípravky se nesmí likvidovat prostřednictvím odpadní vody či domovního odpadu.</w:t>
      </w:r>
    </w:p>
    <w:p w14:paraId="32BCA29F" w14:textId="77777777" w:rsidR="00952CF5" w:rsidRPr="00C416CD" w:rsidRDefault="00952CF5" w:rsidP="00C416CD">
      <w:pPr>
        <w:tabs>
          <w:tab w:val="clear" w:pos="567"/>
        </w:tabs>
        <w:spacing w:line="240" w:lineRule="auto"/>
        <w:jc w:val="both"/>
        <w:rPr>
          <w:szCs w:val="22"/>
        </w:rPr>
      </w:pPr>
    </w:p>
    <w:p w14:paraId="6B5F8D58" w14:textId="4AA31607" w:rsidR="00952CF5" w:rsidRPr="00C416CD" w:rsidRDefault="00952CF5" w:rsidP="00952CF5">
      <w:pPr>
        <w:tabs>
          <w:tab w:val="clear" w:pos="567"/>
        </w:tabs>
        <w:spacing w:line="240" w:lineRule="auto"/>
        <w:jc w:val="both"/>
        <w:rPr>
          <w:szCs w:val="22"/>
        </w:rPr>
      </w:pPr>
      <w:r w:rsidRPr="00C416CD">
        <w:rPr>
          <w:szCs w:val="22"/>
        </w:rPr>
        <w:t xml:space="preserve">Tento veterinární léčivý přípravek nesmí kontaminovat vodní toky, protože </w:t>
      </w:r>
      <w:r>
        <w:rPr>
          <w:szCs w:val="22"/>
        </w:rPr>
        <w:t xml:space="preserve">permethrin </w:t>
      </w:r>
      <w:r w:rsidRPr="00C416CD">
        <w:rPr>
          <w:szCs w:val="22"/>
        </w:rPr>
        <w:t>může být nebezpečný pro ryby a další vodní organismy.</w:t>
      </w:r>
    </w:p>
    <w:p w14:paraId="6D54AD59" w14:textId="77777777" w:rsidR="00DB468A" w:rsidRPr="00C416CD" w:rsidRDefault="00DB468A" w:rsidP="00C416CD">
      <w:pPr>
        <w:tabs>
          <w:tab w:val="clear" w:pos="567"/>
        </w:tabs>
        <w:spacing w:line="240" w:lineRule="auto"/>
        <w:jc w:val="both"/>
        <w:rPr>
          <w:szCs w:val="22"/>
        </w:rPr>
      </w:pPr>
    </w:p>
    <w:p w14:paraId="3FA7CEB8" w14:textId="7DF4C795" w:rsidR="00DB468A" w:rsidRPr="00C416CD" w:rsidRDefault="008F4E28" w:rsidP="00C416CD">
      <w:pPr>
        <w:spacing w:line="240" w:lineRule="auto"/>
        <w:jc w:val="both"/>
        <w:rPr>
          <w:szCs w:val="22"/>
        </w:rPr>
      </w:pPr>
      <w:r w:rsidRPr="00C416CD">
        <w:rPr>
          <w:szCs w:val="22"/>
        </w:rPr>
        <w:t>Všechen n</w:t>
      </w:r>
      <w:r w:rsidR="00DA2A06" w:rsidRPr="00C416CD">
        <w:rPr>
          <w:szCs w:val="22"/>
        </w:rPr>
        <w:t>epoužitý veterinární léčivý přípravek nebo odpad</w:t>
      </w:r>
      <w:r w:rsidR="00905CAB" w:rsidRPr="00C416CD">
        <w:rPr>
          <w:szCs w:val="22"/>
        </w:rPr>
        <w:t>, který pochází z</w:t>
      </w:r>
      <w:r w:rsidR="00115BD5" w:rsidRPr="00C416CD">
        <w:rPr>
          <w:szCs w:val="22"/>
        </w:rPr>
        <w:t> </w:t>
      </w:r>
      <w:r w:rsidR="00905CAB" w:rsidRPr="00C416CD">
        <w:rPr>
          <w:szCs w:val="22"/>
        </w:rPr>
        <w:t>tohoto</w:t>
      </w:r>
      <w:r w:rsidR="00115BD5" w:rsidRPr="00C416CD">
        <w:rPr>
          <w:szCs w:val="22"/>
        </w:rPr>
        <w:t xml:space="preserve"> přípravku, </w:t>
      </w:r>
      <w:r w:rsidR="007616B4" w:rsidRPr="00C416CD">
        <w:rPr>
          <w:szCs w:val="22"/>
        </w:rPr>
        <w:t xml:space="preserve">likvidujte </w:t>
      </w:r>
      <w:r w:rsidR="002446DC" w:rsidRPr="00C416CD">
        <w:rPr>
          <w:szCs w:val="22"/>
        </w:rPr>
        <w:t xml:space="preserve">odevzdáním </w:t>
      </w:r>
      <w:r w:rsidR="00DA2A06" w:rsidRPr="00C416CD">
        <w:rPr>
          <w:szCs w:val="22"/>
        </w:rPr>
        <w:t xml:space="preserve">v souladu s místními požadavky </w:t>
      </w:r>
      <w:r w:rsidR="00330CC1" w:rsidRPr="00C416CD">
        <w:rPr>
          <w:szCs w:val="22"/>
        </w:rPr>
        <w:t>a </w:t>
      </w:r>
      <w:r w:rsidR="00DA2A06" w:rsidRPr="00C416CD">
        <w:rPr>
          <w:szCs w:val="22"/>
        </w:rPr>
        <w:t>platnými národními systémy sběru. Tato opatření napomáhají chránit životní prostředí.</w:t>
      </w:r>
    </w:p>
    <w:p w14:paraId="23B24023" w14:textId="77777777" w:rsidR="00DB468A" w:rsidRPr="00C416CD" w:rsidRDefault="00DB468A" w:rsidP="00C416CD">
      <w:pPr>
        <w:tabs>
          <w:tab w:val="clear" w:pos="567"/>
        </w:tabs>
        <w:spacing w:line="240" w:lineRule="auto"/>
        <w:jc w:val="both"/>
        <w:rPr>
          <w:szCs w:val="22"/>
        </w:rPr>
      </w:pPr>
    </w:p>
    <w:p w14:paraId="085349A6" w14:textId="705E388E" w:rsidR="00C114FF" w:rsidRPr="00C416CD" w:rsidRDefault="008F4E28" w:rsidP="00C416CD">
      <w:pPr>
        <w:tabs>
          <w:tab w:val="clear" w:pos="567"/>
        </w:tabs>
        <w:spacing w:line="240" w:lineRule="auto"/>
        <w:jc w:val="both"/>
        <w:rPr>
          <w:szCs w:val="22"/>
        </w:rPr>
      </w:pPr>
      <w:r w:rsidRPr="00C416CD">
        <w:rPr>
          <w:szCs w:val="22"/>
        </w:rPr>
        <w:t>O možnostech likvidace nepotřebných léčivých přípravků se poraďte s vaším veterinárním lékařem</w:t>
      </w:r>
      <w:r w:rsidR="00952CF5">
        <w:rPr>
          <w:szCs w:val="22"/>
        </w:rPr>
        <w:t xml:space="preserve"> nebo lékárníkem</w:t>
      </w:r>
      <w:r w:rsidR="003C3E0E" w:rsidRPr="00C416CD">
        <w:rPr>
          <w:szCs w:val="22"/>
        </w:rPr>
        <w:t>.</w:t>
      </w:r>
    </w:p>
    <w:p w14:paraId="06DB9A21" w14:textId="77777777" w:rsidR="00DB468A" w:rsidRPr="00C416CD" w:rsidRDefault="00DB468A" w:rsidP="00C416CD">
      <w:pPr>
        <w:tabs>
          <w:tab w:val="clear" w:pos="567"/>
        </w:tabs>
        <w:spacing w:line="240" w:lineRule="auto"/>
        <w:jc w:val="both"/>
        <w:rPr>
          <w:bCs/>
          <w:szCs w:val="22"/>
          <w:highlight w:val="lightGray"/>
        </w:rPr>
      </w:pPr>
    </w:p>
    <w:p w14:paraId="31B48E2D" w14:textId="77777777" w:rsidR="00DB468A" w:rsidRPr="00C416CD" w:rsidRDefault="008F4E28" w:rsidP="00C416CD">
      <w:pPr>
        <w:pStyle w:val="Style1"/>
        <w:jc w:val="both"/>
      </w:pPr>
      <w:r w:rsidRPr="00C416CD">
        <w:rPr>
          <w:highlight w:val="lightGray"/>
        </w:rPr>
        <w:t>13.</w:t>
      </w:r>
      <w:r w:rsidRPr="00C416CD">
        <w:tab/>
        <w:t>Klasifikace veterinárních léčivých přípravků</w:t>
      </w:r>
    </w:p>
    <w:p w14:paraId="76BF11F0" w14:textId="77777777" w:rsidR="00C114FF" w:rsidRPr="00C416CD" w:rsidRDefault="00C114FF" w:rsidP="00C416CD">
      <w:pPr>
        <w:tabs>
          <w:tab w:val="clear" w:pos="567"/>
        </w:tabs>
        <w:spacing w:line="240" w:lineRule="auto"/>
        <w:jc w:val="both"/>
        <w:rPr>
          <w:szCs w:val="22"/>
        </w:rPr>
      </w:pPr>
    </w:p>
    <w:p w14:paraId="03DBC798" w14:textId="77777777" w:rsidR="00A41719" w:rsidRPr="00C416CD" w:rsidRDefault="00A41719" w:rsidP="00C416CD">
      <w:pPr>
        <w:tabs>
          <w:tab w:val="clear" w:pos="567"/>
        </w:tabs>
        <w:spacing w:line="240" w:lineRule="auto"/>
        <w:jc w:val="both"/>
        <w:rPr>
          <w:szCs w:val="22"/>
        </w:rPr>
      </w:pPr>
      <w:r w:rsidRPr="00C416CD">
        <w:rPr>
          <w:szCs w:val="22"/>
        </w:rPr>
        <w:t xml:space="preserve">Velikosti balení 3 a 10 aplikátorů: Veterinární léčivý přípravek je vydáván pouze na předpis. </w:t>
      </w:r>
    </w:p>
    <w:p w14:paraId="2184D44F" w14:textId="77777777" w:rsidR="00A41719" w:rsidRPr="00C416CD" w:rsidRDefault="00A41719" w:rsidP="00C416CD">
      <w:pPr>
        <w:tabs>
          <w:tab w:val="clear" w:pos="567"/>
        </w:tabs>
        <w:spacing w:line="240" w:lineRule="auto"/>
        <w:jc w:val="both"/>
        <w:rPr>
          <w:b/>
          <w:szCs w:val="22"/>
        </w:rPr>
      </w:pPr>
      <w:r w:rsidRPr="00C416CD">
        <w:rPr>
          <w:szCs w:val="22"/>
        </w:rPr>
        <w:t xml:space="preserve">Velikost balení 1 aplikátor: Veterinární léčivý přípravek je vydáván bez předpisu. Vyhrazený veterinární léčivý přípravek. </w:t>
      </w:r>
    </w:p>
    <w:p w14:paraId="1B2009DE" w14:textId="77777777" w:rsidR="00DB468A" w:rsidRPr="00C416CD" w:rsidRDefault="00DB468A" w:rsidP="00C416CD">
      <w:pPr>
        <w:tabs>
          <w:tab w:val="clear" w:pos="567"/>
        </w:tabs>
        <w:spacing w:line="240" w:lineRule="auto"/>
        <w:jc w:val="both"/>
        <w:rPr>
          <w:szCs w:val="22"/>
        </w:rPr>
      </w:pPr>
    </w:p>
    <w:p w14:paraId="37274FDB" w14:textId="69AC9093" w:rsidR="00DB468A" w:rsidRDefault="008F4E28" w:rsidP="00C416CD">
      <w:pPr>
        <w:pStyle w:val="Style1"/>
        <w:jc w:val="both"/>
      </w:pPr>
      <w:r w:rsidRPr="00C416CD">
        <w:rPr>
          <w:highlight w:val="lightGray"/>
        </w:rPr>
        <w:t>14.</w:t>
      </w:r>
      <w:r w:rsidRPr="00C416CD">
        <w:tab/>
        <w:t>Registrační čísla a velikosti balení</w:t>
      </w:r>
    </w:p>
    <w:p w14:paraId="1C33544F" w14:textId="77777777" w:rsidR="00952CF5" w:rsidRPr="00C416CD" w:rsidRDefault="00952CF5" w:rsidP="00C416CD">
      <w:pPr>
        <w:pStyle w:val="Style1"/>
        <w:jc w:val="both"/>
      </w:pPr>
    </w:p>
    <w:p w14:paraId="0616A061" w14:textId="77777777" w:rsidR="00100C0C" w:rsidRPr="00C416CD" w:rsidRDefault="00100C0C" w:rsidP="00C416CD">
      <w:pPr>
        <w:tabs>
          <w:tab w:val="clear" w:pos="567"/>
        </w:tabs>
        <w:spacing w:line="240" w:lineRule="auto"/>
        <w:jc w:val="both"/>
        <w:rPr>
          <w:szCs w:val="22"/>
        </w:rPr>
      </w:pPr>
      <w:r w:rsidRPr="00C416CD">
        <w:rPr>
          <w:szCs w:val="22"/>
        </w:rPr>
        <w:t>96/092/</w:t>
      </w:r>
      <w:proofErr w:type="gramStart"/>
      <w:r w:rsidRPr="00C416CD">
        <w:rPr>
          <w:szCs w:val="22"/>
        </w:rPr>
        <w:t>14-C</w:t>
      </w:r>
      <w:proofErr w:type="gramEnd"/>
    </w:p>
    <w:p w14:paraId="2D13590B" w14:textId="77777777" w:rsidR="00100C0C" w:rsidRPr="003E4D8B" w:rsidRDefault="00100C0C" w:rsidP="00C416CD">
      <w:pPr>
        <w:tabs>
          <w:tab w:val="clear" w:pos="567"/>
        </w:tabs>
        <w:spacing w:line="240" w:lineRule="auto"/>
        <w:jc w:val="both"/>
        <w:rPr>
          <w:szCs w:val="22"/>
        </w:rPr>
      </w:pPr>
      <w:r w:rsidRPr="003E4D8B">
        <w:rPr>
          <w:szCs w:val="22"/>
        </w:rPr>
        <w:t>96/093/</w:t>
      </w:r>
      <w:proofErr w:type="gramStart"/>
      <w:r w:rsidRPr="003E4D8B">
        <w:rPr>
          <w:szCs w:val="22"/>
        </w:rPr>
        <w:t>14-C</w:t>
      </w:r>
      <w:proofErr w:type="gramEnd"/>
    </w:p>
    <w:p w14:paraId="5A4BD07D" w14:textId="77777777" w:rsidR="00100C0C" w:rsidRPr="00C416CD" w:rsidRDefault="00100C0C" w:rsidP="00C416CD">
      <w:pPr>
        <w:tabs>
          <w:tab w:val="clear" w:pos="567"/>
        </w:tabs>
        <w:spacing w:line="240" w:lineRule="auto"/>
        <w:jc w:val="both"/>
        <w:rPr>
          <w:szCs w:val="22"/>
        </w:rPr>
      </w:pPr>
      <w:r w:rsidRPr="003E4D8B">
        <w:rPr>
          <w:szCs w:val="22"/>
        </w:rPr>
        <w:t>96/094/</w:t>
      </w:r>
      <w:proofErr w:type="gramStart"/>
      <w:r w:rsidRPr="003E4D8B">
        <w:rPr>
          <w:szCs w:val="22"/>
        </w:rPr>
        <w:t>14-C</w:t>
      </w:r>
      <w:proofErr w:type="gramEnd"/>
    </w:p>
    <w:p w14:paraId="7A2F65F6" w14:textId="77777777" w:rsidR="00DB468A" w:rsidRPr="00C416CD" w:rsidRDefault="00DB468A" w:rsidP="00C416CD">
      <w:pPr>
        <w:tabs>
          <w:tab w:val="clear" w:pos="567"/>
        </w:tabs>
        <w:spacing w:line="240" w:lineRule="auto"/>
        <w:jc w:val="both"/>
        <w:rPr>
          <w:szCs w:val="22"/>
        </w:rPr>
      </w:pPr>
    </w:p>
    <w:p w14:paraId="0CCCEEA0" w14:textId="77777777" w:rsidR="00100C0C" w:rsidRPr="00C416CD" w:rsidRDefault="00100C0C" w:rsidP="00C416CD">
      <w:pPr>
        <w:tabs>
          <w:tab w:val="clear" w:pos="567"/>
        </w:tabs>
        <w:spacing w:line="240" w:lineRule="auto"/>
        <w:jc w:val="both"/>
        <w:rPr>
          <w:szCs w:val="22"/>
        </w:rPr>
      </w:pPr>
      <w:r w:rsidRPr="00C416CD">
        <w:rPr>
          <w:szCs w:val="22"/>
        </w:rPr>
        <w:t>Velikosti balení: 1, 3 nebo 10 aplikátorů</w:t>
      </w:r>
    </w:p>
    <w:p w14:paraId="7E12676A" w14:textId="77777777" w:rsidR="00100C0C" w:rsidRPr="00C416CD" w:rsidRDefault="00100C0C" w:rsidP="00C416CD">
      <w:pPr>
        <w:tabs>
          <w:tab w:val="clear" w:pos="567"/>
        </w:tabs>
        <w:spacing w:line="240" w:lineRule="auto"/>
        <w:jc w:val="both"/>
        <w:rPr>
          <w:szCs w:val="22"/>
        </w:rPr>
      </w:pPr>
    </w:p>
    <w:p w14:paraId="076793AB" w14:textId="244E9D5C" w:rsidR="00DB468A" w:rsidRPr="00C416CD" w:rsidRDefault="008F4E28" w:rsidP="00C416CD">
      <w:pPr>
        <w:tabs>
          <w:tab w:val="clear" w:pos="567"/>
        </w:tabs>
        <w:spacing w:line="240" w:lineRule="auto"/>
        <w:jc w:val="both"/>
        <w:rPr>
          <w:szCs w:val="22"/>
        </w:rPr>
      </w:pPr>
      <w:r w:rsidRPr="00C416CD">
        <w:rPr>
          <w:szCs w:val="22"/>
        </w:rPr>
        <w:t>Na trhu nemusí být všechny velikosti balení.</w:t>
      </w:r>
    </w:p>
    <w:p w14:paraId="1E0A47F2" w14:textId="77777777" w:rsidR="00DB468A" w:rsidRPr="00C416CD" w:rsidRDefault="00DB468A" w:rsidP="00C416CD">
      <w:pPr>
        <w:tabs>
          <w:tab w:val="clear" w:pos="567"/>
        </w:tabs>
        <w:spacing w:line="240" w:lineRule="auto"/>
        <w:jc w:val="both"/>
        <w:rPr>
          <w:szCs w:val="22"/>
        </w:rPr>
      </w:pPr>
    </w:p>
    <w:p w14:paraId="0B76CC22" w14:textId="77777777" w:rsidR="00C114FF" w:rsidRPr="00C416CD" w:rsidRDefault="008F4E28" w:rsidP="00C416CD">
      <w:pPr>
        <w:pStyle w:val="Style1"/>
        <w:jc w:val="both"/>
      </w:pPr>
      <w:r w:rsidRPr="00C416CD">
        <w:rPr>
          <w:highlight w:val="lightGray"/>
        </w:rPr>
        <w:t>15.</w:t>
      </w:r>
      <w:r w:rsidRPr="00C416CD">
        <w:tab/>
        <w:t>Datum poslední revize příbalové informace</w:t>
      </w:r>
    </w:p>
    <w:p w14:paraId="2261F721" w14:textId="77777777" w:rsidR="00024E0C" w:rsidRPr="00C416CD" w:rsidRDefault="00024E0C" w:rsidP="00C416CD">
      <w:pPr>
        <w:tabs>
          <w:tab w:val="clear" w:pos="567"/>
        </w:tabs>
        <w:spacing w:line="240" w:lineRule="auto"/>
        <w:jc w:val="both"/>
        <w:rPr>
          <w:szCs w:val="22"/>
        </w:rPr>
      </w:pPr>
    </w:p>
    <w:p w14:paraId="78FB153C" w14:textId="54F4F221" w:rsidR="00DB468A" w:rsidRPr="00C416CD" w:rsidRDefault="00024E0C" w:rsidP="003E4D8B">
      <w:pPr>
        <w:spacing w:line="240" w:lineRule="auto"/>
        <w:jc w:val="both"/>
        <w:rPr>
          <w:szCs w:val="22"/>
        </w:rPr>
      </w:pPr>
      <w:r w:rsidRPr="00C416CD">
        <w:rPr>
          <w:szCs w:val="22"/>
        </w:rPr>
        <w:t>0</w:t>
      </w:r>
      <w:r w:rsidR="004D62D6">
        <w:rPr>
          <w:szCs w:val="22"/>
        </w:rPr>
        <w:t>4</w:t>
      </w:r>
      <w:r w:rsidRPr="00C416CD">
        <w:rPr>
          <w:szCs w:val="22"/>
        </w:rPr>
        <w:t>/2026</w:t>
      </w:r>
    </w:p>
    <w:p w14:paraId="536A8BBE" w14:textId="77777777" w:rsidR="00DB468A" w:rsidRPr="00C416CD" w:rsidRDefault="00DB468A" w:rsidP="00C416CD">
      <w:pPr>
        <w:tabs>
          <w:tab w:val="clear" w:pos="567"/>
        </w:tabs>
        <w:spacing w:line="240" w:lineRule="auto"/>
        <w:jc w:val="both"/>
        <w:rPr>
          <w:szCs w:val="22"/>
        </w:rPr>
      </w:pPr>
    </w:p>
    <w:p w14:paraId="15C08D53" w14:textId="77777777" w:rsidR="001F1C7E" w:rsidRPr="006414D3" w:rsidRDefault="008F4E28" w:rsidP="00C416CD">
      <w:pPr>
        <w:tabs>
          <w:tab w:val="clear" w:pos="567"/>
        </w:tabs>
        <w:spacing w:line="240" w:lineRule="auto"/>
        <w:jc w:val="both"/>
        <w:rPr>
          <w:szCs w:val="22"/>
        </w:rPr>
      </w:pPr>
      <w:r w:rsidRPr="00B41D57">
        <w:t>Podrobné informace o tomto veterinárním léčivém přípravku jsou k dispozici v databázi přípravků Unie</w:t>
      </w:r>
      <w:r>
        <w:t xml:space="preserve"> </w:t>
      </w:r>
      <w:r>
        <w:rPr>
          <w:szCs w:val="22"/>
        </w:rPr>
        <w:t>(</w:t>
      </w:r>
      <w:hyperlink r:id="rId12" w:history="1">
        <w:r w:rsidR="001F1C7E" w:rsidRPr="001D6052">
          <w:rPr>
            <w:rStyle w:val="Hypertextovodkaz"/>
            <w:szCs w:val="22"/>
          </w:rPr>
          <w:t>https://medicines.health.europa.eu/veterinary</w:t>
        </w:r>
      </w:hyperlink>
      <w:r>
        <w:rPr>
          <w:szCs w:val="22"/>
        </w:rPr>
        <w:t>)</w:t>
      </w:r>
      <w:r w:rsidRPr="004620A4">
        <w:rPr>
          <w:szCs w:val="22"/>
        </w:rPr>
        <w:t>.</w:t>
      </w:r>
    </w:p>
    <w:p w14:paraId="79F8C20E" w14:textId="77777777" w:rsidR="00C114FF" w:rsidRPr="00B41D57" w:rsidRDefault="00C114FF" w:rsidP="00A9226B">
      <w:pPr>
        <w:tabs>
          <w:tab w:val="clear" w:pos="567"/>
        </w:tabs>
        <w:spacing w:line="240" w:lineRule="auto"/>
        <w:rPr>
          <w:szCs w:val="22"/>
        </w:rPr>
      </w:pPr>
    </w:p>
    <w:p w14:paraId="00072F18" w14:textId="77777777" w:rsidR="001E04B0" w:rsidRDefault="001E04B0" w:rsidP="00C416CD">
      <w:pPr>
        <w:tabs>
          <w:tab w:val="clear" w:pos="567"/>
          <w:tab w:val="left" w:pos="708"/>
        </w:tabs>
        <w:spacing w:line="240" w:lineRule="auto"/>
        <w:jc w:val="both"/>
        <w:rPr>
          <w:szCs w:val="22"/>
        </w:rPr>
      </w:pPr>
      <w:r>
        <w:rPr>
          <w:szCs w:val="22"/>
        </w:rPr>
        <w:t>Podrobné informace o tomto veterinárním léčivém přípravku naleznete také v národní databázi (</w:t>
      </w:r>
      <w:hyperlink r:id="rId13" w:history="1">
        <w:r>
          <w:rPr>
            <w:rStyle w:val="Hypertextovodkaz"/>
            <w:szCs w:val="22"/>
          </w:rPr>
          <w:t>https://www.uskvbl.cz</w:t>
        </w:r>
      </w:hyperlink>
      <w:r>
        <w:rPr>
          <w:szCs w:val="22"/>
        </w:rPr>
        <w:t>).</w:t>
      </w:r>
    </w:p>
    <w:p w14:paraId="573985A6" w14:textId="77777777" w:rsidR="00E70337" w:rsidRPr="00B41D57" w:rsidRDefault="00E70337" w:rsidP="00C416CD">
      <w:pPr>
        <w:tabs>
          <w:tab w:val="clear" w:pos="567"/>
        </w:tabs>
        <w:spacing w:line="240" w:lineRule="auto"/>
        <w:jc w:val="both"/>
        <w:rPr>
          <w:szCs w:val="22"/>
        </w:rPr>
      </w:pPr>
    </w:p>
    <w:p w14:paraId="54C9272A" w14:textId="77777777" w:rsidR="00DB468A" w:rsidRPr="00B41D57" w:rsidRDefault="008F4E28" w:rsidP="00C416CD">
      <w:pPr>
        <w:pStyle w:val="Style1"/>
        <w:jc w:val="both"/>
      </w:pPr>
      <w:r w:rsidRPr="00B41D57">
        <w:rPr>
          <w:highlight w:val="lightGray"/>
        </w:rPr>
        <w:t>16.</w:t>
      </w:r>
      <w:r w:rsidRPr="00B41D57">
        <w:tab/>
        <w:t>Kontaktní údaje</w:t>
      </w:r>
    </w:p>
    <w:p w14:paraId="43F06BBF" w14:textId="77777777" w:rsidR="00C114FF" w:rsidRPr="00B41D57" w:rsidRDefault="00C114FF" w:rsidP="00C416CD">
      <w:pPr>
        <w:tabs>
          <w:tab w:val="clear" w:pos="567"/>
        </w:tabs>
        <w:spacing w:line="240" w:lineRule="auto"/>
        <w:jc w:val="both"/>
        <w:rPr>
          <w:szCs w:val="22"/>
        </w:rPr>
      </w:pPr>
    </w:p>
    <w:p w14:paraId="79625108" w14:textId="6561645E" w:rsidR="00DB468A" w:rsidRDefault="008F4E28" w:rsidP="00C416CD">
      <w:pPr>
        <w:spacing w:line="240" w:lineRule="auto"/>
        <w:jc w:val="both"/>
      </w:pPr>
      <w:bookmarkStart w:id="2" w:name="_Hlk73552578"/>
      <w:r w:rsidRPr="00B41D57">
        <w:rPr>
          <w:iCs/>
          <w:szCs w:val="22"/>
          <w:u w:val="single"/>
        </w:rPr>
        <w:t>Držitel rozhodnutí o registraci a</w:t>
      </w:r>
      <w:r w:rsidR="0022275E">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0022275E">
        <w:rPr>
          <w:iCs/>
          <w:szCs w:val="22"/>
          <w:u w:val="single"/>
        </w:rPr>
        <w:t xml:space="preserve"> </w:t>
      </w:r>
      <w:r w:rsidRPr="00B41D57">
        <w:rPr>
          <w:iCs/>
          <w:szCs w:val="22"/>
          <w:u w:val="single"/>
        </w:rPr>
        <w:t>a kontaktní údaje pro hlášení podezření na nežádoucí účinky</w:t>
      </w:r>
      <w:r w:rsidRPr="00B41D57">
        <w:t>:</w:t>
      </w:r>
    </w:p>
    <w:p w14:paraId="41372DE9" w14:textId="77777777" w:rsidR="0022275E" w:rsidRDefault="0022275E" w:rsidP="00C416CD">
      <w:pPr>
        <w:spacing w:line="240" w:lineRule="auto"/>
        <w:jc w:val="both"/>
      </w:pPr>
    </w:p>
    <w:p w14:paraId="29EC5756" w14:textId="77777777" w:rsidR="0022275E" w:rsidRDefault="0022275E" w:rsidP="00C416CD">
      <w:pPr>
        <w:tabs>
          <w:tab w:val="clear" w:pos="567"/>
          <w:tab w:val="left" w:pos="708"/>
        </w:tabs>
        <w:autoSpaceDE w:val="0"/>
        <w:autoSpaceDN w:val="0"/>
        <w:adjustRightInd w:val="0"/>
        <w:spacing w:line="240" w:lineRule="auto"/>
        <w:jc w:val="both"/>
        <w:rPr>
          <w:color w:val="000000"/>
          <w:szCs w:val="22"/>
          <w:lang w:eastAsia="en-GB"/>
        </w:rPr>
      </w:pPr>
      <w:r>
        <w:rPr>
          <w:color w:val="000000"/>
          <w:szCs w:val="22"/>
          <w:lang w:eastAsia="en-GB"/>
        </w:rPr>
        <w:t xml:space="preserve">Bioveta, a.s. </w:t>
      </w:r>
    </w:p>
    <w:p w14:paraId="6ADF4D37" w14:textId="77777777" w:rsidR="0022275E" w:rsidRDefault="0022275E" w:rsidP="00C416CD">
      <w:pPr>
        <w:tabs>
          <w:tab w:val="clear" w:pos="567"/>
          <w:tab w:val="left" w:pos="708"/>
        </w:tabs>
        <w:autoSpaceDE w:val="0"/>
        <w:autoSpaceDN w:val="0"/>
        <w:adjustRightInd w:val="0"/>
        <w:spacing w:line="240" w:lineRule="auto"/>
        <w:jc w:val="both"/>
        <w:rPr>
          <w:color w:val="000000"/>
          <w:szCs w:val="22"/>
          <w:lang w:eastAsia="en-GB"/>
        </w:rPr>
      </w:pPr>
      <w:r>
        <w:rPr>
          <w:color w:val="000000"/>
          <w:szCs w:val="22"/>
          <w:lang w:eastAsia="en-GB"/>
        </w:rPr>
        <w:t xml:space="preserve">Komenského 212/12 </w:t>
      </w:r>
    </w:p>
    <w:p w14:paraId="13A2220E" w14:textId="77777777" w:rsidR="0022275E" w:rsidRDefault="0022275E" w:rsidP="00C416CD">
      <w:pPr>
        <w:tabs>
          <w:tab w:val="clear" w:pos="567"/>
          <w:tab w:val="left" w:pos="708"/>
        </w:tabs>
        <w:autoSpaceDE w:val="0"/>
        <w:autoSpaceDN w:val="0"/>
        <w:adjustRightInd w:val="0"/>
        <w:spacing w:line="240" w:lineRule="auto"/>
        <w:jc w:val="both"/>
        <w:rPr>
          <w:color w:val="000000"/>
          <w:szCs w:val="22"/>
          <w:lang w:eastAsia="en-GB"/>
        </w:rPr>
      </w:pPr>
      <w:r>
        <w:rPr>
          <w:color w:val="000000"/>
          <w:szCs w:val="22"/>
          <w:lang w:eastAsia="en-GB"/>
        </w:rPr>
        <w:t xml:space="preserve">683 23 Ivanovice na Hané </w:t>
      </w:r>
    </w:p>
    <w:p w14:paraId="4E013C4A" w14:textId="77777777" w:rsidR="0022275E" w:rsidRDefault="0022275E" w:rsidP="00C416CD">
      <w:pPr>
        <w:tabs>
          <w:tab w:val="clear" w:pos="567"/>
          <w:tab w:val="left" w:pos="708"/>
        </w:tabs>
        <w:autoSpaceDE w:val="0"/>
        <w:autoSpaceDN w:val="0"/>
        <w:adjustRightInd w:val="0"/>
        <w:spacing w:line="240" w:lineRule="auto"/>
        <w:jc w:val="both"/>
        <w:rPr>
          <w:color w:val="000000"/>
          <w:szCs w:val="22"/>
          <w:lang w:eastAsia="en-GB"/>
        </w:rPr>
      </w:pPr>
      <w:r>
        <w:rPr>
          <w:color w:val="000000"/>
          <w:szCs w:val="22"/>
          <w:lang w:eastAsia="en-GB"/>
        </w:rPr>
        <w:t xml:space="preserve">Česká republika </w:t>
      </w:r>
    </w:p>
    <w:p w14:paraId="2072CE7B" w14:textId="77777777" w:rsidR="0022275E" w:rsidRDefault="0022275E" w:rsidP="00C416CD">
      <w:pPr>
        <w:tabs>
          <w:tab w:val="clear" w:pos="567"/>
          <w:tab w:val="left" w:pos="708"/>
        </w:tabs>
        <w:autoSpaceDE w:val="0"/>
        <w:autoSpaceDN w:val="0"/>
        <w:adjustRightInd w:val="0"/>
        <w:spacing w:line="240" w:lineRule="auto"/>
        <w:jc w:val="both"/>
        <w:rPr>
          <w:color w:val="000000"/>
          <w:szCs w:val="22"/>
          <w:lang w:eastAsia="en-GB"/>
        </w:rPr>
      </w:pPr>
      <w:r>
        <w:rPr>
          <w:color w:val="000000"/>
          <w:szCs w:val="22"/>
          <w:lang w:eastAsia="en-GB"/>
        </w:rPr>
        <w:t xml:space="preserve">Tel. (+420) 517 318 911 </w:t>
      </w:r>
    </w:p>
    <w:p w14:paraId="6F68183A" w14:textId="3C4F1654" w:rsidR="0022275E" w:rsidRDefault="000908F4" w:rsidP="00C416CD">
      <w:pPr>
        <w:tabs>
          <w:tab w:val="clear" w:pos="567"/>
          <w:tab w:val="left" w:pos="708"/>
        </w:tabs>
        <w:autoSpaceDE w:val="0"/>
        <w:autoSpaceDN w:val="0"/>
        <w:adjustRightInd w:val="0"/>
        <w:spacing w:line="240" w:lineRule="auto"/>
        <w:jc w:val="both"/>
        <w:rPr>
          <w:color w:val="000000"/>
          <w:szCs w:val="22"/>
          <w:lang w:eastAsia="en-GB"/>
        </w:rPr>
      </w:pPr>
      <w:r>
        <w:rPr>
          <w:color w:val="000000"/>
          <w:szCs w:val="22"/>
          <w:lang w:eastAsia="en-GB"/>
        </w:rPr>
        <w:t>E</w:t>
      </w:r>
      <w:r w:rsidR="0022275E">
        <w:rPr>
          <w:color w:val="000000"/>
          <w:szCs w:val="22"/>
          <w:lang w:eastAsia="en-GB"/>
        </w:rPr>
        <w:t xml:space="preserve">mail: reklamace@bioveta.cz </w:t>
      </w:r>
    </w:p>
    <w:p w14:paraId="07765738" w14:textId="77777777" w:rsidR="0022275E" w:rsidRDefault="0022275E" w:rsidP="00C416CD">
      <w:pPr>
        <w:spacing w:line="240" w:lineRule="auto"/>
        <w:jc w:val="both"/>
        <w:rPr>
          <w:color w:val="000000"/>
          <w:szCs w:val="22"/>
          <w:lang w:eastAsia="en-GB"/>
        </w:rPr>
      </w:pPr>
      <w:r>
        <w:rPr>
          <w:color w:val="000000"/>
          <w:szCs w:val="22"/>
          <w:highlight w:val="lightGray"/>
          <w:lang w:eastAsia="en-GB"/>
        </w:rPr>
        <w:t>{logos}</w:t>
      </w:r>
    </w:p>
    <w:p w14:paraId="10931093" w14:textId="77777777" w:rsidR="0022275E" w:rsidRPr="00B41D57" w:rsidRDefault="0022275E" w:rsidP="00C416CD">
      <w:pPr>
        <w:spacing w:line="240" w:lineRule="auto"/>
        <w:jc w:val="both"/>
        <w:rPr>
          <w:iCs/>
          <w:szCs w:val="22"/>
        </w:rPr>
      </w:pPr>
    </w:p>
    <w:bookmarkEnd w:id="2"/>
    <w:p w14:paraId="4190BCFC" w14:textId="79174576" w:rsidR="0022275E" w:rsidRPr="00A5420D" w:rsidRDefault="008F4E28" w:rsidP="003E4D8B">
      <w:pPr>
        <w:pStyle w:val="Style1"/>
        <w:jc w:val="both"/>
      </w:pPr>
      <w:r w:rsidRPr="00B41D57">
        <w:rPr>
          <w:highlight w:val="lightGray"/>
        </w:rPr>
        <w:t>17.</w:t>
      </w:r>
      <w:r w:rsidRPr="00B41D57">
        <w:tab/>
        <w:t>Další informace</w:t>
      </w:r>
    </w:p>
    <w:p w14:paraId="76B89072" w14:textId="77777777" w:rsidR="00024E0C" w:rsidRDefault="00024E0C" w:rsidP="00C416CD">
      <w:pPr>
        <w:tabs>
          <w:tab w:val="clear" w:pos="567"/>
        </w:tabs>
        <w:spacing w:line="240" w:lineRule="auto"/>
        <w:jc w:val="both"/>
        <w:rPr>
          <w:szCs w:val="22"/>
          <w:u w:val="single"/>
        </w:rPr>
      </w:pPr>
    </w:p>
    <w:p w14:paraId="0CBBA928" w14:textId="08133018" w:rsidR="00024E0C" w:rsidRPr="00715BED" w:rsidRDefault="00024E0C" w:rsidP="00C416CD">
      <w:pPr>
        <w:tabs>
          <w:tab w:val="clear" w:pos="567"/>
        </w:tabs>
        <w:spacing w:line="240" w:lineRule="auto"/>
        <w:jc w:val="both"/>
        <w:rPr>
          <w:szCs w:val="22"/>
        </w:rPr>
      </w:pPr>
      <w:r w:rsidRPr="00715BED">
        <w:rPr>
          <w:szCs w:val="22"/>
        </w:rPr>
        <w:t>Mechanismus účinku permethrinu je založen na ovlivnění iontových kanálů nervových vláken parazitů. Působí proti ektoparazitům adulticidně. Vehikulum zajišťuje</w:t>
      </w:r>
      <w:r>
        <w:rPr>
          <w:szCs w:val="22"/>
        </w:rPr>
        <w:t xml:space="preserve"> veterinárnímu léčivému</w:t>
      </w:r>
      <w:r w:rsidRPr="00715BED">
        <w:rPr>
          <w:szCs w:val="22"/>
        </w:rPr>
        <w:t xml:space="preserve"> přípravku depotní účinek. </w:t>
      </w:r>
    </w:p>
    <w:p w14:paraId="16551BCE" w14:textId="4F563A6C" w:rsidR="00024E0C" w:rsidRPr="00715BED" w:rsidRDefault="00024E0C" w:rsidP="00C416CD">
      <w:pPr>
        <w:tabs>
          <w:tab w:val="clear" w:pos="567"/>
        </w:tabs>
        <w:spacing w:line="240" w:lineRule="auto"/>
        <w:jc w:val="both"/>
        <w:rPr>
          <w:szCs w:val="22"/>
        </w:rPr>
      </w:pPr>
      <w:r w:rsidRPr="00715BED">
        <w:rPr>
          <w:szCs w:val="22"/>
        </w:rPr>
        <w:t xml:space="preserve">Jedna doporučená dávka </w:t>
      </w:r>
      <w:r>
        <w:rPr>
          <w:szCs w:val="22"/>
        </w:rPr>
        <w:t xml:space="preserve">veterinárního léčivého </w:t>
      </w:r>
      <w:r w:rsidRPr="00715BED">
        <w:rPr>
          <w:szCs w:val="22"/>
        </w:rPr>
        <w:t>přípravku zajišťuje ochranu proti napadení klíšťaty po dobu až 4 týdnů a proti napadení blechami po dobu až 3 měsíců.</w:t>
      </w:r>
    </w:p>
    <w:p w14:paraId="72BBFD3F" w14:textId="77777777" w:rsidR="005F346D" w:rsidRPr="00B41D57" w:rsidRDefault="005F346D" w:rsidP="00C416CD">
      <w:pPr>
        <w:tabs>
          <w:tab w:val="clear" w:pos="567"/>
        </w:tabs>
        <w:spacing w:line="240" w:lineRule="auto"/>
        <w:jc w:val="both"/>
        <w:rPr>
          <w:szCs w:val="22"/>
        </w:rPr>
      </w:pPr>
    </w:p>
    <w:sectPr w:rsidR="005F346D" w:rsidRPr="00B41D57" w:rsidSect="003837F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55" w14:textId="77777777" w:rsidR="00A5610B" w:rsidRDefault="00A5610B">
      <w:pPr>
        <w:spacing w:line="240" w:lineRule="auto"/>
      </w:pPr>
      <w:r>
        <w:separator/>
      </w:r>
    </w:p>
  </w:endnote>
  <w:endnote w:type="continuationSeparator" w:id="0">
    <w:p w14:paraId="050F8958" w14:textId="77777777" w:rsidR="00A5610B" w:rsidRDefault="00A56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482AB4" w:rsidRPr="00E0068C" w:rsidRDefault="00482AB4">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482AB4" w:rsidRPr="00E0068C" w:rsidRDefault="00482AB4">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009E" w14:textId="77777777" w:rsidR="00A5610B" w:rsidRDefault="00A5610B">
      <w:pPr>
        <w:spacing w:line="240" w:lineRule="auto"/>
      </w:pPr>
      <w:r>
        <w:separator/>
      </w:r>
    </w:p>
  </w:footnote>
  <w:footnote w:type="continuationSeparator" w:id="0">
    <w:p w14:paraId="1309FFBE" w14:textId="77777777" w:rsidR="00A5610B" w:rsidRDefault="00A56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314" w14:textId="3A0C2018" w:rsidR="00482AB4" w:rsidRDefault="00482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6F05F2E">
      <w:start w:val="1"/>
      <w:numFmt w:val="decimal"/>
      <w:lvlText w:val="%1."/>
      <w:lvlJc w:val="left"/>
      <w:pPr>
        <w:tabs>
          <w:tab w:val="num" w:pos="720"/>
        </w:tabs>
        <w:ind w:left="720" w:hanging="360"/>
      </w:pPr>
    </w:lvl>
    <w:lvl w:ilvl="1" w:tplc="C0A638DE">
      <w:start w:val="1"/>
      <w:numFmt w:val="lowerLetter"/>
      <w:lvlText w:val="%2."/>
      <w:lvlJc w:val="left"/>
      <w:pPr>
        <w:tabs>
          <w:tab w:val="num" w:pos="1440"/>
        </w:tabs>
        <w:ind w:left="1440" w:hanging="360"/>
      </w:pPr>
    </w:lvl>
    <w:lvl w:ilvl="2" w:tplc="10E0AA5E" w:tentative="1">
      <w:start w:val="1"/>
      <w:numFmt w:val="lowerRoman"/>
      <w:lvlText w:val="%3."/>
      <w:lvlJc w:val="right"/>
      <w:pPr>
        <w:tabs>
          <w:tab w:val="num" w:pos="2160"/>
        </w:tabs>
        <w:ind w:left="2160" w:hanging="180"/>
      </w:pPr>
    </w:lvl>
    <w:lvl w:ilvl="3" w:tplc="7D56DB1C" w:tentative="1">
      <w:start w:val="1"/>
      <w:numFmt w:val="decimal"/>
      <w:lvlText w:val="%4."/>
      <w:lvlJc w:val="left"/>
      <w:pPr>
        <w:tabs>
          <w:tab w:val="num" w:pos="2880"/>
        </w:tabs>
        <w:ind w:left="2880" w:hanging="360"/>
      </w:pPr>
    </w:lvl>
    <w:lvl w:ilvl="4" w:tplc="826603E8" w:tentative="1">
      <w:start w:val="1"/>
      <w:numFmt w:val="lowerLetter"/>
      <w:lvlText w:val="%5."/>
      <w:lvlJc w:val="left"/>
      <w:pPr>
        <w:tabs>
          <w:tab w:val="num" w:pos="3600"/>
        </w:tabs>
        <w:ind w:left="3600" w:hanging="360"/>
      </w:pPr>
    </w:lvl>
    <w:lvl w:ilvl="5" w:tplc="26FE5204" w:tentative="1">
      <w:start w:val="1"/>
      <w:numFmt w:val="lowerRoman"/>
      <w:lvlText w:val="%6."/>
      <w:lvlJc w:val="right"/>
      <w:pPr>
        <w:tabs>
          <w:tab w:val="num" w:pos="4320"/>
        </w:tabs>
        <w:ind w:left="4320" w:hanging="180"/>
      </w:pPr>
    </w:lvl>
    <w:lvl w:ilvl="6" w:tplc="D2F2153A" w:tentative="1">
      <w:start w:val="1"/>
      <w:numFmt w:val="decimal"/>
      <w:lvlText w:val="%7."/>
      <w:lvlJc w:val="left"/>
      <w:pPr>
        <w:tabs>
          <w:tab w:val="num" w:pos="5040"/>
        </w:tabs>
        <w:ind w:left="5040" w:hanging="360"/>
      </w:pPr>
    </w:lvl>
    <w:lvl w:ilvl="7" w:tplc="B810E250" w:tentative="1">
      <w:start w:val="1"/>
      <w:numFmt w:val="lowerLetter"/>
      <w:lvlText w:val="%8."/>
      <w:lvlJc w:val="left"/>
      <w:pPr>
        <w:tabs>
          <w:tab w:val="num" w:pos="5760"/>
        </w:tabs>
        <w:ind w:left="5760" w:hanging="360"/>
      </w:pPr>
    </w:lvl>
    <w:lvl w:ilvl="8" w:tplc="C262C44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06E2683C">
      <w:start w:val="6"/>
      <w:numFmt w:val="decimal"/>
      <w:lvlText w:val="%1."/>
      <w:lvlJc w:val="left"/>
      <w:pPr>
        <w:tabs>
          <w:tab w:val="num" w:pos="930"/>
        </w:tabs>
        <w:ind w:left="930" w:hanging="570"/>
      </w:pPr>
      <w:rPr>
        <w:rFonts w:hint="default"/>
      </w:rPr>
    </w:lvl>
    <w:lvl w:ilvl="1" w:tplc="334C61A4" w:tentative="1">
      <w:start w:val="1"/>
      <w:numFmt w:val="lowerLetter"/>
      <w:lvlText w:val="%2."/>
      <w:lvlJc w:val="left"/>
      <w:pPr>
        <w:tabs>
          <w:tab w:val="num" w:pos="1440"/>
        </w:tabs>
        <w:ind w:left="1440" w:hanging="360"/>
      </w:pPr>
    </w:lvl>
    <w:lvl w:ilvl="2" w:tplc="496056C6" w:tentative="1">
      <w:start w:val="1"/>
      <w:numFmt w:val="lowerRoman"/>
      <w:lvlText w:val="%3."/>
      <w:lvlJc w:val="right"/>
      <w:pPr>
        <w:tabs>
          <w:tab w:val="num" w:pos="2160"/>
        </w:tabs>
        <w:ind w:left="2160" w:hanging="180"/>
      </w:pPr>
    </w:lvl>
    <w:lvl w:ilvl="3" w:tplc="6DC0E1D6" w:tentative="1">
      <w:start w:val="1"/>
      <w:numFmt w:val="decimal"/>
      <w:lvlText w:val="%4."/>
      <w:lvlJc w:val="left"/>
      <w:pPr>
        <w:tabs>
          <w:tab w:val="num" w:pos="2880"/>
        </w:tabs>
        <w:ind w:left="2880" w:hanging="360"/>
      </w:pPr>
    </w:lvl>
    <w:lvl w:ilvl="4" w:tplc="4C2817A8" w:tentative="1">
      <w:start w:val="1"/>
      <w:numFmt w:val="lowerLetter"/>
      <w:lvlText w:val="%5."/>
      <w:lvlJc w:val="left"/>
      <w:pPr>
        <w:tabs>
          <w:tab w:val="num" w:pos="3600"/>
        </w:tabs>
        <w:ind w:left="3600" w:hanging="360"/>
      </w:pPr>
    </w:lvl>
    <w:lvl w:ilvl="5" w:tplc="C81E9F56" w:tentative="1">
      <w:start w:val="1"/>
      <w:numFmt w:val="lowerRoman"/>
      <w:lvlText w:val="%6."/>
      <w:lvlJc w:val="right"/>
      <w:pPr>
        <w:tabs>
          <w:tab w:val="num" w:pos="4320"/>
        </w:tabs>
        <w:ind w:left="4320" w:hanging="180"/>
      </w:pPr>
    </w:lvl>
    <w:lvl w:ilvl="6" w:tplc="498C0124" w:tentative="1">
      <w:start w:val="1"/>
      <w:numFmt w:val="decimal"/>
      <w:lvlText w:val="%7."/>
      <w:lvlJc w:val="left"/>
      <w:pPr>
        <w:tabs>
          <w:tab w:val="num" w:pos="5040"/>
        </w:tabs>
        <w:ind w:left="5040" w:hanging="360"/>
      </w:pPr>
    </w:lvl>
    <w:lvl w:ilvl="7" w:tplc="382A1FFA" w:tentative="1">
      <w:start w:val="1"/>
      <w:numFmt w:val="lowerLetter"/>
      <w:lvlText w:val="%8."/>
      <w:lvlJc w:val="left"/>
      <w:pPr>
        <w:tabs>
          <w:tab w:val="num" w:pos="5760"/>
        </w:tabs>
        <w:ind w:left="5760" w:hanging="360"/>
      </w:pPr>
    </w:lvl>
    <w:lvl w:ilvl="8" w:tplc="2946D96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1AC41428">
      <w:start w:val="1"/>
      <w:numFmt w:val="bullet"/>
      <w:lvlText w:val=""/>
      <w:lvlJc w:val="left"/>
      <w:pPr>
        <w:tabs>
          <w:tab w:val="num" w:pos="776"/>
        </w:tabs>
        <w:ind w:left="776" w:hanging="360"/>
      </w:pPr>
      <w:rPr>
        <w:rFonts w:ascii="Symbol" w:hAnsi="Symbol" w:hint="default"/>
      </w:rPr>
    </w:lvl>
    <w:lvl w:ilvl="1" w:tplc="9FAE56E4" w:tentative="1">
      <w:start w:val="1"/>
      <w:numFmt w:val="bullet"/>
      <w:lvlText w:val="o"/>
      <w:lvlJc w:val="left"/>
      <w:pPr>
        <w:tabs>
          <w:tab w:val="num" w:pos="1496"/>
        </w:tabs>
        <w:ind w:left="1496" w:hanging="360"/>
      </w:pPr>
      <w:rPr>
        <w:rFonts w:ascii="Courier New" w:hAnsi="Courier New" w:hint="default"/>
      </w:rPr>
    </w:lvl>
    <w:lvl w:ilvl="2" w:tplc="C802A49A" w:tentative="1">
      <w:start w:val="1"/>
      <w:numFmt w:val="bullet"/>
      <w:lvlText w:val=""/>
      <w:lvlJc w:val="left"/>
      <w:pPr>
        <w:tabs>
          <w:tab w:val="num" w:pos="2216"/>
        </w:tabs>
        <w:ind w:left="2216" w:hanging="360"/>
      </w:pPr>
      <w:rPr>
        <w:rFonts w:ascii="Wingdings" w:hAnsi="Wingdings" w:hint="default"/>
      </w:rPr>
    </w:lvl>
    <w:lvl w:ilvl="3" w:tplc="4E70A128" w:tentative="1">
      <w:start w:val="1"/>
      <w:numFmt w:val="bullet"/>
      <w:lvlText w:val=""/>
      <w:lvlJc w:val="left"/>
      <w:pPr>
        <w:tabs>
          <w:tab w:val="num" w:pos="2936"/>
        </w:tabs>
        <w:ind w:left="2936" w:hanging="360"/>
      </w:pPr>
      <w:rPr>
        <w:rFonts w:ascii="Symbol" w:hAnsi="Symbol" w:hint="default"/>
      </w:rPr>
    </w:lvl>
    <w:lvl w:ilvl="4" w:tplc="194CCF70" w:tentative="1">
      <w:start w:val="1"/>
      <w:numFmt w:val="bullet"/>
      <w:lvlText w:val="o"/>
      <w:lvlJc w:val="left"/>
      <w:pPr>
        <w:tabs>
          <w:tab w:val="num" w:pos="3656"/>
        </w:tabs>
        <w:ind w:left="3656" w:hanging="360"/>
      </w:pPr>
      <w:rPr>
        <w:rFonts w:ascii="Courier New" w:hAnsi="Courier New" w:hint="default"/>
      </w:rPr>
    </w:lvl>
    <w:lvl w:ilvl="5" w:tplc="8004A870" w:tentative="1">
      <w:start w:val="1"/>
      <w:numFmt w:val="bullet"/>
      <w:lvlText w:val=""/>
      <w:lvlJc w:val="left"/>
      <w:pPr>
        <w:tabs>
          <w:tab w:val="num" w:pos="4376"/>
        </w:tabs>
        <w:ind w:left="4376" w:hanging="360"/>
      </w:pPr>
      <w:rPr>
        <w:rFonts w:ascii="Wingdings" w:hAnsi="Wingdings" w:hint="default"/>
      </w:rPr>
    </w:lvl>
    <w:lvl w:ilvl="6" w:tplc="6E24D562" w:tentative="1">
      <w:start w:val="1"/>
      <w:numFmt w:val="bullet"/>
      <w:lvlText w:val=""/>
      <w:lvlJc w:val="left"/>
      <w:pPr>
        <w:tabs>
          <w:tab w:val="num" w:pos="5096"/>
        </w:tabs>
        <w:ind w:left="5096" w:hanging="360"/>
      </w:pPr>
      <w:rPr>
        <w:rFonts w:ascii="Symbol" w:hAnsi="Symbol" w:hint="default"/>
      </w:rPr>
    </w:lvl>
    <w:lvl w:ilvl="7" w:tplc="CDD4F176" w:tentative="1">
      <w:start w:val="1"/>
      <w:numFmt w:val="bullet"/>
      <w:lvlText w:val="o"/>
      <w:lvlJc w:val="left"/>
      <w:pPr>
        <w:tabs>
          <w:tab w:val="num" w:pos="5816"/>
        </w:tabs>
        <w:ind w:left="5816" w:hanging="360"/>
      </w:pPr>
      <w:rPr>
        <w:rFonts w:ascii="Courier New" w:hAnsi="Courier New" w:hint="default"/>
      </w:rPr>
    </w:lvl>
    <w:lvl w:ilvl="8" w:tplc="ECF2BA8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A8F40CDA">
      <w:start w:val="1"/>
      <w:numFmt w:val="bullet"/>
      <w:lvlText w:val=""/>
      <w:lvlJc w:val="left"/>
      <w:pPr>
        <w:tabs>
          <w:tab w:val="num" w:pos="776"/>
        </w:tabs>
        <w:ind w:left="776" w:hanging="360"/>
      </w:pPr>
      <w:rPr>
        <w:rFonts w:ascii="Symbol" w:hAnsi="Symbol" w:hint="default"/>
      </w:rPr>
    </w:lvl>
    <w:lvl w:ilvl="1" w:tplc="6FDCD28A" w:tentative="1">
      <w:start w:val="1"/>
      <w:numFmt w:val="bullet"/>
      <w:lvlText w:val="o"/>
      <w:lvlJc w:val="left"/>
      <w:pPr>
        <w:tabs>
          <w:tab w:val="num" w:pos="1496"/>
        </w:tabs>
        <w:ind w:left="1496" w:hanging="360"/>
      </w:pPr>
      <w:rPr>
        <w:rFonts w:ascii="Courier New" w:hAnsi="Courier New" w:hint="default"/>
      </w:rPr>
    </w:lvl>
    <w:lvl w:ilvl="2" w:tplc="7BE69C60" w:tentative="1">
      <w:start w:val="1"/>
      <w:numFmt w:val="bullet"/>
      <w:lvlText w:val=""/>
      <w:lvlJc w:val="left"/>
      <w:pPr>
        <w:tabs>
          <w:tab w:val="num" w:pos="2216"/>
        </w:tabs>
        <w:ind w:left="2216" w:hanging="360"/>
      </w:pPr>
      <w:rPr>
        <w:rFonts w:ascii="Wingdings" w:hAnsi="Wingdings" w:hint="default"/>
      </w:rPr>
    </w:lvl>
    <w:lvl w:ilvl="3" w:tplc="798689A6" w:tentative="1">
      <w:start w:val="1"/>
      <w:numFmt w:val="bullet"/>
      <w:lvlText w:val=""/>
      <w:lvlJc w:val="left"/>
      <w:pPr>
        <w:tabs>
          <w:tab w:val="num" w:pos="2936"/>
        </w:tabs>
        <w:ind w:left="2936" w:hanging="360"/>
      </w:pPr>
      <w:rPr>
        <w:rFonts w:ascii="Symbol" w:hAnsi="Symbol" w:hint="default"/>
      </w:rPr>
    </w:lvl>
    <w:lvl w:ilvl="4" w:tplc="3DBA6DE0" w:tentative="1">
      <w:start w:val="1"/>
      <w:numFmt w:val="bullet"/>
      <w:lvlText w:val="o"/>
      <w:lvlJc w:val="left"/>
      <w:pPr>
        <w:tabs>
          <w:tab w:val="num" w:pos="3656"/>
        </w:tabs>
        <w:ind w:left="3656" w:hanging="360"/>
      </w:pPr>
      <w:rPr>
        <w:rFonts w:ascii="Courier New" w:hAnsi="Courier New" w:hint="default"/>
      </w:rPr>
    </w:lvl>
    <w:lvl w:ilvl="5" w:tplc="AF18DEE8" w:tentative="1">
      <w:start w:val="1"/>
      <w:numFmt w:val="bullet"/>
      <w:lvlText w:val=""/>
      <w:lvlJc w:val="left"/>
      <w:pPr>
        <w:tabs>
          <w:tab w:val="num" w:pos="4376"/>
        </w:tabs>
        <w:ind w:left="4376" w:hanging="360"/>
      </w:pPr>
      <w:rPr>
        <w:rFonts w:ascii="Wingdings" w:hAnsi="Wingdings" w:hint="default"/>
      </w:rPr>
    </w:lvl>
    <w:lvl w:ilvl="6" w:tplc="EBCC7456" w:tentative="1">
      <w:start w:val="1"/>
      <w:numFmt w:val="bullet"/>
      <w:lvlText w:val=""/>
      <w:lvlJc w:val="left"/>
      <w:pPr>
        <w:tabs>
          <w:tab w:val="num" w:pos="5096"/>
        </w:tabs>
        <w:ind w:left="5096" w:hanging="360"/>
      </w:pPr>
      <w:rPr>
        <w:rFonts w:ascii="Symbol" w:hAnsi="Symbol" w:hint="default"/>
      </w:rPr>
    </w:lvl>
    <w:lvl w:ilvl="7" w:tplc="6172EA56" w:tentative="1">
      <w:start w:val="1"/>
      <w:numFmt w:val="bullet"/>
      <w:lvlText w:val="o"/>
      <w:lvlJc w:val="left"/>
      <w:pPr>
        <w:tabs>
          <w:tab w:val="num" w:pos="5816"/>
        </w:tabs>
        <w:ind w:left="5816" w:hanging="360"/>
      </w:pPr>
      <w:rPr>
        <w:rFonts w:ascii="Courier New" w:hAnsi="Courier New" w:hint="default"/>
      </w:rPr>
    </w:lvl>
    <w:lvl w:ilvl="8" w:tplc="9528BA2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92F098D0">
      <w:start w:val="1"/>
      <w:numFmt w:val="decimal"/>
      <w:lvlText w:val="%1."/>
      <w:lvlJc w:val="left"/>
      <w:pPr>
        <w:tabs>
          <w:tab w:val="num" w:pos="720"/>
        </w:tabs>
        <w:ind w:left="720" w:hanging="360"/>
      </w:pPr>
    </w:lvl>
    <w:lvl w:ilvl="1" w:tplc="14229CAE">
      <w:start w:val="1"/>
      <w:numFmt w:val="lowerLetter"/>
      <w:lvlText w:val="%2."/>
      <w:lvlJc w:val="left"/>
      <w:pPr>
        <w:tabs>
          <w:tab w:val="num" w:pos="1440"/>
        </w:tabs>
        <w:ind w:left="1440" w:hanging="360"/>
      </w:pPr>
    </w:lvl>
    <w:lvl w:ilvl="2" w:tplc="297E3558" w:tentative="1">
      <w:start w:val="1"/>
      <w:numFmt w:val="lowerRoman"/>
      <w:lvlText w:val="%3."/>
      <w:lvlJc w:val="right"/>
      <w:pPr>
        <w:tabs>
          <w:tab w:val="num" w:pos="2160"/>
        </w:tabs>
        <w:ind w:left="2160" w:hanging="180"/>
      </w:pPr>
    </w:lvl>
    <w:lvl w:ilvl="3" w:tplc="00D08618" w:tentative="1">
      <w:start w:val="1"/>
      <w:numFmt w:val="decimal"/>
      <w:lvlText w:val="%4."/>
      <w:lvlJc w:val="left"/>
      <w:pPr>
        <w:tabs>
          <w:tab w:val="num" w:pos="2880"/>
        </w:tabs>
        <w:ind w:left="2880" w:hanging="360"/>
      </w:pPr>
    </w:lvl>
    <w:lvl w:ilvl="4" w:tplc="B90C894C" w:tentative="1">
      <w:start w:val="1"/>
      <w:numFmt w:val="lowerLetter"/>
      <w:lvlText w:val="%5."/>
      <w:lvlJc w:val="left"/>
      <w:pPr>
        <w:tabs>
          <w:tab w:val="num" w:pos="3600"/>
        </w:tabs>
        <w:ind w:left="3600" w:hanging="360"/>
      </w:pPr>
    </w:lvl>
    <w:lvl w:ilvl="5" w:tplc="C896BCB6" w:tentative="1">
      <w:start w:val="1"/>
      <w:numFmt w:val="lowerRoman"/>
      <w:lvlText w:val="%6."/>
      <w:lvlJc w:val="right"/>
      <w:pPr>
        <w:tabs>
          <w:tab w:val="num" w:pos="4320"/>
        </w:tabs>
        <w:ind w:left="4320" w:hanging="180"/>
      </w:pPr>
    </w:lvl>
    <w:lvl w:ilvl="6" w:tplc="487E7748" w:tentative="1">
      <w:start w:val="1"/>
      <w:numFmt w:val="decimal"/>
      <w:lvlText w:val="%7."/>
      <w:lvlJc w:val="left"/>
      <w:pPr>
        <w:tabs>
          <w:tab w:val="num" w:pos="5040"/>
        </w:tabs>
        <w:ind w:left="5040" w:hanging="360"/>
      </w:pPr>
    </w:lvl>
    <w:lvl w:ilvl="7" w:tplc="87EAC588" w:tentative="1">
      <w:start w:val="1"/>
      <w:numFmt w:val="lowerLetter"/>
      <w:lvlText w:val="%8."/>
      <w:lvlJc w:val="left"/>
      <w:pPr>
        <w:tabs>
          <w:tab w:val="num" w:pos="5760"/>
        </w:tabs>
        <w:ind w:left="5760" w:hanging="360"/>
      </w:pPr>
    </w:lvl>
    <w:lvl w:ilvl="8" w:tplc="79147C7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68E6626">
      <w:numFmt w:val="bullet"/>
      <w:lvlText w:val="-"/>
      <w:lvlJc w:val="left"/>
      <w:pPr>
        <w:tabs>
          <w:tab w:val="num" w:pos="720"/>
        </w:tabs>
        <w:ind w:left="720" w:hanging="360"/>
      </w:pPr>
      <w:rPr>
        <w:rFonts w:ascii="Times New Roman" w:eastAsia="Times New Roman" w:hAnsi="Times New Roman" w:cs="Times New Roman" w:hint="default"/>
      </w:rPr>
    </w:lvl>
    <w:lvl w:ilvl="1" w:tplc="5B5E957E" w:tentative="1">
      <w:start w:val="1"/>
      <w:numFmt w:val="bullet"/>
      <w:lvlText w:val="o"/>
      <w:lvlJc w:val="left"/>
      <w:pPr>
        <w:tabs>
          <w:tab w:val="num" w:pos="1440"/>
        </w:tabs>
        <w:ind w:left="1440" w:hanging="360"/>
      </w:pPr>
      <w:rPr>
        <w:rFonts w:ascii="Courier New" w:hAnsi="Courier New" w:hint="default"/>
      </w:rPr>
    </w:lvl>
    <w:lvl w:ilvl="2" w:tplc="9CB68408" w:tentative="1">
      <w:start w:val="1"/>
      <w:numFmt w:val="bullet"/>
      <w:lvlText w:val=""/>
      <w:lvlJc w:val="left"/>
      <w:pPr>
        <w:tabs>
          <w:tab w:val="num" w:pos="2160"/>
        </w:tabs>
        <w:ind w:left="2160" w:hanging="360"/>
      </w:pPr>
      <w:rPr>
        <w:rFonts w:ascii="Wingdings" w:hAnsi="Wingdings" w:hint="default"/>
      </w:rPr>
    </w:lvl>
    <w:lvl w:ilvl="3" w:tplc="C0FC2096" w:tentative="1">
      <w:start w:val="1"/>
      <w:numFmt w:val="bullet"/>
      <w:lvlText w:val=""/>
      <w:lvlJc w:val="left"/>
      <w:pPr>
        <w:tabs>
          <w:tab w:val="num" w:pos="2880"/>
        </w:tabs>
        <w:ind w:left="2880" w:hanging="360"/>
      </w:pPr>
      <w:rPr>
        <w:rFonts w:ascii="Symbol" w:hAnsi="Symbol" w:hint="default"/>
      </w:rPr>
    </w:lvl>
    <w:lvl w:ilvl="4" w:tplc="88FCC1EC" w:tentative="1">
      <w:start w:val="1"/>
      <w:numFmt w:val="bullet"/>
      <w:lvlText w:val="o"/>
      <w:lvlJc w:val="left"/>
      <w:pPr>
        <w:tabs>
          <w:tab w:val="num" w:pos="3600"/>
        </w:tabs>
        <w:ind w:left="3600" w:hanging="360"/>
      </w:pPr>
      <w:rPr>
        <w:rFonts w:ascii="Courier New" w:hAnsi="Courier New" w:hint="default"/>
      </w:rPr>
    </w:lvl>
    <w:lvl w:ilvl="5" w:tplc="FAB24574" w:tentative="1">
      <w:start w:val="1"/>
      <w:numFmt w:val="bullet"/>
      <w:lvlText w:val=""/>
      <w:lvlJc w:val="left"/>
      <w:pPr>
        <w:tabs>
          <w:tab w:val="num" w:pos="4320"/>
        </w:tabs>
        <w:ind w:left="4320" w:hanging="360"/>
      </w:pPr>
      <w:rPr>
        <w:rFonts w:ascii="Wingdings" w:hAnsi="Wingdings" w:hint="default"/>
      </w:rPr>
    </w:lvl>
    <w:lvl w:ilvl="6" w:tplc="C020FE5A" w:tentative="1">
      <w:start w:val="1"/>
      <w:numFmt w:val="bullet"/>
      <w:lvlText w:val=""/>
      <w:lvlJc w:val="left"/>
      <w:pPr>
        <w:tabs>
          <w:tab w:val="num" w:pos="5040"/>
        </w:tabs>
        <w:ind w:left="5040" w:hanging="360"/>
      </w:pPr>
      <w:rPr>
        <w:rFonts w:ascii="Symbol" w:hAnsi="Symbol" w:hint="default"/>
      </w:rPr>
    </w:lvl>
    <w:lvl w:ilvl="7" w:tplc="838C32D2" w:tentative="1">
      <w:start w:val="1"/>
      <w:numFmt w:val="bullet"/>
      <w:lvlText w:val="o"/>
      <w:lvlJc w:val="left"/>
      <w:pPr>
        <w:tabs>
          <w:tab w:val="num" w:pos="5760"/>
        </w:tabs>
        <w:ind w:left="5760" w:hanging="360"/>
      </w:pPr>
      <w:rPr>
        <w:rFonts w:ascii="Courier New" w:hAnsi="Courier New" w:hint="default"/>
      </w:rPr>
    </w:lvl>
    <w:lvl w:ilvl="8" w:tplc="EE0E22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3DAF25E">
      <w:start w:val="1"/>
      <w:numFmt w:val="decimal"/>
      <w:lvlText w:val="%1."/>
      <w:lvlJc w:val="left"/>
      <w:pPr>
        <w:tabs>
          <w:tab w:val="num" w:pos="1080"/>
        </w:tabs>
        <w:ind w:left="1080" w:hanging="360"/>
      </w:pPr>
    </w:lvl>
    <w:lvl w:ilvl="1" w:tplc="B660168C" w:tentative="1">
      <w:start w:val="1"/>
      <w:numFmt w:val="lowerLetter"/>
      <w:lvlText w:val="%2."/>
      <w:lvlJc w:val="left"/>
      <w:pPr>
        <w:tabs>
          <w:tab w:val="num" w:pos="1800"/>
        </w:tabs>
        <w:ind w:left="1800" w:hanging="360"/>
      </w:pPr>
    </w:lvl>
    <w:lvl w:ilvl="2" w:tplc="69AC56A0" w:tentative="1">
      <w:start w:val="1"/>
      <w:numFmt w:val="lowerRoman"/>
      <w:lvlText w:val="%3."/>
      <w:lvlJc w:val="right"/>
      <w:pPr>
        <w:tabs>
          <w:tab w:val="num" w:pos="2520"/>
        </w:tabs>
        <w:ind w:left="2520" w:hanging="180"/>
      </w:pPr>
    </w:lvl>
    <w:lvl w:ilvl="3" w:tplc="A3266330" w:tentative="1">
      <w:start w:val="1"/>
      <w:numFmt w:val="decimal"/>
      <w:lvlText w:val="%4."/>
      <w:lvlJc w:val="left"/>
      <w:pPr>
        <w:tabs>
          <w:tab w:val="num" w:pos="3240"/>
        </w:tabs>
        <w:ind w:left="3240" w:hanging="360"/>
      </w:pPr>
    </w:lvl>
    <w:lvl w:ilvl="4" w:tplc="AFD06E4A" w:tentative="1">
      <w:start w:val="1"/>
      <w:numFmt w:val="lowerLetter"/>
      <w:lvlText w:val="%5."/>
      <w:lvlJc w:val="left"/>
      <w:pPr>
        <w:tabs>
          <w:tab w:val="num" w:pos="3960"/>
        </w:tabs>
        <w:ind w:left="3960" w:hanging="360"/>
      </w:pPr>
    </w:lvl>
    <w:lvl w:ilvl="5" w:tplc="8D965430" w:tentative="1">
      <w:start w:val="1"/>
      <w:numFmt w:val="lowerRoman"/>
      <w:lvlText w:val="%6."/>
      <w:lvlJc w:val="right"/>
      <w:pPr>
        <w:tabs>
          <w:tab w:val="num" w:pos="4680"/>
        </w:tabs>
        <w:ind w:left="4680" w:hanging="180"/>
      </w:pPr>
    </w:lvl>
    <w:lvl w:ilvl="6" w:tplc="3CE803F0" w:tentative="1">
      <w:start w:val="1"/>
      <w:numFmt w:val="decimal"/>
      <w:lvlText w:val="%7."/>
      <w:lvlJc w:val="left"/>
      <w:pPr>
        <w:tabs>
          <w:tab w:val="num" w:pos="5400"/>
        </w:tabs>
        <w:ind w:left="5400" w:hanging="360"/>
      </w:pPr>
    </w:lvl>
    <w:lvl w:ilvl="7" w:tplc="4CE08DDE" w:tentative="1">
      <w:start w:val="1"/>
      <w:numFmt w:val="lowerLetter"/>
      <w:lvlText w:val="%8."/>
      <w:lvlJc w:val="left"/>
      <w:pPr>
        <w:tabs>
          <w:tab w:val="num" w:pos="6120"/>
        </w:tabs>
        <w:ind w:left="6120" w:hanging="360"/>
      </w:pPr>
    </w:lvl>
    <w:lvl w:ilvl="8" w:tplc="E6CA6D84"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3D52D788">
      <w:start w:val="1"/>
      <w:numFmt w:val="bullet"/>
      <w:lvlText w:val="-"/>
      <w:lvlJc w:val="left"/>
      <w:pPr>
        <w:tabs>
          <w:tab w:val="num" w:pos="360"/>
        </w:tabs>
        <w:ind w:left="360" w:hanging="360"/>
      </w:pPr>
      <w:rPr>
        <w:rFonts w:ascii="Cambria" w:hAnsi="Cambria" w:hint="default"/>
      </w:rPr>
    </w:lvl>
    <w:lvl w:ilvl="1" w:tplc="2E8054A2" w:tentative="1">
      <w:start w:val="1"/>
      <w:numFmt w:val="bullet"/>
      <w:lvlText w:val="o"/>
      <w:lvlJc w:val="left"/>
      <w:pPr>
        <w:ind w:left="1440" w:hanging="360"/>
      </w:pPr>
      <w:rPr>
        <w:rFonts w:ascii="Courier New" w:hAnsi="Courier New" w:cs="Courier New" w:hint="default"/>
      </w:rPr>
    </w:lvl>
    <w:lvl w:ilvl="2" w:tplc="639CB050" w:tentative="1">
      <w:start w:val="1"/>
      <w:numFmt w:val="bullet"/>
      <w:lvlText w:val=""/>
      <w:lvlJc w:val="left"/>
      <w:pPr>
        <w:ind w:left="2160" w:hanging="360"/>
      </w:pPr>
      <w:rPr>
        <w:rFonts w:ascii="Wingdings" w:hAnsi="Wingdings" w:hint="default"/>
      </w:rPr>
    </w:lvl>
    <w:lvl w:ilvl="3" w:tplc="8A1CE428" w:tentative="1">
      <w:start w:val="1"/>
      <w:numFmt w:val="bullet"/>
      <w:lvlText w:val=""/>
      <w:lvlJc w:val="left"/>
      <w:pPr>
        <w:ind w:left="2880" w:hanging="360"/>
      </w:pPr>
      <w:rPr>
        <w:rFonts w:ascii="Symbol" w:hAnsi="Symbol" w:hint="default"/>
      </w:rPr>
    </w:lvl>
    <w:lvl w:ilvl="4" w:tplc="6A7CA06A" w:tentative="1">
      <w:start w:val="1"/>
      <w:numFmt w:val="bullet"/>
      <w:lvlText w:val="o"/>
      <w:lvlJc w:val="left"/>
      <w:pPr>
        <w:ind w:left="3600" w:hanging="360"/>
      </w:pPr>
      <w:rPr>
        <w:rFonts w:ascii="Courier New" w:hAnsi="Courier New" w:cs="Courier New" w:hint="default"/>
      </w:rPr>
    </w:lvl>
    <w:lvl w:ilvl="5" w:tplc="AD78706A" w:tentative="1">
      <w:start w:val="1"/>
      <w:numFmt w:val="bullet"/>
      <w:lvlText w:val=""/>
      <w:lvlJc w:val="left"/>
      <w:pPr>
        <w:ind w:left="4320" w:hanging="360"/>
      </w:pPr>
      <w:rPr>
        <w:rFonts w:ascii="Wingdings" w:hAnsi="Wingdings" w:hint="default"/>
      </w:rPr>
    </w:lvl>
    <w:lvl w:ilvl="6" w:tplc="EFDC4F56" w:tentative="1">
      <w:start w:val="1"/>
      <w:numFmt w:val="bullet"/>
      <w:lvlText w:val=""/>
      <w:lvlJc w:val="left"/>
      <w:pPr>
        <w:ind w:left="5040" w:hanging="360"/>
      </w:pPr>
      <w:rPr>
        <w:rFonts w:ascii="Symbol" w:hAnsi="Symbol" w:hint="default"/>
      </w:rPr>
    </w:lvl>
    <w:lvl w:ilvl="7" w:tplc="0BB0ACE8" w:tentative="1">
      <w:start w:val="1"/>
      <w:numFmt w:val="bullet"/>
      <w:lvlText w:val="o"/>
      <w:lvlJc w:val="left"/>
      <w:pPr>
        <w:ind w:left="5760" w:hanging="360"/>
      </w:pPr>
      <w:rPr>
        <w:rFonts w:ascii="Courier New" w:hAnsi="Courier New" w:cs="Courier New" w:hint="default"/>
      </w:rPr>
    </w:lvl>
    <w:lvl w:ilvl="8" w:tplc="AC88683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7D689B46">
      <w:start w:val="1"/>
      <w:numFmt w:val="decimal"/>
      <w:lvlText w:val="%1."/>
      <w:lvlJc w:val="left"/>
      <w:pPr>
        <w:tabs>
          <w:tab w:val="num" w:pos="930"/>
        </w:tabs>
        <w:ind w:left="930" w:hanging="570"/>
      </w:pPr>
      <w:rPr>
        <w:rFonts w:hint="default"/>
      </w:rPr>
    </w:lvl>
    <w:lvl w:ilvl="1" w:tplc="493CD5DE">
      <w:start w:val="5"/>
      <w:numFmt w:val="decimal"/>
      <w:lvlText w:val="%2"/>
      <w:lvlJc w:val="left"/>
      <w:pPr>
        <w:tabs>
          <w:tab w:val="num" w:pos="1650"/>
        </w:tabs>
        <w:ind w:left="1650" w:hanging="570"/>
      </w:pPr>
      <w:rPr>
        <w:rFonts w:hint="default"/>
      </w:rPr>
    </w:lvl>
    <w:lvl w:ilvl="2" w:tplc="54D85D78" w:tentative="1">
      <w:start w:val="1"/>
      <w:numFmt w:val="lowerRoman"/>
      <w:lvlText w:val="%3."/>
      <w:lvlJc w:val="right"/>
      <w:pPr>
        <w:tabs>
          <w:tab w:val="num" w:pos="2160"/>
        </w:tabs>
        <w:ind w:left="2160" w:hanging="180"/>
      </w:pPr>
    </w:lvl>
    <w:lvl w:ilvl="3" w:tplc="3516D602" w:tentative="1">
      <w:start w:val="1"/>
      <w:numFmt w:val="decimal"/>
      <w:lvlText w:val="%4."/>
      <w:lvlJc w:val="left"/>
      <w:pPr>
        <w:tabs>
          <w:tab w:val="num" w:pos="2880"/>
        </w:tabs>
        <w:ind w:left="2880" w:hanging="360"/>
      </w:pPr>
    </w:lvl>
    <w:lvl w:ilvl="4" w:tplc="9EACB848" w:tentative="1">
      <w:start w:val="1"/>
      <w:numFmt w:val="lowerLetter"/>
      <w:lvlText w:val="%5."/>
      <w:lvlJc w:val="left"/>
      <w:pPr>
        <w:tabs>
          <w:tab w:val="num" w:pos="3600"/>
        </w:tabs>
        <w:ind w:left="3600" w:hanging="360"/>
      </w:pPr>
    </w:lvl>
    <w:lvl w:ilvl="5" w:tplc="1DA234B8" w:tentative="1">
      <w:start w:val="1"/>
      <w:numFmt w:val="lowerRoman"/>
      <w:lvlText w:val="%6."/>
      <w:lvlJc w:val="right"/>
      <w:pPr>
        <w:tabs>
          <w:tab w:val="num" w:pos="4320"/>
        </w:tabs>
        <w:ind w:left="4320" w:hanging="180"/>
      </w:pPr>
    </w:lvl>
    <w:lvl w:ilvl="6" w:tplc="C798919C" w:tentative="1">
      <w:start w:val="1"/>
      <w:numFmt w:val="decimal"/>
      <w:lvlText w:val="%7."/>
      <w:lvlJc w:val="left"/>
      <w:pPr>
        <w:tabs>
          <w:tab w:val="num" w:pos="5040"/>
        </w:tabs>
        <w:ind w:left="5040" w:hanging="360"/>
      </w:pPr>
    </w:lvl>
    <w:lvl w:ilvl="7" w:tplc="8E1E8E62" w:tentative="1">
      <w:start w:val="1"/>
      <w:numFmt w:val="lowerLetter"/>
      <w:lvlText w:val="%8."/>
      <w:lvlJc w:val="left"/>
      <w:pPr>
        <w:tabs>
          <w:tab w:val="num" w:pos="5760"/>
        </w:tabs>
        <w:ind w:left="5760" w:hanging="360"/>
      </w:pPr>
    </w:lvl>
    <w:lvl w:ilvl="8" w:tplc="AD9CBED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4788C3C8">
      <w:start w:val="1"/>
      <w:numFmt w:val="bullet"/>
      <w:lvlText w:val=""/>
      <w:lvlJc w:val="left"/>
      <w:pPr>
        <w:tabs>
          <w:tab w:val="num" w:pos="278"/>
        </w:tabs>
        <w:ind w:left="278" w:hanging="360"/>
      </w:pPr>
      <w:rPr>
        <w:rFonts w:ascii="Symbol" w:hAnsi="Symbol" w:hint="default"/>
      </w:rPr>
    </w:lvl>
    <w:lvl w:ilvl="1" w:tplc="7242C1C8" w:tentative="1">
      <w:start w:val="1"/>
      <w:numFmt w:val="bullet"/>
      <w:lvlText w:val="o"/>
      <w:lvlJc w:val="left"/>
      <w:pPr>
        <w:tabs>
          <w:tab w:val="num" w:pos="1440"/>
        </w:tabs>
        <w:ind w:left="1440" w:hanging="360"/>
      </w:pPr>
      <w:rPr>
        <w:rFonts w:ascii="Courier New" w:hAnsi="Courier New" w:hint="default"/>
      </w:rPr>
    </w:lvl>
    <w:lvl w:ilvl="2" w:tplc="A9DE4626" w:tentative="1">
      <w:start w:val="1"/>
      <w:numFmt w:val="bullet"/>
      <w:lvlText w:val=""/>
      <w:lvlJc w:val="left"/>
      <w:pPr>
        <w:tabs>
          <w:tab w:val="num" w:pos="2160"/>
        </w:tabs>
        <w:ind w:left="2160" w:hanging="360"/>
      </w:pPr>
      <w:rPr>
        <w:rFonts w:ascii="Wingdings" w:hAnsi="Wingdings" w:hint="default"/>
      </w:rPr>
    </w:lvl>
    <w:lvl w:ilvl="3" w:tplc="705AA7A2" w:tentative="1">
      <w:start w:val="1"/>
      <w:numFmt w:val="bullet"/>
      <w:lvlText w:val=""/>
      <w:lvlJc w:val="left"/>
      <w:pPr>
        <w:tabs>
          <w:tab w:val="num" w:pos="2880"/>
        </w:tabs>
        <w:ind w:left="2880" w:hanging="360"/>
      </w:pPr>
      <w:rPr>
        <w:rFonts w:ascii="Symbol" w:hAnsi="Symbol" w:hint="default"/>
      </w:rPr>
    </w:lvl>
    <w:lvl w:ilvl="4" w:tplc="5D480FB8" w:tentative="1">
      <w:start w:val="1"/>
      <w:numFmt w:val="bullet"/>
      <w:lvlText w:val="o"/>
      <w:lvlJc w:val="left"/>
      <w:pPr>
        <w:tabs>
          <w:tab w:val="num" w:pos="3600"/>
        </w:tabs>
        <w:ind w:left="3600" w:hanging="360"/>
      </w:pPr>
      <w:rPr>
        <w:rFonts w:ascii="Courier New" w:hAnsi="Courier New" w:hint="default"/>
      </w:rPr>
    </w:lvl>
    <w:lvl w:ilvl="5" w:tplc="4FCC9B02" w:tentative="1">
      <w:start w:val="1"/>
      <w:numFmt w:val="bullet"/>
      <w:lvlText w:val=""/>
      <w:lvlJc w:val="left"/>
      <w:pPr>
        <w:tabs>
          <w:tab w:val="num" w:pos="4320"/>
        </w:tabs>
        <w:ind w:left="4320" w:hanging="360"/>
      </w:pPr>
      <w:rPr>
        <w:rFonts w:ascii="Wingdings" w:hAnsi="Wingdings" w:hint="default"/>
      </w:rPr>
    </w:lvl>
    <w:lvl w:ilvl="6" w:tplc="0CC89CD6" w:tentative="1">
      <w:start w:val="1"/>
      <w:numFmt w:val="bullet"/>
      <w:lvlText w:val=""/>
      <w:lvlJc w:val="left"/>
      <w:pPr>
        <w:tabs>
          <w:tab w:val="num" w:pos="5040"/>
        </w:tabs>
        <w:ind w:left="5040" w:hanging="360"/>
      </w:pPr>
      <w:rPr>
        <w:rFonts w:ascii="Symbol" w:hAnsi="Symbol" w:hint="default"/>
      </w:rPr>
    </w:lvl>
    <w:lvl w:ilvl="7" w:tplc="5178EF82" w:tentative="1">
      <w:start w:val="1"/>
      <w:numFmt w:val="bullet"/>
      <w:lvlText w:val="o"/>
      <w:lvlJc w:val="left"/>
      <w:pPr>
        <w:tabs>
          <w:tab w:val="num" w:pos="5760"/>
        </w:tabs>
        <w:ind w:left="5760" w:hanging="360"/>
      </w:pPr>
      <w:rPr>
        <w:rFonts w:ascii="Courier New" w:hAnsi="Courier New" w:hint="default"/>
      </w:rPr>
    </w:lvl>
    <w:lvl w:ilvl="8" w:tplc="FE744B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CC8362A">
      <w:start w:val="5"/>
      <w:numFmt w:val="upperLetter"/>
      <w:lvlText w:val="%1."/>
      <w:lvlJc w:val="left"/>
      <w:pPr>
        <w:tabs>
          <w:tab w:val="num" w:pos="720"/>
        </w:tabs>
        <w:ind w:left="720" w:hanging="360"/>
      </w:pPr>
      <w:rPr>
        <w:rFonts w:hint="default"/>
      </w:rPr>
    </w:lvl>
    <w:lvl w:ilvl="1" w:tplc="35266FF6" w:tentative="1">
      <w:start w:val="1"/>
      <w:numFmt w:val="lowerLetter"/>
      <w:lvlText w:val="%2."/>
      <w:lvlJc w:val="left"/>
      <w:pPr>
        <w:tabs>
          <w:tab w:val="num" w:pos="1440"/>
        </w:tabs>
        <w:ind w:left="1440" w:hanging="360"/>
      </w:pPr>
    </w:lvl>
    <w:lvl w:ilvl="2" w:tplc="9D32366C" w:tentative="1">
      <w:start w:val="1"/>
      <w:numFmt w:val="lowerRoman"/>
      <w:lvlText w:val="%3."/>
      <w:lvlJc w:val="right"/>
      <w:pPr>
        <w:tabs>
          <w:tab w:val="num" w:pos="2160"/>
        </w:tabs>
        <w:ind w:left="2160" w:hanging="180"/>
      </w:pPr>
    </w:lvl>
    <w:lvl w:ilvl="3" w:tplc="2CC61CF6" w:tentative="1">
      <w:start w:val="1"/>
      <w:numFmt w:val="decimal"/>
      <w:lvlText w:val="%4."/>
      <w:lvlJc w:val="left"/>
      <w:pPr>
        <w:tabs>
          <w:tab w:val="num" w:pos="2880"/>
        </w:tabs>
        <w:ind w:left="2880" w:hanging="360"/>
      </w:pPr>
    </w:lvl>
    <w:lvl w:ilvl="4" w:tplc="6736DB5A" w:tentative="1">
      <w:start w:val="1"/>
      <w:numFmt w:val="lowerLetter"/>
      <w:lvlText w:val="%5."/>
      <w:lvlJc w:val="left"/>
      <w:pPr>
        <w:tabs>
          <w:tab w:val="num" w:pos="3600"/>
        </w:tabs>
        <w:ind w:left="3600" w:hanging="360"/>
      </w:pPr>
    </w:lvl>
    <w:lvl w:ilvl="5" w:tplc="B0B0DEB8" w:tentative="1">
      <w:start w:val="1"/>
      <w:numFmt w:val="lowerRoman"/>
      <w:lvlText w:val="%6."/>
      <w:lvlJc w:val="right"/>
      <w:pPr>
        <w:tabs>
          <w:tab w:val="num" w:pos="4320"/>
        </w:tabs>
        <w:ind w:left="4320" w:hanging="180"/>
      </w:pPr>
    </w:lvl>
    <w:lvl w:ilvl="6" w:tplc="D5CA5196" w:tentative="1">
      <w:start w:val="1"/>
      <w:numFmt w:val="decimal"/>
      <w:lvlText w:val="%7."/>
      <w:lvlJc w:val="left"/>
      <w:pPr>
        <w:tabs>
          <w:tab w:val="num" w:pos="5040"/>
        </w:tabs>
        <w:ind w:left="5040" w:hanging="360"/>
      </w:pPr>
    </w:lvl>
    <w:lvl w:ilvl="7" w:tplc="4BC2DE52" w:tentative="1">
      <w:start w:val="1"/>
      <w:numFmt w:val="lowerLetter"/>
      <w:lvlText w:val="%8."/>
      <w:lvlJc w:val="left"/>
      <w:pPr>
        <w:tabs>
          <w:tab w:val="num" w:pos="5760"/>
        </w:tabs>
        <w:ind w:left="5760" w:hanging="360"/>
      </w:pPr>
    </w:lvl>
    <w:lvl w:ilvl="8" w:tplc="AC88854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2868630">
      <w:start w:val="1"/>
      <w:numFmt w:val="bullet"/>
      <w:lvlText w:val=""/>
      <w:lvlJc w:val="left"/>
      <w:pPr>
        <w:tabs>
          <w:tab w:val="num" w:pos="776"/>
        </w:tabs>
        <w:ind w:left="776" w:hanging="360"/>
      </w:pPr>
      <w:rPr>
        <w:rFonts w:ascii="Symbol" w:hAnsi="Symbol" w:hint="default"/>
      </w:rPr>
    </w:lvl>
    <w:lvl w:ilvl="1" w:tplc="5EDEDA90" w:tentative="1">
      <w:start w:val="1"/>
      <w:numFmt w:val="bullet"/>
      <w:lvlText w:val="o"/>
      <w:lvlJc w:val="left"/>
      <w:pPr>
        <w:tabs>
          <w:tab w:val="num" w:pos="1496"/>
        </w:tabs>
        <w:ind w:left="1496" w:hanging="360"/>
      </w:pPr>
      <w:rPr>
        <w:rFonts w:ascii="Courier New" w:hAnsi="Courier New" w:hint="default"/>
      </w:rPr>
    </w:lvl>
    <w:lvl w:ilvl="2" w:tplc="5BF0A3BE" w:tentative="1">
      <w:start w:val="1"/>
      <w:numFmt w:val="bullet"/>
      <w:lvlText w:val=""/>
      <w:lvlJc w:val="left"/>
      <w:pPr>
        <w:tabs>
          <w:tab w:val="num" w:pos="2216"/>
        </w:tabs>
        <w:ind w:left="2216" w:hanging="360"/>
      </w:pPr>
      <w:rPr>
        <w:rFonts w:ascii="Wingdings" w:hAnsi="Wingdings" w:hint="default"/>
      </w:rPr>
    </w:lvl>
    <w:lvl w:ilvl="3" w:tplc="52BEA282" w:tentative="1">
      <w:start w:val="1"/>
      <w:numFmt w:val="bullet"/>
      <w:lvlText w:val=""/>
      <w:lvlJc w:val="left"/>
      <w:pPr>
        <w:tabs>
          <w:tab w:val="num" w:pos="2936"/>
        </w:tabs>
        <w:ind w:left="2936" w:hanging="360"/>
      </w:pPr>
      <w:rPr>
        <w:rFonts w:ascii="Symbol" w:hAnsi="Symbol" w:hint="default"/>
      </w:rPr>
    </w:lvl>
    <w:lvl w:ilvl="4" w:tplc="C83C46F4" w:tentative="1">
      <w:start w:val="1"/>
      <w:numFmt w:val="bullet"/>
      <w:lvlText w:val="o"/>
      <w:lvlJc w:val="left"/>
      <w:pPr>
        <w:tabs>
          <w:tab w:val="num" w:pos="3656"/>
        </w:tabs>
        <w:ind w:left="3656" w:hanging="360"/>
      </w:pPr>
      <w:rPr>
        <w:rFonts w:ascii="Courier New" w:hAnsi="Courier New" w:hint="default"/>
      </w:rPr>
    </w:lvl>
    <w:lvl w:ilvl="5" w:tplc="6BFC0354" w:tentative="1">
      <w:start w:val="1"/>
      <w:numFmt w:val="bullet"/>
      <w:lvlText w:val=""/>
      <w:lvlJc w:val="left"/>
      <w:pPr>
        <w:tabs>
          <w:tab w:val="num" w:pos="4376"/>
        </w:tabs>
        <w:ind w:left="4376" w:hanging="360"/>
      </w:pPr>
      <w:rPr>
        <w:rFonts w:ascii="Wingdings" w:hAnsi="Wingdings" w:hint="default"/>
      </w:rPr>
    </w:lvl>
    <w:lvl w:ilvl="6" w:tplc="F7EEFEC8" w:tentative="1">
      <w:start w:val="1"/>
      <w:numFmt w:val="bullet"/>
      <w:lvlText w:val=""/>
      <w:lvlJc w:val="left"/>
      <w:pPr>
        <w:tabs>
          <w:tab w:val="num" w:pos="5096"/>
        </w:tabs>
        <w:ind w:left="5096" w:hanging="360"/>
      </w:pPr>
      <w:rPr>
        <w:rFonts w:ascii="Symbol" w:hAnsi="Symbol" w:hint="default"/>
      </w:rPr>
    </w:lvl>
    <w:lvl w:ilvl="7" w:tplc="F4B69DFA" w:tentative="1">
      <w:start w:val="1"/>
      <w:numFmt w:val="bullet"/>
      <w:lvlText w:val="o"/>
      <w:lvlJc w:val="left"/>
      <w:pPr>
        <w:tabs>
          <w:tab w:val="num" w:pos="5816"/>
        </w:tabs>
        <w:ind w:left="5816" w:hanging="360"/>
      </w:pPr>
      <w:rPr>
        <w:rFonts w:ascii="Courier New" w:hAnsi="Courier New" w:hint="default"/>
      </w:rPr>
    </w:lvl>
    <w:lvl w:ilvl="8" w:tplc="EA4C28B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34DAD8BA">
      <w:start w:val="1"/>
      <w:numFmt w:val="bullet"/>
      <w:lvlText w:val=""/>
      <w:lvlJc w:val="left"/>
      <w:pPr>
        <w:tabs>
          <w:tab w:val="num" w:pos="278"/>
        </w:tabs>
        <w:ind w:left="278" w:hanging="360"/>
      </w:pPr>
      <w:rPr>
        <w:rFonts w:ascii="Symbol" w:hAnsi="Symbol" w:hint="default"/>
      </w:rPr>
    </w:lvl>
    <w:lvl w:ilvl="1" w:tplc="FBD47D4E" w:tentative="1">
      <w:start w:val="1"/>
      <w:numFmt w:val="bullet"/>
      <w:lvlText w:val="o"/>
      <w:lvlJc w:val="left"/>
      <w:pPr>
        <w:tabs>
          <w:tab w:val="num" w:pos="1440"/>
        </w:tabs>
        <w:ind w:left="1440" w:hanging="360"/>
      </w:pPr>
      <w:rPr>
        <w:rFonts w:ascii="Courier New" w:hAnsi="Courier New" w:hint="default"/>
      </w:rPr>
    </w:lvl>
    <w:lvl w:ilvl="2" w:tplc="B5B436A6" w:tentative="1">
      <w:start w:val="1"/>
      <w:numFmt w:val="bullet"/>
      <w:lvlText w:val=""/>
      <w:lvlJc w:val="left"/>
      <w:pPr>
        <w:tabs>
          <w:tab w:val="num" w:pos="2160"/>
        </w:tabs>
        <w:ind w:left="2160" w:hanging="360"/>
      </w:pPr>
      <w:rPr>
        <w:rFonts w:ascii="Wingdings" w:hAnsi="Wingdings" w:hint="default"/>
      </w:rPr>
    </w:lvl>
    <w:lvl w:ilvl="3" w:tplc="C80A9F92" w:tentative="1">
      <w:start w:val="1"/>
      <w:numFmt w:val="bullet"/>
      <w:lvlText w:val=""/>
      <w:lvlJc w:val="left"/>
      <w:pPr>
        <w:tabs>
          <w:tab w:val="num" w:pos="2880"/>
        </w:tabs>
        <w:ind w:left="2880" w:hanging="360"/>
      </w:pPr>
      <w:rPr>
        <w:rFonts w:ascii="Symbol" w:hAnsi="Symbol" w:hint="default"/>
      </w:rPr>
    </w:lvl>
    <w:lvl w:ilvl="4" w:tplc="237245BC" w:tentative="1">
      <w:start w:val="1"/>
      <w:numFmt w:val="bullet"/>
      <w:lvlText w:val="o"/>
      <w:lvlJc w:val="left"/>
      <w:pPr>
        <w:tabs>
          <w:tab w:val="num" w:pos="3600"/>
        </w:tabs>
        <w:ind w:left="3600" w:hanging="360"/>
      </w:pPr>
      <w:rPr>
        <w:rFonts w:ascii="Courier New" w:hAnsi="Courier New" w:hint="default"/>
      </w:rPr>
    </w:lvl>
    <w:lvl w:ilvl="5" w:tplc="C6C27B88" w:tentative="1">
      <w:start w:val="1"/>
      <w:numFmt w:val="bullet"/>
      <w:lvlText w:val=""/>
      <w:lvlJc w:val="left"/>
      <w:pPr>
        <w:tabs>
          <w:tab w:val="num" w:pos="4320"/>
        </w:tabs>
        <w:ind w:left="4320" w:hanging="360"/>
      </w:pPr>
      <w:rPr>
        <w:rFonts w:ascii="Wingdings" w:hAnsi="Wingdings" w:hint="default"/>
      </w:rPr>
    </w:lvl>
    <w:lvl w:ilvl="6" w:tplc="B51A1EEE" w:tentative="1">
      <w:start w:val="1"/>
      <w:numFmt w:val="bullet"/>
      <w:lvlText w:val=""/>
      <w:lvlJc w:val="left"/>
      <w:pPr>
        <w:tabs>
          <w:tab w:val="num" w:pos="5040"/>
        </w:tabs>
        <w:ind w:left="5040" w:hanging="360"/>
      </w:pPr>
      <w:rPr>
        <w:rFonts w:ascii="Symbol" w:hAnsi="Symbol" w:hint="default"/>
      </w:rPr>
    </w:lvl>
    <w:lvl w:ilvl="7" w:tplc="E788DFA2" w:tentative="1">
      <w:start w:val="1"/>
      <w:numFmt w:val="bullet"/>
      <w:lvlText w:val="o"/>
      <w:lvlJc w:val="left"/>
      <w:pPr>
        <w:tabs>
          <w:tab w:val="num" w:pos="5760"/>
        </w:tabs>
        <w:ind w:left="5760" w:hanging="360"/>
      </w:pPr>
      <w:rPr>
        <w:rFonts w:ascii="Courier New" w:hAnsi="Courier New" w:hint="default"/>
      </w:rPr>
    </w:lvl>
    <w:lvl w:ilvl="8" w:tplc="D1DA56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61A4016">
      <w:start w:val="1"/>
      <w:numFmt w:val="upperLetter"/>
      <w:pStyle w:val="Style3"/>
      <w:suff w:val="space"/>
      <w:lvlText w:val="%1."/>
      <w:lvlJc w:val="left"/>
      <w:pPr>
        <w:ind w:left="0" w:firstLine="0"/>
      </w:pPr>
      <w:rPr>
        <w:rFonts w:hint="default"/>
      </w:rPr>
    </w:lvl>
    <w:lvl w:ilvl="1" w:tplc="E0304130" w:tentative="1">
      <w:start w:val="1"/>
      <w:numFmt w:val="lowerLetter"/>
      <w:lvlText w:val="%2."/>
      <w:lvlJc w:val="left"/>
      <w:pPr>
        <w:ind w:left="1440" w:hanging="360"/>
      </w:pPr>
    </w:lvl>
    <w:lvl w:ilvl="2" w:tplc="2864E730" w:tentative="1">
      <w:start w:val="1"/>
      <w:numFmt w:val="lowerRoman"/>
      <w:lvlText w:val="%3."/>
      <w:lvlJc w:val="right"/>
      <w:pPr>
        <w:ind w:left="2160" w:hanging="180"/>
      </w:pPr>
    </w:lvl>
    <w:lvl w:ilvl="3" w:tplc="D9D0BA6C" w:tentative="1">
      <w:start w:val="1"/>
      <w:numFmt w:val="decimal"/>
      <w:lvlText w:val="%4."/>
      <w:lvlJc w:val="left"/>
      <w:pPr>
        <w:ind w:left="2880" w:hanging="360"/>
      </w:pPr>
    </w:lvl>
    <w:lvl w:ilvl="4" w:tplc="6D7E00FA" w:tentative="1">
      <w:start w:val="1"/>
      <w:numFmt w:val="lowerLetter"/>
      <w:lvlText w:val="%5."/>
      <w:lvlJc w:val="left"/>
      <w:pPr>
        <w:ind w:left="3600" w:hanging="360"/>
      </w:pPr>
    </w:lvl>
    <w:lvl w:ilvl="5" w:tplc="C85C19E0" w:tentative="1">
      <w:start w:val="1"/>
      <w:numFmt w:val="lowerRoman"/>
      <w:lvlText w:val="%6."/>
      <w:lvlJc w:val="right"/>
      <w:pPr>
        <w:ind w:left="4320" w:hanging="180"/>
      </w:pPr>
    </w:lvl>
    <w:lvl w:ilvl="6" w:tplc="0A1E5FA0" w:tentative="1">
      <w:start w:val="1"/>
      <w:numFmt w:val="decimal"/>
      <w:lvlText w:val="%7."/>
      <w:lvlJc w:val="left"/>
      <w:pPr>
        <w:ind w:left="5040" w:hanging="360"/>
      </w:pPr>
    </w:lvl>
    <w:lvl w:ilvl="7" w:tplc="022EEEBA" w:tentative="1">
      <w:start w:val="1"/>
      <w:numFmt w:val="lowerLetter"/>
      <w:lvlText w:val="%8."/>
      <w:lvlJc w:val="left"/>
      <w:pPr>
        <w:ind w:left="5760" w:hanging="360"/>
      </w:pPr>
    </w:lvl>
    <w:lvl w:ilvl="8" w:tplc="11A2BB0C"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E9F2974A">
      <w:start w:val="1"/>
      <w:numFmt w:val="bullet"/>
      <w:lvlText w:val=""/>
      <w:lvlJc w:val="left"/>
      <w:pPr>
        <w:tabs>
          <w:tab w:val="num" w:pos="278"/>
        </w:tabs>
        <w:ind w:left="278" w:hanging="360"/>
      </w:pPr>
      <w:rPr>
        <w:rFonts w:ascii="Symbol" w:hAnsi="Symbol" w:hint="default"/>
      </w:rPr>
    </w:lvl>
    <w:lvl w:ilvl="1" w:tplc="8550E918" w:tentative="1">
      <w:start w:val="1"/>
      <w:numFmt w:val="bullet"/>
      <w:lvlText w:val="o"/>
      <w:lvlJc w:val="left"/>
      <w:pPr>
        <w:tabs>
          <w:tab w:val="num" w:pos="1440"/>
        </w:tabs>
        <w:ind w:left="1440" w:hanging="360"/>
      </w:pPr>
      <w:rPr>
        <w:rFonts w:ascii="Courier New" w:hAnsi="Courier New" w:hint="default"/>
      </w:rPr>
    </w:lvl>
    <w:lvl w:ilvl="2" w:tplc="EEBC3F24" w:tentative="1">
      <w:start w:val="1"/>
      <w:numFmt w:val="bullet"/>
      <w:lvlText w:val=""/>
      <w:lvlJc w:val="left"/>
      <w:pPr>
        <w:tabs>
          <w:tab w:val="num" w:pos="2160"/>
        </w:tabs>
        <w:ind w:left="2160" w:hanging="360"/>
      </w:pPr>
      <w:rPr>
        <w:rFonts w:ascii="Wingdings" w:hAnsi="Wingdings" w:hint="default"/>
      </w:rPr>
    </w:lvl>
    <w:lvl w:ilvl="3" w:tplc="C866A420" w:tentative="1">
      <w:start w:val="1"/>
      <w:numFmt w:val="bullet"/>
      <w:lvlText w:val=""/>
      <w:lvlJc w:val="left"/>
      <w:pPr>
        <w:tabs>
          <w:tab w:val="num" w:pos="2880"/>
        </w:tabs>
        <w:ind w:left="2880" w:hanging="360"/>
      </w:pPr>
      <w:rPr>
        <w:rFonts w:ascii="Symbol" w:hAnsi="Symbol" w:hint="default"/>
      </w:rPr>
    </w:lvl>
    <w:lvl w:ilvl="4" w:tplc="102CAE5E" w:tentative="1">
      <w:start w:val="1"/>
      <w:numFmt w:val="bullet"/>
      <w:lvlText w:val="o"/>
      <w:lvlJc w:val="left"/>
      <w:pPr>
        <w:tabs>
          <w:tab w:val="num" w:pos="3600"/>
        </w:tabs>
        <w:ind w:left="3600" w:hanging="360"/>
      </w:pPr>
      <w:rPr>
        <w:rFonts w:ascii="Courier New" w:hAnsi="Courier New" w:hint="default"/>
      </w:rPr>
    </w:lvl>
    <w:lvl w:ilvl="5" w:tplc="DFFC7B9C" w:tentative="1">
      <w:start w:val="1"/>
      <w:numFmt w:val="bullet"/>
      <w:lvlText w:val=""/>
      <w:lvlJc w:val="left"/>
      <w:pPr>
        <w:tabs>
          <w:tab w:val="num" w:pos="4320"/>
        </w:tabs>
        <w:ind w:left="4320" w:hanging="360"/>
      </w:pPr>
      <w:rPr>
        <w:rFonts w:ascii="Wingdings" w:hAnsi="Wingdings" w:hint="default"/>
      </w:rPr>
    </w:lvl>
    <w:lvl w:ilvl="6" w:tplc="6D48BBB6" w:tentative="1">
      <w:start w:val="1"/>
      <w:numFmt w:val="bullet"/>
      <w:lvlText w:val=""/>
      <w:lvlJc w:val="left"/>
      <w:pPr>
        <w:tabs>
          <w:tab w:val="num" w:pos="5040"/>
        </w:tabs>
        <w:ind w:left="5040" w:hanging="360"/>
      </w:pPr>
      <w:rPr>
        <w:rFonts w:ascii="Symbol" w:hAnsi="Symbol" w:hint="default"/>
      </w:rPr>
    </w:lvl>
    <w:lvl w:ilvl="7" w:tplc="DCB6B86A" w:tentative="1">
      <w:start w:val="1"/>
      <w:numFmt w:val="bullet"/>
      <w:lvlText w:val="o"/>
      <w:lvlJc w:val="left"/>
      <w:pPr>
        <w:tabs>
          <w:tab w:val="num" w:pos="5760"/>
        </w:tabs>
        <w:ind w:left="5760" w:hanging="360"/>
      </w:pPr>
      <w:rPr>
        <w:rFonts w:ascii="Courier New" w:hAnsi="Courier New" w:hint="default"/>
      </w:rPr>
    </w:lvl>
    <w:lvl w:ilvl="8" w:tplc="3F3A0D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430800A4">
      <w:start w:val="1"/>
      <w:numFmt w:val="decimal"/>
      <w:lvlText w:val="%1."/>
      <w:lvlJc w:val="left"/>
      <w:pPr>
        <w:tabs>
          <w:tab w:val="num" w:pos="720"/>
        </w:tabs>
        <w:ind w:left="720" w:hanging="360"/>
      </w:pPr>
    </w:lvl>
    <w:lvl w:ilvl="1" w:tplc="F0241516" w:tentative="1">
      <w:start w:val="1"/>
      <w:numFmt w:val="lowerLetter"/>
      <w:lvlText w:val="%2."/>
      <w:lvlJc w:val="left"/>
      <w:pPr>
        <w:tabs>
          <w:tab w:val="num" w:pos="1440"/>
        </w:tabs>
        <w:ind w:left="1440" w:hanging="360"/>
      </w:pPr>
    </w:lvl>
    <w:lvl w:ilvl="2" w:tplc="3FE2559E" w:tentative="1">
      <w:start w:val="1"/>
      <w:numFmt w:val="lowerRoman"/>
      <w:lvlText w:val="%3."/>
      <w:lvlJc w:val="right"/>
      <w:pPr>
        <w:tabs>
          <w:tab w:val="num" w:pos="2160"/>
        </w:tabs>
        <w:ind w:left="2160" w:hanging="180"/>
      </w:pPr>
    </w:lvl>
    <w:lvl w:ilvl="3" w:tplc="E6BAF554" w:tentative="1">
      <w:start w:val="1"/>
      <w:numFmt w:val="decimal"/>
      <w:lvlText w:val="%4."/>
      <w:lvlJc w:val="left"/>
      <w:pPr>
        <w:tabs>
          <w:tab w:val="num" w:pos="2880"/>
        </w:tabs>
        <w:ind w:left="2880" w:hanging="360"/>
      </w:pPr>
    </w:lvl>
    <w:lvl w:ilvl="4" w:tplc="28F0083A" w:tentative="1">
      <w:start w:val="1"/>
      <w:numFmt w:val="lowerLetter"/>
      <w:lvlText w:val="%5."/>
      <w:lvlJc w:val="left"/>
      <w:pPr>
        <w:tabs>
          <w:tab w:val="num" w:pos="3600"/>
        </w:tabs>
        <w:ind w:left="3600" w:hanging="360"/>
      </w:pPr>
    </w:lvl>
    <w:lvl w:ilvl="5" w:tplc="D5EEA4DE" w:tentative="1">
      <w:start w:val="1"/>
      <w:numFmt w:val="lowerRoman"/>
      <w:lvlText w:val="%6."/>
      <w:lvlJc w:val="right"/>
      <w:pPr>
        <w:tabs>
          <w:tab w:val="num" w:pos="4320"/>
        </w:tabs>
        <w:ind w:left="4320" w:hanging="180"/>
      </w:pPr>
    </w:lvl>
    <w:lvl w:ilvl="6" w:tplc="5CD82562" w:tentative="1">
      <w:start w:val="1"/>
      <w:numFmt w:val="decimal"/>
      <w:lvlText w:val="%7."/>
      <w:lvlJc w:val="left"/>
      <w:pPr>
        <w:tabs>
          <w:tab w:val="num" w:pos="5040"/>
        </w:tabs>
        <w:ind w:left="5040" w:hanging="360"/>
      </w:pPr>
    </w:lvl>
    <w:lvl w:ilvl="7" w:tplc="A24E0544" w:tentative="1">
      <w:start w:val="1"/>
      <w:numFmt w:val="lowerLetter"/>
      <w:lvlText w:val="%8."/>
      <w:lvlJc w:val="left"/>
      <w:pPr>
        <w:tabs>
          <w:tab w:val="num" w:pos="5760"/>
        </w:tabs>
        <w:ind w:left="5760" w:hanging="360"/>
      </w:pPr>
    </w:lvl>
    <w:lvl w:ilvl="8" w:tplc="666E19D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F8BAC0B6">
      <w:start w:val="4"/>
      <w:numFmt w:val="upperLetter"/>
      <w:lvlText w:val="%1."/>
      <w:lvlJc w:val="left"/>
      <w:pPr>
        <w:tabs>
          <w:tab w:val="num" w:pos="930"/>
        </w:tabs>
        <w:ind w:left="930" w:hanging="570"/>
      </w:pPr>
      <w:rPr>
        <w:rFonts w:hint="default"/>
      </w:rPr>
    </w:lvl>
    <w:lvl w:ilvl="1" w:tplc="8DFEAAC6" w:tentative="1">
      <w:start w:val="1"/>
      <w:numFmt w:val="lowerLetter"/>
      <w:lvlText w:val="%2."/>
      <w:lvlJc w:val="left"/>
      <w:pPr>
        <w:tabs>
          <w:tab w:val="num" w:pos="1440"/>
        </w:tabs>
        <w:ind w:left="1440" w:hanging="360"/>
      </w:pPr>
    </w:lvl>
    <w:lvl w:ilvl="2" w:tplc="E894FBC8" w:tentative="1">
      <w:start w:val="1"/>
      <w:numFmt w:val="lowerRoman"/>
      <w:lvlText w:val="%3."/>
      <w:lvlJc w:val="right"/>
      <w:pPr>
        <w:tabs>
          <w:tab w:val="num" w:pos="2160"/>
        </w:tabs>
        <w:ind w:left="2160" w:hanging="180"/>
      </w:pPr>
    </w:lvl>
    <w:lvl w:ilvl="3" w:tplc="F1FABC2E" w:tentative="1">
      <w:start w:val="1"/>
      <w:numFmt w:val="decimal"/>
      <w:lvlText w:val="%4."/>
      <w:lvlJc w:val="left"/>
      <w:pPr>
        <w:tabs>
          <w:tab w:val="num" w:pos="2880"/>
        </w:tabs>
        <w:ind w:left="2880" w:hanging="360"/>
      </w:pPr>
    </w:lvl>
    <w:lvl w:ilvl="4" w:tplc="E188BABC" w:tentative="1">
      <w:start w:val="1"/>
      <w:numFmt w:val="lowerLetter"/>
      <w:lvlText w:val="%5."/>
      <w:lvlJc w:val="left"/>
      <w:pPr>
        <w:tabs>
          <w:tab w:val="num" w:pos="3600"/>
        </w:tabs>
        <w:ind w:left="3600" w:hanging="360"/>
      </w:pPr>
    </w:lvl>
    <w:lvl w:ilvl="5" w:tplc="37D088A2" w:tentative="1">
      <w:start w:val="1"/>
      <w:numFmt w:val="lowerRoman"/>
      <w:lvlText w:val="%6."/>
      <w:lvlJc w:val="right"/>
      <w:pPr>
        <w:tabs>
          <w:tab w:val="num" w:pos="4320"/>
        </w:tabs>
        <w:ind w:left="4320" w:hanging="180"/>
      </w:pPr>
    </w:lvl>
    <w:lvl w:ilvl="6" w:tplc="3272A300" w:tentative="1">
      <w:start w:val="1"/>
      <w:numFmt w:val="decimal"/>
      <w:lvlText w:val="%7."/>
      <w:lvlJc w:val="left"/>
      <w:pPr>
        <w:tabs>
          <w:tab w:val="num" w:pos="5040"/>
        </w:tabs>
        <w:ind w:left="5040" w:hanging="360"/>
      </w:pPr>
    </w:lvl>
    <w:lvl w:ilvl="7" w:tplc="C88C33F2" w:tentative="1">
      <w:start w:val="1"/>
      <w:numFmt w:val="lowerLetter"/>
      <w:lvlText w:val="%8."/>
      <w:lvlJc w:val="left"/>
      <w:pPr>
        <w:tabs>
          <w:tab w:val="num" w:pos="5760"/>
        </w:tabs>
        <w:ind w:left="5760" w:hanging="360"/>
      </w:pPr>
    </w:lvl>
    <w:lvl w:ilvl="8" w:tplc="17568AE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E6A8DD6">
      <w:start w:val="1"/>
      <w:numFmt w:val="decimal"/>
      <w:lvlText w:val="%1."/>
      <w:lvlJc w:val="left"/>
      <w:pPr>
        <w:ind w:left="720" w:hanging="360"/>
      </w:pPr>
    </w:lvl>
    <w:lvl w:ilvl="1" w:tplc="C87E3E24" w:tentative="1">
      <w:start w:val="1"/>
      <w:numFmt w:val="lowerLetter"/>
      <w:lvlText w:val="%2."/>
      <w:lvlJc w:val="left"/>
      <w:pPr>
        <w:ind w:left="1440" w:hanging="360"/>
      </w:pPr>
    </w:lvl>
    <w:lvl w:ilvl="2" w:tplc="67B40336" w:tentative="1">
      <w:start w:val="1"/>
      <w:numFmt w:val="lowerRoman"/>
      <w:lvlText w:val="%3."/>
      <w:lvlJc w:val="right"/>
      <w:pPr>
        <w:ind w:left="2160" w:hanging="180"/>
      </w:pPr>
    </w:lvl>
    <w:lvl w:ilvl="3" w:tplc="9A38C948" w:tentative="1">
      <w:start w:val="1"/>
      <w:numFmt w:val="decimal"/>
      <w:lvlText w:val="%4."/>
      <w:lvlJc w:val="left"/>
      <w:pPr>
        <w:ind w:left="2880" w:hanging="360"/>
      </w:pPr>
    </w:lvl>
    <w:lvl w:ilvl="4" w:tplc="6EFEA24A" w:tentative="1">
      <w:start w:val="1"/>
      <w:numFmt w:val="lowerLetter"/>
      <w:lvlText w:val="%5."/>
      <w:lvlJc w:val="left"/>
      <w:pPr>
        <w:ind w:left="3600" w:hanging="360"/>
      </w:pPr>
    </w:lvl>
    <w:lvl w:ilvl="5" w:tplc="796C8C28" w:tentative="1">
      <w:start w:val="1"/>
      <w:numFmt w:val="lowerRoman"/>
      <w:lvlText w:val="%6."/>
      <w:lvlJc w:val="right"/>
      <w:pPr>
        <w:ind w:left="4320" w:hanging="180"/>
      </w:pPr>
    </w:lvl>
    <w:lvl w:ilvl="6" w:tplc="56CAE878" w:tentative="1">
      <w:start w:val="1"/>
      <w:numFmt w:val="decimal"/>
      <w:lvlText w:val="%7."/>
      <w:lvlJc w:val="left"/>
      <w:pPr>
        <w:ind w:left="5040" w:hanging="360"/>
      </w:pPr>
    </w:lvl>
    <w:lvl w:ilvl="7" w:tplc="C5DC4652" w:tentative="1">
      <w:start w:val="1"/>
      <w:numFmt w:val="lowerLetter"/>
      <w:lvlText w:val="%8."/>
      <w:lvlJc w:val="left"/>
      <w:pPr>
        <w:ind w:left="5760" w:hanging="360"/>
      </w:pPr>
    </w:lvl>
    <w:lvl w:ilvl="8" w:tplc="11AE9E4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6B40F0DE">
      <w:start w:val="1"/>
      <w:numFmt w:val="bullet"/>
      <w:lvlText w:val=""/>
      <w:lvlJc w:val="left"/>
      <w:pPr>
        <w:tabs>
          <w:tab w:val="num" w:pos="278"/>
        </w:tabs>
        <w:ind w:left="278" w:hanging="360"/>
      </w:pPr>
      <w:rPr>
        <w:rFonts w:ascii="Symbol" w:hAnsi="Symbol" w:hint="default"/>
      </w:rPr>
    </w:lvl>
    <w:lvl w:ilvl="1" w:tplc="F5100D16">
      <w:start w:val="1"/>
      <w:numFmt w:val="bullet"/>
      <w:lvlText w:val="o"/>
      <w:lvlJc w:val="left"/>
      <w:pPr>
        <w:tabs>
          <w:tab w:val="num" w:pos="1440"/>
        </w:tabs>
        <w:ind w:left="1440" w:hanging="360"/>
      </w:pPr>
      <w:rPr>
        <w:rFonts w:ascii="Courier New" w:hAnsi="Courier New" w:hint="default"/>
      </w:rPr>
    </w:lvl>
    <w:lvl w:ilvl="2" w:tplc="651A0C04" w:tentative="1">
      <w:start w:val="1"/>
      <w:numFmt w:val="bullet"/>
      <w:lvlText w:val=""/>
      <w:lvlJc w:val="left"/>
      <w:pPr>
        <w:tabs>
          <w:tab w:val="num" w:pos="2160"/>
        </w:tabs>
        <w:ind w:left="2160" w:hanging="360"/>
      </w:pPr>
      <w:rPr>
        <w:rFonts w:ascii="Wingdings" w:hAnsi="Wingdings" w:hint="default"/>
      </w:rPr>
    </w:lvl>
    <w:lvl w:ilvl="3" w:tplc="78E6934A" w:tentative="1">
      <w:start w:val="1"/>
      <w:numFmt w:val="bullet"/>
      <w:lvlText w:val=""/>
      <w:lvlJc w:val="left"/>
      <w:pPr>
        <w:tabs>
          <w:tab w:val="num" w:pos="2880"/>
        </w:tabs>
        <w:ind w:left="2880" w:hanging="360"/>
      </w:pPr>
      <w:rPr>
        <w:rFonts w:ascii="Symbol" w:hAnsi="Symbol" w:hint="default"/>
      </w:rPr>
    </w:lvl>
    <w:lvl w:ilvl="4" w:tplc="EE8023F2" w:tentative="1">
      <w:start w:val="1"/>
      <w:numFmt w:val="bullet"/>
      <w:lvlText w:val="o"/>
      <w:lvlJc w:val="left"/>
      <w:pPr>
        <w:tabs>
          <w:tab w:val="num" w:pos="3600"/>
        </w:tabs>
        <w:ind w:left="3600" w:hanging="360"/>
      </w:pPr>
      <w:rPr>
        <w:rFonts w:ascii="Courier New" w:hAnsi="Courier New" w:hint="default"/>
      </w:rPr>
    </w:lvl>
    <w:lvl w:ilvl="5" w:tplc="44CE211A" w:tentative="1">
      <w:start w:val="1"/>
      <w:numFmt w:val="bullet"/>
      <w:lvlText w:val=""/>
      <w:lvlJc w:val="left"/>
      <w:pPr>
        <w:tabs>
          <w:tab w:val="num" w:pos="4320"/>
        </w:tabs>
        <w:ind w:left="4320" w:hanging="360"/>
      </w:pPr>
      <w:rPr>
        <w:rFonts w:ascii="Wingdings" w:hAnsi="Wingdings" w:hint="default"/>
      </w:rPr>
    </w:lvl>
    <w:lvl w:ilvl="6" w:tplc="269EDCC6" w:tentative="1">
      <w:start w:val="1"/>
      <w:numFmt w:val="bullet"/>
      <w:lvlText w:val=""/>
      <w:lvlJc w:val="left"/>
      <w:pPr>
        <w:tabs>
          <w:tab w:val="num" w:pos="5040"/>
        </w:tabs>
        <w:ind w:left="5040" w:hanging="360"/>
      </w:pPr>
      <w:rPr>
        <w:rFonts w:ascii="Symbol" w:hAnsi="Symbol" w:hint="default"/>
      </w:rPr>
    </w:lvl>
    <w:lvl w:ilvl="7" w:tplc="3744A1AA" w:tentative="1">
      <w:start w:val="1"/>
      <w:numFmt w:val="bullet"/>
      <w:lvlText w:val="o"/>
      <w:lvlJc w:val="left"/>
      <w:pPr>
        <w:tabs>
          <w:tab w:val="num" w:pos="5760"/>
        </w:tabs>
        <w:ind w:left="5760" w:hanging="360"/>
      </w:pPr>
      <w:rPr>
        <w:rFonts w:ascii="Courier New" w:hAnsi="Courier New" w:hint="default"/>
      </w:rPr>
    </w:lvl>
    <w:lvl w:ilvl="8" w:tplc="7B14364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0C"/>
    <w:rsid w:val="00024E21"/>
    <w:rsid w:val="00027100"/>
    <w:rsid w:val="00027BAD"/>
    <w:rsid w:val="00030AD8"/>
    <w:rsid w:val="000349AA"/>
    <w:rsid w:val="00036C50"/>
    <w:rsid w:val="0004436D"/>
    <w:rsid w:val="00052D2B"/>
    <w:rsid w:val="00054F55"/>
    <w:rsid w:val="00056EE7"/>
    <w:rsid w:val="00062945"/>
    <w:rsid w:val="00063946"/>
    <w:rsid w:val="00067023"/>
    <w:rsid w:val="00080453"/>
    <w:rsid w:val="0008169A"/>
    <w:rsid w:val="00082200"/>
    <w:rsid w:val="000838BB"/>
    <w:rsid w:val="000860CE"/>
    <w:rsid w:val="000908F4"/>
    <w:rsid w:val="00092A37"/>
    <w:rsid w:val="00093872"/>
    <w:rsid w:val="000938A6"/>
    <w:rsid w:val="00096E78"/>
    <w:rsid w:val="00097C1E"/>
    <w:rsid w:val="000A1DF5"/>
    <w:rsid w:val="000A45B6"/>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0C0C"/>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27CF"/>
    <w:rsid w:val="00185B50"/>
    <w:rsid w:val="0018625C"/>
    <w:rsid w:val="0018657D"/>
    <w:rsid w:val="00187A5D"/>
    <w:rsid w:val="00187DE7"/>
    <w:rsid w:val="00187E62"/>
    <w:rsid w:val="00191896"/>
    <w:rsid w:val="00192045"/>
    <w:rsid w:val="001925BE"/>
    <w:rsid w:val="00192D98"/>
    <w:rsid w:val="00193B14"/>
    <w:rsid w:val="00193E72"/>
    <w:rsid w:val="00195267"/>
    <w:rsid w:val="0019600B"/>
    <w:rsid w:val="0019686E"/>
    <w:rsid w:val="001A0E2C"/>
    <w:rsid w:val="001A1238"/>
    <w:rsid w:val="001A28C9"/>
    <w:rsid w:val="001A34BC"/>
    <w:rsid w:val="001A3CD1"/>
    <w:rsid w:val="001A621E"/>
    <w:rsid w:val="001B1C77"/>
    <w:rsid w:val="001B26EB"/>
    <w:rsid w:val="001B6F4A"/>
    <w:rsid w:val="001B7B38"/>
    <w:rsid w:val="001C5288"/>
    <w:rsid w:val="001C5B03"/>
    <w:rsid w:val="001D4CE4"/>
    <w:rsid w:val="001D6052"/>
    <w:rsid w:val="001D6D96"/>
    <w:rsid w:val="001E04B0"/>
    <w:rsid w:val="001E5621"/>
    <w:rsid w:val="001E58D5"/>
    <w:rsid w:val="001F1C7E"/>
    <w:rsid w:val="001F3239"/>
    <w:rsid w:val="001F3EF9"/>
    <w:rsid w:val="001F627D"/>
    <w:rsid w:val="001F6622"/>
    <w:rsid w:val="001F6F38"/>
    <w:rsid w:val="00200EFE"/>
    <w:rsid w:val="0020126C"/>
    <w:rsid w:val="00201853"/>
    <w:rsid w:val="00202A85"/>
    <w:rsid w:val="00202EA3"/>
    <w:rsid w:val="00203D78"/>
    <w:rsid w:val="002100FC"/>
    <w:rsid w:val="00213890"/>
    <w:rsid w:val="00214E52"/>
    <w:rsid w:val="002207C0"/>
    <w:rsid w:val="0022275E"/>
    <w:rsid w:val="0022380D"/>
    <w:rsid w:val="00224B93"/>
    <w:rsid w:val="00226630"/>
    <w:rsid w:val="0023676E"/>
    <w:rsid w:val="002414B6"/>
    <w:rsid w:val="002422EB"/>
    <w:rsid w:val="00242397"/>
    <w:rsid w:val="002446DC"/>
    <w:rsid w:val="00247A48"/>
    <w:rsid w:val="00250D4D"/>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28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359"/>
    <w:rsid w:val="0030564C"/>
    <w:rsid w:val="00305AB2"/>
    <w:rsid w:val="00307EB2"/>
    <w:rsid w:val="0031032B"/>
    <w:rsid w:val="00316E87"/>
    <w:rsid w:val="0032453E"/>
    <w:rsid w:val="003247F4"/>
    <w:rsid w:val="00325053"/>
    <w:rsid w:val="003256AC"/>
    <w:rsid w:val="00330CC1"/>
    <w:rsid w:val="0033129D"/>
    <w:rsid w:val="003320ED"/>
    <w:rsid w:val="0033418A"/>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D8"/>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3556"/>
    <w:rsid w:val="003E4D8B"/>
    <w:rsid w:val="003E6225"/>
    <w:rsid w:val="003F0BC8"/>
    <w:rsid w:val="003F0D6C"/>
    <w:rsid w:val="003F0E5A"/>
    <w:rsid w:val="003F0F26"/>
    <w:rsid w:val="003F12D9"/>
    <w:rsid w:val="003F1B4C"/>
    <w:rsid w:val="003F3CE6"/>
    <w:rsid w:val="003F677F"/>
    <w:rsid w:val="004008F6"/>
    <w:rsid w:val="00403435"/>
    <w:rsid w:val="00406F33"/>
    <w:rsid w:val="00407C22"/>
    <w:rsid w:val="0041144E"/>
    <w:rsid w:val="00412BBE"/>
    <w:rsid w:val="00414B20"/>
    <w:rsid w:val="0041628A"/>
    <w:rsid w:val="00417DE3"/>
    <w:rsid w:val="00420850"/>
    <w:rsid w:val="004231BC"/>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2AB4"/>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5EE3"/>
    <w:rsid w:val="004B798E"/>
    <w:rsid w:val="004C0568"/>
    <w:rsid w:val="004C2ABD"/>
    <w:rsid w:val="004C46C3"/>
    <w:rsid w:val="004C5F62"/>
    <w:rsid w:val="004C7083"/>
    <w:rsid w:val="004D2601"/>
    <w:rsid w:val="004D3E58"/>
    <w:rsid w:val="004D62D6"/>
    <w:rsid w:val="004D6746"/>
    <w:rsid w:val="004D767B"/>
    <w:rsid w:val="004E0F32"/>
    <w:rsid w:val="004E23A1"/>
    <w:rsid w:val="004E493C"/>
    <w:rsid w:val="004E5973"/>
    <w:rsid w:val="004E623E"/>
    <w:rsid w:val="004E7092"/>
    <w:rsid w:val="004E7ECE"/>
    <w:rsid w:val="004F45EB"/>
    <w:rsid w:val="004F4DB1"/>
    <w:rsid w:val="004F6F64"/>
    <w:rsid w:val="005004EC"/>
    <w:rsid w:val="00506AAE"/>
    <w:rsid w:val="00507A17"/>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685"/>
    <w:rsid w:val="005B3EE7"/>
    <w:rsid w:val="005B4DCD"/>
    <w:rsid w:val="005B4FAD"/>
    <w:rsid w:val="005C276A"/>
    <w:rsid w:val="005C4E23"/>
    <w:rsid w:val="005D06E0"/>
    <w:rsid w:val="005D27F1"/>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39ED"/>
    <w:rsid w:val="006344BE"/>
    <w:rsid w:val="00634A66"/>
    <w:rsid w:val="00640336"/>
    <w:rsid w:val="00640FC9"/>
    <w:rsid w:val="006414D3"/>
    <w:rsid w:val="006432F2"/>
    <w:rsid w:val="00643570"/>
    <w:rsid w:val="0065320F"/>
    <w:rsid w:val="00653D64"/>
    <w:rsid w:val="00654E13"/>
    <w:rsid w:val="00667489"/>
    <w:rsid w:val="00667A57"/>
    <w:rsid w:val="00670D44"/>
    <w:rsid w:val="00673F4C"/>
    <w:rsid w:val="00675923"/>
    <w:rsid w:val="00676AFC"/>
    <w:rsid w:val="006807CD"/>
    <w:rsid w:val="00682D43"/>
    <w:rsid w:val="0068507D"/>
    <w:rsid w:val="00685BAF"/>
    <w:rsid w:val="00690463"/>
    <w:rsid w:val="00693DE5"/>
    <w:rsid w:val="0069542A"/>
    <w:rsid w:val="006A0D03"/>
    <w:rsid w:val="006A2339"/>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6F2FA2"/>
    <w:rsid w:val="00705EAF"/>
    <w:rsid w:val="0070773E"/>
    <w:rsid w:val="007101CC"/>
    <w:rsid w:val="00714A0A"/>
    <w:rsid w:val="00715BED"/>
    <w:rsid w:val="00715C55"/>
    <w:rsid w:val="00721F80"/>
    <w:rsid w:val="00724E3B"/>
    <w:rsid w:val="00725EEA"/>
    <w:rsid w:val="007276B6"/>
    <w:rsid w:val="00730908"/>
    <w:rsid w:val="00730CE9"/>
    <w:rsid w:val="0073373D"/>
    <w:rsid w:val="00735B72"/>
    <w:rsid w:val="00736B1E"/>
    <w:rsid w:val="007439DB"/>
    <w:rsid w:val="007464DA"/>
    <w:rsid w:val="007568D8"/>
    <w:rsid w:val="007616B4"/>
    <w:rsid w:val="00762552"/>
    <w:rsid w:val="00765316"/>
    <w:rsid w:val="007708C8"/>
    <w:rsid w:val="007767F5"/>
    <w:rsid w:val="0077719D"/>
    <w:rsid w:val="00780DF0"/>
    <w:rsid w:val="007810B7"/>
    <w:rsid w:val="00782F0F"/>
    <w:rsid w:val="0078538F"/>
    <w:rsid w:val="00787482"/>
    <w:rsid w:val="00792A66"/>
    <w:rsid w:val="007974D1"/>
    <w:rsid w:val="007A286D"/>
    <w:rsid w:val="007A314D"/>
    <w:rsid w:val="007A38DF"/>
    <w:rsid w:val="007A572F"/>
    <w:rsid w:val="007B00E5"/>
    <w:rsid w:val="007B20CF"/>
    <w:rsid w:val="007B2499"/>
    <w:rsid w:val="007B72E1"/>
    <w:rsid w:val="007B783A"/>
    <w:rsid w:val="007C0611"/>
    <w:rsid w:val="007C1B95"/>
    <w:rsid w:val="007C3DF3"/>
    <w:rsid w:val="007C796D"/>
    <w:rsid w:val="007D5834"/>
    <w:rsid w:val="007D73FB"/>
    <w:rsid w:val="007D7608"/>
    <w:rsid w:val="007E2F2D"/>
    <w:rsid w:val="007E763E"/>
    <w:rsid w:val="007F0810"/>
    <w:rsid w:val="007F1433"/>
    <w:rsid w:val="007F1491"/>
    <w:rsid w:val="007F16DD"/>
    <w:rsid w:val="007F2F03"/>
    <w:rsid w:val="007F42CE"/>
    <w:rsid w:val="00800FE0"/>
    <w:rsid w:val="0080514E"/>
    <w:rsid w:val="008066AD"/>
    <w:rsid w:val="00812CD8"/>
    <w:rsid w:val="008145D9"/>
    <w:rsid w:val="00814AF1"/>
    <w:rsid w:val="00814B97"/>
    <w:rsid w:val="0081517F"/>
    <w:rsid w:val="00815370"/>
    <w:rsid w:val="0082153D"/>
    <w:rsid w:val="008255AA"/>
    <w:rsid w:val="00827093"/>
    <w:rsid w:val="00830FF3"/>
    <w:rsid w:val="00832527"/>
    <w:rsid w:val="008334BF"/>
    <w:rsid w:val="00836B8C"/>
    <w:rsid w:val="00840062"/>
    <w:rsid w:val="008410C5"/>
    <w:rsid w:val="00846C08"/>
    <w:rsid w:val="00850794"/>
    <w:rsid w:val="00852FF2"/>
    <w:rsid w:val="008530E7"/>
    <w:rsid w:val="00856BDB"/>
    <w:rsid w:val="00857675"/>
    <w:rsid w:val="0086185D"/>
    <w:rsid w:val="00861F86"/>
    <w:rsid w:val="00863A6D"/>
    <w:rsid w:val="00866D55"/>
    <w:rsid w:val="00867C0D"/>
    <w:rsid w:val="00872C48"/>
    <w:rsid w:val="00874D4A"/>
    <w:rsid w:val="00875EC3"/>
    <w:rsid w:val="008763E7"/>
    <w:rsid w:val="008807CF"/>
    <w:rsid w:val="008808C5"/>
    <w:rsid w:val="00881A7C"/>
    <w:rsid w:val="00883C78"/>
    <w:rsid w:val="00883F30"/>
    <w:rsid w:val="00885159"/>
    <w:rsid w:val="00885214"/>
    <w:rsid w:val="00887615"/>
    <w:rsid w:val="00890052"/>
    <w:rsid w:val="00891586"/>
    <w:rsid w:val="008947AE"/>
    <w:rsid w:val="00894E3A"/>
    <w:rsid w:val="00895A2F"/>
    <w:rsid w:val="00896EBD"/>
    <w:rsid w:val="008A026F"/>
    <w:rsid w:val="008A0E5D"/>
    <w:rsid w:val="008A2F03"/>
    <w:rsid w:val="008A5665"/>
    <w:rsid w:val="008B24A8"/>
    <w:rsid w:val="008B25E4"/>
    <w:rsid w:val="008B3D78"/>
    <w:rsid w:val="008B73F3"/>
    <w:rsid w:val="008C261B"/>
    <w:rsid w:val="008C2B29"/>
    <w:rsid w:val="008C4FCA"/>
    <w:rsid w:val="008C7882"/>
    <w:rsid w:val="008C7CE5"/>
    <w:rsid w:val="008D2261"/>
    <w:rsid w:val="008D4C28"/>
    <w:rsid w:val="008D577B"/>
    <w:rsid w:val="008D70F1"/>
    <w:rsid w:val="008D7A98"/>
    <w:rsid w:val="008E17C4"/>
    <w:rsid w:val="008E45C4"/>
    <w:rsid w:val="008E64B1"/>
    <w:rsid w:val="008E64FA"/>
    <w:rsid w:val="008E74ED"/>
    <w:rsid w:val="008E7ED6"/>
    <w:rsid w:val="008F3D2C"/>
    <w:rsid w:val="008F450A"/>
    <w:rsid w:val="008F4DEF"/>
    <w:rsid w:val="008F4E28"/>
    <w:rsid w:val="00903D0D"/>
    <w:rsid w:val="009048E1"/>
    <w:rsid w:val="0090598C"/>
    <w:rsid w:val="00905CAB"/>
    <w:rsid w:val="009071BB"/>
    <w:rsid w:val="009117CB"/>
    <w:rsid w:val="00913885"/>
    <w:rsid w:val="009145E8"/>
    <w:rsid w:val="00915ABF"/>
    <w:rsid w:val="00921CAD"/>
    <w:rsid w:val="00922C99"/>
    <w:rsid w:val="00923086"/>
    <w:rsid w:val="00930B1D"/>
    <w:rsid w:val="009311ED"/>
    <w:rsid w:val="00931D41"/>
    <w:rsid w:val="00933D18"/>
    <w:rsid w:val="00942221"/>
    <w:rsid w:val="00943F09"/>
    <w:rsid w:val="00950FBB"/>
    <w:rsid w:val="00951118"/>
    <w:rsid w:val="0095122F"/>
    <w:rsid w:val="00952CF5"/>
    <w:rsid w:val="00953349"/>
    <w:rsid w:val="00953E4C"/>
    <w:rsid w:val="00954E0C"/>
    <w:rsid w:val="00961156"/>
    <w:rsid w:val="00964F03"/>
    <w:rsid w:val="00966F1F"/>
    <w:rsid w:val="009729D6"/>
    <w:rsid w:val="00975676"/>
    <w:rsid w:val="00976467"/>
    <w:rsid w:val="00976D32"/>
    <w:rsid w:val="00984038"/>
    <w:rsid w:val="009844F7"/>
    <w:rsid w:val="009938F7"/>
    <w:rsid w:val="00995A7D"/>
    <w:rsid w:val="009A05AA"/>
    <w:rsid w:val="009A2BF4"/>
    <w:rsid w:val="009A2D5A"/>
    <w:rsid w:val="009A6509"/>
    <w:rsid w:val="009A6E2F"/>
    <w:rsid w:val="009B2969"/>
    <w:rsid w:val="009B2C7E"/>
    <w:rsid w:val="009B6DBD"/>
    <w:rsid w:val="009C0260"/>
    <w:rsid w:val="009C108A"/>
    <w:rsid w:val="009C2E47"/>
    <w:rsid w:val="009C6BFB"/>
    <w:rsid w:val="009D0C05"/>
    <w:rsid w:val="009E24B7"/>
    <w:rsid w:val="009E2C00"/>
    <w:rsid w:val="009E49AD"/>
    <w:rsid w:val="009E4CC5"/>
    <w:rsid w:val="009E66FE"/>
    <w:rsid w:val="009E70F4"/>
    <w:rsid w:val="009E72A3"/>
    <w:rsid w:val="009F1AD2"/>
    <w:rsid w:val="009F4A29"/>
    <w:rsid w:val="009F568A"/>
    <w:rsid w:val="00A00C78"/>
    <w:rsid w:val="00A0479E"/>
    <w:rsid w:val="00A07979"/>
    <w:rsid w:val="00A11755"/>
    <w:rsid w:val="00A15C5B"/>
    <w:rsid w:val="00A16BAC"/>
    <w:rsid w:val="00A207FB"/>
    <w:rsid w:val="00A20ADC"/>
    <w:rsid w:val="00A230E1"/>
    <w:rsid w:val="00A24016"/>
    <w:rsid w:val="00A265BF"/>
    <w:rsid w:val="00A26F44"/>
    <w:rsid w:val="00A34FAB"/>
    <w:rsid w:val="00A41719"/>
    <w:rsid w:val="00A42C43"/>
    <w:rsid w:val="00A4313D"/>
    <w:rsid w:val="00A462B5"/>
    <w:rsid w:val="00A50120"/>
    <w:rsid w:val="00A5610B"/>
    <w:rsid w:val="00A60351"/>
    <w:rsid w:val="00A616D8"/>
    <w:rsid w:val="00A61C6D"/>
    <w:rsid w:val="00A63015"/>
    <w:rsid w:val="00A6387B"/>
    <w:rsid w:val="00A6482F"/>
    <w:rsid w:val="00A651A6"/>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C5F54"/>
    <w:rsid w:val="00AD0710"/>
    <w:rsid w:val="00AD4DB9"/>
    <w:rsid w:val="00AD63C0"/>
    <w:rsid w:val="00AE35B2"/>
    <w:rsid w:val="00AE4308"/>
    <w:rsid w:val="00AE6AA0"/>
    <w:rsid w:val="00AF406C"/>
    <w:rsid w:val="00AF45ED"/>
    <w:rsid w:val="00B00CA4"/>
    <w:rsid w:val="00B02195"/>
    <w:rsid w:val="00B075D6"/>
    <w:rsid w:val="00B10790"/>
    <w:rsid w:val="00B113B9"/>
    <w:rsid w:val="00B119A2"/>
    <w:rsid w:val="00B13B6D"/>
    <w:rsid w:val="00B177F2"/>
    <w:rsid w:val="00B201F1"/>
    <w:rsid w:val="00B2603F"/>
    <w:rsid w:val="00B26E62"/>
    <w:rsid w:val="00B304E7"/>
    <w:rsid w:val="00B305E9"/>
    <w:rsid w:val="00B30719"/>
    <w:rsid w:val="00B318B6"/>
    <w:rsid w:val="00B33ECE"/>
    <w:rsid w:val="00B3499B"/>
    <w:rsid w:val="00B36E65"/>
    <w:rsid w:val="00B41D57"/>
    <w:rsid w:val="00B41F47"/>
    <w:rsid w:val="00B42C21"/>
    <w:rsid w:val="00B44468"/>
    <w:rsid w:val="00B5266A"/>
    <w:rsid w:val="00B555E3"/>
    <w:rsid w:val="00B60AC9"/>
    <w:rsid w:val="00B660D6"/>
    <w:rsid w:val="00B67323"/>
    <w:rsid w:val="00B715F2"/>
    <w:rsid w:val="00B74071"/>
    <w:rsid w:val="00B74191"/>
    <w:rsid w:val="00B7428E"/>
    <w:rsid w:val="00B74B67"/>
    <w:rsid w:val="00B75580"/>
    <w:rsid w:val="00B779AA"/>
    <w:rsid w:val="00B81C95"/>
    <w:rsid w:val="00B82330"/>
    <w:rsid w:val="00B82ED4"/>
    <w:rsid w:val="00B8424F"/>
    <w:rsid w:val="00B86896"/>
    <w:rsid w:val="00B875A6"/>
    <w:rsid w:val="00B93E4C"/>
    <w:rsid w:val="00B94A1B"/>
    <w:rsid w:val="00B9784D"/>
    <w:rsid w:val="00BA2335"/>
    <w:rsid w:val="00BA5C89"/>
    <w:rsid w:val="00BB04EB"/>
    <w:rsid w:val="00BB20AA"/>
    <w:rsid w:val="00BB2539"/>
    <w:rsid w:val="00BB4CE2"/>
    <w:rsid w:val="00BB5EF0"/>
    <w:rsid w:val="00BB6025"/>
    <w:rsid w:val="00BB6724"/>
    <w:rsid w:val="00BB6835"/>
    <w:rsid w:val="00BC0EFB"/>
    <w:rsid w:val="00BC2E39"/>
    <w:rsid w:val="00BC7329"/>
    <w:rsid w:val="00BD2364"/>
    <w:rsid w:val="00BD28E3"/>
    <w:rsid w:val="00BD5DD3"/>
    <w:rsid w:val="00BE117E"/>
    <w:rsid w:val="00BE3261"/>
    <w:rsid w:val="00BF00EF"/>
    <w:rsid w:val="00BF1F5F"/>
    <w:rsid w:val="00BF58FC"/>
    <w:rsid w:val="00C01F77"/>
    <w:rsid w:val="00C01FFC"/>
    <w:rsid w:val="00C05321"/>
    <w:rsid w:val="00C06AE4"/>
    <w:rsid w:val="00C10034"/>
    <w:rsid w:val="00C114FF"/>
    <w:rsid w:val="00C11D49"/>
    <w:rsid w:val="00C12F42"/>
    <w:rsid w:val="00C171A1"/>
    <w:rsid w:val="00C171A4"/>
    <w:rsid w:val="00C17F12"/>
    <w:rsid w:val="00C20734"/>
    <w:rsid w:val="00C21C1A"/>
    <w:rsid w:val="00C237E9"/>
    <w:rsid w:val="00C32989"/>
    <w:rsid w:val="00C32BD1"/>
    <w:rsid w:val="00C32CC4"/>
    <w:rsid w:val="00C341E6"/>
    <w:rsid w:val="00C34260"/>
    <w:rsid w:val="00C36883"/>
    <w:rsid w:val="00C40928"/>
    <w:rsid w:val="00C40CFF"/>
    <w:rsid w:val="00C416CD"/>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4703"/>
    <w:rsid w:val="00C959E7"/>
    <w:rsid w:val="00CA1B80"/>
    <w:rsid w:val="00CA28D8"/>
    <w:rsid w:val="00CC1E65"/>
    <w:rsid w:val="00CC567A"/>
    <w:rsid w:val="00CD4059"/>
    <w:rsid w:val="00CD4E5A"/>
    <w:rsid w:val="00CD6AFD"/>
    <w:rsid w:val="00CE03CE"/>
    <w:rsid w:val="00CE0F5D"/>
    <w:rsid w:val="00CE1A6A"/>
    <w:rsid w:val="00CE4B53"/>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109C"/>
    <w:rsid w:val="00D5338C"/>
    <w:rsid w:val="00D606B2"/>
    <w:rsid w:val="00D61132"/>
    <w:rsid w:val="00D625A7"/>
    <w:rsid w:val="00D63575"/>
    <w:rsid w:val="00D64074"/>
    <w:rsid w:val="00D65777"/>
    <w:rsid w:val="00D728A0"/>
    <w:rsid w:val="00D74018"/>
    <w:rsid w:val="00D83661"/>
    <w:rsid w:val="00D9216A"/>
    <w:rsid w:val="00D93C67"/>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337"/>
    <w:rsid w:val="00E434D1"/>
    <w:rsid w:val="00E467BD"/>
    <w:rsid w:val="00E56CBB"/>
    <w:rsid w:val="00E579A6"/>
    <w:rsid w:val="00E61950"/>
    <w:rsid w:val="00E61E51"/>
    <w:rsid w:val="00E644E2"/>
    <w:rsid w:val="00E6552A"/>
    <w:rsid w:val="00E65731"/>
    <w:rsid w:val="00E6707D"/>
    <w:rsid w:val="00E70337"/>
    <w:rsid w:val="00E70E7C"/>
    <w:rsid w:val="00E71313"/>
    <w:rsid w:val="00E72606"/>
    <w:rsid w:val="00E73C3E"/>
    <w:rsid w:val="00E74050"/>
    <w:rsid w:val="00E82496"/>
    <w:rsid w:val="00E834CD"/>
    <w:rsid w:val="00E83716"/>
    <w:rsid w:val="00E846DC"/>
    <w:rsid w:val="00E8486F"/>
    <w:rsid w:val="00E84E9D"/>
    <w:rsid w:val="00E85ACC"/>
    <w:rsid w:val="00E86CEE"/>
    <w:rsid w:val="00E9093C"/>
    <w:rsid w:val="00E935AF"/>
    <w:rsid w:val="00EA31C9"/>
    <w:rsid w:val="00EA5EF5"/>
    <w:rsid w:val="00EA60C5"/>
    <w:rsid w:val="00EB0E20"/>
    <w:rsid w:val="00EB1682"/>
    <w:rsid w:val="00EB1A80"/>
    <w:rsid w:val="00EB457B"/>
    <w:rsid w:val="00EC27E1"/>
    <w:rsid w:val="00EC3E4B"/>
    <w:rsid w:val="00EC47C4"/>
    <w:rsid w:val="00EC4F3A"/>
    <w:rsid w:val="00EC5045"/>
    <w:rsid w:val="00EC5E74"/>
    <w:rsid w:val="00ED594D"/>
    <w:rsid w:val="00ED6AE0"/>
    <w:rsid w:val="00EE36E1"/>
    <w:rsid w:val="00EE4954"/>
    <w:rsid w:val="00EE6228"/>
    <w:rsid w:val="00EE7AC7"/>
    <w:rsid w:val="00EE7B3F"/>
    <w:rsid w:val="00EF2247"/>
    <w:rsid w:val="00EF3A8A"/>
    <w:rsid w:val="00F0054D"/>
    <w:rsid w:val="00F02467"/>
    <w:rsid w:val="00F02FDB"/>
    <w:rsid w:val="00F04D0E"/>
    <w:rsid w:val="00F12214"/>
    <w:rsid w:val="00F12565"/>
    <w:rsid w:val="00F129C7"/>
    <w:rsid w:val="00F144BE"/>
    <w:rsid w:val="00F14ACA"/>
    <w:rsid w:val="00F160AC"/>
    <w:rsid w:val="00F170D9"/>
    <w:rsid w:val="00F17A0C"/>
    <w:rsid w:val="00F23927"/>
    <w:rsid w:val="00F26644"/>
    <w:rsid w:val="00F26A05"/>
    <w:rsid w:val="00F307CE"/>
    <w:rsid w:val="00F32C7F"/>
    <w:rsid w:val="00F32EA2"/>
    <w:rsid w:val="00F33682"/>
    <w:rsid w:val="00F343C8"/>
    <w:rsid w:val="00F345A8"/>
    <w:rsid w:val="00F354C5"/>
    <w:rsid w:val="00F37108"/>
    <w:rsid w:val="00F40449"/>
    <w:rsid w:val="00F45B8E"/>
    <w:rsid w:val="00F47BAA"/>
    <w:rsid w:val="00F50315"/>
    <w:rsid w:val="00F520FE"/>
    <w:rsid w:val="00F52EAB"/>
    <w:rsid w:val="00F55A04"/>
    <w:rsid w:val="00F572EF"/>
    <w:rsid w:val="00F61829"/>
    <w:rsid w:val="00F61A31"/>
    <w:rsid w:val="00F62DEC"/>
    <w:rsid w:val="00F633EF"/>
    <w:rsid w:val="00F658DA"/>
    <w:rsid w:val="00F66F00"/>
    <w:rsid w:val="00F67A2D"/>
    <w:rsid w:val="00F70A1B"/>
    <w:rsid w:val="00F72FDF"/>
    <w:rsid w:val="00F737BE"/>
    <w:rsid w:val="00F75960"/>
    <w:rsid w:val="00F801AF"/>
    <w:rsid w:val="00F82526"/>
    <w:rsid w:val="00F84672"/>
    <w:rsid w:val="00F84802"/>
    <w:rsid w:val="00F84AED"/>
    <w:rsid w:val="00F86E9B"/>
    <w:rsid w:val="00F94330"/>
    <w:rsid w:val="00F95A8C"/>
    <w:rsid w:val="00F9649E"/>
    <w:rsid w:val="00FA06FD"/>
    <w:rsid w:val="00FA515B"/>
    <w:rsid w:val="00FA6B90"/>
    <w:rsid w:val="00FA70F9"/>
    <w:rsid w:val="00FA74CB"/>
    <w:rsid w:val="00FB207A"/>
    <w:rsid w:val="00FB2886"/>
    <w:rsid w:val="00FB466E"/>
    <w:rsid w:val="00FB6590"/>
    <w:rsid w:val="00FB6F2F"/>
    <w:rsid w:val="00FC02F3"/>
    <w:rsid w:val="00FC752C"/>
    <w:rsid w:val="00FD0492"/>
    <w:rsid w:val="00FD13EC"/>
    <w:rsid w:val="00FD1E45"/>
    <w:rsid w:val="00FD4DA8"/>
    <w:rsid w:val="00FD4EEF"/>
    <w:rsid w:val="00FD5461"/>
    <w:rsid w:val="00FD642D"/>
    <w:rsid w:val="00FD6BDB"/>
    <w:rsid w:val="00FD6F00"/>
    <w:rsid w:val="00FD6FF1"/>
    <w:rsid w:val="00FD72F0"/>
    <w:rsid w:val="00FD7AB4"/>
    <w:rsid w:val="00FD7B98"/>
    <w:rsid w:val="00FE55DA"/>
    <w:rsid w:val="00FF18D2"/>
    <w:rsid w:val="00FF22F5"/>
    <w:rsid w:val="00FF3CF1"/>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C1BD8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572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38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skvbl.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cines.health.europa.eu/veterin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skvbl.cz/cs/farmakovigilance" TargetMode="External"/><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1116-1195-46B0-B477-54AB0CD3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1508</Words>
  <Characters>8904</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veterinary-product-information-qrd-templates_cs</vt:lpstr>
    </vt:vector>
  </TitlesOfParts>
  <Company>CDT</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Morávková Věra</cp:lastModifiedBy>
  <cp:revision>24</cp:revision>
  <cp:lastPrinted>2022-10-26T09:04:00Z</cp:lastPrinted>
  <dcterms:created xsi:type="dcterms:W3CDTF">2026-02-04T09:09:00Z</dcterms:created>
  <dcterms:modified xsi:type="dcterms:W3CDTF">2026-04-10T14:54:00Z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