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69F" w:rsidRDefault="001B2CB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TPL PURE NATURE </w:t>
      </w:r>
      <w:proofErr w:type="spellStart"/>
      <w:r>
        <w:rPr>
          <w:rFonts w:ascii="Calibri" w:eastAsia="Calibri" w:hAnsi="Calibri" w:cs="Calibri"/>
          <w:b/>
          <w:u w:val="single"/>
        </w:rPr>
        <w:t>Bezoplachový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kondicionér ve spreji pro podporu růstu srsti</w:t>
      </w:r>
      <w:r>
        <w:rPr>
          <w:rFonts w:ascii="Calibri" w:eastAsia="Calibri" w:hAnsi="Calibri" w:cs="Calibri"/>
        </w:rPr>
        <w:t xml:space="preserve"> </w:t>
      </w:r>
    </w:p>
    <w:p w:rsidR="0099769F" w:rsidRDefault="0099769F">
      <w:pPr>
        <w:rPr>
          <w:rFonts w:ascii="Calibri" w:eastAsia="Calibri" w:hAnsi="Calibri" w:cs="Calibri"/>
        </w:rPr>
      </w:pPr>
    </w:p>
    <w:p w:rsidR="0099769F" w:rsidRDefault="001B2CB3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Bezoplachový</w:t>
      </w:r>
      <w:proofErr w:type="spellEnd"/>
      <w:r>
        <w:rPr>
          <w:rFonts w:ascii="Calibri" w:eastAsia="Calibri" w:hAnsi="Calibri" w:cs="Calibri"/>
        </w:rPr>
        <w:t xml:space="preserve"> kondicionér </w:t>
      </w:r>
      <w:proofErr w:type="spellStart"/>
      <w:r>
        <w:rPr>
          <w:rFonts w:ascii="Calibri" w:eastAsia="Calibri" w:hAnsi="Calibri" w:cs="Calibri"/>
        </w:rPr>
        <w:t>Tauro</w:t>
      </w:r>
      <w:proofErr w:type="spellEnd"/>
      <w:r>
        <w:rPr>
          <w:rFonts w:ascii="Calibri" w:eastAsia="Calibri" w:hAnsi="Calibri" w:cs="Calibri"/>
        </w:rPr>
        <w:t xml:space="preserve"> Pro Line </w:t>
      </w:r>
      <w:proofErr w:type="spellStart"/>
      <w:r>
        <w:rPr>
          <w:rFonts w:ascii="Calibri" w:eastAsia="Calibri" w:hAnsi="Calibri" w:cs="Calibri"/>
        </w:rPr>
        <w:t>Pure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Growth</w:t>
      </w:r>
      <w:proofErr w:type="spellEnd"/>
      <w:r>
        <w:rPr>
          <w:rFonts w:ascii="Calibri" w:eastAsia="Calibri" w:hAnsi="Calibri" w:cs="Calibri"/>
        </w:rPr>
        <w:t xml:space="preserve"> obsahuje 8 esenciálních olejů, které stimulují růst srsti vašeho mazlíčka, zlepšují strukturu srsti a vyživují srst a kůži. </w:t>
      </w:r>
    </w:p>
    <w:p w:rsidR="00B16C4D" w:rsidRDefault="00B16C4D">
      <w:pPr>
        <w:rPr>
          <w:rFonts w:ascii="Calibri" w:eastAsia="Calibri" w:hAnsi="Calibri" w:cs="Calibri"/>
        </w:rPr>
      </w:pPr>
    </w:p>
    <w:p w:rsidR="0099769F" w:rsidRPr="004443BF" w:rsidRDefault="001B2C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Složení: </w:t>
      </w:r>
      <w:r>
        <w:rPr>
          <w:rFonts w:ascii="Calibri" w:eastAsia="Calibri" w:hAnsi="Calibri" w:cs="Calibri"/>
          <w:i/>
          <w:color w:val="000000"/>
        </w:rPr>
        <w:t>uvedeno na obalu (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Aqua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Betaine, Glycerine,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Polysorbate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80,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Lavandula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Angustifolia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Lavender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Flower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Oil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Cedrus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Atlantica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Cedarwood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Wood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Oil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Cymbopogon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Flexuosus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Lemongrass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Leaf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Oil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Vanilla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Planifolia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Vanilla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Fruit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Extract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Simmondsia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Chinensis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(Jojoba)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Seed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Oil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Rosmarinus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Officinalis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Rosemary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Leaf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Oil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Cananga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Odorata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Ylang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Ylang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Flower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Oil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Mentha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Piperita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Peppermint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Leaf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Oil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Myroxylon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Pereirae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Balsam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Peru)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Oil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Helianthus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Annuus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Sunflower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Seed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Extract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Butylene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Glycol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Cetearyl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Alcohol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Cetrimonium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Methosulfate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Panthenol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Quaternium-91,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Phenoxyethanol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Ethylhexylglycerin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443BF">
        <w:rPr>
          <w:rFonts w:ascii="Calibri" w:eastAsia="Calibri" w:hAnsi="Calibri" w:cs="Calibri"/>
          <w:i/>
          <w:color w:val="000000"/>
        </w:rPr>
        <w:t>Linalool</w:t>
      </w:r>
      <w:proofErr w:type="spellEnd"/>
      <w:r w:rsidRPr="004443BF">
        <w:rPr>
          <w:rFonts w:ascii="Calibri" w:eastAsia="Calibri" w:hAnsi="Calibri" w:cs="Calibri"/>
          <w:i/>
          <w:color w:val="000000"/>
        </w:rPr>
        <w:t>, Limonene, Citral, Geraniol)</w:t>
      </w:r>
    </w:p>
    <w:p w:rsidR="0099769F" w:rsidRDefault="0099769F">
      <w:pPr>
        <w:rPr>
          <w:rFonts w:ascii="Calibri" w:eastAsia="Calibri" w:hAnsi="Calibri" w:cs="Calibri"/>
        </w:rPr>
      </w:pPr>
    </w:p>
    <w:p w:rsidR="0099769F" w:rsidRDefault="001B2C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NÁVOD K POUŽITÍ: Před použitím lahvičku dobře protřepejte, nastříkejte na umytou a vysušenou srst nebo na suchou srst. Srst vyčešte nebo vykartáčujte. Není potřeba žádné oplachování. </w:t>
      </w:r>
      <w:r w:rsidR="005C5CB7">
        <w:rPr>
          <w:rFonts w:ascii="Calibri" w:eastAsia="Calibri" w:hAnsi="Calibri" w:cs="Calibri"/>
        </w:rPr>
        <w:t>Vyvarujte se kontaktu s očima.</w:t>
      </w:r>
    </w:p>
    <w:p w:rsidR="005C5CB7" w:rsidRDefault="001B2CB3">
      <w:r>
        <w:rPr>
          <w:rFonts w:ascii="Calibri" w:eastAsia="Calibri" w:hAnsi="Calibri" w:cs="Calibri"/>
        </w:rPr>
        <w:t xml:space="preserve">UPOZORNĚNÍ: </w:t>
      </w:r>
      <w:sdt>
        <w:sdtPr>
          <w:tag w:val="goog_rdk_2"/>
          <w:id w:val="-214775685"/>
          <w:showingPlcHdr/>
        </w:sdtPr>
        <w:sdtEndPr/>
        <w:sdtContent>
          <w:r w:rsidR="0055615A">
            <w:t xml:space="preserve">     </w:t>
          </w:r>
        </w:sdtContent>
      </w:sdt>
      <w:r w:rsidR="005C5CB7" w:rsidRPr="005C5CB7">
        <w:rPr>
          <w:rFonts w:ascii="Calibri" w:eastAsia="Calibri" w:hAnsi="Calibri" w:cs="Calibri"/>
        </w:rPr>
        <w:t xml:space="preserve"> </w:t>
      </w:r>
      <w:r w:rsidR="005C5CB7">
        <w:rPr>
          <w:rFonts w:ascii="Calibri" w:eastAsia="Calibri" w:hAnsi="Calibri" w:cs="Calibri"/>
        </w:rPr>
        <w:t>Nebezpečí</w:t>
      </w:r>
    </w:p>
    <w:p w:rsidR="005C5CB7" w:rsidRDefault="005C5CB7">
      <w:pPr>
        <w:rPr>
          <w:rFonts w:ascii="Calibri" w:eastAsia="Calibri" w:hAnsi="Calibri" w:cs="Calibri"/>
        </w:rPr>
      </w:pPr>
      <w:r w:rsidRPr="005C5CB7">
        <w:rPr>
          <w:rFonts w:ascii="Calibri" w:eastAsia="Calibri" w:hAnsi="Calibri" w:cs="Calibri"/>
          <w:noProof/>
        </w:rPr>
        <w:drawing>
          <wp:inline distT="0" distB="0" distL="0" distR="0" wp14:anchorId="249036A3" wp14:editId="75CC2C4F">
            <wp:extent cx="572494" cy="45267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381" cy="46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CB7">
        <w:rPr>
          <w:rFonts w:ascii="Calibri" w:eastAsia="Calibri" w:hAnsi="Calibri" w:cs="Calibri"/>
        </w:rPr>
        <w:t>Způsobuje vážné podráždění očí.</w:t>
      </w:r>
      <w:r>
        <w:rPr>
          <w:rFonts w:ascii="Calibri" w:eastAsia="Calibri" w:hAnsi="Calibri" w:cs="Calibri"/>
        </w:rPr>
        <w:t xml:space="preserve"> </w:t>
      </w:r>
      <w:r w:rsidRPr="005C5CB7">
        <w:rPr>
          <w:rFonts w:ascii="Calibri" w:eastAsia="Calibri" w:hAnsi="Calibri" w:cs="Calibri"/>
        </w:rPr>
        <w:t>Po manipulaci důkladně omyjte</w:t>
      </w:r>
      <w:r>
        <w:rPr>
          <w:rFonts w:ascii="Calibri" w:eastAsia="Calibri" w:hAnsi="Calibri" w:cs="Calibri"/>
        </w:rPr>
        <w:t xml:space="preserve"> kůži. </w:t>
      </w:r>
      <w:r w:rsidRPr="005C5CB7">
        <w:rPr>
          <w:rFonts w:ascii="Calibri" w:eastAsia="Calibri" w:hAnsi="Calibri" w:cs="Calibri"/>
        </w:rPr>
        <w:t>Používejte ochranné rukavice/ ochranný oděv/ ochranné brýle/ obličejový štít.</w:t>
      </w:r>
      <w:r>
        <w:rPr>
          <w:rFonts w:ascii="Calibri" w:eastAsia="Calibri" w:hAnsi="Calibri" w:cs="Calibri"/>
        </w:rPr>
        <w:t xml:space="preserve"> </w:t>
      </w:r>
      <w:r w:rsidRPr="005C5CB7">
        <w:rPr>
          <w:rFonts w:ascii="Calibri" w:eastAsia="Calibri" w:hAnsi="Calibri" w:cs="Calibri"/>
        </w:rPr>
        <w:t>PŘI ZASAŽENÍ OČÍ: Několik minut opatrně vyplachujte vodou. Vyjměte kontaktní čočky, jsou-li nasazeny a pokud je lze vyjmout snadno. Pokračujte ve vyplachování.</w:t>
      </w:r>
      <w:r w:rsidRPr="005C5CB7" w:rsidDel="005C5CB7">
        <w:rPr>
          <w:rFonts w:ascii="Calibri" w:eastAsia="Calibri" w:hAnsi="Calibri" w:cs="Calibri"/>
        </w:rPr>
        <w:t xml:space="preserve"> </w:t>
      </w:r>
      <w:r w:rsidRPr="005C5CB7">
        <w:rPr>
          <w:rFonts w:ascii="Calibri" w:eastAsia="Calibri" w:hAnsi="Calibri" w:cs="Calibri"/>
        </w:rPr>
        <w:t>Přetrvává-li podráždění očí: Vyhledejte lékařskou pomoc/ošetření.</w:t>
      </w:r>
      <w:r w:rsidRPr="005C5CB7" w:rsidDel="005C5CB7">
        <w:rPr>
          <w:rFonts w:ascii="Calibri" w:eastAsia="Calibri" w:hAnsi="Calibri" w:cs="Calibri"/>
        </w:rPr>
        <w:t xml:space="preserve"> </w:t>
      </w:r>
      <w:r w:rsidR="001B2CB3">
        <w:rPr>
          <w:rFonts w:ascii="Calibri" w:eastAsia="Calibri" w:hAnsi="Calibri" w:cs="Calibri"/>
        </w:rPr>
        <w:t xml:space="preserve">Pouze pro vnější použití. </w:t>
      </w:r>
    </w:p>
    <w:p w:rsidR="0099769F" w:rsidRDefault="001B2C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Uchovávat mimo dohled a dosah dětí. Veterinární přípravek. Pouze pro zvířata. </w:t>
      </w:r>
    </w:p>
    <w:p w:rsidR="0099769F" w:rsidRDefault="001B2C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Exspirace, číslo šarže: </w:t>
      </w:r>
      <w:r>
        <w:rPr>
          <w:rFonts w:ascii="Calibri" w:eastAsia="Calibri" w:hAnsi="Calibri" w:cs="Calibri"/>
          <w:i/>
        </w:rPr>
        <w:t>uvedeno na obalu, spotřebujte do 12 měsíců po otevření (piktogram)</w:t>
      </w:r>
      <w:r>
        <w:rPr>
          <w:rFonts w:ascii="Calibri" w:eastAsia="Calibri" w:hAnsi="Calibri" w:cs="Calibri"/>
        </w:rPr>
        <w:t xml:space="preserve"> </w:t>
      </w:r>
    </w:p>
    <w:p w:rsidR="0099769F" w:rsidRDefault="001B2C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Číslo schválení: 150-24/C</w:t>
      </w:r>
    </w:p>
    <w:p w:rsidR="0099769F" w:rsidRDefault="001B2C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Výhradní distribuce ČR/SK, držitel rozhodnutí o schválení: </w:t>
      </w:r>
    </w:p>
    <w:p w:rsidR="0099769F" w:rsidRDefault="001B2C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ABR ASAP </w:t>
      </w:r>
      <w:proofErr w:type="spellStart"/>
      <w:r>
        <w:rPr>
          <w:rFonts w:ascii="Calibri" w:eastAsia="Calibri" w:hAnsi="Calibri" w:cs="Calibri"/>
        </w:rPr>
        <w:t>Service</w:t>
      </w:r>
      <w:proofErr w:type="spellEnd"/>
      <w:r>
        <w:rPr>
          <w:rFonts w:ascii="Calibri" w:eastAsia="Calibri" w:hAnsi="Calibri" w:cs="Calibri"/>
        </w:rPr>
        <w:t xml:space="preserve"> s.r.o., U smaltovny 1335/20, Praha 7 </w:t>
      </w:r>
    </w:p>
    <w:p w:rsidR="004443BF" w:rsidRDefault="004443BF">
      <w:pPr>
        <w:rPr>
          <w:rFonts w:ascii="Calibri" w:eastAsia="Calibri" w:hAnsi="Calibri" w:cs="Calibri"/>
        </w:rPr>
      </w:pPr>
      <w:hyperlink r:id="rId8" w:history="1">
        <w:r w:rsidRPr="00BF4877">
          <w:rPr>
            <w:rStyle w:val="Hypertextovodkaz"/>
            <w:rFonts w:ascii="Calibri" w:eastAsia="Calibri" w:hAnsi="Calibri" w:cs="Calibri"/>
          </w:rPr>
          <w:t>www.asap-service.cz</w:t>
        </w:r>
      </w:hyperlink>
    </w:p>
    <w:p w:rsidR="0099769F" w:rsidRDefault="001B2CB3">
      <w:pPr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>Vyrobeno v EU. Země původu: Litva. Výrobce: UAB „</w:t>
      </w:r>
      <w:proofErr w:type="spellStart"/>
      <w:r>
        <w:rPr>
          <w:rFonts w:ascii="Calibri" w:eastAsia="Calibri" w:hAnsi="Calibri" w:cs="Calibri"/>
        </w:rPr>
        <w:t>Cosmoway</w:t>
      </w:r>
      <w:proofErr w:type="spellEnd"/>
      <w:r>
        <w:rPr>
          <w:rFonts w:ascii="Calibri" w:eastAsia="Calibri" w:hAnsi="Calibri" w:cs="Calibri"/>
        </w:rPr>
        <w:t>“</w:t>
      </w:r>
    </w:p>
    <w:sdt>
      <w:sdtPr>
        <w:tag w:val="goog_rdk_5"/>
        <w:id w:val="-931174321"/>
      </w:sdtPr>
      <w:sdtEndPr/>
      <w:sdtContent>
        <w:p w:rsidR="0099769F" w:rsidRDefault="001B2CB3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250 ml</w:t>
          </w:r>
          <w:sdt>
            <w:sdtPr>
              <w:tag w:val="goog_rdk_4"/>
              <w:id w:val="339490143"/>
            </w:sdtPr>
            <w:sdtEndPr/>
            <w:sdtContent/>
          </w:sdt>
        </w:p>
      </w:sdtContent>
    </w:sdt>
    <w:p w:rsidR="0099769F" w:rsidRPr="0055615A" w:rsidRDefault="0099769F">
      <w:pPr>
        <w:rPr>
          <w:rFonts w:ascii="Calibri" w:eastAsia="Calibri" w:hAnsi="Calibri" w:cs="Calibri"/>
        </w:rPr>
      </w:pPr>
      <w:bookmarkStart w:id="1" w:name="_heading=h.lk4c08c8zk0e" w:colFirst="0" w:colLast="0"/>
      <w:bookmarkEnd w:id="1"/>
    </w:p>
    <w:sectPr w:rsidR="0099769F" w:rsidRPr="0055615A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823" w:rsidRDefault="00000823">
      <w:pPr>
        <w:spacing w:line="240" w:lineRule="auto"/>
      </w:pPr>
      <w:r>
        <w:separator/>
      </w:r>
    </w:p>
  </w:endnote>
  <w:endnote w:type="continuationSeparator" w:id="0">
    <w:p w:rsidR="00000823" w:rsidRDefault="00000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823" w:rsidRDefault="00000823">
      <w:pPr>
        <w:spacing w:line="240" w:lineRule="auto"/>
      </w:pPr>
      <w:r>
        <w:separator/>
      </w:r>
    </w:p>
  </w:footnote>
  <w:footnote w:type="continuationSeparator" w:id="0">
    <w:p w:rsidR="00000823" w:rsidRDefault="000008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CB3" w:rsidRPr="001B2CB3" w:rsidRDefault="001B2CB3" w:rsidP="00D860B8">
    <w:pPr>
      <w:jc w:val="both"/>
      <w:rPr>
        <w:rFonts w:asciiTheme="majorHAnsi" w:hAnsiTheme="majorHAnsi" w:cstheme="majorHAnsi"/>
      </w:rPr>
    </w:pPr>
    <w:r w:rsidRPr="001B2CB3">
      <w:rPr>
        <w:rFonts w:asciiTheme="majorHAnsi" w:hAnsiTheme="majorHAnsi" w:cstheme="majorHAnsi"/>
        <w:bCs/>
      </w:rPr>
      <w:t>Text na</w:t>
    </w:r>
    <w:r w:rsidRPr="001B2CB3">
      <w:rPr>
        <w:rFonts w:asciiTheme="majorHAnsi" w:hAnsiTheme="majorHAnsi" w:cstheme="majorHAnsi"/>
      </w:rPr>
      <w:t xml:space="preserve"> </w:t>
    </w:r>
    <w:sdt>
      <w:sdtPr>
        <w:rPr>
          <w:rFonts w:asciiTheme="majorHAnsi" w:hAnsiTheme="majorHAnsi" w:cstheme="majorHAnsi"/>
        </w:rPr>
        <w:id w:val="-1951455938"/>
        <w:placeholder>
          <w:docPart w:val="485DE76A034A46879A05E466C238F99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1B2CB3">
          <w:rPr>
            <w:rFonts w:asciiTheme="majorHAnsi" w:hAnsiTheme="majorHAnsi" w:cstheme="majorHAnsi"/>
          </w:rPr>
          <w:t>obal=PI</w:t>
        </w:r>
      </w:sdtContent>
    </w:sdt>
    <w:r w:rsidRPr="001B2CB3">
      <w:rPr>
        <w:rFonts w:asciiTheme="majorHAnsi" w:hAnsiTheme="majorHAnsi" w:cstheme="majorHAnsi"/>
        <w:bCs/>
      </w:rPr>
      <w:t xml:space="preserve"> součást dokumentace schválené rozhodnutím sp.</w:t>
    </w:r>
    <w:r w:rsidR="004443BF">
      <w:rPr>
        <w:rFonts w:asciiTheme="majorHAnsi" w:hAnsiTheme="majorHAnsi" w:cstheme="majorHAnsi"/>
        <w:bCs/>
      </w:rPr>
      <w:t> </w:t>
    </w:r>
    <w:r w:rsidRPr="001B2CB3">
      <w:rPr>
        <w:rFonts w:asciiTheme="majorHAnsi" w:hAnsiTheme="majorHAnsi" w:cstheme="majorHAnsi"/>
        <w:bCs/>
      </w:rPr>
      <w:t>zn.</w:t>
    </w:r>
    <w:r w:rsidR="004443BF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</w:rPr>
        <w:id w:val="28773371"/>
        <w:placeholder>
          <w:docPart w:val="4739EA333E8F43D79F8C77BDC52756D0"/>
        </w:placeholder>
        <w:text/>
      </w:sdtPr>
      <w:sdtEndPr/>
      <w:sdtContent>
        <w:r w:rsidR="00B61009" w:rsidRPr="00B61009">
          <w:rPr>
            <w:rFonts w:asciiTheme="majorHAnsi" w:hAnsiTheme="majorHAnsi" w:cstheme="majorHAnsi"/>
          </w:rPr>
          <w:t>USKVBL/11998/2025/POD</w:t>
        </w:r>
      </w:sdtContent>
    </w:sdt>
    <w:r w:rsidR="00B61009">
      <w:rPr>
        <w:rFonts w:asciiTheme="majorHAnsi" w:hAnsiTheme="majorHAnsi" w:cstheme="majorHAnsi"/>
        <w:bCs/>
      </w:rPr>
      <w:t>,</w:t>
    </w:r>
    <w:r w:rsidRPr="001B2CB3">
      <w:rPr>
        <w:rFonts w:asciiTheme="majorHAnsi" w:hAnsiTheme="majorHAnsi" w:cstheme="majorHAnsi"/>
        <w:bCs/>
      </w:rPr>
      <w:t xml:space="preserve"> č.j.</w:t>
    </w:r>
    <w:r w:rsidR="004443BF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-256526429"/>
        <w:placeholder>
          <w:docPart w:val="4739EA333E8F43D79F8C77BDC52756D0"/>
        </w:placeholder>
        <w:text/>
      </w:sdtPr>
      <w:sdtEndPr/>
      <w:sdtContent>
        <w:r w:rsidR="00B61009" w:rsidRPr="00B61009">
          <w:rPr>
            <w:rFonts w:asciiTheme="majorHAnsi" w:hAnsiTheme="majorHAnsi" w:cstheme="majorHAnsi"/>
            <w:bCs/>
          </w:rPr>
          <w:t>USKVBL/3489/202</w:t>
        </w:r>
        <w:r w:rsidR="00C34563">
          <w:rPr>
            <w:rFonts w:asciiTheme="majorHAnsi" w:hAnsiTheme="majorHAnsi" w:cstheme="majorHAnsi"/>
            <w:bCs/>
          </w:rPr>
          <w:t>6</w:t>
        </w:r>
        <w:r w:rsidR="00B61009" w:rsidRPr="00B61009">
          <w:rPr>
            <w:rFonts w:asciiTheme="majorHAnsi" w:hAnsiTheme="majorHAnsi" w:cstheme="majorHAnsi"/>
            <w:bCs/>
          </w:rPr>
          <w:t>/REG-Gro</w:t>
        </w:r>
      </w:sdtContent>
    </w:sdt>
    <w:r w:rsidRPr="001B2CB3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1167827847"/>
        <w:placeholder>
          <w:docPart w:val="405FCA6F6029491A999513B2AD11A20D"/>
        </w:placeholder>
        <w:date w:fullDate="2026-03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61009">
          <w:rPr>
            <w:rFonts w:asciiTheme="majorHAnsi" w:hAnsiTheme="majorHAnsi" w:cstheme="majorHAnsi"/>
            <w:bCs/>
            <w:lang w:val="cs-CZ"/>
          </w:rPr>
          <w:t>03.03.2026</w:t>
        </w:r>
      </w:sdtContent>
    </w:sdt>
    <w:r w:rsidRPr="001B2CB3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-425183501"/>
        <w:placeholder>
          <w:docPart w:val="5F41A64F46D24ED9ABDAAB1D63EA061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B61009">
          <w:rPr>
            <w:rFonts w:asciiTheme="majorHAnsi" w:hAnsiTheme="majorHAnsi" w:cstheme="majorHAnsi"/>
          </w:rPr>
          <w:t>změně rozhodnutí o schválení veterinárního přípravku</w:t>
        </w:r>
      </w:sdtContent>
    </w:sdt>
    <w:r w:rsidRPr="001B2CB3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1053610400"/>
        <w:placeholder>
          <w:docPart w:val="318A7FE7C9C842E6A07BD2F5DFEA0916"/>
        </w:placeholder>
        <w:text/>
      </w:sdtPr>
      <w:sdtEndPr/>
      <w:sdtContent>
        <w:r w:rsidR="00B61009" w:rsidRPr="00B61009">
          <w:rPr>
            <w:rFonts w:asciiTheme="majorHAnsi" w:hAnsiTheme="majorHAnsi" w:cstheme="majorHAnsi"/>
          </w:rPr>
          <w:t xml:space="preserve">TPL PURE NATURE </w:t>
        </w:r>
        <w:proofErr w:type="spellStart"/>
        <w:r w:rsidR="00B61009" w:rsidRPr="00B61009">
          <w:rPr>
            <w:rFonts w:asciiTheme="majorHAnsi" w:hAnsiTheme="majorHAnsi" w:cstheme="majorHAnsi"/>
          </w:rPr>
          <w:t>Bezoplachový</w:t>
        </w:r>
        <w:proofErr w:type="spellEnd"/>
        <w:r w:rsidR="00B61009" w:rsidRPr="00B61009">
          <w:rPr>
            <w:rFonts w:asciiTheme="majorHAnsi" w:hAnsiTheme="majorHAnsi" w:cstheme="majorHAnsi"/>
          </w:rPr>
          <w:t xml:space="preserve"> kondicionér ve spreji pro podporu růstu srsti</w:t>
        </w:r>
      </w:sdtContent>
    </w:sdt>
  </w:p>
  <w:p w:rsidR="0099769F" w:rsidRDefault="009976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9F"/>
    <w:rsid w:val="00000823"/>
    <w:rsid w:val="00195429"/>
    <w:rsid w:val="001B2CB3"/>
    <w:rsid w:val="0044224C"/>
    <w:rsid w:val="004443BF"/>
    <w:rsid w:val="0055615A"/>
    <w:rsid w:val="005C5CB7"/>
    <w:rsid w:val="006A34AE"/>
    <w:rsid w:val="006F11D5"/>
    <w:rsid w:val="0097611F"/>
    <w:rsid w:val="0099769F"/>
    <w:rsid w:val="00B16C4D"/>
    <w:rsid w:val="00B61009"/>
    <w:rsid w:val="00C34563"/>
    <w:rsid w:val="00FC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114A"/>
  <w15:docId w15:val="{80052D0A-8425-482D-9882-A6D41DE9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uiPriority w:val="99"/>
    <w:unhideWhenUsed/>
    <w:rsid w:val="00CB63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6394"/>
  </w:style>
  <w:style w:type="paragraph" w:styleId="Zpat">
    <w:name w:val="footer"/>
    <w:link w:val="ZpatChar"/>
    <w:uiPriority w:val="99"/>
    <w:unhideWhenUsed/>
    <w:rsid w:val="00CB639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6394"/>
  </w:style>
  <w:style w:type="character" w:styleId="Zstupntext">
    <w:name w:val="Placeholder Text"/>
    <w:qFormat/>
    <w:rsid w:val="00CB6394"/>
    <w:rPr>
      <w:color w:val="808080"/>
    </w:rPr>
  </w:style>
  <w:style w:type="paragraph" w:styleId="Textbubliny">
    <w:name w:val="Balloon Text"/>
    <w:link w:val="TextbublinyChar"/>
    <w:uiPriority w:val="99"/>
    <w:semiHidden/>
    <w:unhideWhenUsed/>
    <w:rsid w:val="00CB63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39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B639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6394"/>
    <w:rPr>
      <w:color w:val="605E5C"/>
      <w:shd w:val="clear" w:color="auto" w:fill="E1DFDD"/>
    </w:rPr>
  </w:style>
  <w:style w:type="paragraph" w:customStyle="1" w:styleId="Default">
    <w:name w:val="Default"/>
    <w:rsid w:val="00CB639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tyl2">
    <w:name w:val="Styl2"/>
    <w:basedOn w:val="Standardnpsmoodstavce"/>
    <w:uiPriority w:val="1"/>
    <w:qFormat/>
    <w:rsid w:val="001B2CB3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444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p-serv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5DE76A034A46879A05E466C238F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57EB2B-B412-4DEA-8D30-2C30571D49DC}"/>
      </w:docPartPr>
      <w:docPartBody>
        <w:p w:rsidR="00E90320" w:rsidRDefault="00C82773" w:rsidP="00C82773">
          <w:pPr>
            <w:pStyle w:val="485DE76A034A46879A05E466C238F9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739EA333E8F43D79F8C77BDC5275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8637E2-FBAA-4116-AFA7-101CACAA937A}"/>
      </w:docPartPr>
      <w:docPartBody>
        <w:p w:rsidR="00E90320" w:rsidRDefault="00C82773" w:rsidP="00C82773">
          <w:pPr>
            <w:pStyle w:val="4739EA333E8F43D79F8C77BDC52756D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05FCA6F6029491A999513B2AD11A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1A4555-64EB-4D6A-82D2-FCC5B3B96E1D}"/>
      </w:docPartPr>
      <w:docPartBody>
        <w:p w:rsidR="00E90320" w:rsidRDefault="00C82773" w:rsidP="00C82773">
          <w:pPr>
            <w:pStyle w:val="405FCA6F6029491A999513B2AD11A20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F41A64F46D24ED9ABDAAB1D63EA06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424AD-2359-428D-838B-B4037261CCF7}"/>
      </w:docPartPr>
      <w:docPartBody>
        <w:p w:rsidR="00E90320" w:rsidRDefault="00C82773" w:rsidP="00C82773">
          <w:pPr>
            <w:pStyle w:val="5F41A64F46D24ED9ABDAAB1D63EA061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18A7FE7C9C842E6A07BD2F5DFEA09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08DF3-A065-4EAC-9844-5CA9C3C664A1}"/>
      </w:docPartPr>
      <w:docPartBody>
        <w:p w:rsidR="00E90320" w:rsidRDefault="00C82773" w:rsidP="00C82773">
          <w:pPr>
            <w:pStyle w:val="318A7FE7C9C842E6A07BD2F5DFEA091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73"/>
    <w:rsid w:val="0008781E"/>
    <w:rsid w:val="00097F53"/>
    <w:rsid w:val="009846D7"/>
    <w:rsid w:val="00C82773"/>
    <w:rsid w:val="00E80DB8"/>
    <w:rsid w:val="00E9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82773"/>
    <w:rPr>
      <w:color w:val="808080"/>
    </w:rPr>
  </w:style>
  <w:style w:type="paragraph" w:customStyle="1" w:styleId="485DE76A034A46879A05E466C238F99E">
    <w:name w:val="485DE76A034A46879A05E466C238F99E"/>
    <w:rsid w:val="00C82773"/>
  </w:style>
  <w:style w:type="paragraph" w:customStyle="1" w:styleId="4739EA333E8F43D79F8C77BDC52756D0">
    <w:name w:val="4739EA333E8F43D79F8C77BDC52756D0"/>
    <w:rsid w:val="00C82773"/>
  </w:style>
  <w:style w:type="paragraph" w:customStyle="1" w:styleId="405FCA6F6029491A999513B2AD11A20D">
    <w:name w:val="405FCA6F6029491A999513B2AD11A20D"/>
    <w:rsid w:val="00C82773"/>
  </w:style>
  <w:style w:type="paragraph" w:customStyle="1" w:styleId="5F41A64F46D24ED9ABDAAB1D63EA061B">
    <w:name w:val="5F41A64F46D24ED9ABDAAB1D63EA061B"/>
    <w:rsid w:val="00C82773"/>
  </w:style>
  <w:style w:type="paragraph" w:customStyle="1" w:styleId="318A7FE7C9C842E6A07BD2F5DFEA0916">
    <w:name w:val="318A7FE7C9C842E6A07BD2F5DFEA0916"/>
    <w:rsid w:val="00C82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2oPAZVUA64jNxfBbWnZFjn4jcw==">CgMxLjAaGgoBMBIVChMIBCoPCgtBQUFCcnN4bm9iVRABGi8KATESKgoTCAQqDwoLQUFBQnJzeG5vYlUQBAoTCAQqDwoLQUFBQnJzeG5vYlUQARoaCgEyEhUKEwgEKg8KC0FBQUJyc3hub2I4EAIaGgoBMxIVChMIBCoPCgtBQUFCcnN4bm9iOBABGhoKATQSFQoTCAQqDwoLQUFBQnJzeG5vYzAQARoaCgE1EhUKEwgEKg8KC0FBQUJyc3hub2MwEAEaGgoBNhIVChMIBCoPCgtBQUFCcnN4bm9jMBABGhoKATcSFQoTCAQqDwoLQUFBQnJzeG5vYzAQBBovCgE4EioKEwgEKg8KC0FBQUJyc3hub2MwEAQKEwgEKg8KC0FBQUJyc3hub2MwEAMilAIKC0FBQUJyc3hub2MwEuABCgtBQUFCcnN4bm9jMBILQUFBQnJzeG5vYzAaDQoJdGV4dC9odG1sEgAiDgoKdGV4dC9wbGFpbhIAKhsiFTEwNjQ0ODgwNzcyNjIxMjIyMTIxMSgAOAAwq6bDgJozOLa8x4CaM0pGCiRhcHBsaWNhdGlvbi92bmQuZ29vZ2xlLWFwcHMuZG9jcy5tZHMaHsLX2uQBGBoKCgYKABAGGAAQARoKCgYKABATGAAQAVoMbmRkdXRhNXpyN3RicgIgAHgAggEUc3VnZ2VzdC41cWhvMTVhM2R0ODiaAQYIABAAGAAYq6bDgJozILa8x4CaM0IUc3VnZ2VzdC41cWhvMTVhM2R0ODgiuAIKC0FBQUJyc3hub2I4EoUCCgtBQUFCcnN4bm9iOBILQUFBQnJzeG5vYjgaDQoJdGV4dC9odG1sEgAiDgoKdGV4dC9wbGFpbhIAKhsiFTEwNjQ0ODgwNzcyNjIxMjIyMTIxMSgAOAAw8Zu6gJozOIaNvYCaM0psCiRhcHBsaWNhdGlvbi92bmQuZ29vZ2xlLWFwcHMuZG9jcy5tZHMaRMLX2uQBPgo8ChIKDE5lYmV6cGXEjcOtLhABGAASJAoeUG91emUgcHJvIHZuxJtqxaHDrSBwb3XFvml0w60uEAEYABgBWgx1NTJ1ZzRiZDVsdzNyAiAAeACCARNzdWdnZXN0Lnpjcmh0NGEybDY5mgEGCAAQABgAGPGbuoCaMyCGjb2AmjNCE3N1Z2dlc3QuemNyaHQ0YTJsNjkikQIKC0FBQUJyc3hub2JVEt0BCgtBQUFCcnN4bm9iVRILQUFBQnJzeG5vYlUaDQoJdGV4dC9odG1sEgAiDgoKdGV4dC9wbGFpbhIAKhsiFTEwNjQ0ODgwNzcyNjIxMjIyMTIxMSgAOAAw2cetgJozOPv4rYCaM0pDCiRhcHBsaWNhdGlvbi92bmQuZ29vZ2xlLWFwcHMuZG9jcy5tZHMaG8LX2uQBFRoTCg8KCVBhbnRoZW5vbBABGAAQAVoMdTZjMDl3Zzk2ODF2cgIgAHgAggEUc3VnZ2VzdC5uZGQ2b2x3bGhyNmuaAQYIABAAGAAY2cetgJozIPv4rYCaM0IUc3VnZ2VzdC5uZGQ2b2x3bGhyNmsyDmgubGs0YzA4Yzh6azBlMg5oLmxrNGMwOGM4emswZTgAaioKFHN1Z2dlc3QuNXFobzE1YTNkdDg4EhJNYXJ0aW5hIMSMZXNhbG92w6FqKQoTc3VnZ2VzdC56Y3JodDRhMmw2ORISTWFydGluYSDEjGVzYWxvdsOhaioKFHN1Z2dlc3QubmRkNm9sd2xocjZrEhJNYXJ0aW5hIMSMZXNhbG92w6FyITFXeFRRbDZCZnhWZnZDZWJFVWFsdDZyNm5ORndEVDY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6</cp:revision>
  <dcterms:created xsi:type="dcterms:W3CDTF">2026-02-03T15:09:00Z</dcterms:created>
  <dcterms:modified xsi:type="dcterms:W3CDTF">2026-03-05T17:50:00Z</dcterms:modified>
</cp:coreProperties>
</file>