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BECF" w14:textId="0676ED5C" w:rsidR="00302815" w:rsidRPr="00714B0B" w:rsidRDefault="00302815" w:rsidP="009C5041">
      <w:pPr>
        <w:spacing w:before="31"/>
        <w:rPr>
          <w:sz w:val="22"/>
          <w:szCs w:val="22"/>
        </w:rPr>
      </w:pPr>
    </w:p>
    <w:p w14:paraId="1B7C93F4" w14:textId="1544AD98" w:rsidR="00302815" w:rsidRPr="00714B0B" w:rsidRDefault="00302815" w:rsidP="009C5041">
      <w:pPr>
        <w:spacing w:before="31"/>
        <w:rPr>
          <w:sz w:val="22"/>
          <w:szCs w:val="22"/>
        </w:rPr>
      </w:pPr>
    </w:p>
    <w:p w14:paraId="06C44B4E" w14:textId="3389B3D2" w:rsidR="00302815" w:rsidRPr="00714B0B" w:rsidRDefault="00302815" w:rsidP="009C5041">
      <w:pPr>
        <w:spacing w:before="31"/>
        <w:rPr>
          <w:sz w:val="22"/>
          <w:szCs w:val="22"/>
        </w:rPr>
      </w:pPr>
    </w:p>
    <w:p w14:paraId="44C459E1" w14:textId="3BB8D75E" w:rsidR="00302815" w:rsidRPr="00714B0B" w:rsidRDefault="00302815" w:rsidP="009C5041">
      <w:pPr>
        <w:spacing w:before="31"/>
        <w:rPr>
          <w:sz w:val="22"/>
          <w:szCs w:val="22"/>
        </w:rPr>
      </w:pPr>
    </w:p>
    <w:p w14:paraId="3D2B07B1" w14:textId="07B06728" w:rsidR="00302815" w:rsidRDefault="00302815" w:rsidP="009C5041">
      <w:pPr>
        <w:spacing w:before="31"/>
        <w:rPr>
          <w:sz w:val="22"/>
          <w:szCs w:val="22"/>
        </w:rPr>
      </w:pPr>
    </w:p>
    <w:p w14:paraId="1572252D" w14:textId="5708F94D" w:rsidR="009C372F" w:rsidRDefault="009C372F" w:rsidP="009C5041">
      <w:pPr>
        <w:spacing w:before="31"/>
        <w:rPr>
          <w:sz w:val="22"/>
          <w:szCs w:val="22"/>
        </w:rPr>
      </w:pPr>
    </w:p>
    <w:p w14:paraId="0E50E388" w14:textId="503582BD" w:rsidR="009C372F" w:rsidRDefault="009C372F" w:rsidP="009C5041">
      <w:pPr>
        <w:spacing w:before="31"/>
        <w:rPr>
          <w:sz w:val="22"/>
          <w:szCs w:val="22"/>
        </w:rPr>
      </w:pPr>
    </w:p>
    <w:p w14:paraId="2FE57E8D" w14:textId="1234C4A9" w:rsidR="009C372F" w:rsidRDefault="009C372F" w:rsidP="009C5041">
      <w:pPr>
        <w:spacing w:before="31"/>
        <w:rPr>
          <w:sz w:val="22"/>
          <w:szCs w:val="22"/>
        </w:rPr>
      </w:pPr>
    </w:p>
    <w:p w14:paraId="0D694E48" w14:textId="1BECCD31" w:rsidR="009C372F" w:rsidRDefault="009C372F" w:rsidP="009C5041">
      <w:pPr>
        <w:spacing w:before="31"/>
        <w:rPr>
          <w:sz w:val="22"/>
          <w:szCs w:val="22"/>
        </w:rPr>
      </w:pPr>
    </w:p>
    <w:p w14:paraId="66888AA5" w14:textId="1F3BBE79" w:rsidR="009C372F" w:rsidRDefault="009C372F" w:rsidP="009C5041">
      <w:pPr>
        <w:spacing w:before="31"/>
        <w:rPr>
          <w:sz w:val="22"/>
          <w:szCs w:val="22"/>
        </w:rPr>
      </w:pPr>
    </w:p>
    <w:p w14:paraId="5206FC53" w14:textId="710AEA38" w:rsidR="009C372F" w:rsidRDefault="009C372F" w:rsidP="009C5041">
      <w:pPr>
        <w:spacing w:before="31"/>
        <w:rPr>
          <w:sz w:val="22"/>
          <w:szCs w:val="22"/>
        </w:rPr>
      </w:pPr>
    </w:p>
    <w:p w14:paraId="4AC86007" w14:textId="0418C5C9" w:rsidR="009C372F" w:rsidRDefault="009C372F" w:rsidP="009C5041">
      <w:pPr>
        <w:spacing w:before="31"/>
        <w:rPr>
          <w:sz w:val="22"/>
          <w:szCs w:val="22"/>
        </w:rPr>
      </w:pPr>
    </w:p>
    <w:p w14:paraId="545F0E03" w14:textId="5DA96D58" w:rsidR="00302815" w:rsidRPr="00714B0B" w:rsidRDefault="00302815" w:rsidP="009C5041">
      <w:pPr>
        <w:spacing w:before="31"/>
        <w:rPr>
          <w:sz w:val="22"/>
          <w:szCs w:val="22"/>
        </w:rPr>
      </w:pPr>
    </w:p>
    <w:p w14:paraId="47D4BB29" w14:textId="471CE6D7" w:rsidR="00302815" w:rsidRPr="00714B0B" w:rsidRDefault="00302815" w:rsidP="009C5041">
      <w:pPr>
        <w:spacing w:before="31"/>
        <w:rPr>
          <w:sz w:val="22"/>
          <w:szCs w:val="22"/>
        </w:rPr>
      </w:pPr>
    </w:p>
    <w:p w14:paraId="3AD0A2DE" w14:textId="7104F38A" w:rsidR="00302815" w:rsidRPr="00714B0B" w:rsidRDefault="00302815" w:rsidP="009C5041">
      <w:pPr>
        <w:spacing w:before="31"/>
        <w:rPr>
          <w:sz w:val="22"/>
          <w:szCs w:val="22"/>
        </w:rPr>
      </w:pPr>
    </w:p>
    <w:p w14:paraId="65FFED9E" w14:textId="264BA33D" w:rsidR="00302815" w:rsidRPr="00714B0B" w:rsidRDefault="00302815" w:rsidP="009C5041">
      <w:pPr>
        <w:spacing w:before="31"/>
        <w:rPr>
          <w:sz w:val="22"/>
          <w:szCs w:val="22"/>
        </w:rPr>
      </w:pPr>
    </w:p>
    <w:p w14:paraId="3EC210A9" w14:textId="3605F165" w:rsidR="00302815" w:rsidRPr="00714B0B" w:rsidRDefault="00302815" w:rsidP="009C5041">
      <w:pPr>
        <w:spacing w:before="31"/>
        <w:rPr>
          <w:sz w:val="22"/>
          <w:szCs w:val="22"/>
        </w:rPr>
      </w:pPr>
    </w:p>
    <w:p w14:paraId="1D0A8CE8" w14:textId="38CC5242" w:rsidR="00302815" w:rsidRPr="00714B0B" w:rsidRDefault="00302815" w:rsidP="009C5041">
      <w:pPr>
        <w:spacing w:before="31"/>
        <w:rPr>
          <w:sz w:val="22"/>
          <w:szCs w:val="22"/>
        </w:rPr>
      </w:pPr>
    </w:p>
    <w:p w14:paraId="117C8DBD" w14:textId="72564461" w:rsidR="00302815" w:rsidRPr="00714B0B" w:rsidRDefault="00302815" w:rsidP="009C5041">
      <w:pPr>
        <w:spacing w:before="31"/>
        <w:rPr>
          <w:sz w:val="22"/>
          <w:szCs w:val="22"/>
        </w:rPr>
      </w:pPr>
    </w:p>
    <w:p w14:paraId="3A02B2F9" w14:textId="77777777" w:rsidR="00302815" w:rsidRPr="009C372F" w:rsidRDefault="00302815" w:rsidP="009C5041">
      <w:pPr>
        <w:pStyle w:val="Default"/>
        <w:rPr>
          <w:sz w:val="22"/>
          <w:szCs w:val="22"/>
        </w:rPr>
      </w:pPr>
    </w:p>
    <w:p w14:paraId="1498D1C0" w14:textId="5CA79A33" w:rsidR="00302815" w:rsidRPr="00714B0B" w:rsidRDefault="00302815" w:rsidP="009C5041">
      <w:pPr>
        <w:pStyle w:val="Default"/>
        <w:jc w:val="center"/>
        <w:rPr>
          <w:b/>
          <w:bCs/>
          <w:sz w:val="22"/>
          <w:szCs w:val="22"/>
        </w:rPr>
      </w:pPr>
      <w:r w:rsidRPr="00714B0B">
        <w:rPr>
          <w:b/>
          <w:bCs/>
          <w:sz w:val="22"/>
          <w:szCs w:val="22"/>
        </w:rPr>
        <w:t>B. PŘÍBALOVÁ INFORMACE</w:t>
      </w:r>
    </w:p>
    <w:p w14:paraId="24D36C8C" w14:textId="5DF7FE6A" w:rsidR="00302815" w:rsidRPr="00714B0B" w:rsidRDefault="00302815" w:rsidP="009C5041">
      <w:pPr>
        <w:pStyle w:val="Default"/>
        <w:jc w:val="center"/>
        <w:rPr>
          <w:b/>
          <w:bCs/>
          <w:sz w:val="22"/>
          <w:szCs w:val="22"/>
        </w:rPr>
      </w:pPr>
    </w:p>
    <w:p w14:paraId="0DE81442" w14:textId="1B5DE319" w:rsidR="00302815" w:rsidRPr="00714B0B" w:rsidRDefault="00302815" w:rsidP="009C5041">
      <w:pPr>
        <w:pStyle w:val="Default"/>
        <w:jc w:val="center"/>
        <w:rPr>
          <w:b/>
          <w:bCs/>
          <w:sz w:val="22"/>
          <w:szCs w:val="22"/>
        </w:rPr>
      </w:pPr>
    </w:p>
    <w:p w14:paraId="7BDDF59E" w14:textId="0D24AFCE" w:rsidR="00302815" w:rsidRPr="00714B0B" w:rsidRDefault="00302815" w:rsidP="009C5041">
      <w:pPr>
        <w:rPr>
          <w:b/>
          <w:bCs/>
          <w:color w:val="000000"/>
          <w:sz w:val="22"/>
          <w:szCs w:val="22"/>
          <w:lang w:val="es-ES"/>
        </w:rPr>
      </w:pPr>
      <w:r w:rsidRPr="00714B0B">
        <w:rPr>
          <w:b/>
          <w:bCs/>
          <w:sz w:val="22"/>
          <w:szCs w:val="22"/>
        </w:rPr>
        <w:br w:type="page"/>
      </w:r>
    </w:p>
    <w:p w14:paraId="7FFC1BAD" w14:textId="77777777" w:rsidR="00CD71C7" w:rsidRPr="00714B0B" w:rsidRDefault="00CD71C7" w:rsidP="009C5041">
      <w:pPr>
        <w:spacing w:before="80"/>
        <w:jc w:val="center"/>
        <w:rPr>
          <w:sz w:val="22"/>
          <w:szCs w:val="22"/>
        </w:rPr>
      </w:pPr>
      <w:r w:rsidRPr="00714B0B">
        <w:rPr>
          <w:b/>
          <w:sz w:val="22"/>
          <w:szCs w:val="22"/>
        </w:rPr>
        <w:lastRenderedPageBreak/>
        <w:t>PŘÍBALOVÁ INFORMACE</w:t>
      </w:r>
    </w:p>
    <w:p w14:paraId="05BEC173" w14:textId="77777777" w:rsidR="00CD71C7" w:rsidRPr="009C372F" w:rsidRDefault="00CD71C7" w:rsidP="009C5041">
      <w:pPr>
        <w:spacing w:before="13" w:line="240" w:lineRule="exact"/>
        <w:rPr>
          <w:sz w:val="22"/>
          <w:szCs w:val="22"/>
        </w:rPr>
      </w:pPr>
    </w:p>
    <w:p w14:paraId="088DE574" w14:textId="77777777" w:rsidR="00CD71C7" w:rsidRPr="009C372F" w:rsidRDefault="00CD71C7" w:rsidP="009C5041">
      <w:pPr>
        <w:spacing w:before="6" w:line="100" w:lineRule="exact"/>
        <w:rPr>
          <w:sz w:val="22"/>
          <w:szCs w:val="22"/>
        </w:rPr>
      </w:pPr>
    </w:p>
    <w:p w14:paraId="3397D39B" w14:textId="655524AB" w:rsidR="00020C0D" w:rsidRPr="00714B0B" w:rsidRDefault="00CD71C7" w:rsidP="009C5041">
      <w:pPr>
        <w:jc w:val="both"/>
        <w:rPr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1. </w:t>
      </w:r>
      <w:proofErr w:type="spellStart"/>
      <w:r w:rsidRPr="00714B0B">
        <w:rPr>
          <w:b/>
          <w:bCs/>
          <w:sz w:val="22"/>
          <w:szCs w:val="22"/>
        </w:rPr>
        <w:t>Název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veterinárního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léčivého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přípravku</w:t>
      </w:r>
      <w:proofErr w:type="spellEnd"/>
      <w:r w:rsidRPr="00714B0B">
        <w:rPr>
          <w:b/>
          <w:bCs/>
          <w:sz w:val="22"/>
          <w:szCs w:val="22"/>
        </w:rPr>
        <w:t xml:space="preserve"> </w:t>
      </w:r>
    </w:p>
    <w:p w14:paraId="3EC00307" w14:textId="77777777" w:rsidR="00CD71C7" w:rsidRPr="009C372F" w:rsidRDefault="00CD71C7" w:rsidP="009C5041">
      <w:pPr>
        <w:spacing w:line="260" w:lineRule="exact"/>
        <w:rPr>
          <w:sz w:val="22"/>
          <w:szCs w:val="22"/>
        </w:rPr>
      </w:pPr>
    </w:p>
    <w:p w14:paraId="6740FE94" w14:textId="77777777" w:rsidR="00CD71C7" w:rsidRPr="00714B0B" w:rsidRDefault="00CD71C7" w:rsidP="009C5041">
      <w:pPr>
        <w:jc w:val="both"/>
        <w:rPr>
          <w:sz w:val="22"/>
          <w:szCs w:val="22"/>
        </w:rPr>
      </w:pPr>
      <w:r w:rsidRPr="00714B0B">
        <w:rPr>
          <w:sz w:val="22"/>
          <w:szCs w:val="22"/>
        </w:rPr>
        <w:t xml:space="preserve">DFV DOXYCYCLINE 500 mg/g </w:t>
      </w:r>
      <w:proofErr w:type="spellStart"/>
      <w:r w:rsidRPr="00714B0B">
        <w:rPr>
          <w:sz w:val="22"/>
          <w:szCs w:val="22"/>
        </w:rPr>
        <w:t>prášek</w:t>
      </w:r>
      <w:proofErr w:type="spellEnd"/>
      <w:r w:rsidRPr="00714B0B">
        <w:rPr>
          <w:sz w:val="22"/>
          <w:szCs w:val="22"/>
        </w:rPr>
        <w:t xml:space="preserve"> pro </w:t>
      </w:r>
      <w:proofErr w:type="spellStart"/>
      <w:r w:rsidRPr="00714B0B">
        <w:rPr>
          <w:sz w:val="22"/>
          <w:szCs w:val="22"/>
        </w:rPr>
        <w:t>podání</w:t>
      </w:r>
      <w:proofErr w:type="spellEnd"/>
      <w:r w:rsidRPr="00714B0B">
        <w:rPr>
          <w:sz w:val="22"/>
          <w:szCs w:val="22"/>
        </w:rPr>
        <w:t xml:space="preserve"> v </w:t>
      </w:r>
      <w:proofErr w:type="spellStart"/>
      <w:r w:rsidRPr="00714B0B">
        <w:rPr>
          <w:sz w:val="22"/>
          <w:szCs w:val="22"/>
        </w:rPr>
        <w:t>pitné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vodě</w:t>
      </w:r>
      <w:proofErr w:type="spellEnd"/>
      <w:r w:rsidRPr="00714B0B">
        <w:rPr>
          <w:sz w:val="22"/>
          <w:szCs w:val="22"/>
        </w:rPr>
        <w:t xml:space="preserve"> pro </w:t>
      </w:r>
      <w:proofErr w:type="spellStart"/>
      <w:r w:rsidRPr="00714B0B">
        <w:rPr>
          <w:sz w:val="22"/>
          <w:szCs w:val="22"/>
        </w:rPr>
        <w:t>prasata</w:t>
      </w:r>
      <w:proofErr w:type="spellEnd"/>
      <w:r w:rsidRPr="00714B0B">
        <w:rPr>
          <w:sz w:val="22"/>
          <w:szCs w:val="22"/>
        </w:rPr>
        <w:t xml:space="preserve"> a </w:t>
      </w:r>
      <w:proofErr w:type="spellStart"/>
      <w:r w:rsidRPr="00714B0B">
        <w:rPr>
          <w:sz w:val="22"/>
          <w:szCs w:val="22"/>
        </w:rPr>
        <w:t>kura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domácího</w:t>
      </w:r>
      <w:proofErr w:type="spellEnd"/>
    </w:p>
    <w:p w14:paraId="44F1C1C2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09A30F9D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4EAAAF80" w14:textId="7D7B1FE2" w:rsidR="00020C0D" w:rsidRDefault="00CD71C7" w:rsidP="009C5041">
      <w:pPr>
        <w:jc w:val="both"/>
        <w:rPr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2. </w:t>
      </w:r>
      <w:proofErr w:type="spellStart"/>
      <w:r w:rsidRPr="00714B0B">
        <w:rPr>
          <w:b/>
          <w:bCs/>
          <w:sz w:val="22"/>
          <w:szCs w:val="22"/>
        </w:rPr>
        <w:t>Složení</w:t>
      </w:r>
      <w:proofErr w:type="spellEnd"/>
      <w:r w:rsidRPr="00714B0B">
        <w:rPr>
          <w:b/>
          <w:bCs/>
          <w:sz w:val="22"/>
          <w:szCs w:val="22"/>
        </w:rPr>
        <w:t xml:space="preserve"> </w:t>
      </w:r>
    </w:p>
    <w:p w14:paraId="10315E20" w14:textId="77777777" w:rsidR="00020C0D" w:rsidRPr="00714B0B" w:rsidRDefault="00020C0D" w:rsidP="009C5041">
      <w:pPr>
        <w:jc w:val="both"/>
        <w:rPr>
          <w:sz w:val="22"/>
          <w:szCs w:val="22"/>
        </w:rPr>
      </w:pPr>
    </w:p>
    <w:p w14:paraId="160C19B4" w14:textId="139ED5E2" w:rsidR="00CD71C7" w:rsidRPr="00714B0B" w:rsidRDefault="00CD71C7" w:rsidP="009C372F">
      <w:pPr>
        <w:jc w:val="both"/>
        <w:rPr>
          <w:sz w:val="22"/>
          <w:szCs w:val="22"/>
        </w:rPr>
      </w:pPr>
      <w:proofErr w:type="spellStart"/>
      <w:r w:rsidRPr="00714B0B">
        <w:rPr>
          <w:b/>
          <w:sz w:val="22"/>
          <w:szCs w:val="22"/>
        </w:rPr>
        <w:t>Léčiv</w:t>
      </w:r>
      <w:r w:rsidR="00EA274E">
        <w:rPr>
          <w:b/>
          <w:sz w:val="22"/>
          <w:szCs w:val="22"/>
        </w:rPr>
        <w:t>é</w:t>
      </w:r>
      <w:proofErr w:type="spellEnd"/>
      <w:r w:rsidRPr="00714B0B">
        <w:rPr>
          <w:b/>
          <w:sz w:val="22"/>
          <w:szCs w:val="22"/>
        </w:rPr>
        <w:t xml:space="preserve"> </w:t>
      </w:r>
      <w:proofErr w:type="spellStart"/>
      <w:r w:rsidRPr="00714B0B">
        <w:rPr>
          <w:b/>
          <w:sz w:val="22"/>
          <w:szCs w:val="22"/>
        </w:rPr>
        <w:t>látk</w:t>
      </w:r>
      <w:r w:rsidR="00EA274E">
        <w:rPr>
          <w:b/>
          <w:sz w:val="22"/>
          <w:szCs w:val="22"/>
        </w:rPr>
        <w:t>y</w:t>
      </w:r>
      <w:proofErr w:type="spellEnd"/>
      <w:r w:rsidRPr="00714B0B">
        <w:rPr>
          <w:b/>
          <w:sz w:val="22"/>
          <w:szCs w:val="22"/>
        </w:rPr>
        <w:t>:</w:t>
      </w:r>
    </w:p>
    <w:p w14:paraId="437597E7" w14:textId="4F800190" w:rsidR="00CD71C7" w:rsidRPr="00714B0B" w:rsidRDefault="00C90FDA" w:rsidP="009C372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CD71C7" w:rsidRPr="00714B0B">
        <w:rPr>
          <w:sz w:val="22"/>
          <w:szCs w:val="22"/>
        </w:rPr>
        <w:t>aždý</w:t>
      </w:r>
      <w:proofErr w:type="spellEnd"/>
      <w:r w:rsidR="00CD71C7" w:rsidRPr="00714B0B">
        <w:rPr>
          <w:sz w:val="22"/>
          <w:szCs w:val="22"/>
        </w:rPr>
        <w:t xml:space="preserve"> gram </w:t>
      </w:r>
      <w:proofErr w:type="spellStart"/>
      <w:r w:rsidR="00CD71C7" w:rsidRPr="00714B0B">
        <w:rPr>
          <w:sz w:val="22"/>
          <w:szCs w:val="22"/>
        </w:rPr>
        <w:t>obsahuje</w:t>
      </w:r>
      <w:proofErr w:type="spellEnd"/>
      <w:r w:rsidR="00CD71C7" w:rsidRPr="00714B0B">
        <w:rPr>
          <w:sz w:val="22"/>
          <w:szCs w:val="22"/>
        </w:rPr>
        <w:t>:</w:t>
      </w:r>
    </w:p>
    <w:p w14:paraId="11515B01" w14:textId="77777777" w:rsidR="00CD71C7" w:rsidRPr="00714B0B" w:rsidRDefault="00CD71C7" w:rsidP="009C372F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Doxycyclini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hyclas</w:t>
      </w:r>
      <w:proofErr w:type="spellEnd"/>
      <w:r w:rsidRPr="00714B0B">
        <w:rPr>
          <w:sz w:val="22"/>
          <w:szCs w:val="22"/>
        </w:rPr>
        <w:t xml:space="preserve">         </w:t>
      </w:r>
      <w:r w:rsidRPr="00714B0B">
        <w:rPr>
          <w:spacing w:val="13"/>
          <w:sz w:val="22"/>
          <w:szCs w:val="22"/>
        </w:rPr>
        <w:t xml:space="preserve"> </w:t>
      </w:r>
      <w:r w:rsidRPr="00714B0B">
        <w:rPr>
          <w:sz w:val="22"/>
          <w:szCs w:val="22"/>
        </w:rPr>
        <w:t>500 mg</w:t>
      </w:r>
    </w:p>
    <w:p w14:paraId="791CDFEB" w14:textId="77777777" w:rsidR="00CD71C7" w:rsidRPr="00714B0B" w:rsidRDefault="00CD71C7" w:rsidP="009C372F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Odpovídá</w:t>
      </w:r>
      <w:proofErr w:type="spellEnd"/>
      <w:r w:rsidRPr="00714B0B">
        <w:rPr>
          <w:sz w:val="22"/>
          <w:szCs w:val="22"/>
        </w:rPr>
        <w:t xml:space="preserve"> 433 mg </w:t>
      </w:r>
      <w:proofErr w:type="spellStart"/>
      <w:r w:rsidRPr="00714B0B">
        <w:rPr>
          <w:sz w:val="22"/>
          <w:szCs w:val="22"/>
        </w:rPr>
        <w:t>doxycyclinum</w:t>
      </w:r>
      <w:proofErr w:type="spellEnd"/>
    </w:p>
    <w:p w14:paraId="63C7412A" w14:textId="77777777" w:rsidR="00CD71C7" w:rsidRPr="00714B0B" w:rsidRDefault="00CD71C7" w:rsidP="009C5041">
      <w:pPr>
        <w:spacing w:before="31"/>
        <w:rPr>
          <w:sz w:val="22"/>
          <w:szCs w:val="22"/>
        </w:rPr>
      </w:pPr>
    </w:p>
    <w:p w14:paraId="6E1BDFC4" w14:textId="5F7C7B7B" w:rsidR="00CD71C7" w:rsidRPr="00714B0B" w:rsidRDefault="00CD71C7" w:rsidP="009C372F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Žlutý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až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světle</w:t>
      </w:r>
      <w:proofErr w:type="spellEnd"/>
      <w:r w:rsidR="00EA274E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žlutý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prášek</w:t>
      </w:r>
      <w:proofErr w:type="spellEnd"/>
      <w:r w:rsidRPr="00714B0B">
        <w:rPr>
          <w:sz w:val="22"/>
          <w:szCs w:val="22"/>
        </w:rPr>
        <w:t>.</w:t>
      </w:r>
    </w:p>
    <w:p w14:paraId="1FAD39C1" w14:textId="77777777" w:rsidR="00020C0D" w:rsidRPr="009C372F" w:rsidRDefault="00020C0D" w:rsidP="009C5041">
      <w:pPr>
        <w:spacing w:before="6" w:line="100" w:lineRule="exact"/>
        <w:rPr>
          <w:sz w:val="22"/>
          <w:szCs w:val="22"/>
        </w:rPr>
      </w:pPr>
    </w:p>
    <w:p w14:paraId="5A37AE00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53CDAF5C" w14:textId="2C8E0732" w:rsidR="00020C0D" w:rsidRPr="00714B0B" w:rsidRDefault="00CD71C7" w:rsidP="009C5041">
      <w:pPr>
        <w:jc w:val="both"/>
        <w:rPr>
          <w:b/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3. </w:t>
      </w:r>
      <w:proofErr w:type="spellStart"/>
      <w:r w:rsidRPr="00714B0B">
        <w:rPr>
          <w:b/>
          <w:bCs/>
          <w:sz w:val="22"/>
          <w:szCs w:val="22"/>
        </w:rPr>
        <w:t>Cílové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druhy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zvířat</w:t>
      </w:r>
      <w:proofErr w:type="spellEnd"/>
      <w:r w:rsidRPr="00714B0B">
        <w:rPr>
          <w:b/>
          <w:bCs/>
          <w:sz w:val="22"/>
          <w:szCs w:val="22"/>
        </w:rPr>
        <w:t xml:space="preserve"> </w:t>
      </w:r>
    </w:p>
    <w:p w14:paraId="36B8E430" w14:textId="6E16DAC7" w:rsidR="00CD71C7" w:rsidRPr="00714B0B" w:rsidRDefault="00CD71C7" w:rsidP="009C5041">
      <w:pPr>
        <w:jc w:val="both"/>
        <w:rPr>
          <w:sz w:val="22"/>
          <w:szCs w:val="22"/>
        </w:rPr>
      </w:pPr>
    </w:p>
    <w:p w14:paraId="1514330D" w14:textId="06D067CC" w:rsidR="00C90FDA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Prasata</w:t>
      </w:r>
      <w:proofErr w:type="spellEnd"/>
      <w:r w:rsidRPr="00714B0B">
        <w:rPr>
          <w:sz w:val="22"/>
          <w:szCs w:val="22"/>
        </w:rPr>
        <w:t xml:space="preserve"> a </w:t>
      </w:r>
      <w:proofErr w:type="spellStart"/>
      <w:r w:rsidRPr="00714B0B">
        <w:rPr>
          <w:sz w:val="22"/>
          <w:szCs w:val="22"/>
        </w:rPr>
        <w:t>kur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domácí</w:t>
      </w:r>
      <w:proofErr w:type="spellEnd"/>
      <w:r w:rsidRPr="00714B0B">
        <w:rPr>
          <w:sz w:val="22"/>
          <w:szCs w:val="22"/>
        </w:rPr>
        <w:t xml:space="preserve"> (</w:t>
      </w:r>
      <w:proofErr w:type="spellStart"/>
      <w:r w:rsidRPr="00714B0B">
        <w:rPr>
          <w:sz w:val="22"/>
          <w:szCs w:val="22"/>
        </w:rPr>
        <w:t>brojle</w:t>
      </w:r>
      <w:r w:rsidR="00C36585">
        <w:rPr>
          <w:sz w:val="22"/>
          <w:szCs w:val="22"/>
        </w:rPr>
        <w:t>ři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kuřice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plemenn</w:t>
      </w:r>
      <w:r w:rsidR="00C36585">
        <w:rPr>
          <w:sz w:val="22"/>
          <w:szCs w:val="22"/>
        </w:rPr>
        <w:t>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nosnice</w:t>
      </w:r>
      <w:proofErr w:type="spellEnd"/>
      <w:r w:rsidRPr="00714B0B">
        <w:rPr>
          <w:sz w:val="22"/>
          <w:szCs w:val="22"/>
        </w:rPr>
        <w:t>).</w:t>
      </w:r>
    </w:p>
    <w:p w14:paraId="0AC5D79F" w14:textId="538D7242" w:rsidR="00C90FDA" w:rsidRDefault="00C90FDA" w:rsidP="009C5041">
      <w:pPr>
        <w:jc w:val="both"/>
        <w:rPr>
          <w:sz w:val="22"/>
          <w:szCs w:val="22"/>
        </w:rPr>
      </w:pPr>
    </w:p>
    <w:p w14:paraId="74654350" w14:textId="77777777" w:rsidR="00020C0D" w:rsidRDefault="00020C0D" w:rsidP="009C5041">
      <w:pPr>
        <w:jc w:val="both"/>
        <w:rPr>
          <w:sz w:val="22"/>
          <w:szCs w:val="22"/>
        </w:rPr>
      </w:pPr>
    </w:p>
    <w:p w14:paraId="7DD40039" w14:textId="748AC574" w:rsidR="00CD71C7" w:rsidRPr="00714B0B" w:rsidRDefault="00CD71C7" w:rsidP="009C5041">
      <w:pPr>
        <w:jc w:val="both"/>
        <w:rPr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4. </w:t>
      </w:r>
      <w:proofErr w:type="spellStart"/>
      <w:r w:rsidRPr="00714B0B">
        <w:rPr>
          <w:b/>
          <w:bCs/>
          <w:sz w:val="22"/>
          <w:szCs w:val="22"/>
        </w:rPr>
        <w:t>Indikace</w:t>
      </w:r>
      <w:proofErr w:type="spellEnd"/>
      <w:r w:rsidRPr="00714B0B">
        <w:rPr>
          <w:b/>
          <w:bCs/>
          <w:sz w:val="22"/>
          <w:szCs w:val="22"/>
        </w:rPr>
        <w:t xml:space="preserve"> pro </w:t>
      </w:r>
      <w:proofErr w:type="spellStart"/>
      <w:r w:rsidRPr="00714B0B">
        <w:rPr>
          <w:b/>
          <w:bCs/>
          <w:sz w:val="22"/>
          <w:szCs w:val="22"/>
        </w:rPr>
        <w:t>použití</w:t>
      </w:r>
      <w:proofErr w:type="spellEnd"/>
    </w:p>
    <w:p w14:paraId="1B60AF97" w14:textId="77777777" w:rsidR="00CD71C7" w:rsidRPr="009C372F" w:rsidRDefault="00CD71C7" w:rsidP="009C5041">
      <w:pPr>
        <w:spacing w:before="13" w:line="240" w:lineRule="exact"/>
        <w:rPr>
          <w:sz w:val="22"/>
          <w:szCs w:val="22"/>
        </w:rPr>
      </w:pPr>
    </w:p>
    <w:p w14:paraId="55871A13" w14:textId="042AAF8A" w:rsidR="00C36585" w:rsidRPr="00C36585" w:rsidRDefault="00CD71C7" w:rsidP="00C36585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Prasata</w:t>
      </w:r>
      <w:proofErr w:type="spellEnd"/>
      <w:r w:rsidRPr="00714B0B">
        <w:rPr>
          <w:sz w:val="22"/>
          <w:szCs w:val="22"/>
        </w:rPr>
        <w:t>:</w:t>
      </w:r>
      <w:r w:rsidR="00C36585">
        <w:rPr>
          <w:sz w:val="22"/>
          <w:szCs w:val="22"/>
        </w:rPr>
        <w:t xml:space="preserve"> </w:t>
      </w:r>
      <w:r w:rsidR="00C36585" w:rsidRPr="00C36585">
        <w:rPr>
          <w:sz w:val="22"/>
          <w:szCs w:val="22"/>
        </w:rPr>
        <w:t xml:space="preserve">K </w:t>
      </w:r>
      <w:proofErr w:type="spellStart"/>
      <w:r w:rsidR="00C36585" w:rsidRPr="00C36585">
        <w:rPr>
          <w:sz w:val="22"/>
          <w:szCs w:val="22"/>
        </w:rPr>
        <w:t>léčbě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klinických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příznaků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spojených</w:t>
      </w:r>
      <w:proofErr w:type="spellEnd"/>
      <w:r w:rsidR="00C36585" w:rsidRPr="00C36585">
        <w:rPr>
          <w:sz w:val="22"/>
          <w:szCs w:val="22"/>
        </w:rPr>
        <w:t xml:space="preserve"> s </w:t>
      </w:r>
      <w:proofErr w:type="spellStart"/>
      <w:r w:rsidR="00C36585" w:rsidRPr="00C36585">
        <w:rPr>
          <w:sz w:val="22"/>
          <w:szCs w:val="22"/>
        </w:rPr>
        <w:t>respiračním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onemocněním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prasat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vyvolaným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i/>
          <w:sz w:val="22"/>
          <w:szCs w:val="22"/>
          <w:lang w:val="cs-CZ"/>
        </w:rPr>
        <w:t>Actinobacillus</w:t>
      </w:r>
      <w:proofErr w:type="spellEnd"/>
      <w:r w:rsidR="00C36585" w:rsidRPr="00C36585">
        <w:rPr>
          <w:i/>
          <w:sz w:val="22"/>
          <w:szCs w:val="22"/>
          <w:lang w:val="cs-CZ"/>
        </w:rPr>
        <w:t xml:space="preserve"> </w:t>
      </w:r>
      <w:proofErr w:type="spellStart"/>
      <w:r w:rsidR="00C36585" w:rsidRPr="00C36585">
        <w:rPr>
          <w:i/>
          <w:sz w:val="22"/>
          <w:szCs w:val="22"/>
          <w:lang w:val="cs-CZ"/>
        </w:rPr>
        <w:t>pleuropneumoniae</w:t>
      </w:r>
      <w:proofErr w:type="spellEnd"/>
      <w:r w:rsidR="00C36585" w:rsidRPr="00C36585">
        <w:rPr>
          <w:i/>
          <w:sz w:val="22"/>
          <w:szCs w:val="22"/>
          <w:lang w:val="cs-CZ"/>
        </w:rPr>
        <w:t xml:space="preserve">, </w:t>
      </w:r>
      <w:proofErr w:type="spellStart"/>
      <w:r w:rsidR="00C36585" w:rsidRPr="00C36585">
        <w:rPr>
          <w:i/>
          <w:sz w:val="22"/>
          <w:szCs w:val="22"/>
          <w:lang w:val="cs-CZ"/>
        </w:rPr>
        <w:t>Pasteurella</w:t>
      </w:r>
      <w:proofErr w:type="spellEnd"/>
      <w:r w:rsidR="00C36585" w:rsidRPr="00C36585">
        <w:rPr>
          <w:i/>
          <w:sz w:val="22"/>
          <w:szCs w:val="22"/>
          <w:lang w:val="cs-CZ"/>
        </w:rPr>
        <w:t xml:space="preserve"> </w:t>
      </w:r>
      <w:proofErr w:type="spellStart"/>
      <w:r w:rsidR="00C36585" w:rsidRPr="00C36585">
        <w:rPr>
          <w:i/>
          <w:sz w:val="22"/>
          <w:szCs w:val="22"/>
          <w:lang w:val="cs-CZ"/>
        </w:rPr>
        <w:t>multocida</w:t>
      </w:r>
      <w:proofErr w:type="spellEnd"/>
      <w:r w:rsidR="00C36585" w:rsidRPr="00C36585">
        <w:rPr>
          <w:i/>
          <w:sz w:val="22"/>
          <w:szCs w:val="22"/>
          <w:lang w:val="cs-CZ"/>
        </w:rPr>
        <w:t xml:space="preserve"> </w:t>
      </w:r>
      <w:r w:rsidR="00C36585" w:rsidRPr="00C36585">
        <w:rPr>
          <w:sz w:val="22"/>
          <w:szCs w:val="22"/>
          <w:lang w:val="cs-CZ"/>
        </w:rPr>
        <w:t xml:space="preserve">a </w:t>
      </w:r>
      <w:proofErr w:type="spellStart"/>
      <w:r w:rsidR="00C36585" w:rsidRPr="00C36585">
        <w:rPr>
          <w:i/>
          <w:sz w:val="22"/>
          <w:szCs w:val="22"/>
          <w:lang w:val="cs-CZ"/>
        </w:rPr>
        <w:t>Mycoplasma</w:t>
      </w:r>
      <w:proofErr w:type="spellEnd"/>
      <w:r w:rsidR="00C36585" w:rsidRPr="00C36585">
        <w:rPr>
          <w:i/>
          <w:sz w:val="22"/>
          <w:szCs w:val="22"/>
          <w:lang w:val="cs-CZ"/>
        </w:rPr>
        <w:t xml:space="preserve"> </w:t>
      </w:r>
      <w:proofErr w:type="spellStart"/>
      <w:r w:rsidR="00C36585" w:rsidRPr="00C36585">
        <w:rPr>
          <w:i/>
          <w:sz w:val="22"/>
          <w:szCs w:val="22"/>
          <w:lang w:val="cs-CZ"/>
        </w:rPr>
        <w:t>hyopneumoniae</w:t>
      </w:r>
      <w:proofErr w:type="spellEnd"/>
      <w:r w:rsidR="00C36585" w:rsidRPr="00C36585">
        <w:rPr>
          <w:i/>
          <w:sz w:val="22"/>
          <w:szCs w:val="22"/>
          <w:lang w:val="cs-CZ"/>
        </w:rPr>
        <w:t xml:space="preserve"> </w:t>
      </w:r>
      <w:proofErr w:type="spellStart"/>
      <w:r w:rsidR="00C36585" w:rsidRPr="00C36585">
        <w:rPr>
          <w:sz w:val="22"/>
          <w:szCs w:val="22"/>
        </w:rPr>
        <w:t>citlivými</w:t>
      </w:r>
      <w:proofErr w:type="spellEnd"/>
      <w:r w:rsidR="00C36585" w:rsidRPr="00C36585">
        <w:rPr>
          <w:sz w:val="22"/>
          <w:szCs w:val="22"/>
        </w:rPr>
        <w:t xml:space="preserve"> k </w:t>
      </w:r>
      <w:proofErr w:type="spellStart"/>
      <w:r w:rsidR="00C36585" w:rsidRPr="00C36585">
        <w:rPr>
          <w:sz w:val="22"/>
          <w:szCs w:val="22"/>
        </w:rPr>
        <w:t>doxycyklinu</w:t>
      </w:r>
      <w:proofErr w:type="spellEnd"/>
      <w:r w:rsidR="00C36585" w:rsidRPr="00C36585">
        <w:rPr>
          <w:sz w:val="22"/>
          <w:szCs w:val="22"/>
        </w:rPr>
        <w:t>.</w:t>
      </w:r>
    </w:p>
    <w:p w14:paraId="26B1777C" w14:textId="44B16CD9" w:rsidR="00CD71C7" w:rsidRPr="00714B0B" w:rsidRDefault="00C36585" w:rsidP="00C36585">
      <w:pPr>
        <w:jc w:val="both"/>
        <w:rPr>
          <w:sz w:val="22"/>
          <w:szCs w:val="22"/>
        </w:rPr>
      </w:pPr>
      <w:r w:rsidRPr="00C36585">
        <w:rPr>
          <w:sz w:val="22"/>
          <w:szCs w:val="22"/>
        </w:rPr>
        <w:t xml:space="preserve">Kur </w:t>
      </w:r>
      <w:proofErr w:type="spellStart"/>
      <w:r w:rsidRPr="00C36585">
        <w:rPr>
          <w:sz w:val="22"/>
          <w:szCs w:val="22"/>
        </w:rPr>
        <w:t>domácí</w:t>
      </w:r>
      <w:proofErr w:type="spellEnd"/>
      <w:r w:rsidRPr="00C36585">
        <w:rPr>
          <w:sz w:val="22"/>
          <w:szCs w:val="22"/>
        </w:rPr>
        <w:t xml:space="preserve">: </w:t>
      </w:r>
      <w:proofErr w:type="spellStart"/>
      <w:r w:rsidRPr="00C36585">
        <w:rPr>
          <w:sz w:val="22"/>
          <w:szCs w:val="22"/>
        </w:rPr>
        <w:t>Při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výskytu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klinického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onemocnění</w:t>
      </w:r>
      <w:proofErr w:type="spellEnd"/>
      <w:r w:rsidRPr="00C36585">
        <w:rPr>
          <w:sz w:val="22"/>
          <w:szCs w:val="22"/>
        </w:rPr>
        <w:t xml:space="preserve"> v </w:t>
      </w:r>
      <w:proofErr w:type="spellStart"/>
      <w:r w:rsidRPr="00C36585">
        <w:rPr>
          <w:sz w:val="22"/>
          <w:szCs w:val="22"/>
        </w:rPr>
        <w:t>hejnu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ke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snížení</w:t>
      </w:r>
      <w:proofErr w:type="spellEnd"/>
      <w:r w:rsidRPr="00C36585">
        <w:rPr>
          <w:sz w:val="22"/>
          <w:szCs w:val="22"/>
        </w:rPr>
        <w:t xml:space="preserve"> mortality, morbidity a </w:t>
      </w:r>
      <w:proofErr w:type="spellStart"/>
      <w:r w:rsidRPr="00C36585">
        <w:rPr>
          <w:sz w:val="22"/>
          <w:szCs w:val="22"/>
        </w:rPr>
        <w:t>klinických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příznaků</w:t>
      </w:r>
      <w:proofErr w:type="spellEnd"/>
      <w:r w:rsidRPr="00C36585">
        <w:rPr>
          <w:sz w:val="22"/>
          <w:szCs w:val="22"/>
        </w:rPr>
        <w:t xml:space="preserve"> a </w:t>
      </w:r>
      <w:proofErr w:type="spellStart"/>
      <w:r w:rsidRPr="00C36585">
        <w:rPr>
          <w:sz w:val="22"/>
          <w:szCs w:val="22"/>
        </w:rPr>
        <w:t>ke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snížení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lézí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při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pasteurelóze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vyvolané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i/>
          <w:sz w:val="22"/>
          <w:szCs w:val="22"/>
          <w:lang w:val="cs-CZ"/>
        </w:rPr>
        <w:t>Pasteurella</w:t>
      </w:r>
      <w:proofErr w:type="spellEnd"/>
      <w:r w:rsidRPr="00C36585">
        <w:rPr>
          <w:i/>
          <w:sz w:val="22"/>
          <w:szCs w:val="22"/>
          <w:lang w:val="cs-CZ"/>
        </w:rPr>
        <w:t xml:space="preserve"> </w:t>
      </w:r>
      <w:proofErr w:type="spellStart"/>
      <w:r w:rsidRPr="00C36585">
        <w:rPr>
          <w:i/>
          <w:sz w:val="22"/>
          <w:szCs w:val="22"/>
          <w:lang w:val="cs-CZ"/>
        </w:rPr>
        <w:t>multocida</w:t>
      </w:r>
      <w:proofErr w:type="spellEnd"/>
      <w:r w:rsidRPr="00C36585">
        <w:rPr>
          <w:i/>
          <w:sz w:val="22"/>
          <w:szCs w:val="22"/>
          <w:lang w:val="cs-CZ"/>
        </w:rPr>
        <w:t xml:space="preserve"> </w:t>
      </w:r>
      <w:proofErr w:type="spellStart"/>
      <w:r w:rsidRPr="00C36585">
        <w:rPr>
          <w:sz w:val="22"/>
          <w:szCs w:val="22"/>
        </w:rPr>
        <w:t>nebo</w:t>
      </w:r>
      <w:proofErr w:type="spellEnd"/>
      <w:r w:rsidRPr="00C36585">
        <w:rPr>
          <w:sz w:val="22"/>
          <w:szCs w:val="22"/>
        </w:rPr>
        <w:t xml:space="preserve"> pro </w:t>
      </w:r>
      <w:proofErr w:type="spellStart"/>
      <w:r w:rsidRPr="00C36585">
        <w:rPr>
          <w:sz w:val="22"/>
          <w:szCs w:val="22"/>
        </w:rPr>
        <w:t>snížení</w:t>
      </w:r>
      <w:proofErr w:type="spellEnd"/>
      <w:r w:rsidRPr="00C36585">
        <w:rPr>
          <w:sz w:val="22"/>
          <w:szCs w:val="22"/>
        </w:rPr>
        <w:t xml:space="preserve"> morbidity a </w:t>
      </w:r>
      <w:proofErr w:type="spellStart"/>
      <w:r w:rsidRPr="00C36585">
        <w:rPr>
          <w:sz w:val="22"/>
          <w:szCs w:val="22"/>
        </w:rPr>
        <w:t>lézí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při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respiračních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infekcích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sz w:val="22"/>
          <w:szCs w:val="22"/>
        </w:rPr>
        <w:t>vyvolaných</w:t>
      </w:r>
      <w:proofErr w:type="spellEnd"/>
      <w:r w:rsidRPr="00C36585">
        <w:rPr>
          <w:sz w:val="22"/>
          <w:szCs w:val="22"/>
        </w:rPr>
        <w:t xml:space="preserve"> </w:t>
      </w:r>
      <w:proofErr w:type="spellStart"/>
      <w:r w:rsidRPr="00C36585">
        <w:rPr>
          <w:i/>
          <w:sz w:val="22"/>
          <w:szCs w:val="22"/>
        </w:rPr>
        <w:t>Ornithobacterium</w:t>
      </w:r>
      <w:proofErr w:type="spellEnd"/>
      <w:r w:rsidRPr="00C36585">
        <w:rPr>
          <w:i/>
          <w:sz w:val="22"/>
          <w:szCs w:val="22"/>
        </w:rPr>
        <w:t xml:space="preserve"> </w:t>
      </w:r>
      <w:proofErr w:type="spellStart"/>
      <w:r w:rsidRPr="00C36585">
        <w:rPr>
          <w:i/>
          <w:sz w:val="22"/>
          <w:szCs w:val="22"/>
        </w:rPr>
        <w:t>rhinotracheale</w:t>
      </w:r>
      <w:proofErr w:type="spellEnd"/>
      <w:r w:rsidRPr="00C36585">
        <w:rPr>
          <w:i/>
          <w:sz w:val="22"/>
          <w:szCs w:val="22"/>
        </w:rPr>
        <w:t xml:space="preserve"> (ORT)</w:t>
      </w:r>
      <w:r w:rsidR="00CD71C7" w:rsidRPr="00714B0B">
        <w:rPr>
          <w:sz w:val="22"/>
          <w:szCs w:val="22"/>
        </w:rPr>
        <w:t>.</w:t>
      </w:r>
    </w:p>
    <w:p w14:paraId="01418DDE" w14:textId="77777777" w:rsidR="00CD71C7" w:rsidRPr="009C372F" w:rsidRDefault="00CD71C7" w:rsidP="009C5041">
      <w:pPr>
        <w:spacing w:before="6" w:line="100" w:lineRule="exact"/>
        <w:rPr>
          <w:sz w:val="22"/>
          <w:szCs w:val="22"/>
        </w:rPr>
      </w:pPr>
    </w:p>
    <w:p w14:paraId="4AEC2B81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614DD3FF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5AE77E3B" w14:textId="45808FE9" w:rsidR="00CD71C7" w:rsidRPr="009C372F" w:rsidRDefault="00CD71C7" w:rsidP="009C5041">
      <w:pPr>
        <w:spacing w:before="13" w:line="240" w:lineRule="exact"/>
        <w:rPr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5. </w:t>
      </w:r>
      <w:proofErr w:type="spellStart"/>
      <w:r w:rsidRPr="00714B0B">
        <w:rPr>
          <w:b/>
          <w:bCs/>
          <w:sz w:val="22"/>
          <w:szCs w:val="22"/>
        </w:rPr>
        <w:t>Kontraindikace</w:t>
      </w:r>
      <w:proofErr w:type="spellEnd"/>
      <w:r w:rsidRPr="00714B0B">
        <w:rPr>
          <w:b/>
          <w:bCs/>
          <w:sz w:val="22"/>
          <w:szCs w:val="22"/>
        </w:rPr>
        <w:t xml:space="preserve"> </w:t>
      </w:r>
    </w:p>
    <w:p w14:paraId="091C0DB0" w14:textId="77777777" w:rsidR="00C36585" w:rsidRDefault="00CD71C7" w:rsidP="009C5041">
      <w:pPr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Nepoužívat</w:t>
      </w:r>
      <w:proofErr w:type="spellEnd"/>
      <w:r w:rsidRPr="00714B0B">
        <w:rPr>
          <w:sz w:val="22"/>
          <w:szCs w:val="22"/>
        </w:rPr>
        <w:t xml:space="preserve"> v </w:t>
      </w:r>
      <w:proofErr w:type="spellStart"/>
      <w:r w:rsidRPr="00714B0B">
        <w:rPr>
          <w:sz w:val="22"/>
          <w:szCs w:val="22"/>
        </w:rPr>
        <w:t>případě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přecitlivělosti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léčivou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látku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nebo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některou</w:t>
      </w:r>
      <w:proofErr w:type="spellEnd"/>
      <w:r w:rsidRPr="00714B0B">
        <w:rPr>
          <w:sz w:val="22"/>
          <w:szCs w:val="22"/>
        </w:rPr>
        <w:t xml:space="preserve"> z </w:t>
      </w:r>
      <w:proofErr w:type="spellStart"/>
      <w:r w:rsidRPr="00714B0B">
        <w:rPr>
          <w:sz w:val="22"/>
          <w:szCs w:val="22"/>
        </w:rPr>
        <w:t>pomocných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látek</w:t>
      </w:r>
      <w:proofErr w:type="spellEnd"/>
      <w:r w:rsidRPr="00714B0B">
        <w:rPr>
          <w:sz w:val="22"/>
          <w:szCs w:val="22"/>
        </w:rPr>
        <w:t xml:space="preserve">. </w:t>
      </w:r>
    </w:p>
    <w:p w14:paraId="7DE27A6B" w14:textId="3CC1DC7D" w:rsidR="00CD71C7" w:rsidRPr="00714B0B" w:rsidRDefault="00CD71C7" w:rsidP="009C5041">
      <w:pPr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Nepoužívat</w:t>
      </w:r>
      <w:proofErr w:type="spellEnd"/>
      <w:r w:rsidRPr="00714B0B">
        <w:rPr>
          <w:sz w:val="22"/>
          <w:szCs w:val="22"/>
        </w:rPr>
        <w:t xml:space="preserve"> u </w:t>
      </w:r>
      <w:proofErr w:type="spellStart"/>
      <w:r w:rsidRPr="00714B0B">
        <w:rPr>
          <w:sz w:val="22"/>
          <w:szCs w:val="22"/>
        </w:rPr>
        <w:t>zvířat</w:t>
      </w:r>
      <w:proofErr w:type="spellEnd"/>
      <w:r w:rsidRPr="00714B0B">
        <w:rPr>
          <w:sz w:val="22"/>
          <w:szCs w:val="22"/>
        </w:rPr>
        <w:t xml:space="preserve"> s </w:t>
      </w:r>
      <w:proofErr w:type="spellStart"/>
      <w:r w:rsidR="00C36585" w:rsidRPr="00714B0B">
        <w:rPr>
          <w:sz w:val="22"/>
          <w:szCs w:val="22"/>
        </w:rPr>
        <w:t>po</w:t>
      </w:r>
      <w:r w:rsidR="00C36585">
        <w:rPr>
          <w:sz w:val="22"/>
          <w:szCs w:val="22"/>
        </w:rPr>
        <w:t>ruchou</w:t>
      </w:r>
      <w:proofErr w:type="spellEnd"/>
      <w:r w:rsidR="00C36585">
        <w:rPr>
          <w:sz w:val="22"/>
          <w:szCs w:val="22"/>
        </w:rPr>
        <w:t xml:space="preserve"> </w:t>
      </w:r>
      <w:proofErr w:type="spellStart"/>
      <w:r w:rsidR="00C36585" w:rsidRPr="00714B0B">
        <w:rPr>
          <w:sz w:val="22"/>
          <w:szCs w:val="22"/>
        </w:rPr>
        <w:t>funkc</w:t>
      </w:r>
      <w:r w:rsidR="00C36585">
        <w:rPr>
          <w:sz w:val="22"/>
          <w:szCs w:val="22"/>
        </w:rPr>
        <w:t>e</w:t>
      </w:r>
      <w:proofErr w:type="spellEnd"/>
      <w:r w:rsidR="00C36585"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jater</w:t>
      </w:r>
      <w:proofErr w:type="spellEnd"/>
      <w:r w:rsidRPr="00714B0B">
        <w:rPr>
          <w:sz w:val="22"/>
          <w:szCs w:val="22"/>
        </w:rPr>
        <w:t>.</w:t>
      </w:r>
    </w:p>
    <w:p w14:paraId="747F5BAC" w14:textId="77777777" w:rsidR="00CD71C7" w:rsidRPr="009C372F" w:rsidRDefault="00CD71C7" w:rsidP="009C5041">
      <w:pPr>
        <w:spacing w:before="6" w:line="100" w:lineRule="exact"/>
        <w:rPr>
          <w:sz w:val="22"/>
          <w:szCs w:val="22"/>
        </w:rPr>
      </w:pPr>
    </w:p>
    <w:p w14:paraId="54ECB89D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649FA746" w14:textId="77777777" w:rsidR="00CD71C7" w:rsidRPr="00714B0B" w:rsidRDefault="00CD71C7" w:rsidP="009C5041">
      <w:pPr>
        <w:jc w:val="both"/>
        <w:rPr>
          <w:sz w:val="22"/>
          <w:szCs w:val="22"/>
        </w:rPr>
      </w:pPr>
    </w:p>
    <w:p w14:paraId="5B344875" w14:textId="77777777" w:rsidR="00CD71C7" w:rsidRPr="00714B0B" w:rsidRDefault="00CD71C7" w:rsidP="009C5041">
      <w:pPr>
        <w:jc w:val="both"/>
        <w:rPr>
          <w:b/>
          <w:bCs/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6. </w:t>
      </w:r>
      <w:proofErr w:type="spellStart"/>
      <w:r w:rsidRPr="00714B0B">
        <w:rPr>
          <w:b/>
          <w:bCs/>
          <w:sz w:val="22"/>
          <w:szCs w:val="22"/>
        </w:rPr>
        <w:t>Zvláštní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upozornění</w:t>
      </w:r>
      <w:proofErr w:type="spellEnd"/>
    </w:p>
    <w:p w14:paraId="660C4D52" w14:textId="77777777" w:rsidR="00CD71C7" w:rsidRPr="00714B0B" w:rsidRDefault="00CD71C7" w:rsidP="009C5041">
      <w:pPr>
        <w:jc w:val="both"/>
        <w:rPr>
          <w:b/>
          <w:bCs/>
          <w:sz w:val="22"/>
          <w:szCs w:val="22"/>
        </w:rPr>
      </w:pPr>
    </w:p>
    <w:p w14:paraId="65958FBD" w14:textId="77777777" w:rsidR="00CD71C7" w:rsidRPr="00714B0B" w:rsidRDefault="00CD71C7" w:rsidP="009C5041">
      <w:pPr>
        <w:rPr>
          <w:color w:val="000000"/>
          <w:sz w:val="22"/>
          <w:szCs w:val="22"/>
          <w:lang w:val="cs-CZ" w:eastAsia="sv-SE"/>
        </w:rPr>
      </w:pPr>
      <w:r w:rsidRPr="00714B0B">
        <w:rPr>
          <w:color w:val="000000"/>
          <w:sz w:val="22"/>
          <w:szCs w:val="22"/>
          <w:u w:val="single"/>
          <w:lang w:val="cs-CZ" w:eastAsia="sv-SE"/>
        </w:rPr>
        <w:t>Zvláštní opatření pro bezpečné použití u cílových druhů zvířat:</w:t>
      </w:r>
    </w:p>
    <w:p w14:paraId="20F834F5" w14:textId="77777777" w:rsidR="00C36585" w:rsidRPr="00C36585" w:rsidRDefault="00C36585" w:rsidP="00C36585">
      <w:pPr>
        <w:rPr>
          <w:sz w:val="22"/>
          <w:szCs w:val="22"/>
          <w:lang w:val="cs-CZ"/>
        </w:rPr>
      </w:pPr>
      <w:r w:rsidRPr="00C36585">
        <w:rPr>
          <w:sz w:val="22"/>
          <w:szCs w:val="22"/>
          <w:lang w:val="cs-CZ"/>
        </w:rPr>
        <w:t xml:space="preserve">Vzhledem k pravděpodobné variabilitě (čas, zeměpisné faktory) v citlivosti bakterií k doxycyklinu, kde zvláště hodnoty citlivosti </w:t>
      </w:r>
      <w:r w:rsidRPr="00C36585">
        <w:rPr>
          <w:i/>
          <w:sz w:val="22"/>
          <w:szCs w:val="22"/>
          <w:lang w:val="cs-CZ"/>
        </w:rPr>
        <w:t xml:space="preserve">A. </w:t>
      </w:r>
      <w:proofErr w:type="spellStart"/>
      <w:r w:rsidRPr="00C36585">
        <w:rPr>
          <w:i/>
          <w:sz w:val="22"/>
          <w:szCs w:val="22"/>
          <w:lang w:val="cs-CZ"/>
        </w:rPr>
        <w:t>pleuropneumoniae</w:t>
      </w:r>
      <w:proofErr w:type="spellEnd"/>
      <w:r w:rsidRPr="00C36585">
        <w:rPr>
          <w:i/>
          <w:sz w:val="22"/>
          <w:szCs w:val="22"/>
          <w:lang w:val="cs-CZ"/>
        </w:rPr>
        <w:t xml:space="preserve"> a O. </w:t>
      </w:r>
      <w:proofErr w:type="spellStart"/>
      <w:r w:rsidRPr="00C36585">
        <w:rPr>
          <w:i/>
          <w:sz w:val="22"/>
          <w:szCs w:val="22"/>
          <w:lang w:val="cs-CZ"/>
        </w:rPr>
        <w:t>rhinotracheale</w:t>
      </w:r>
      <w:proofErr w:type="spellEnd"/>
      <w:r w:rsidRPr="00C36585">
        <w:rPr>
          <w:i/>
          <w:sz w:val="22"/>
          <w:szCs w:val="22"/>
          <w:lang w:val="cs-CZ"/>
        </w:rPr>
        <w:t xml:space="preserve"> </w:t>
      </w:r>
      <w:r w:rsidRPr="00C36585">
        <w:rPr>
          <w:sz w:val="22"/>
          <w:szCs w:val="22"/>
          <w:lang w:val="cs-CZ"/>
        </w:rPr>
        <w:t>se mohou lišit mezi jednotlivými zeměmi, a dokonce i mezi jednotlivými chovy, se doporučuje provést odběr bakteriologických vzorků a stanovení citlivosti.</w:t>
      </w:r>
    </w:p>
    <w:p w14:paraId="6D1451B3" w14:textId="4A288859" w:rsidR="00C36585" w:rsidRPr="00C36585" w:rsidRDefault="00C36585" w:rsidP="00C36585">
      <w:pPr>
        <w:rPr>
          <w:sz w:val="22"/>
          <w:szCs w:val="22"/>
          <w:lang w:val="cs-CZ"/>
        </w:rPr>
      </w:pPr>
      <w:r w:rsidRPr="00C36585">
        <w:rPr>
          <w:sz w:val="22"/>
          <w:szCs w:val="22"/>
          <w:lang w:val="cs-CZ"/>
        </w:rPr>
        <w:t xml:space="preserve">Použití veterinárního léčivého přípravku by mělo být založeno na kultivaci a stanovení citlivosti mikroorganismů pocházejících z výskytu případů onemocnění na farmě. Pokud to není možné, je nutné založit terapii na místních (regionálních, na úrovni farmy) </w:t>
      </w:r>
      <w:proofErr w:type="spellStart"/>
      <w:r w:rsidRPr="00C36585">
        <w:rPr>
          <w:sz w:val="22"/>
          <w:szCs w:val="22"/>
          <w:lang w:val="cs-CZ"/>
        </w:rPr>
        <w:t>epizootologických</w:t>
      </w:r>
      <w:proofErr w:type="spellEnd"/>
      <w:r w:rsidRPr="00C36585">
        <w:rPr>
          <w:sz w:val="22"/>
          <w:szCs w:val="22"/>
          <w:lang w:val="cs-CZ"/>
        </w:rPr>
        <w:t xml:space="preserve"> informacích</w:t>
      </w:r>
      <w:r w:rsidR="00BA1802">
        <w:rPr>
          <w:sz w:val="22"/>
          <w:szCs w:val="22"/>
          <w:lang w:val="cs-CZ"/>
        </w:rPr>
        <w:t xml:space="preserve"> a znalostech</w:t>
      </w:r>
      <w:r w:rsidRPr="00C36585">
        <w:rPr>
          <w:sz w:val="22"/>
          <w:szCs w:val="22"/>
          <w:lang w:val="cs-CZ"/>
        </w:rPr>
        <w:t xml:space="preserve"> o citlivosti cílové bakterie. Protože nemusí být dosaženo eradikace cílových patogenů, je zapotřebí medikaci kombinovat se správnou chovatelskou praxí, např. dobrou hygienou, správným větráním a dostatkem prostoru pro zvířata.</w:t>
      </w:r>
    </w:p>
    <w:p w14:paraId="754F5B1B" w14:textId="77777777" w:rsidR="00CD71C7" w:rsidRPr="009C372F" w:rsidRDefault="00CD71C7" w:rsidP="009C372F">
      <w:pPr>
        <w:rPr>
          <w:sz w:val="22"/>
          <w:szCs w:val="22"/>
          <w:lang w:val="cs-CZ"/>
        </w:rPr>
      </w:pPr>
    </w:p>
    <w:p w14:paraId="00670A15" w14:textId="77777777" w:rsidR="00CD71C7" w:rsidRPr="009C372F" w:rsidRDefault="00CD71C7" w:rsidP="009C5041">
      <w:pPr>
        <w:spacing w:before="3" w:line="260" w:lineRule="exact"/>
        <w:rPr>
          <w:sz w:val="22"/>
          <w:szCs w:val="22"/>
          <w:lang w:val="cs-CZ"/>
        </w:rPr>
      </w:pPr>
      <w:r w:rsidRPr="00714B0B">
        <w:rPr>
          <w:sz w:val="22"/>
          <w:szCs w:val="22"/>
          <w:u w:val="single"/>
          <w:lang w:val="cs-CZ" w:eastAsia="sv-SE"/>
        </w:rPr>
        <w:t>Zvláštní opatření pro osobu, která podává veterinární léčivý přípravek zvířatům:</w:t>
      </w:r>
    </w:p>
    <w:p w14:paraId="0BFA7111" w14:textId="1780FD56" w:rsidR="00CD71C7" w:rsidRPr="009B48CC" w:rsidRDefault="00CD71C7" w:rsidP="009C372F">
      <w:pPr>
        <w:rPr>
          <w:sz w:val="22"/>
          <w:szCs w:val="22"/>
          <w:lang w:val="cs-CZ"/>
        </w:rPr>
      </w:pPr>
      <w:r w:rsidRPr="009B48CC">
        <w:rPr>
          <w:sz w:val="22"/>
          <w:szCs w:val="22"/>
          <w:lang w:val="cs-CZ"/>
        </w:rPr>
        <w:t>Lidé se známou přecitlivělostí na tetracykliny by při nakládání s veterinárn</w:t>
      </w:r>
      <w:r w:rsidR="00874FB8">
        <w:rPr>
          <w:sz w:val="22"/>
          <w:szCs w:val="22"/>
          <w:lang w:val="cs-CZ"/>
        </w:rPr>
        <w:t>ím</w:t>
      </w:r>
      <w:r w:rsidRPr="009B48CC">
        <w:rPr>
          <w:sz w:val="22"/>
          <w:szCs w:val="22"/>
          <w:lang w:val="cs-CZ"/>
        </w:rPr>
        <w:t xml:space="preserve"> lé</w:t>
      </w:r>
      <w:r w:rsidRPr="009C372F">
        <w:rPr>
          <w:sz w:val="22"/>
          <w:szCs w:val="22"/>
          <w:lang w:val="cs-CZ"/>
        </w:rPr>
        <w:t>čivý</w:t>
      </w:r>
      <w:r w:rsidR="00874FB8">
        <w:rPr>
          <w:sz w:val="22"/>
          <w:szCs w:val="22"/>
          <w:lang w:val="cs-CZ"/>
        </w:rPr>
        <w:t>m</w:t>
      </w:r>
      <w:r w:rsidRPr="009C372F">
        <w:rPr>
          <w:sz w:val="22"/>
          <w:szCs w:val="22"/>
          <w:lang w:val="cs-CZ"/>
        </w:rPr>
        <w:t xml:space="preserve"> </w:t>
      </w:r>
      <w:r w:rsidRPr="009B48CC">
        <w:rPr>
          <w:sz w:val="22"/>
          <w:szCs w:val="22"/>
          <w:lang w:val="cs-CZ"/>
        </w:rPr>
        <w:t xml:space="preserve">přípravkem nebo </w:t>
      </w:r>
      <w:proofErr w:type="spellStart"/>
      <w:r w:rsidRPr="009B48CC">
        <w:rPr>
          <w:sz w:val="22"/>
          <w:szCs w:val="22"/>
          <w:lang w:val="cs-CZ"/>
        </w:rPr>
        <w:t>medikovaným</w:t>
      </w:r>
      <w:proofErr w:type="spellEnd"/>
      <w:r w:rsidRPr="009B48CC">
        <w:rPr>
          <w:sz w:val="22"/>
          <w:szCs w:val="22"/>
          <w:lang w:val="cs-CZ"/>
        </w:rPr>
        <w:t xml:space="preserve"> roztokem měli postupovat obezřetně.</w:t>
      </w:r>
    </w:p>
    <w:p w14:paraId="21D05DD0" w14:textId="7996FA0A" w:rsidR="00CD71C7" w:rsidRPr="009B48CC" w:rsidRDefault="00CD71C7" w:rsidP="009C372F">
      <w:pPr>
        <w:rPr>
          <w:sz w:val="22"/>
          <w:szCs w:val="22"/>
          <w:lang w:val="cs-CZ"/>
        </w:rPr>
      </w:pPr>
      <w:r w:rsidRPr="009B48CC">
        <w:rPr>
          <w:sz w:val="22"/>
          <w:szCs w:val="22"/>
          <w:lang w:val="cs-CZ"/>
        </w:rPr>
        <w:t>Během přípravy a podávání</w:t>
      </w:r>
      <w:r w:rsidRPr="009C372F">
        <w:rPr>
          <w:sz w:val="22"/>
          <w:szCs w:val="22"/>
          <w:lang w:val="cs-CZ"/>
        </w:rPr>
        <w:t xml:space="preserve"> </w:t>
      </w:r>
      <w:proofErr w:type="spellStart"/>
      <w:r w:rsidRPr="009B48CC">
        <w:rPr>
          <w:sz w:val="22"/>
          <w:szCs w:val="22"/>
          <w:lang w:val="cs-CZ"/>
        </w:rPr>
        <w:t>medikované</w:t>
      </w:r>
      <w:proofErr w:type="spellEnd"/>
      <w:r w:rsidRPr="009C372F">
        <w:rPr>
          <w:sz w:val="22"/>
          <w:szCs w:val="22"/>
          <w:lang w:val="cs-CZ"/>
        </w:rPr>
        <w:t xml:space="preserve"> </w:t>
      </w:r>
      <w:r w:rsidRPr="009B48CC">
        <w:rPr>
          <w:sz w:val="22"/>
          <w:szCs w:val="22"/>
          <w:lang w:val="cs-CZ"/>
        </w:rPr>
        <w:t xml:space="preserve">pitné vody </w:t>
      </w:r>
      <w:r w:rsidR="00874FB8">
        <w:rPr>
          <w:sz w:val="22"/>
          <w:szCs w:val="22"/>
          <w:lang w:val="cs-CZ"/>
        </w:rPr>
        <w:t xml:space="preserve">zabraňte </w:t>
      </w:r>
      <w:r w:rsidRPr="009B48CC">
        <w:rPr>
          <w:sz w:val="22"/>
          <w:szCs w:val="22"/>
          <w:lang w:val="cs-CZ"/>
        </w:rPr>
        <w:t xml:space="preserve">styku s kůží a vdechování prachových částic. </w:t>
      </w:r>
      <w:r w:rsidR="00C90FDA" w:rsidRPr="009C372F">
        <w:rPr>
          <w:sz w:val="22"/>
          <w:szCs w:val="22"/>
          <w:lang w:val="cs-CZ"/>
        </w:rPr>
        <w:t xml:space="preserve">Při nakládání s veterinárním léčivým přípravkem by se měly používat osobní ochranné prostředky skládající se z </w:t>
      </w:r>
      <w:r w:rsidRPr="009B48CC">
        <w:rPr>
          <w:sz w:val="22"/>
          <w:szCs w:val="22"/>
          <w:lang w:val="cs-CZ"/>
        </w:rPr>
        <w:t xml:space="preserve">rukavic (např. gumové nebo latexové) </w:t>
      </w:r>
      <w:r w:rsidR="00874FB8">
        <w:rPr>
          <w:sz w:val="22"/>
          <w:szCs w:val="22"/>
          <w:lang w:val="cs-CZ"/>
        </w:rPr>
        <w:t xml:space="preserve">a </w:t>
      </w:r>
      <w:r w:rsidRPr="009B48CC">
        <w:rPr>
          <w:sz w:val="22"/>
          <w:szCs w:val="22"/>
          <w:lang w:val="cs-CZ"/>
        </w:rPr>
        <w:t>vhodn</w:t>
      </w:r>
      <w:r w:rsidR="00874FB8">
        <w:rPr>
          <w:sz w:val="22"/>
          <w:szCs w:val="22"/>
          <w:lang w:val="cs-CZ"/>
        </w:rPr>
        <w:t>é</w:t>
      </w:r>
      <w:r w:rsidRPr="009B48CC">
        <w:rPr>
          <w:sz w:val="22"/>
          <w:szCs w:val="22"/>
          <w:lang w:val="cs-CZ"/>
        </w:rPr>
        <w:t xml:space="preserve"> protiprachov</w:t>
      </w:r>
      <w:r w:rsidR="00874FB8">
        <w:rPr>
          <w:sz w:val="22"/>
          <w:szCs w:val="22"/>
          <w:lang w:val="cs-CZ"/>
        </w:rPr>
        <w:t>é</w:t>
      </w:r>
      <w:r w:rsidRPr="009B48CC">
        <w:rPr>
          <w:sz w:val="22"/>
          <w:szCs w:val="22"/>
          <w:lang w:val="cs-CZ"/>
        </w:rPr>
        <w:t xml:space="preserve"> mask</w:t>
      </w:r>
      <w:r w:rsidR="00874FB8">
        <w:rPr>
          <w:sz w:val="22"/>
          <w:szCs w:val="22"/>
          <w:lang w:val="cs-CZ"/>
        </w:rPr>
        <w:t>y</w:t>
      </w:r>
      <w:r w:rsidRPr="009B48CC">
        <w:rPr>
          <w:sz w:val="22"/>
          <w:szCs w:val="22"/>
          <w:lang w:val="cs-CZ"/>
        </w:rPr>
        <w:t xml:space="preserve"> (např. jednorázový </w:t>
      </w:r>
      <w:r w:rsidR="00874FB8">
        <w:rPr>
          <w:sz w:val="22"/>
          <w:szCs w:val="22"/>
          <w:lang w:val="cs-CZ"/>
        </w:rPr>
        <w:t xml:space="preserve">respirátor s polomaskou vyhovující </w:t>
      </w:r>
      <w:r w:rsidRPr="009B48CC">
        <w:rPr>
          <w:sz w:val="22"/>
          <w:szCs w:val="22"/>
          <w:lang w:val="cs-CZ"/>
        </w:rPr>
        <w:t>evropské norm</w:t>
      </w:r>
      <w:r w:rsidR="00874FB8">
        <w:rPr>
          <w:sz w:val="22"/>
          <w:szCs w:val="22"/>
          <w:lang w:val="cs-CZ"/>
        </w:rPr>
        <w:t>ě</w:t>
      </w:r>
      <w:r w:rsidRPr="009B48CC">
        <w:rPr>
          <w:sz w:val="22"/>
          <w:szCs w:val="22"/>
          <w:lang w:val="cs-CZ"/>
        </w:rPr>
        <w:t xml:space="preserve"> EN 149).</w:t>
      </w:r>
    </w:p>
    <w:p w14:paraId="51ABC51A" w14:textId="29A155CB" w:rsidR="00CD71C7" w:rsidRPr="009C372F" w:rsidRDefault="00CD71C7" w:rsidP="009C372F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lastRenderedPageBreak/>
        <w:t>V případě vniknutí do očí nebo styku s kůží opláchněte postižené místo velkým množstvím čisté vody a</w:t>
      </w:r>
      <w:r w:rsidR="009B48CC" w:rsidRPr="009C372F">
        <w:rPr>
          <w:sz w:val="22"/>
          <w:szCs w:val="22"/>
          <w:lang w:val="cs-CZ"/>
        </w:rPr>
        <w:t> </w:t>
      </w:r>
      <w:r w:rsidR="00FC2ABC">
        <w:rPr>
          <w:sz w:val="22"/>
          <w:szCs w:val="22"/>
          <w:lang w:val="cs-CZ"/>
        </w:rPr>
        <w:t xml:space="preserve">v případě </w:t>
      </w:r>
      <w:r w:rsidRPr="009C372F">
        <w:rPr>
          <w:sz w:val="22"/>
          <w:szCs w:val="22"/>
          <w:lang w:val="cs-CZ"/>
        </w:rPr>
        <w:t xml:space="preserve">podráždění, vyhledejte lékařskou pomoc. Po </w:t>
      </w:r>
      <w:r w:rsidR="00FC2ABC">
        <w:rPr>
          <w:sz w:val="22"/>
          <w:szCs w:val="22"/>
          <w:lang w:val="cs-CZ"/>
        </w:rPr>
        <w:t xml:space="preserve">nakládání s veterinárním léčivým přípravkem </w:t>
      </w:r>
      <w:r w:rsidRPr="009C372F">
        <w:rPr>
          <w:sz w:val="22"/>
          <w:szCs w:val="22"/>
          <w:lang w:val="cs-CZ"/>
        </w:rPr>
        <w:t>si ihned umyjte ruce a</w:t>
      </w:r>
      <w:r w:rsidR="009B48CC" w:rsidRPr="009C372F">
        <w:rPr>
          <w:sz w:val="22"/>
          <w:szCs w:val="22"/>
          <w:lang w:val="cs-CZ"/>
        </w:rPr>
        <w:t> </w:t>
      </w:r>
      <w:r w:rsidRPr="009C372F">
        <w:rPr>
          <w:sz w:val="22"/>
          <w:szCs w:val="22"/>
          <w:lang w:val="cs-CZ"/>
        </w:rPr>
        <w:t>potřísněnou kůži vodou.</w:t>
      </w:r>
    </w:p>
    <w:p w14:paraId="45B54B27" w14:textId="157D9E53" w:rsidR="00CD71C7" w:rsidRPr="009C372F" w:rsidRDefault="00CD71C7" w:rsidP="009C372F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t xml:space="preserve">Pokud se </w:t>
      </w:r>
      <w:r w:rsidR="00FC2ABC" w:rsidRPr="00870FC7">
        <w:rPr>
          <w:sz w:val="22"/>
          <w:szCs w:val="22"/>
          <w:lang w:val="cs-CZ"/>
        </w:rPr>
        <w:t xml:space="preserve">u vás objeví </w:t>
      </w:r>
      <w:proofErr w:type="spellStart"/>
      <w:r w:rsidR="00FC2ABC" w:rsidRPr="00870FC7">
        <w:rPr>
          <w:sz w:val="22"/>
          <w:szCs w:val="22"/>
          <w:lang w:val="cs-CZ"/>
        </w:rPr>
        <w:t>postexpoziční</w:t>
      </w:r>
      <w:proofErr w:type="spellEnd"/>
      <w:r w:rsidR="00FC2ABC" w:rsidRPr="00870FC7">
        <w:rPr>
          <w:sz w:val="22"/>
          <w:szCs w:val="22"/>
          <w:lang w:val="cs-CZ"/>
        </w:rPr>
        <w:t xml:space="preserve"> příznaky</w:t>
      </w:r>
      <w:r w:rsidR="00FC2ABC">
        <w:rPr>
          <w:sz w:val="22"/>
          <w:szCs w:val="22"/>
          <w:lang w:val="cs-CZ"/>
        </w:rPr>
        <w:t xml:space="preserve">, </w:t>
      </w:r>
      <w:r w:rsidRPr="009C372F">
        <w:rPr>
          <w:sz w:val="22"/>
          <w:szCs w:val="22"/>
          <w:lang w:val="cs-CZ"/>
        </w:rPr>
        <w:t>jako např</w:t>
      </w:r>
      <w:r w:rsidR="00FC2ABC">
        <w:rPr>
          <w:sz w:val="22"/>
          <w:szCs w:val="22"/>
          <w:lang w:val="cs-CZ"/>
        </w:rPr>
        <w:t>.</w:t>
      </w:r>
      <w:r w:rsidRPr="009C372F">
        <w:rPr>
          <w:sz w:val="22"/>
          <w:szCs w:val="22"/>
          <w:lang w:val="cs-CZ"/>
        </w:rPr>
        <w:t xml:space="preserve"> kožní vyrážka, vyhledejte lékařskou pomoc a</w:t>
      </w:r>
      <w:r w:rsidR="00FC2ABC">
        <w:rPr>
          <w:sz w:val="22"/>
          <w:szCs w:val="22"/>
          <w:lang w:val="cs-CZ"/>
        </w:rPr>
        <w:t> </w:t>
      </w:r>
      <w:r w:rsidRPr="009C372F">
        <w:rPr>
          <w:sz w:val="22"/>
          <w:szCs w:val="22"/>
          <w:lang w:val="cs-CZ"/>
        </w:rPr>
        <w:t>ukažte lékaři toto upozornění. Otok obličeje, rtů a očí nebo potíže s dýcháním jsou vážné příznaky a</w:t>
      </w:r>
      <w:r w:rsidR="00FC2ABC">
        <w:rPr>
          <w:sz w:val="22"/>
          <w:szCs w:val="22"/>
          <w:lang w:val="cs-CZ"/>
        </w:rPr>
        <w:t> </w:t>
      </w:r>
      <w:r w:rsidRPr="009C372F">
        <w:rPr>
          <w:sz w:val="22"/>
          <w:szCs w:val="22"/>
          <w:lang w:val="cs-CZ"/>
        </w:rPr>
        <w:t>vyžadují okamžitou lékařskou p</w:t>
      </w:r>
      <w:r w:rsidR="00FC2ABC">
        <w:rPr>
          <w:sz w:val="22"/>
          <w:szCs w:val="22"/>
          <w:lang w:val="cs-CZ"/>
        </w:rPr>
        <w:t>omoc</w:t>
      </w:r>
      <w:r w:rsidRPr="009C372F">
        <w:rPr>
          <w:sz w:val="22"/>
          <w:szCs w:val="22"/>
          <w:lang w:val="cs-CZ"/>
        </w:rPr>
        <w:t>.</w:t>
      </w:r>
    </w:p>
    <w:p w14:paraId="5710EB16" w14:textId="30F5D22D" w:rsidR="00CD71C7" w:rsidRPr="009C372F" w:rsidRDefault="00CD71C7" w:rsidP="009C372F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t xml:space="preserve">Při </w:t>
      </w:r>
      <w:r w:rsidR="00FC2ABC">
        <w:rPr>
          <w:sz w:val="22"/>
          <w:szCs w:val="22"/>
          <w:lang w:val="cs-CZ"/>
        </w:rPr>
        <w:t>nakládání</w:t>
      </w:r>
      <w:r w:rsidRPr="009C372F">
        <w:rPr>
          <w:sz w:val="22"/>
          <w:szCs w:val="22"/>
          <w:lang w:val="cs-CZ"/>
        </w:rPr>
        <w:t xml:space="preserve"> s</w:t>
      </w:r>
      <w:r w:rsidR="00FC2ABC">
        <w:rPr>
          <w:sz w:val="22"/>
          <w:szCs w:val="22"/>
          <w:lang w:val="cs-CZ"/>
        </w:rPr>
        <w:t xml:space="preserve"> veterinárním léčivým </w:t>
      </w:r>
      <w:r w:rsidRPr="009C372F">
        <w:rPr>
          <w:sz w:val="22"/>
          <w:szCs w:val="22"/>
          <w:lang w:val="cs-CZ"/>
        </w:rPr>
        <w:t>přípravkem nekuřte, nejezte ani nepijte.</w:t>
      </w:r>
    </w:p>
    <w:p w14:paraId="3F17959E" w14:textId="6EFD2C4E" w:rsidR="00CD71C7" w:rsidRPr="009C372F" w:rsidRDefault="00CD71C7" w:rsidP="009C372F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t xml:space="preserve">Při </w:t>
      </w:r>
      <w:r w:rsidR="00FC2ABC">
        <w:rPr>
          <w:sz w:val="22"/>
          <w:szCs w:val="22"/>
          <w:lang w:val="cs-CZ"/>
        </w:rPr>
        <w:t xml:space="preserve">přidávání </w:t>
      </w:r>
      <w:r w:rsidRPr="009C372F">
        <w:rPr>
          <w:sz w:val="22"/>
          <w:szCs w:val="22"/>
          <w:lang w:val="cs-CZ"/>
        </w:rPr>
        <w:t xml:space="preserve">přípravku do vody učiňte opatření, která zabrání vzniku prachu. Při </w:t>
      </w:r>
      <w:r w:rsidR="00FC2ABC">
        <w:rPr>
          <w:sz w:val="22"/>
          <w:szCs w:val="22"/>
          <w:lang w:val="cs-CZ"/>
        </w:rPr>
        <w:t>nakládání</w:t>
      </w:r>
      <w:r w:rsidRPr="009C372F">
        <w:rPr>
          <w:sz w:val="22"/>
          <w:szCs w:val="22"/>
          <w:lang w:val="cs-CZ"/>
        </w:rPr>
        <w:t xml:space="preserve"> s</w:t>
      </w:r>
      <w:r w:rsidR="00FC2ABC">
        <w:rPr>
          <w:sz w:val="22"/>
          <w:szCs w:val="22"/>
          <w:lang w:val="cs-CZ"/>
        </w:rPr>
        <w:t xml:space="preserve"> veterinárním léčivým </w:t>
      </w:r>
      <w:r w:rsidRPr="009C372F">
        <w:rPr>
          <w:sz w:val="22"/>
          <w:szCs w:val="22"/>
          <w:lang w:val="cs-CZ"/>
        </w:rPr>
        <w:t xml:space="preserve">přípravkem zabraňte přímému styku s kůží a </w:t>
      </w:r>
      <w:r w:rsidR="00FC2ABC">
        <w:rPr>
          <w:sz w:val="22"/>
          <w:szCs w:val="22"/>
          <w:lang w:val="cs-CZ"/>
        </w:rPr>
        <w:t>očima</w:t>
      </w:r>
      <w:r w:rsidRPr="009C372F">
        <w:rPr>
          <w:sz w:val="22"/>
          <w:szCs w:val="22"/>
          <w:lang w:val="cs-CZ"/>
        </w:rPr>
        <w:t>, aby nedošlo k senzi</w:t>
      </w:r>
      <w:r w:rsidR="00FC2ABC">
        <w:rPr>
          <w:sz w:val="22"/>
          <w:szCs w:val="22"/>
          <w:lang w:val="cs-CZ"/>
        </w:rPr>
        <w:t>bili</w:t>
      </w:r>
      <w:r w:rsidRPr="009C372F">
        <w:rPr>
          <w:sz w:val="22"/>
          <w:szCs w:val="22"/>
          <w:lang w:val="cs-CZ"/>
        </w:rPr>
        <w:t>zaci a kontaktní dermatitid</w:t>
      </w:r>
      <w:r w:rsidR="00FC2ABC">
        <w:rPr>
          <w:sz w:val="22"/>
          <w:szCs w:val="22"/>
          <w:lang w:val="cs-CZ"/>
        </w:rPr>
        <w:t>ě</w:t>
      </w:r>
      <w:r w:rsidRPr="009C372F">
        <w:rPr>
          <w:sz w:val="22"/>
          <w:szCs w:val="22"/>
          <w:lang w:val="cs-CZ"/>
        </w:rPr>
        <w:t>.</w:t>
      </w:r>
    </w:p>
    <w:p w14:paraId="06D39416" w14:textId="77777777" w:rsidR="00CD71C7" w:rsidRPr="009C372F" w:rsidRDefault="00CD71C7" w:rsidP="009C5041">
      <w:pPr>
        <w:spacing w:before="13" w:line="240" w:lineRule="exact"/>
        <w:rPr>
          <w:sz w:val="22"/>
          <w:szCs w:val="22"/>
          <w:lang w:val="cs-CZ"/>
        </w:rPr>
      </w:pPr>
    </w:p>
    <w:p w14:paraId="7DE4C09E" w14:textId="77777777" w:rsidR="00CD71C7" w:rsidRPr="009C372F" w:rsidRDefault="00CD71C7" w:rsidP="009C5041">
      <w:pPr>
        <w:jc w:val="both"/>
        <w:rPr>
          <w:bCs/>
          <w:sz w:val="22"/>
          <w:szCs w:val="22"/>
          <w:u w:val="single"/>
          <w:lang w:val="cs-CZ"/>
        </w:rPr>
      </w:pPr>
      <w:r w:rsidRPr="009C372F">
        <w:rPr>
          <w:bCs/>
          <w:sz w:val="22"/>
          <w:szCs w:val="22"/>
          <w:u w:val="single"/>
          <w:lang w:val="cs-CZ"/>
        </w:rPr>
        <w:t>Použití v průběhu březosti, laktace nebo snášky:</w:t>
      </w:r>
    </w:p>
    <w:p w14:paraId="4BBE692E" w14:textId="7C639F92" w:rsidR="00CD71C7" w:rsidRPr="009C372F" w:rsidRDefault="00CD71C7" w:rsidP="009C5041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t>Doxycyklin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má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nízkou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afinitu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k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tvorbě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komplexů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s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vápníkem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a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studie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prokázaly,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že</w:t>
      </w:r>
      <w:r w:rsidRPr="009C372F">
        <w:rPr>
          <w:spacing w:val="50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 xml:space="preserve">doxycyklin </w:t>
      </w:r>
      <w:r w:rsidR="00C36585">
        <w:rPr>
          <w:sz w:val="22"/>
          <w:szCs w:val="22"/>
          <w:lang w:val="cs-CZ"/>
        </w:rPr>
        <w:t>téměř ne</w:t>
      </w:r>
      <w:r w:rsidRPr="009C372F">
        <w:rPr>
          <w:sz w:val="22"/>
          <w:szCs w:val="22"/>
          <w:lang w:val="cs-CZ"/>
        </w:rPr>
        <w:t>ovlivňuje</w:t>
      </w:r>
      <w:r w:rsidRPr="009C372F">
        <w:rPr>
          <w:spacing w:val="1"/>
          <w:sz w:val="22"/>
          <w:szCs w:val="22"/>
          <w:lang w:val="cs-CZ"/>
        </w:rPr>
        <w:t xml:space="preserve"> </w:t>
      </w:r>
      <w:r w:rsidR="00C36585">
        <w:rPr>
          <w:sz w:val="22"/>
          <w:szCs w:val="22"/>
          <w:lang w:val="cs-CZ"/>
        </w:rPr>
        <w:t>tvorbu</w:t>
      </w:r>
      <w:r w:rsidRPr="009C372F">
        <w:rPr>
          <w:sz w:val="22"/>
          <w:szCs w:val="22"/>
          <w:lang w:val="cs-CZ"/>
        </w:rPr>
        <w:t xml:space="preserve"> kostry.</w:t>
      </w:r>
      <w:r w:rsidRPr="009C372F">
        <w:rPr>
          <w:spacing w:val="1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Po</w:t>
      </w:r>
      <w:r w:rsidRPr="009C372F">
        <w:rPr>
          <w:spacing w:val="1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podání</w:t>
      </w:r>
      <w:r w:rsidRPr="009C372F">
        <w:rPr>
          <w:spacing w:val="1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terapeutických</w:t>
      </w:r>
      <w:r w:rsidRPr="009C372F">
        <w:rPr>
          <w:spacing w:val="1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>dávek doxycyklinu nebyly u</w:t>
      </w:r>
      <w:r w:rsidRPr="009C372F">
        <w:rPr>
          <w:spacing w:val="1"/>
          <w:sz w:val="22"/>
          <w:szCs w:val="22"/>
          <w:lang w:val="cs-CZ"/>
        </w:rPr>
        <w:t xml:space="preserve"> </w:t>
      </w:r>
      <w:r w:rsidRPr="009C372F">
        <w:rPr>
          <w:sz w:val="22"/>
          <w:szCs w:val="22"/>
          <w:lang w:val="cs-CZ"/>
        </w:rPr>
        <w:t xml:space="preserve">drůbeže pozorovány žádné negativní účinky. Nebyla stanovena bezpečnost veterinárního léčivého přípravku pro  </w:t>
      </w:r>
    </w:p>
    <w:p w14:paraId="62D5E63F" w14:textId="52A95AB1" w:rsidR="00CD71C7" w:rsidRPr="009C372F" w:rsidRDefault="00CD71C7" w:rsidP="009C5041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t xml:space="preserve">  použití během březosti </w:t>
      </w:r>
      <w:r w:rsidR="008F5A70">
        <w:rPr>
          <w:sz w:val="22"/>
          <w:szCs w:val="22"/>
          <w:lang w:val="cs-CZ"/>
        </w:rPr>
        <w:t xml:space="preserve">a </w:t>
      </w:r>
      <w:r w:rsidRPr="009C372F">
        <w:rPr>
          <w:sz w:val="22"/>
          <w:szCs w:val="22"/>
          <w:lang w:val="cs-CZ"/>
        </w:rPr>
        <w:t>laktace.</w:t>
      </w:r>
    </w:p>
    <w:p w14:paraId="42EEE53D" w14:textId="14ED9D47" w:rsidR="00CD71C7" w:rsidRPr="009C372F" w:rsidRDefault="00CD71C7" w:rsidP="009C5041">
      <w:pPr>
        <w:rPr>
          <w:sz w:val="22"/>
          <w:szCs w:val="22"/>
          <w:lang w:val="cs-CZ"/>
        </w:rPr>
      </w:pPr>
      <w:r w:rsidRPr="009C372F">
        <w:rPr>
          <w:sz w:val="22"/>
          <w:szCs w:val="22"/>
          <w:lang w:val="cs-CZ"/>
        </w:rPr>
        <w:t>Použití není doporuč</w:t>
      </w:r>
      <w:r w:rsidR="00C36585">
        <w:rPr>
          <w:sz w:val="22"/>
          <w:szCs w:val="22"/>
          <w:lang w:val="cs-CZ"/>
        </w:rPr>
        <w:t>eno</w:t>
      </w:r>
      <w:r w:rsidRPr="009C372F">
        <w:rPr>
          <w:sz w:val="22"/>
          <w:szCs w:val="22"/>
          <w:lang w:val="cs-CZ"/>
        </w:rPr>
        <w:t xml:space="preserve"> během březosti</w:t>
      </w:r>
      <w:r w:rsidR="00C36585">
        <w:rPr>
          <w:sz w:val="22"/>
          <w:szCs w:val="22"/>
          <w:lang w:val="cs-CZ"/>
        </w:rPr>
        <w:t xml:space="preserve"> a</w:t>
      </w:r>
      <w:r w:rsidRPr="009C372F">
        <w:rPr>
          <w:sz w:val="22"/>
          <w:szCs w:val="22"/>
          <w:lang w:val="cs-CZ"/>
        </w:rPr>
        <w:t xml:space="preserve"> laktace.</w:t>
      </w:r>
    </w:p>
    <w:p w14:paraId="61DD33A5" w14:textId="77777777" w:rsidR="00CD71C7" w:rsidRPr="009C372F" w:rsidRDefault="00CD71C7" w:rsidP="009C5041">
      <w:pPr>
        <w:spacing w:line="200" w:lineRule="exact"/>
        <w:rPr>
          <w:sz w:val="22"/>
          <w:szCs w:val="22"/>
          <w:lang w:val="cs-CZ"/>
        </w:rPr>
      </w:pPr>
    </w:p>
    <w:p w14:paraId="7E131CA6" w14:textId="77777777" w:rsidR="00CD71C7" w:rsidRPr="00714B0B" w:rsidRDefault="00CD71C7" w:rsidP="009C5041">
      <w:pPr>
        <w:spacing w:before="93"/>
        <w:jc w:val="both"/>
        <w:rPr>
          <w:color w:val="000000"/>
          <w:sz w:val="22"/>
          <w:szCs w:val="22"/>
          <w:lang w:val="cs-CZ" w:eastAsia="sv-SE"/>
        </w:rPr>
      </w:pPr>
      <w:r w:rsidRPr="00714B0B">
        <w:rPr>
          <w:color w:val="000000"/>
          <w:sz w:val="22"/>
          <w:szCs w:val="22"/>
          <w:u w:val="single"/>
          <w:lang w:val="cs-CZ" w:eastAsia="sv-SE"/>
        </w:rPr>
        <w:t>Interakce s jinými léčivými přípravky a další formy interakce:</w:t>
      </w:r>
    </w:p>
    <w:p w14:paraId="3E3F1918" w14:textId="7AB767C2" w:rsidR="00CD71C7" w:rsidRPr="009C5041" w:rsidRDefault="00CD71C7" w:rsidP="009C5041">
      <w:pPr>
        <w:spacing w:before="93"/>
        <w:jc w:val="both"/>
        <w:rPr>
          <w:sz w:val="22"/>
          <w:szCs w:val="22"/>
          <w:lang w:val="cs-CZ"/>
        </w:rPr>
      </w:pPr>
      <w:r w:rsidRPr="009C5041">
        <w:rPr>
          <w:sz w:val="22"/>
          <w:szCs w:val="22"/>
          <w:lang w:val="cs-CZ"/>
        </w:rPr>
        <w:t>Nekombinujte s antibiotiky</w:t>
      </w:r>
      <w:r w:rsidR="00C36585">
        <w:rPr>
          <w:sz w:val="22"/>
          <w:szCs w:val="22"/>
          <w:lang w:val="cs-CZ"/>
        </w:rPr>
        <w:t xml:space="preserve"> s baktericidním účinkem</w:t>
      </w:r>
      <w:r w:rsidRPr="009C5041">
        <w:rPr>
          <w:sz w:val="22"/>
          <w:szCs w:val="22"/>
          <w:lang w:val="cs-CZ"/>
        </w:rPr>
        <w:t>, např. peniciliny nebo cefalosporiny.</w:t>
      </w:r>
    </w:p>
    <w:p w14:paraId="15B29340" w14:textId="77777777" w:rsidR="00CD71C7" w:rsidRPr="009C5041" w:rsidRDefault="00CD71C7" w:rsidP="009C5041">
      <w:pPr>
        <w:rPr>
          <w:sz w:val="22"/>
          <w:szCs w:val="22"/>
          <w:lang w:val="cs-CZ"/>
        </w:rPr>
      </w:pPr>
      <w:r w:rsidRPr="009C5041">
        <w:rPr>
          <w:sz w:val="22"/>
          <w:szCs w:val="22"/>
          <w:lang w:val="cs-CZ"/>
        </w:rPr>
        <w:t>Absorpce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doxycyklinu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může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být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snížena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za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přítomnosti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velkého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množství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vápníku,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železa,</w:t>
      </w:r>
      <w:r w:rsidRPr="009C5041">
        <w:rPr>
          <w:spacing w:val="3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hořčíku a hliníku v krmivu. Nepodávejte společně s antacidy, kaolinem a přípravky s obsahem železa. Doporučuje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se,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aby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interval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mezi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podáním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jiných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přípravků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obsahem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polyvalentních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kationtů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a</w:t>
      </w:r>
      <w:r w:rsidRPr="009C5041">
        <w:rPr>
          <w:spacing w:val="3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tímto přípravkem byl 1-2 hodiny, protože tyto přípravky omezují absorpci tetracyklinů.</w:t>
      </w:r>
    </w:p>
    <w:p w14:paraId="7EC7B671" w14:textId="77777777" w:rsidR="00CD71C7" w:rsidRPr="009C5041" w:rsidRDefault="00CD71C7" w:rsidP="009C5041">
      <w:pPr>
        <w:jc w:val="both"/>
        <w:rPr>
          <w:sz w:val="22"/>
          <w:szCs w:val="22"/>
          <w:lang w:val="cs-CZ"/>
        </w:rPr>
      </w:pPr>
      <w:r w:rsidRPr="009C5041">
        <w:rPr>
          <w:sz w:val="22"/>
          <w:szCs w:val="22"/>
          <w:lang w:val="cs-CZ"/>
        </w:rPr>
        <w:t>Doxycyklin zvyšuje účinek antikoagulačních přípravků.</w:t>
      </w:r>
    </w:p>
    <w:p w14:paraId="4EAF1618" w14:textId="77777777" w:rsidR="00CD71C7" w:rsidRPr="009C5041" w:rsidRDefault="00CD71C7" w:rsidP="009C5041">
      <w:pPr>
        <w:rPr>
          <w:sz w:val="22"/>
          <w:szCs w:val="22"/>
          <w:lang w:val="cs-CZ"/>
        </w:rPr>
      </w:pPr>
      <w:r w:rsidRPr="009C5041">
        <w:rPr>
          <w:sz w:val="22"/>
          <w:szCs w:val="22"/>
          <w:lang w:val="cs-CZ"/>
        </w:rPr>
        <w:t>Rozpustnost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přípravku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závisí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na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pH,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přičemž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přípravek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se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vysráží,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pokud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se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smíchá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s</w:t>
      </w:r>
      <w:r w:rsidRPr="009C5041">
        <w:rPr>
          <w:spacing w:val="41"/>
          <w:sz w:val="22"/>
          <w:szCs w:val="22"/>
          <w:lang w:val="cs-CZ"/>
        </w:rPr>
        <w:t xml:space="preserve"> </w:t>
      </w:r>
      <w:r w:rsidRPr="009C5041">
        <w:rPr>
          <w:sz w:val="22"/>
          <w:szCs w:val="22"/>
          <w:lang w:val="cs-CZ"/>
        </w:rPr>
        <w:t>alkalickým roztokem.</w:t>
      </w:r>
    </w:p>
    <w:p w14:paraId="2DEF791A" w14:textId="77777777" w:rsidR="00CD71C7" w:rsidRPr="009C5041" w:rsidRDefault="00CD71C7" w:rsidP="009C5041">
      <w:pPr>
        <w:jc w:val="both"/>
        <w:rPr>
          <w:sz w:val="22"/>
          <w:szCs w:val="22"/>
          <w:lang w:val="cs-CZ"/>
        </w:rPr>
      </w:pPr>
      <w:r w:rsidRPr="009C5041">
        <w:rPr>
          <w:sz w:val="22"/>
          <w:szCs w:val="22"/>
          <w:lang w:val="cs-CZ"/>
        </w:rPr>
        <w:t>Neskladujte pitnou vodu v kovových nádobách.</w:t>
      </w:r>
    </w:p>
    <w:p w14:paraId="5705A0E0" w14:textId="77777777" w:rsidR="00CD71C7" w:rsidRPr="009C372F" w:rsidRDefault="00CD71C7" w:rsidP="009C5041">
      <w:pPr>
        <w:spacing w:before="13" w:line="240" w:lineRule="exact"/>
        <w:rPr>
          <w:sz w:val="22"/>
          <w:szCs w:val="22"/>
          <w:lang w:val="cs-CZ"/>
        </w:rPr>
      </w:pPr>
    </w:p>
    <w:p w14:paraId="0DF9A7B1" w14:textId="77777777" w:rsidR="00CD71C7" w:rsidRPr="00714B0B" w:rsidRDefault="00CD71C7" w:rsidP="009C5041">
      <w:pPr>
        <w:jc w:val="both"/>
        <w:rPr>
          <w:bCs/>
          <w:sz w:val="22"/>
          <w:szCs w:val="22"/>
          <w:u w:val="single"/>
        </w:rPr>
      </w:pPr>
      <w:proofErr w:type="spellStart"/>
      <w:r w:rsidRPr="00714B0B">
        <w:rPr>
          <w:bCs/>
          <w:sz w:val="22"/>
          <w:szCs w:val="22"/>
          <w:u w:val="single"/>
        </w:rPr>
        <w:t>Předávkování</w:t>
      </w:r>
      <w:proofErr w:type="spellEnd"/>
      <w:r w:rsidRPr="00714B0B">
        <w:rPr>
          <w:bCs/>
          <w:sz w:val="22"/>
          <w:szCs w:val="22"/>
          <w:u w:val="single"/>
        </w:rPr>
        <w:t>:</w:t>
      </w:r>
    </w:p>
    <w:p w14:paraId="3DA2DD82" w14:textId="62E97EF7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Předávkování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až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r w:rsidRPr="00714B0B">
        <w:rPr>
          <w:sz w:val="22"/>
          <w:szCs w:val="22"/>
        </w:rPr>
        <w:t xml:space="preserve">1,6násobkem </w:t>
      </w:r>
      <w:proofErr w:type="spellStart"/>
      <w:r w:rsidRPr="00714B0B">
        <w:rPr>
          <w:sz w:val="22"/>
          <w:szCs w:val="22"/>
        </w:rPr>
        <w:t>uvedené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doporučené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dávky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nevedlo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r w:rsidRPr="00714B0B">
        <w:rPr>
          <w:sz w:val="22"/>
          <w:szCs w:val="22"/>
        </w:rPr>
        <w:t xml:space="preserve">k </w:t>
      </w:r>
      <w:proofErr w:type="spellStart"/>
      <w:r w:rsidRPr="00714B0B">
        <w:rPr>
          <w:sz w:val="22"/>
          <w:szCs w:val="22"/>
        </w:rPr>
        <w:t>žádným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klinickým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příznakům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které</w:t>
      </w:r>
      <w:proofErr w:type="spellEnd"/>
      <w:r w:rsidR="00C36585">
        <w:rPr>
          <w:spacing w:val="5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lze</w:t>
      </w:r>
      <w:proofErr w:type="spellEnd"/>
      <w:r w:rsidRPr="00714B0B">
        <w:rPr>
          <w:spacing w:val="5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spojit</w:t>
      </w:r>
      <w:proofErr w:type="spellEnd"/>
      <w:r w:rsidRPr="00714B0B">
        <w:rPr>
          <w:sz w:val="22"/>
          <w:szCs w:val="22"/>
        </w:rPr>
        <w:t xml:space="preserve"> s </w:t>
      </w:r>
      <w:proofErr w:type="spellStart"/>
      <w:r w:rsidRPr="00714B0B">
        <w:rPr>
          <w:sz w:val="22"/>
          <w:szCs w:val="22"/>
        </w:rPr>
        <w:t>prováděnou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léčbou</w:t>
      </w:r>
      <w:proofErr w:type="spellEnd"/>
      <w:r w:rsidRPr="00714B0B">
        <w:rPr>
          <w:spacing w:val="5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Drůbež</w:t>
      </w:r>
      <w:proofErr w:type="spellEnd"/>
      <w:r w:rsidRPr="00714B0B">
        <w:rPr>
          <w:spacing w:val="5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snáší</w:t>
      </w:r>
      <w:proofErr w:type="spellEnd"/>
      <w:r w:rsidRPr="00714B0B">
        <w:rPr>
          <w:spacing w:val="5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dvojnásobné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předávkování</w:t>
      </w:r>
      <w:proofErr w:type="spellEnd"/>
      <w:r w:rsidRPr="00714B0B">
        <w:rPr>
          <w:sz w:val="22"/>
          <w:szCs w:val="22"/>
        </w:rPr>
        <w:t xml:space="preserve"> (40</w:t>
      </w:r>
      <w:r w:rsidR="00C36585">
        <w:rPr>
          <w:sz w:val="22"/>
          <w:szCs w:val="22"/>
        </w:rPr>
        <w:t xml:space="preserve"> </w:t>
      </w:r>
      <w:r w:rsidRPr="00714B0B">
        <w:rPr>
          <w:sz w:val="22"/>
          <w:szCs w:val="22"/>
        </w:rPr>
        <w:t xml:space="preserve">mg/kg) bez </w:t>
      </w:r>
      <w:proofErr w:type="spellStart"/>
      <w:r w:rsidRPr="00714B0B">
        <w:rPr>
          <w:sz w:val="22"/>
          <w:szCs w:val="22"/>
        </w:rPr>
        <w:t>jakéhokoliv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klinického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účinku</w:t>
      </w:r>
      <w:proofErr w:type="spellEnd"/>
      <w:r w:rsidRPr="00714B0B">
        <w:rPr>
          <w:sz w:val="22"/>
          <w:szCs w:val="22"/>
        </w:rPr>
        <w:t>.</w:t>
      </w:r>
    </w:p>
    <w:p w14:paraId="2C18A483" w14:textId="77777777" w:rsidR="00CD71C7" w:rsidRPr="009C372F" w:rsidRDefault="00CD71C7" w:rsidP="009C5041">
      <w:pPr>
        <w:spacing w:before="13" w:line="240" w:lineRule="exact"/>
        <w:rPr>
          <w:sz w:val="22"/>
          <w:szCs w:val="22"/>
        </w:rPr>
      </w:pPr>
    </w:p>
    <w:p w14:paraId="486BF8BA" w14:textId="32B8A478" w:rsidR="00CD71C7" w:rsidRPr="00714B0B" w:rsidRDefault="00CD71C7" w:rsidP="009C5041">
      <w:pPr>
        <w:jc w:val="both"/>
        <w:rPr>
          <w:sz w:val="22"/>
          <w:szCs w:val="22"/>
        </w:rPr>
      </w:pPr>
      <w:r w:rsidRPr="00714B0B">
        <w:rPr>
          <w:color w:val="000000"/>
          <w:sz w:val="22"/>
          <w:szCs w:val="22"/>
          <w:lang w:val="cs-CZ" w:eastAsia="sv-SE"/>
        </w:rPr>
        <w:t>Hlavní</w:t>
      </w:r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in</w:t>
      </w:r>
      <w:r w:rsidR="00EA274E">
        <w:rPr>
          <w:sz w:val="22"/>
          <w:szCs w:val="22"/>
        </w:rPr>
        <w:t>k</w:t>
      </w:r>
      <w:r w:rsidRPr="00714B0B">
        <w:rPr>
          <w:sz w:val="22"/>
          <w:szCs w:val="22"/>
        </w:rPr>
        <w:t>ompatibility</w:t>
      </w:r>
      <w:proofErr w:type="spellEnd"/>
      <w:r w:rsidRPr="00714B0B">
        <w:rPr>
          <w:sz w:val="22"/>
          <w:szCs w:val="22"/>
        </w:rPr>
        <w:t>:</w:t>
      </w:r>
    </w:p>
    <w:p w14:paraId="7131C7D1" w14:textId="77777777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Rozpustnost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doxycyklinu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závisí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pH.</w:t>
      </w:r>
      <w:proofErr w:type="spellEnd"/>
      <w:r w:rsidRPr="00714B0B">
        <w:rPr>
          <w:sz w:val="22"/>
          <w:szCs w:val="22"/>
        </w:rPr>
        <w:t xml:space="preserve"> V </w:t>
      </w:r>
      <w:proofErr w:type="spellStart"/>
      <w:r w:rsidRPr="00714B0B">
        <w:rPr>
          <w:sz w:val="22"/>
          <w:szCs w:val="22"/>
        </w:rPr>
        <w:t>alkalickém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roztoku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dojde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srážení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Studie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kompatibility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nejsou</w:t>
      </w:r>
      <w:proofErr w:type="spellEnd"/>
      <w:r w:rsidRPr="00714B0B">
        <w:rPr>
          <w:sz w:val="22"/>
          <w:szCs w:val="22"/>
        </w:rPr>
        <w:t xml:space="preserve"> k </w:t>
      </w:r>
      <w:proofErr w:type="spellStart"/>
      <w:r w:rsidRPr="00714B0B">
        <w:rPr>
          <w:sz w:val="22"/>
          <w:szCs w:val="22"/>
        </w:rPr>
        <w:t>dispozici</w:t>
      </w:r>
      <w:proofErr w:type="spellEnd"/>
      <w:r w:rsidRPr="00714B0B">
        <w:rPr>
          <w:sz w:val="22"/>
          <w:szCs w:val="22"/>
        </w:rPr>
        <w:t>,</w:t>
      </w:r>
      <w:r w:rsidRPr="00714B0B">
        <w:rPr>
          <w:spacing w:val="1"/>
          <w:sz w:val="22"/>
          <w:szCs w:val="22"/>
        </w:rPr>
        <w:t xml:space="preserve"> </w:t>
      </w:r>
      <w:r w:rsidRPr="00714B0B">
        <w:rPr>
          <w:sz w:val="22"/>
          <w:szCs w:val="22"/>
        </w:rPr>
        <w:t xml:space="preserve">a proto </w:t>
      </w:r>
      <w:proofErr w:type="spellStart"/>
      <w:r w:rsidRPr="00714B0B">
        <w:rPr>
          <w:sz w:val="22"/>
          <w:szCs w:val="22"/>
        </w:rPr>
        <w:t>tento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veterinární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léčivý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přípravek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nesmí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být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mísen</w:t>
      </w:r>
      <w:proofErr w:type="spellEnd"/>
      <w:r w:rsidRPr="00714B0B">
        <w:rPr>
          <w:sz w:val="22"/>
          <w:szCs w:val="22"/>
        </w:rPr>
        <w:t xml:space="preserve"> s </w:t>
      </w:r>
      <w:proofErr w:type="spellStart"/>
      <w:r w:rsidRPr="00714B0B">
        <w:rPr>
          <w:sz w:val="22"/>
          <w:szCs w:val="22"/>
        </w:rPr>
        <w:t>žádnými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dalšími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veterinárními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léčivými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přípravky</w:t>
      </w:r>
      <w:proofErr w:type="spellEnd"/>
      <w:r w:rsidRPr="00714B0B">
        <w:rPr>
          <w:sz w:val="22"/>
          <w:szCs w:val="22"/>
        </w:rPr>
        <w:t>.</w:t>
      </w:r>
    </w:p>
    <w:p w14:paraId="24AE8B76" w14:textId="77777777" w:rsidR="00CD71C7" w:rsidRPr="00FD65D6" w:rsidRDefault="00CD71C7" w:rsidP="009C5041">
      <w:pPr>
        <w:jc w:val="both"/>
        <w:rPr>
          <w:sz w:val="22"/>
          <w:szCs w:val="22"/>
        </w:rPr>
      </w:pPr>
      <w:proofErr w:type="spellStart"/>
      <w:r w:rsidRPr="00FD65D6">
        <w:rPr>
          <w:sz w:val="22"/>
          <w:szCs w:val="22"/>
        </w:rPr>
        <w:t>Nejsou</w:t>
      </w:r>
      <w:proofErr w:type="spellEnd"/>
      <w:r w:rsidRPr="00FD65D6">
        <w:rPr>
          <w:sz w:val="22"/>
          <w:szCs w:val="22"/>
        </w:rPr>
        <w:t xml:space="preserve"> k </w:t>
      </w:r>
      <w:proofErr w:type="spellStart"/>
      <w:r w:rsidRPr="00FD65D6">
        <w:rPr>
          <w:sz w:val="22"/>
          <w:szCs w:val="22"/>
        </w:rPr>
        <w:t>dispozici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žádné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informace</w:t>
      </w:r>
      <w:proofErr w:type="spellEnd"/>
      <w:r w:rsidRPr="00FD65D6">
        <w:rPr>
          <w:sz w:val="22"/>
          <w:szCs w:val="22"/>
        </w:rPr>
        <w:t xml:space="preserve"> o </w:t>
      </w:r>
      <w:proofErr w:type="spellStart"/>
      <w:r w:rsidRPr="00FD65D6">
        <w:rPr>
          <w:sz w:val="22"/>
          <w:szCs w:val="22"/>
        </w:rPr>
        <w:t>potenciálních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interakcích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nebo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inkompatibilitách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tohoto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veterinárního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léčivého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přípravku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podávaného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perorálně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přimícháním</w:t>
      </w:r>
      <w:proofErr w:type="spellEnd"/>
      <w:r w:rsidRPr="00FD65D6">
        <w:rPr>
          <w:sz w:val="22"/>
          <w:szCs w:val="22"/>
        </w:rPr>
        <w:t xml:space="preserve"> do </w:t>
      </w:r>
      <w:proofErr w:type="spellStart"/>
      <w:r w:rsidRPr="00FD65D6">
        <w:rPr>
          <w:sz w:val="22"/>
          <w:szCs w:val="22"/>
        </w:rPr>
        <w:t>pitné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vody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nebo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tekutého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krmiva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obsahující</w:t>
      </w:r>
      <w:proofErr w:type="spellEnd"/>
      <w:r w:rsidRPr="00FD65D6">
        <w:rPr>
          <w:sz w:val="22"/>
          <w:szCs w:val="22"/>
        </w:rPr>
        <w:t xml:space="preserve">/ho </w:t>
      </w:r>
      <w:proofErr w:type="spellStart"/>
      <w:r w:rsidRPr="00FD65D6">
        <w:rPr>
          <w:sz w:val="22"/>
          <w:szCs w:val="22"/>
        </w:rPr>
        <w:t>biocidní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přípravky</w:t>
      </w:r>
      <w:proofErr w:type="spellEnd"/>
      <w:r w:rsidRPr="00FD65D6">
        <w:rPr>
          <w:sz w:val="22"/>
          <w:szCs w:val="22"/>
        </w:rPr>
        <w:t xml:space="preserve">, </w:t>
      </w:r>
      <w:proofErr w:type="spellStart"/>
      <w:r w:rsidRPr="00FD65D6">
        <w:rPr>
          <w:sz w:val="22"/>
          <w:szCs w:val="22"/>
        </w:rPr>
        <w:t>doplňky</w:t>
      </w:r>
      <w:proofErr w:type="spellEnd"/>
      <w:r w:rsidRPr="00FD65D6">
        <w:rPr>
          <w:sz w:val="22"/>
          <w:szCs w:val="22"/>
        </w:rPr>
        <w:t xml:space="preserve"> do </w:t>
      </w:r>
      <w:proofErr w:type="spellStart"/>
      <w:r w:rsidRPr="00FD65D6">
        <w:rPr>
          <w:sz w:val="22"/>
          <w:szCs w:val="22"/>
        </w:rPr>
        <w:t>krmiva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nebo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jiné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látky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používané</w:t>
      </w:r>
      <w:proofErr w:type="spellEnd"/>
      <w:r w:rsidRPr="00FD65D6">
        <w:rPr>
          <w:sz w:val="22"/>
          <w:szCs w:val="22"/>
        </w:rPr>
        <w:t xml:space="preserve"> v </w:t>
      </w:r>
      <w:proofErr w:type="spellStart"/>
      <w:r w:rsidRPr="00FD65D6">
        <w:rPr>
          <w:sz w:val="22"/>
          <w:szCs w:val="22"/>
        </w:rPr>
        <w:t>pitné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vodě</w:t>
      </w:r>
      <w:proofErr w:type="spellEnd"/>
      <w:r w:rsidRPr="00FD65D6">
        <w:rPr>
          <w:sz w:val="22"/>
          <w:szCs w:val="22"/>
        </w:rPr>
        <w:t>.</w:t>
      </w:r>
    </w:p>
    <w:p w14:paraId="59EDF0A3" w14:textId="77777777" w:rsidR="00CD71C7" w:rsidRPr="00C90FDA" w:rsidRDefault="00CD71C7" w:rsidP="009C5041">
      <w:pPr>
        <w:jc w:val="both"/>
        <w:rPr>
          <w:b/>
          <w:bCs/>
          <w:sz w:val="22"/>
          <w:szCs w:val="22"/>
        </w:rPr>
      </w:pPr>
    </w:p>
    <w:p w14:paraId="299AF2B3" w14:textId="77777777" w:rsidR="00CD71C7" w:rsidRPr="00C90FDA" w:rsidRDefault="00CD71C7" w:rsidP="009C5041">
      <w:pPr>
        <w:jc w:val="both"/>
        <w:rPr>
          <w:sz w:val="22"/>
          <w:szCs w:val="22"/>
        </w:rPr>
      </w:pPr>
    </w:p>
    <w:p w14:paraId="576D4DE3" w14:textId="77777777" w:rsidR="00CD71C7" w:rsidRPr="00C90FDA" w:rsidRDefault="00CD71C7" w:rsidP="009C5041">
      <w:pPr>
        <w:jc w:val="both"/>
        <w:rPr>
          <w:b/>
          <w:bCs/>
          <w:sz w:val="22"/>
          <w:szCs w:val="22"/>
        </w:rPr>
      </w:pPr>
      <w:r w:rsidRPr="00C90FDA">
        <w:rPr>
          <w:b/>
          <w:bCs/>
          <w:sz w:val="22"/>
          <w:szCs w:val="22"/>
        </w:rPr>
        <w:t xml:space="preserve">7. </w:t>
      </w:r>
      <w:proofErr w:type="spellStart"/>
      <w:r w:rsidRPr="00C90FDA">
        <w:rPr>
          <w:b/>
          <w:bCs/>
          <w:sz w:val="22"/>
          <w:szCs w:val="22"/>
        </w:rPr>
        <w:t>Nežádoucí</w:t>
      </w:r>
      <w:proofErr w:type="spellEnd"/>
      <w:r w:rsidRPr="00C90FDA">
        <w:rPr>
          <w:b/>
          <w:bCs/>
          <w:sz w:val="22"/>
          <w:szCs w:val="22"/>
        </w:rPr>
        <w:t xml:space="preserve"> </w:t>
      </w:r>
      <w:proofErr w:type="spellStart"/>
      <w:r w:rsidRPr="00C90FDA">
        <w:rPr>
          <w:b/>
          <w:bCs/>
          <w:sz w:val="22"/>
          <w:szCs w:val="22"/>
        </w:rPr>
        <w:t>účinky</w:t>
      </w:r>
      <w:proofErr w:type="spellEnd"/>
    </w:p>
    <w:p w14:paraId="4D1FFFB3" w14:textId="77777777" w:rsidR="00CD71C7" w:rsidRPr="00C90FDA" w:rsidRDefault="00CD71C7" w:rsidP="009C372F">
      <w:pPr>
        <w:jc w:val="both"/>
        <w:rPr>
          <w:b/>
          <w:bCs/>
          <w:sz w:val="22"/>
          <w:szCs w:val="22"/>
        </w:rPr>
      </w:pPr>
    </w:p>
    <w:p w14:paraId="2E71F21C" w14:textId="77777777" w:rsidR="00CD71C7" w:rsidRPr="00C90FDA" w:rsidRDefault="00CD71C7" w:rsidP="009C5041">
      <w:pPr>
        <w:jc w:val="both"/>
        <w:rPr>
          <w:sz w:val="22"/>
          <w:szCs w:val="22"/>
        </w:rPr>
      </w:pPr>
      <w:proofErr w:type="spellStart"/>
      <w:r w:rsidRPr="00C90FDA">
        <w:rPr>
          <w:sz w:val="22"/>
          <w:szCs w:val="22"/>
        </w:rPr>
        <w:t>Prasata</w:t>
      </w:r>
      <w:proofErr w:type="spellEnd"/>
      <w:r w:rsidRPr="00C90FDA">
        <w:rPr>
          <w:sz w:val="22"/>
          <w:szCs w:val="22"/>
        </w:rPr>
        <w:t xml:space="preserve"> a </w:t>
      </w:r>
      <w:proofErr w:type="spellStart"/>
      <w:r w:rsidRPr="00C90FDA">
        <w:rPr>
          <w:sz w:val="22"/>
          <w:szCs w:val="22"/>
        </w:rPr>
        <w:t>kur</w:t>
      </w:r>
      <w:proofErr w:type="spellEnd"/>
      <w:r w:rsidRPr="00C90FDA">
        <w:rPr>
          <w:sz w:val="22"/>
          <w:szCs w:val="22"/>
        </w:rPr>
        <w:t xml:space="preserve"> </w:t>
      </w:r>
      <w:proofErr w:type="spellStart"/>
      <w:r w:rsidRPr="00C90FDA">
        <w:rPr>
          <w:sz w:val="22"/>
          <w:szCs w:val="22"/>
        </w:rPr>
        <w:t>domácí</w:t>
      </w:r>
      <w:proofErr w:type="spellEnd"/>
      <w:r w:rsidRPr="00C90FDA">
        <w:rPr>
          <w:sz w:val="22"/>
          <w:szCs w:val="22"/>
        </w:rPr>
        <w:t xml:space="preserve"> (</w:t>
      </w:r>
      <w:proofErr w:type="spellStart"/>
      <w:r w:rsidRPr="00C90FDA">
        <w:rPr>
          <w:sz w:val="22"/>
          <w:szCs w:val="22"/>
        </w:rPr>
        <w:t>brojler</w:t>
      </w:r>
      <w:proofErr w:type="spellEnd"/>
      <w:r w:rsidRPr="00C90FDA">
        <w:rPr>
          <w:sz w:val="22"/>
          <w:szCs w:val="22"/>
        </w:rPr>
        <w:t xml:space="preserve">, </w:t>
      </w:r>
      <w:proofErr w:type="spellStart"/>
      <w:r w:rsidRPr="00C90FDA">
        <w:rPr>
          <w:sz w:val="22"/>
          <w:szCs w:val="22"/>
        </w:rPr>
        <w:t>kuřice</w:t>
      </w:r>
      <w:proofErr w:type="spellEnd"/>
      <w:r w:rsidRPr="00C90FDA">
        <w:rPr>
          <w:sz w:val="22"/>
          <w:szCs w:val="22"/>
        </w:rPr>
        <w:t xml:space="preserve">, </w:t>
      </w:r>
      <w:proofErr w:type="spellStart"/>
      <w:r w:rsidRPr="00C90FDA">
        <w:rPr>
          <w:sz w:val="22"/>
          <w:szCs w:val="22"/>
        </w:rPr>
        <w:t>plemenná</w:t>
      </w:r>
      <w:proofErr w:type="spellEnd"/>
      <w:r w:rsidRPr="00C90FDA">
        <w:rPr>
          <w:sz w:val="22"/>
          <w:szCs w:val="22"/>
        </w:rPr>
        <w:t xml:space="preserve"> </w:t>
      </w:r>
      <w:proofErr w:type="spellStart"/>
      <w:r w:rsidRPr="00C90FDA">
        <w:rPr>
          <w:sz w:val="22"/>
          <w:szCs w:val="22"/>
        </w:rPr>
        <w:t>nosnice</w:t>
      </w:r>
      <w:proofErr w:type="spellEnd"/>
      <w:r w:rsidRPr="00C90FDA">
        <w:rPr>
          <w:sz w:val="22"/>
          <w:szCs w:val="22"/>
        </w:rPr>
        <w:t>)</w:t>
      </w:r>
    </w:p>
    <w:p w14:paraId="6461D68A" w14:textId="77777777" w:rsidR="00CD71C7" w:rsidRPr="00C90FDA" w:rsidRDefault="00CD71C7" w:rsidP="009C5041">
      <w:pPr>
        <w:spacing w:before="13" w:line="240" w:lineRule="exact"/>
        <w:rPr>
          <w:sz w:val="22"/>
          <w:szCs w:val="22"/>
        </w:rPr>
      </w:pPr>
    </w:p>
    <w:tbl>
      <w:tblPr>
        <w:tblStyle w:val="Mkatabulky"/>
        <w:tblW w:w="0" w:type="auto"/>
        <w:tblInd w:w="118" w:type="dxa"/>
        <w:tblLook w:val="04A0" w:firstRow="1" w:lastRow="0" w:firstColumn="1" w:lastColumn="0" w:noHBand="0" w:noVBand="1"/>
      </w:tblPr>
      <w:tblGrid>
        <w:gridCol w:w="4660"/>
        <w:gridCol w:w="4672"/>
      </w:tblGrid>
      <w:tr w:rsidR="00CD71C7" w:rsidRPr="00C90FDA" w14:paraId="6DFB2513" w14:textId="77777777" w:rsidTr="00C90FDA">
        <w:tc>
          <w:tcPr>
            <w:tcW w:w="4800" w:type="dxa"/>
          </w:tcPr>
          <w:p w14:paraId="18705915" w14:textId="77777777" w:rsidR="00CD71C7" w:rsidRPr="00C90FDA" w:rsidRDefault="00CD71C7" w:rsidP="009C504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Velmi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vzácné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29163227" w14:textId="77777777" w:rsidR="00CD71C7" w:rsidRPr="00C90FDA" w:rsidRDefault="00CD71C7" w:rsidP="009C504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23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(&lt;1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zvíře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/ 10 000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ošetřených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zvířat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včetně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ojedinělých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hlášení</w:t>
            </w:r>
            <w:proofErr w:type="spellEnd"/>
            <w:r w:rsidRPr="00C90F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):  </w:t>
            </w:r>
          </w:p>
        </w:tc>
        <w:tc>
          <w:tcPr>
            <w:tcW w:w="4800" w:type="dxa"/>
          </w:tcPr>
          <w:p w14:paraId="538ECC7F" w14:textId="708A6828" w:rsidR="00CD71C7" w:rsidRPr="00C90FDA" w:rsidRDefault="00CD71C7" w:rsidP="009C5041">
            <w:pPr>
              <w:pStyle w:val="Zkladntext"/>
              <w:rPr>
                <w:rFonts w:ascii="Times New Roman" w:eastAsia="Times New Roman" w:hAnsi="Times New Roman" w:cs="Times New Roman"/>
              </w:rPr>
            </w:pPr>
            <w:r w:rsidRPr="00C90FDA">
              <w:rPr>
                <w:rFonts w:ascii="Times New Roman" w:hAnsi="Times New Roman" w:cs="Times New Roman"/>
              </w:rPr>
              <w:t>Fotosenzitivit</w:t>
            </w:r>
            <w:r w:rsidR="00B5141A">
              <w:rPr>
                <w:rFonts w:ascii="Times New Roman" w:hAnsi="Times New Roman" w:cs="Times New Roman"/>
              </w:rPr>
              <w:t>a</w:t>
            </w:r>
            <w:r w:rsidRPr="00C90FDA">
              <w:rPr>
                <w:rFonts w:ascii="Times New Roman" w:hAnsi="Times New Roman" w:cs="Times New Roman"/>
              </w:rPr>
              <w:t xml:space="preserve"> </w:t>
            </w:r>
          </w:p>
          <w:p w14:paraId="2848052C" w14:textId="77777777" w:rsidR="00CD71C7" w:rsidRPr="00C90FDA" w:rsidRDefault="00CD71C7" w:rsidP="009C5041">
            <w:pPr>
              <w:pStyle w:val="Zkladntext"/>
              <w:rPr>
                <w:rFonts w:ascii="Times New Roman" w:hAnsi="Times New Roman" w:cs="Times New Roman"/>
              </w:rPr>
            </w:pPr>
            <w:r w:rsidRPr="00C90FDA">
              <w:rPr>
                <w:rFonts w:ascii="Times New Roman" w:hAnsi="Times New Roman" w:cs="Times New Roman"/>
              </w:rPr>
              <w:t>Alergické reakce</w:t>
            </w:r>
          </w:p>
        </w:tc>
      </w:tr>
    </w:tbl>
    <w:p w14:paraId="56CA3DAA" w14:textId="77777777" w:rsidR="00CD71C7" w:rsidRPr="00714B0B" w:rsidRDefault="00CD71C7" w:rsidP="009C5041">
      <w:pPr>
        <w:spacing w:before="13" w:line="240" w:lineRule="exact"/>
        <w:rPr>
          <w:sz w:val="22"/>
          <w:szCs w:val="22"/>
        </w:rPr>
      </w:pPr>
    </w:p>
    <w:p w14:paraId="27AC9506" w14:textId="32C68D5A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Pokud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Pr="00714B0B">
        <w:rPr>
          <w:sz w:val="22"/>
          <w:szCs w:val="22"/>
        </w:rPr>
        <w:t>objeví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podezření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nežádoucí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účinky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léčbu</w:t>
      </w:r>
      <w:proofErr w:type="spellEnd"/>
      <w:r w:rsidRPr="00714B0B">
        <w:rPr>
          <w:sz w:val="22"/>
          <w:szCs w:val="22"/>
        </w:rPr>
        <w:t xml:space="preserve"> je </w:t>
      </w:r>
      <w:proofErr w:type="spellStart"/>
      <w:r w:rsidRPr="00714B0B">
        <w:rPr>
          <w:sz w:val="22"/>
          <w:szCs w:val="22"/>
        </w:rPr>
        <w:t>nutno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přerušit</w:t>
      </w:r>
      <w:proofErr w:type="spellEnd"/>
      <w:r w:rsidRPr="00714B0B">
        <w:rPr>
          <w:sz w:val="22"/>
          <w:szCs w:val="22"/>
        </w:rPr>
        <w:t xml:space="preserve">. </w:t>
      </w:r>
    </w:p>
    <w:p w14:paraId="06297EFB" w14:textId="00F90907" w:rsidR="00CD71C7" w:rsidRPr="00714B0B" w:rsidRDefault="00CD71C7" w:rsidP="009C5041">
      <w:pPr>
        <w:jc w:val="both"/>
        <w:rPr>
          <w:sz w:val="22"/>
          <w:szCs w:val="22"/>
        </w:rPr>
      </w:pPr>
    </w:p>
    <w:p w14:paraId="581D8654" w14:textId="77777777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Hlášení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nežádoucích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účinků</w:t>
      </w:r>
      <w:proofErr w:type="spellEnd"/>
      <w:r w:rsidRPr="00714B0B">
        <w:rPr>
          <w:sz w:val="22"/>
          <w:szCs w:val="22"/>
        </w:rPr>
        <w:t xml:space="preserve"> je </w:t>
      </w:r>
      <w:proofErr w:type="spellStart"/>
      <w:r w:rsidRPr="00714B0B">
        <w:rPr>
          <w:sz w:val="22"/>
          <w:szCs w:val="22"/>
        </w:rPr>
        <w:t>důležité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Umožňuje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nepřetržité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sledování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bezpečnosti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přípravku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Jestliže</w:t>
      </w:r>
      <w:proofErr w:type="spellEnd"/>
    </w:p>
    <w:p w14:paraId="1145447D" w14:textId="77777777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zaznamenáte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jakékoliv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nežádoucí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účinky</w:t>
      </w:r>
      <w:proofErr w:type="spellEnd"/>
      <w:r w:rsidRPr="00714B0B">
        <w:rPr>
          <w:sz w:val="22"/>
          <w:szCs w:val="22"/>
        </w:rPr>
        <w:t xml:space="preserve">, a to </w:t>
      </w:r>
      <w:proofErr w:type="spellStart"/>
      <w:r w:rsidRPr="00714B0B">
        <w:rPr>
          <w:sz w:val="22"/>
          <w:szCs w:val="22"/>
        </w:rPr>
        <w:t>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takové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které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nejsou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uvedeny</w:t>
      </w:r>
      <w:proofErr w:type="spellEnd"/>
      <w:r w:rsidRPr="00714B0B">
        <w:rPr>
          <w:sz w:val="22"/>
          <w:szCs w:val="22"/>
        </w:rPr>
        <w:t xml:space="preserve"> v </w:t>
      </w:r>
      <w:proofErr w:type="spellStart"/>
      <w:r w:rsidRPr="00714B0B">
        <w:rPr>
          <w:sz w:val="22"/>
          <w:szCs w:val="22"/>
        </w:rPr>
        <w:t>této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příbalové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informaci</w:t>
      </w:r>
      <w:proofErr w:type="spellEnd"/>
      <w:r w:rsidRPr="00714B0B">
        <w:rPr>
          <w:sz w:val="22"/>
          <w:szCs w:val="22"/>
        </w:rPr>
        <w:t>,</w:t>
      </w:r>
    </w:p>
    <w:p w14:paraId="5E8C22D7" w14:textId="77777777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nebo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myslíte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že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nefunguje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obraťte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Pr="00714B0B">
        <w:rPr>
          <w:sz w:val="22"/>
          <w:szCs w:val="22"/>
        </w:rPr>
        <w:t>prosím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nejprve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svého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veterinárního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lékaře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Nežádoucí</w:t>
      </w:r>
      <w:proofErr w:type="spellEnd"/>
    </w:p>
    <w:p w14:paraId="079DEC9B" w14:textId="77777777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účinky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můžete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hlásit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také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držitel</w:t>
      </w:r>
      <w:r w:rsidRPr="00714B0B">
        <w:rPr>
          <w:color w:val="CC3594"/>
          <w:sz w:val="22"/>
          <w:szCs w:val="22"/>
        </w:rPr>
        <w:t>i</w:t>
      </w:r>
      <w:proofErr w:type="spellEnd"/>
      <w:r w:rsidRPr="00714B0B">
        <w:rPr>
          <w:color w:val="CC359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rozhodnutí</w:t>
      </w:r>
      <w:proofErr w:type="spellEnd"/>
      <w:r w:rsidRPr="00714B0B">
        <w:rPr>
          <w:sz w:val="22"/>
          <w:szCs w:val="22"/>
        </w:rPr>
        <w:t xml:space="preserve"> o </w:t>
      </w:r>
      <w:proofErr w:type="spellStart"/>
      <w:r w:rsidRPr="00714B0B">
        <w:rPr>
          <w:sz w:val="22"/>
          <w:szCs w:val="22"/>
        </w:rPr>
        <w:t>registraci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nebo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jeho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místnímu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zástupcei</w:t>
      </w:r>
      <w:proofErr w:type="spellEnd"/>
      <w:r w:rsidRPr="00FD65D6">
        <w:rPr>
          <w:sz w:val="22"/>
          <w:szCs w:val="22"/>
        </w:rPr>
        <w:t xml:space="preserve"> </w:t>
      </w:r>
      <w:proofErr w:type="spellStart"/>
      <w:r w:rsidRPr="00FD65D6">
        <w:rPr>
          <w:sz w:val="22"/>
          <w:szCs w:val="22"/>
        </w:rPr>
        <w:t>držiteli</w:t>
      </w:r>
      <w:proofErr w:type="spellEnd"/>
      <w:r w:rsidRPr="00FD65D6">
        <w:rPr>
          <w:sz w:val="22"/>
          <w:szCs w:val="22"/>
        </w:rPr>
        <w:t xml:space="preserve"> </w:t>
      </w:r>
      <w:r w:rsidRPr="00714B0B">
        <w:rPr>
          <w:sz w:val="22"/>
          <w:szCs w:val="22"/>
        </w:rPr>
        <w:t xml:space="preserve">s </w:t>
      </w:r>
      <w:proofErr w:type="spellStart"/>
      <w:r w:rsidRPr="00714B0B">
        <w:rPr>
          <w:sz w:val="22"/>
          <w:szCs w:val="22"/>
        </w:rPr>
        <w:t>využitím</w:t>
      </w:r>
      <w:proofErr w:type="spellEnd"/>
    </w:p>
    <w:p w14:paraId="208CDBBE" w14:textId="08CABB33" w:rsidR="00B5141A" w:rsidRDefault="00CD71C7" w:rsidP="009C372F">
      <w:pPr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lastRenderedPageBreak/>
        <w:t>kontaktních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údajů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uvedených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konci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této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příbalové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informace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nebo</w:t>
      </w:r>
      <w:proofErr w:type="spellEnd"/>
      <w:r w:rsidR="00C90FDA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prostřednictvím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národního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systému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hlášení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nežádoucích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účinků</w:t>
      </w:r>
      <w:proofErr w:type="spellEnd"/>
      <w:r w:rsidRPr="00714B0B">
        <w:rPr>
          <w:sz w:val="22"/>
          <w:szCs w:val="22"/>
        </w:rPr>
        <w:t>:</w:t>
      </w:r>
      <w:r w:rsidR="00C90FDA">
        <w:rPr>
          <w:sz w:val="22"/>
          <w:szCs w:val="22"/>
        </w:rPr>
        <w:t xml:space="preserve"> </w:t>
      </w:r>
      <w:r w:rsidR="00B5141A">
        <w:rPr>
          <w:sz w:val="22"/>
          <w:szCs w:val="22"/>
        </w:rPr>
        <w:br/>
      </w:r>
    </w:p>
    <w:p w14:paraId="7AB3BC8E" w14:textId="77777777" w:rsidR="00B5141A" w:rsidRPr="00B5141A" w:rsidRDefault="00B5141A" w:rsidP="00B5141A">
      <w:pPr>
        <w:jc w:val="both"/>
        <w:rPr>
          <w:sz w:val="22"/>
          <w:szCs w:val="22"/>
          <w:lang w:val="cs-CZ"/>
        </w:rPr>
      </w:pPr>
      <w:r w:rsidRPr="00B5141A">
        <w:rPr>
          <w:sz w:val="22"/>
          <w:szCs w:val="22"/>
          <w:lang w:val="cs-CZ"/>
        </w:rPr>
        <w:t>Ústav pro státní kontrolu veterinárních biopreparátů a léčiv</w:t>
      </w:r>
    </w:p>
    <w:p w14:paraId="5C558001" w14:textId="77777777" w:rsidR="00B5141A" w:rsidRPr="00B5141A" w:rsidRDefault="00B5141A" w:rsidP="00B5141A">
      <w:pPr>
        <w:jc w:val="both"/>
        <w:rPr>
          <w:sz w:val="22"/>
          <w:szCs w:val="22"/>
          <w:lang w:val="cs-CZ"/>
        </w:rPr>
      </w:pPr>
      <w:r w:rsidRPr="00B5141A">
        <w:rPr>
          <w:sz w:val="22"/>
          <w:szCs w:val="22"/>
          <w:lang w:val="cs-CZ"/>
        </w:rPr>
        <w:t>Hudcova 232/</w:t>
      </w:r>
      <w:proofErr w:type="gramStart"/>
      <w:r w:rsidRPr="00B5141A">
        <w:rPr>
          <w:sz w:val="22"/>
          <w:szCs w:val="22"/>
          <w:lang w:val="cs-CZ"/>
        </w:rPr>
        <w:t>56a</w:t>
      </w:r>
      <w:proofErr w:type="gramEnd"/>
    </w:p>
    <w:p w14:paraId="571CA045" w14:textId="77777777" w:rsidR="00B5141A" w:rsidRPr="00B5141A" w:rsidRDefault="00B5141A" w:rsidP="00B5141A">
      <w:pPr>
        <w:jc w:val="both"/>
        <w:rPr>
          <w:sz w:val="22"/>
          <w:szCs w:val="22"/>
          <w:lang w:val="cs-CZ"/>
        </w:rPr>
      </w:pPr>
      <w:r w:rsidRPr="00B5141A">
        <w:rPr>
          <w:sz w:val="22"/>
          <w:szCs w:val="22"/>
          <w:lang w:val="cs-CZ"/>
        </w:rPr>
        <w:t>621 00 Brno</w:t>
      </w:r>
    </w:p>
    <w:p w14:paraId="003D6537" w14:textId="77777777" w:rsidR="00B5141A" w:rsidRPr="00B5141A" w:rsidRDefault="00B5141A" w:rsidP="00B5141A">
      <w:pPr>
        <w:jc w:val="both"/>
        <w:rPr>
          <w:sz w:val="22"/>
          <w:szCs w:val="22"/>
          <w:lang w:val="cs-CZ"/>
        </w:rPr>
      </w:pPr>
      <w:r w:rsidRPr="00B5141A">
        <w:rPr>
          <w:sz w:val="22"/>
          <w:szCs w:val="22"/>
          <w:lang w:val="cs-CZ"/>
        </w:rPr>
        <w:t>e-mail: adr@uskvbl.cz</w:t>
      </w:r>
    </w:p>
    <w:p w14:paraId="4E60A2E8" w14:textId="77777777" w:rsidR="00B5141A" w:rsidRPr="00B5141A" w:rsidRDefault="00B5141A" w:rsidP="00B5141A">
      <w:pPr>
        <w:jc w:val="both"/>
        <w:rPr>
          <w:sz w:val="22"/>
          <w:szCs w:val="22"/>
          <w:lang w:val="cs-CZ"/>
        </w:rPr>
      </w:pPr>
      <w:r w:rsidRPr="00B5141A">
        <w:rPr>
          <w:sz w:val="22"/>
          <w:szCs w:val="22"/>
          <w:lang w:val="cs-CZ"/>
        </w:rPr>
        <w:t>tel.: +420 720 940 693</w:t>
      </w:r>
    </w:p>
    <w:p w14:paraId="286A8521" w14:textId="7CB827EF" w:rsidR="00B5141A" w:rsidRDefault="00B5141A" w:rsidP="009C372F">
      <w:pPr>
        <w:rPr>
          <w:sz w:val="22"/>
          <w:szCs w:val="22"/>
        </w:rPr>
      </w:pPr>
      <w:r>
        <w:rPr>
          <w:sz w:val="22"/>
          <w:szCs w:val="22"/>
          <w:lang w:val="cs-CZ"/>
        </w:rPr>
        <w:t>w</w:t>
      </w:r>
      <w:r w:rsidRPr="00B5141A">
        <w:rPr>
          <w:sz w:val="22"/>
          <w:szCs w:val="22"/>
          <w:lang w:val="cs-CZ"/>
        </w:rPr>
        <w:t xml:space="preserve">ebové stránky: </w:t>
      </w:r>
      <w:hyperlink r:id="rId7" w:history="1">
        <w:r w:rsidRPr="008F270F">
          <w:rPr>
            <w:rStyle w:val="Hypertextovodkaz"/>
            <w:sz w:val="22"/>
            <w:szCs w:val="22"/>
            <w:lang w:val="cs-CZ"/>
          </w:rPr>
          <w:t>http://www.uskvbl.cz/cs/farmakovigilance</w:t>
        </w:r>
      </w:hyperlink>
      <w:r w:rsidRPr="00B5141A" w:rsidDel="00B5141A">
        <w:rPr>
          <w:sz w:val="22"/>
          <w:szCs w:val="22"/>
          <w:lang w:val="cs-CZ"/>
        </w:rPr>
        <w:t xml:space="preserve"> </w:t>
      </w:r>
    </w:p>
    <w:p w14:paraId="00887C73" w14:textId="77777777" w:rsidR="00C90FDA" w:rsidRPr="00714B0B" w:rsidRDefault="00C90FDA" w:rsidP="009C5041">
      <w:pPr>
        <w:jc w:val="both"/>
        <w:rPr>
          <w:sz w:val="22"/>
          <w:szCs w:val="22"/>
        </w:rPr>
      </w:pPr>
    </w:p>
    <w:p w14:paraId="7AEF250A" w14:textId="501A0C9B" w:rsidR="00020C0D" w:rsidRPr="00714B0B" w:rsidRDefault="00545950" w:rsidP="009C5041">
      <w:pPr>
        <w:spacing w:before="80"/>
        <w:jc w:val="both"/>
        <w:rPr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8. </w:t>
      </w:r>
      <w:proofErr w:type="spellStart"/>
      <w:r w:rsidRPr="00714B0B">
        <w:rPr>
          <w:b/>
          <w:bCs/>
          <w:sz w:val="22"/>
          <w:szCs w:val="22"/>
        </w:rPr>
        <w:t>Dávkování</w:t>
      </w:r>
      <w:proofErr w:type="spellEnd"/>
      <w:r w:rsidRPr="00714B0B">
        <w:rPr>
          <w:b/>
          <w:bCs/>
          <w:sz w:val="22"/>
          <w:szCs w:val="22"/>
        </w:rPr>
        <w:t xml:space="preserve"> pro </w:t>
      </w:r>
      <w:proofErr w:type="spellStart"/>
      <w:r w:rsidRPr="00714B0B">
        <w:rPr>
          <w:b/>
          <w:bCs/>
          <w:sz w:val="22"/>
          <w:szCs w:val="22"/>
        </w:rPr>
        <w:t>každý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druh</w:t>
      </w:r>
      <w:proofErr w:type="spellEnd"/>
      <w:r w:rsidRPr="00714B0B">
        <w:rPr>
          <w:b/>
          <w:bCs/>
          <w:sz w:val="22"/>
          <w:szCs w:val="22"/>
        </w:rPr>
        <w:t xml:space="preserve">, </w:t>
      </w:r>
      <w:proofErr w:type="spellStart"/>
      <w:r w:rsidRPr="00714B0B">
        <w:rPr>
          <w:b/>
          <w:bCs/>
          <w:sz w:val="22"/>
          <w:szCs w:val="22"/>
        </w:rPr>
        <w:t>cesty</w:t>
      </w:r>
      <w:proofErr w:type="spellEnd"/>
      <w:r w:rsidRPr="00714B0B">
        <w:rPr>
          <w:b/>
          <w:bCs/>
          <w:sz w:val="22"/>
          <w:szCs w:val="22"/>
        </w:rPr>
        <w:t xml:space="preserve"> a </w:t>
      </w:r>
      <w:proofErr w:type="spellStart"/>
      <w:r w:rsidRPr="00714B0B">
        <w:rPr>
          <w:b/>
          <w:bCs/>
          <w:sz w:val="22"/>
          <w:szCs w:val="22"/>
        </w:rPr>
        <w:t>způsob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podání</w:t>
      </w:r>
      <w:proofErr w:type="spellEnd"/>
      <w:r w:rsidRPr="00714B0B">
        <w:rPr>
          <w:b/>
          <w:bCs/>
          <w:sz w:val="22"/>
          <w:szCs w:val="22"/>
        </w:rPr>
        <w:t xml:space="preserve"> </w:t>
      </w:r>
    </w:p>
    <w:p w14:paraId="79B7F009" w14:textId="77777777" w:rsidR="00545950" w:rsidRPr="009C372F" w:rsidRDefault="00545950" w:rsidP="009C5041">
      <w:pPr>
        <w:spacing w:before="13" w:line="240" w:lineRule="exact"/>
        <w:rPr>
          <w:sz w:val="22"/>
          <w:szCs w:val="22"/>
        </w:rPr>
      </w:pPr>
    </w:p>
    <w:p w14:paraId="128F3E6B" w14:textId="75D80949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Podání</w:t>
      </w:r>
      <w:proofErr w:type="spellEnd"/>
      <w:r w:rsidRPr="00714B0B">
        <w:rPr>
          <w:sz w:val="22"/>
          <w:szCs w:val="22"/>
        </w:rPr>
        <w:t xml:space="preserve"> </w:t>
      </w:r>
      <w:r w:rsidR="00545950" w:rsidRPr="00714B0B">
        <w:rPr>
          <w:sz w:val="22"/>
          <w:szCs w:val="22"/>
        </w:rPr>
        <w:t xml:space="preserve">v </w:t>
      </w:r>
      <w:proofErr w:type="spellStart"/>
      <w:r w:rsidRPr="00714B0B">
        <w:rPr>
          <w:sz w:val="22"/>
          <w:szCs w:val="22"/>
        </w:rPr>
        <w:t>pitné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</w:t>
      </w:r>
      <w:r w:rsidR="00545950" w:rsidRPr="00714B0B">
        <w:rPr>
          <w:sz w:val="22"/>
          <w:szCs w:val="22"/>
        </w:rPr>
        <w:t>ě</w:t>
      </w:r>
      <w:proofErr w:type="spellEnd"/>
      <w:r w:rsidRPr="00714B0B">
        <w:rPr>
          <w:sz w:val="22"/>
          <w:szCs w:val="22"/>
        </w:rPr>
        <w:t>.</w:t>
      </w:r>
    </w:p>
    <w:p w14:paraId="1C5A5C20" w14:textId="77777777" w:rsidR="00CD71C7" w:rsidRPr="009C372F" w:rsidRDefault="00CD71C7" w:rsidP="009C5041">
      <w:pPr>
        <w:spacing w:before="13" w:line="240" w:lineRule="exact"/>
        <w:rPr>
          <w:sz w:val="22"/>
          <w:szCs w:val="22"/>
        </w:rPr>
      </w:pPr>
    </w:p>
    <w:p w14:paraId="518CF584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Doporučená dávka u prasat je:</w:t>
      </w:r>
    </w:p>
    <w:p w14:paraId="681AEBC0" w14:textId="77777777" w:rsidR="00C36585" w:rsidRPr="00C36585" w:rsidRDefault="00CD71C7" w:rsidP="00C36585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 xml:space="preserve">12,5 mg doxycyklin-hyklátu (25 mg přípravku) na 1 kg živé hmotnosti denně během 4 po sobě </w:t>
      </w:r>
    </w:p>
    <w:p w14:paraId="517624B2" w14:textId="77777777" w:rsidR="00C36585" w:rsidRPr="00C36585" w:rsidRDefault="00C36585" w:rsidP="00C36585">
      <w:pPr>
        <w:jc w:val="both"/>
        <w:rPr>
          <w:sz w:val="22"/>
          <w:szCs w:val="22"/>
          <w:lang w:val="es-ES"/>
        </w:rPr>
      </w:pPr>
      <w:r w:rsidRPr="00C36585">
        <w:rPr>
          <w:sz w:val="22"/>
          <w:szCs w:val="22"/>
          <w:lang w:val="es-ES"/>
        </w:rPr>
        <w:t>jdoucích dnů. Pokud během této doby nedojde ke zlepšení klinických příznaků, je zapotřebí diagnózu přehodnotit a léčbu změnit. V případě závažných infekcí lze dobu medikace prodloužit na maximálně 8 po sobě jdoucích dnů</w:t>
      </w:r>
      <w:r w:rsidRPr="00C36585">
        <w:rPr>
          <w:sz w:val="22"/>
          <w:szCs w:val="22"/>
        </w:rPr>
        <w:t xml:space="preserve"> </w:t>
      </w:r>
      <w:r w:rsidRPr="00C36585">
        <w:rPr>
          <w:sz w:val="22"/>
          <w:szCs w:val="22"/>
          <w:lang w:val="es-ES"/>
        </w:rPr>
        <w:t>dle rozhodnutí ošetřujícího veterinárního lékaře.</w:t>
      </w:r>
    </w:p>
    <w:p w14:paraId="3C6A95EF" w14:textId="77777777" w:rsidR="00C36585" w:rsidRPr="00C36585" w:rsidRDefault="00C36585" w:rsidP="00C36585">
      <w:pPr>
        <w:jc w:val="both"/>
        <w:rPr>
          <w:sz w:val="22"/>
          <w:szCs w:val="22"/>
          <w:lang w:val="es-ES"/>
        </w:rPr>
      </w:pPr>
    </w:p>
    <w:p w14:paraId="6006C06C" w14:textId="77777777" w:rsidR="00C36585" w:rsidRPr="00C36585" w:rsidRDefault="00C36585" w:rsidP="00C36585">
      <w:pPr>
        <w:jc w:val="both"/>
        <w:rPr>
          <w:sz w:val="22"/>
          <w:szCs w:val="22"/>
          <w:lang w:val="es-ES"/>
        </w:rPr>
      </w:pPr>
      <w:r w:rsidRPr="00C36585">
        <w:rPr>
          <w:sz w:val="22"/>
          <w:szCs w:val="22"/>
          <w:lang w:val="es-ES"/>
        </w:rPr>
        <w:t>Doporučená dávka u kura domácího je:</w:t>
      </w:r>
    </w:p>
    <w:p w14:paraId="608CA537" w14:textId="75591CFF" w:rsidR="00CD71C7" w:rsidRPr="009C5041" w:rsidRDefault="00C36585" w:rsidP="00C36585">
      <w:pPr>
        <w:jc w:val="both"/>
        <w:rPr>
          <w:sz w:val="22"/>
          <w:szCs w:val="22"/>
          <w:lang w:val="es-ES"/>
        </w:rPr>
      </w:pPr>
      <w:r w:rsidRPr="00C36585">
        <w:rPr>
          <w:sz w:val="22"/>
          <w:szCs w:val="22"/>
          <w:lang w:val="es-ES"/>
        </w:rPr>
        <w:t>10 mg doxycyklin-hyklátu (20 mg přípravku) na kilogram živé hmotnosti denně během 3-4 po sobě jdoucích dnů v případě infekce vyvol</w:t>
      </w:r>
      <w:r w:rsidR="00BA1802">
        <w:rPr>
          <w:sz w:val="22"/>
          <w:szCs w:val="22"/>
          <w:lang w:val="es-ES"/>
        </w:rPr>
        <w:t>a</w:t>
      </w:r>
      <w:bookmarkStart w:id="0" w:name="_GoBack"/>
      <w:bookmarkEnd w:id="0"/>
      <w:r w:rsidRPr="00C36585">
        <w:rPr>
          <w:sz w:val="22"/>
          <w:szCs w:val="22"/>
          <w:lang w:val="es-ES"/>
        </w:rPr>
        <w:t xml:space="preserve">né </w:t>
      </w:r>
      <w:r w:rsidRPr="00C36585">
        <w:rPr>
          <w:i/>
          <w:sz w:val="22"/>
          <w:szCs w:val="22"/>
          <w:lang w:val="es-ES"/>
        </w:rPr>
        <w:t>P. multocida</w:t>
      </w:r>
      <w:r w:rsidRPr="00C36585">
        <w:rPr>
          <w:sz w:val="22"/>
          <w:szCs w:val="22"/>
          <w:lang w:val="es-ES"/>
        </w:rPr>
        <w:t xml:space="preserve"> a 20 mg doxycyklin-hyklátu (40 mg přípravku) na kilogram živé hmotnosti denně během 3-4 po sobě jdoucích dnů v případě infekce vyvolané</w:t>
      </w:r>
      <w:r w:rsidR="00CD71C7" w:rsidRPr="009C5041">
        <w:rPr>
          <w:sz w:val="22"/>
          <w:szCs w:val="22"/>
          <w:lang w:val="es-ES"/>
        </w:rPr>
        <w:t xml:space="preserve"> </w:t>
      </w:r>
      <w:r w:rsidR="00CD71C7" w:rsidRPr="009C5041">
        <w:rPr>
          <w:i/>
          <w:sz w:val="22"/>
          <w:szCs w:val="22"/>
          <w:lang w:val="es-ES"/>
        </w:rPr>
        <w:t>O. rhinotracheale</w:t>
      </w:r>
    </w:p>
    <w:p w14:paraId="0EAB0813" w14:textId="77777777" w:rsidR="00CD71C7" w:rsidRPr="009C372F" w:rsidRDefault="00CD71C7" w:rsidP="009C5041">
      <w:pPr>
        <w:spacing w:before="3" w:line="260" w:lineRule="exact"/>
        <w:rPr>
          <w:sz w:val="22"/>
          <w:szCs w:val="22"/>
          <w:lang w:val="es-ES"/>
        </w:rPr>
      </w:pPr>
    </w:p>
    <w:p w14:paraId="7F8F60D9" w14:textId="0194926D" w:rsidR="00312A95" w:rsidRDefault="00545950" w:rsidP="0057470E">
      <w:pPr>
        <w:spacing w:line="246" w:lineRule="auto"/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 xml:space="preserve">Na základě doporučené dávky a počtu a hmotnosti zvířat, která je třeba </w:t>
      </w:r>
      <w:r w:rsidR="00C36585">
        <w:rPr>
          <w:sz w:val="22"/>
          <w:szCs w:val="22"/>
          <w:lang w:val="es-ES"/>
        </w:rPr>
        <w:t>léčit</w:t>
      </w:r>
      <w:r w:rsidRPr="009C5041">
        <w:rPr>
          <w:sz w:val="22"/>
          <w:szCs w:val="22"/>
          <w:lang w:val="es-ES"/>
        </w:rPr>
        <w:t>, se přesná denní koncentrace veterinárního léčivého přípravku vypočítá podle následujícího vzorce:</w:t>
      </w:r>
    </w:p>
    <w:p w14:paraId="3BC22163" w14:textId="218798E0" w:rsidR="00312A95" w:rsidRDefault="00312A95" w:rsidP="00312A95">
      <w:pPr>
        <w:rPr>
          <w:sz w:val="22"/>
          <w:szCs w:val="22"/>
          <w:lang w:val="es-ES"/>
        </w:rPr>
      </w:pPr>
    </w:p>
    <w:p w14:paraId="6A009A5F" w14:textId="342F15EA" w:rsidR="00312A95" w:rsidRDefault="00312A95" w:rsidP="00312A95">
      <w:pPr>
        <w:rPr>
          <w:sz w:val="22"/>
          <w:szCs w:val="22"/>
          <w:lang w:val="es-ES"/>
        </w:rPr>
      </w:pPr>
    </w:p>
    <w:p w14:paraId="0D687EF6" w14:textId="7CDB6BBF" w:rsidR="00312A95" w:rsidRDefault="00312A95" w:rsidP="00312A95">
      <w:pPr>
        <w:rPr>
          <w:sz w:val="22"/>
          <w:szCs w:val="22"/>
          <w:lang w:val="es-ES"/>
        </w:rPr>
      </w:pPr>
    </w:p>
    <w:p w14:paraId="08C16A10" w14:textId="77777777" w:rsidR="00CD71C7" w:rsidRPr="00312A95" w:rsidRDefault="00CD71C7" w:rsidP="00312A95">
      <w:pPr>
        <w:rPr>
          <w:sz w:val="22"/>
          <w:szCs w:val="22"/>
          <w:lang w:val="es-ES"/>
        </w:rPr>
        <w:sectPr w:rsidR="00CD71C7" w:rsidRPr="00312A95">
          <w:footerReference w:type="default" r:id="rId8"/>
          <w:pgSz w:w="11920" w:h="16840"/>
          <w:pgMar w:top="1320" w:right="1300" w:bottom="280" w:left="1160" w:header="0" w:footer="701" w:gutter="0"/>
          <w:cols w:space="720"/>
        </w:sectPr>
      </w:pPr>
    </w:p>
    <w:p w14:paraId="4F9ADC59" w14:textId="28A5D47E" w:rsidR="00CD71C7" w:rsidRPr="009C372F" w:rsidRDefault="00CD71C7" w:rsidP="00312A95">
      <w:pPr>
        <w:spacing w:before="31" w:line="140" w:lineRule="exact"/>
        <w:rPr>
          <w:sz w:val="22"/>
          <w:szCs w:val="22"/>
        </w:rPr>
      </w:pPr>
      <w:r w:rsidRPr="00714B0B">
        <w:rPr>
          <w:position w:val="-8"/>
          <w:sz w:val="22"/>
          <w:szCs w:val="22"/>
        </w:rPr>
        <w:lastRenderedPageBreak/>
        <w:t xml:space="preserve">. </w:t>
      </w:r>
    </w:p>
    <w:tbl>
      <w:tblPr>
        <w:tblStyle w:val="TableNormal"/>
        <w:tblW w:w="8646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1922"/>
        <w:gridCol w:w="624"/>
        <w:gridCol w:w="3230"/>
        <w:gridCol w:w="2870"/>
      </w:tblGrid>
      <w:tr w:rsidR="00545950" w:rsidRPr="00BA1802" w14:paraId="0845E67C" w14:textId="77777777" w:rsidTr="00C90FDA">
        <w:trPr>
          <w:trHeight w:val="471"/>
        </w:trPr>
        <w:tc>
          <w:tcPr>
            <w:tcW w:w="1922" w:type="dxa"/>
            <w:tcBorders>
              <w:bottom w:val="single" w:sz="4" w:space="0" w:color="auto"/>
            </w:tcBorders>
          </w:tcPr>
          <w:p w14:paraId="2EB465C2" w14:textId="6E8E75F7" w:rsidR="00545950" w:rsidRPr="00BA1802" w:rsidRDefault="00BA1802" w:rsidP="009C5041">
            <w:pPr>
              <w:adjustRightInd w:val="0"/>
              <w:rPr>
                <w:rFonts w:ascii="Times New Roman" w:hAnsi="Times New Roman" w:cs="Times New Roman"/>
              </w:rPr>
            </w:pPr>
            <w:r w:rsidRPr="00BA1802">
              <w:rPr>
                <w:rFonts w:ascii="Times New Roman" w:hAnsi="Times New Roman" w:cs="Times New Roman"/>
                <w:spacing w:val="-10"/>
              </w:rPr>
              <w:t>…</w:t>
            </w:r>
            <w:r w:rsidRPr="00BA1802">
              <w:rPr>
                <w:rFonts w:ascii="Times New Roman" w:hAnsi="Times New Roman" w:cs="Times New Roman"/>
              </w:rPr>
              <w:t xml:space="preserve">.mg </w:t>
            </w:r>
            <w:proofErr w:type="spellStart"/>
            <w:r w:rsidR="00545950" w:rsidRPr="00BA1802">
              <w:rPr>
                <w:rFonts w:ascii="Times New Roman" w:hAnsi="Times New Roman" w:cs="Times New Roman"/>
                <w:spacing w:val="3"/>
              </w:rPr>
              <w:t>veterinárního</w:t>
            </w:r>
            <w:proofErr w:type="spellEnd"/>
            <w:r w:rsidR="00545950" w:rsidRPr="00BA1802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="00545950" w:rsidRPr="00BA1802">
              <w:rPr>
                <w:rFonts w:ascii="Times New Roman" w:hAnsi="Times New Roman" w:cs="Times New Roman"/>
                <w:spacing w:val="3"/>
              </w:rPr>
              <w:t>léčivého</w:t>
            </w:r>
            <w:proofErr w:type="spellEnd"/>
            <w:r w:rsidR="00545950"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950" w:rsidRPr="00BA1802">
              <w:rPr>
                <w:rFonts w:ascii="Times New Roman" w:hAnsi="Times New Roman" w:cs="Times New Roman"/>
              </w:rPr>
              <w:t>přípravku</w:t>
            </w:r>
            <w:proofErr w:type="spellEnd"/>
            <w:r w:rsidR="00545950" w:rsidRPr="00BA1802">
              <w:rPr>
                <w:rFonts w:ascii="Times New Roman" w:hAnsi="Times New Roman" w:cs="Times New Roman"/>
              </w:rPr>
              <w:t xml:space="preserve">/ kg </w:t>
            </w:r>
            <w:proofErr w:type="spellStart"/>
            <w:r w:rsidR="00545950" w:rsidRPr="00BA1802">
              <w:rPr>
                <w:rFonts w:ascii="Times New Roman" w:hAnsi="Times New Roman" w:cs="Times New Roman"/>
              </w:rPr>
              <w:t>živé</w:t>
            </w:r>
            <w:proofErr w:type="spellEnd"/>
          </w:p>
          <w:p w14:paraId="59B09632" w14:textId="604CBD58" w:rsidR="00545950" w:rsidRPr="00BA1802" w:rsidRDefault="00545950" w:rsidP="009C5041">
            <w:pPr>
              <w:pStyle w:val="TableParagraph"/>
              <w:tabs>
                <w:tab w:val="left" w:leader="dot" w:pos="351"/>
              </w:tabs>
              <w:spacing w:line="221" w:lineRule="exact"/>
              <w:rPr>
                <w:rFonts w:ascii="Times New Roman" w:hAnsi="Times New Roman" w:cs="Times New Roman"/>
              </w:rPr>
            </w:pPr>
            <w:r w:rsidRPr="00BA1802">
              <w:rPr>
                <w:rFonts w:ascii="Times New Roman" w:hAnsi="Times New Roman" w:cs="Times New Roman"/>
                <w:lang w:val="es-ES"/>
              </w:rPr>
              <w:t>hmotnosti / den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67EEA62" w14:textId="77777777" w:rsidR="00545950" w:rsidRPr="00BA1802" w:rsidRDefault="00545950" w:rsidP="009C5041">
            <w:pPr>
              <w:pStyle w:val="TableParagraph"/>
              <w:spacing w:before="122"/>
              <w:rPr>
                <w:rFonts w:ascii="Times New Roman" w:hAnsi="Times New Roman" w:cs="Times New Roman"/>
              </w:rPr>
            </w:pPr>
            <w:r w:rsidRPr="00BA1802">
              <w:rPr>
                <w:rFonts w:ascii="Times New Roman" w:hAnsi="Times New Roman" w:cs="Times New Roman"/>
                <w:spacing w:val="-10"/>
              </w:rPr>
              <w:t>x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2DF292DC" w14:textId="77777777" w:rsidR="00545950" w:rsidRPr="00BA1802" w:rsidRDefault="00545950" w:rsidP="009C5041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A1802">
              <w:rPr>
                <w:rFonts w:ascii="Times New Roman" w:hAnsi="Times New Roman" w:cs="Times New Roman"/>
              </w:rPr>
              <w:t>průměrná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živá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hmotnost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(kg)</w:t>
            </w:r>
          </w:p>
          <w:p w14:paraId="4DF8D2EB" w14:textId="77777777" w:rsidR="00545950" w:rsidRPr="00BA1802" w:rsidRDefault="00545950" w:rsidP="009C5041">
            <w:pPr>
              <w:pStyle w:val="TableParagraph"/>
              <w:tabs>
                <w:tab w:val="left" w:pos="2694"/>
              </w:tabs>
              <w:spacing w:before="31"/>
              <w:rPr>
                <w:rFonts w:ascii="Times New Roman" w:hAnsi="Times New Roman" w:cs="Times New Roman"/>
              </w:rPr>
            </w:pPr>
            <w:proofErr w:type="spellStart"/>
            <w:r w:rsidRPr="00BA1802">
              <w:rPr>
                <w:rFonts w:ascii="Times New Roman" w:hAnsi="Times New Roman" w:cs="Times New Roman"/>
              </w:rPr>
              <w:t>léčených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zvířat</w:t>
            </w:r>
            <w:proofErr w:type="spellEnd"/>
            <w:r w:rsidRPr="00BA180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0" w:type="dxa"/>
            <w:vMerge w:val="restart"/>
          </w:tcPr>
          <w:p w14:paraId="5DC068C5" w14:textId="6E0C1349" w:rsidR="00545950" w:rsidRPr="00BA1802" w:rsidRDefault="00545950" w:rsidP="00BA1802">
            <w:pPr>
              <w:adjustRightInd w:val="0"/>
              <w:rPr>
                <w:rFonts w:ascii="Times New Roman" w:hAnsi="Times New Roman" w:cs="Times New Roman"/>
              </w:rPr>
            </w:pPr>
            <w:r w:rsidRPr="00BA1802">
              <w:rPr>
                <w:rFonts w:ascii="Times New Roman" w:hAnsi="Times New Roman" w:cs="Times New Roman"/>
                <w:spacing w:val="-10"/>
              </w:rPr>
              <w:t>=</w:t>
            </w:r>
            <w:r w:rsidRPr="00BA1802">
              <w:rPr>
                <w:rFonts w:ascii="Times New Roman" w:hAnsi="Times New Roman" w:cs="Times New Roman"/>
              </w:rPr>
              <w:tab/>
            </w:r>
            <w:r w:rsidR="00BA1802" w:rsidRPr="00BA1802">
              <w:rPr>
                <w:rFonts w:ascii="Times New Roman" w:hAnsi="Times New Roman" w:cs="Times New Roman"/>
              </w:rPr>
              <w:t>mg</w:t>
            </w:r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  <w:spacing w:val="3"/>
              </w:rPr>
              <w:t>veterinárního</w:t>
            </w:r>
            <w:proofErr w:type="spellEnd"/>
            <w:r w:rsidRPr="00BA1802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  <w:spacing w:val="3"/>
              </w:rPr>
              <w:t>léčivého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přípravku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na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1 l</w:t>
            </w:r>
          </w:p>
          <w:p w14:paraId="398040E2" w14:textId="77777777" w:rsidR="00545950" w:rsidRPr="00BA1802" w:rsidRDefault="00545950" w:rsidP="00BA1802">
            <w:pPr>
              <w:pStyle w:val="TableParagraph"/>
              <w:tabs>
                <w:tab w:val="left" w:leader="dot" w:pos="639"/>
              </w:tabs>
              <w:rPr>
                <w:rFonts w:ascii="Times New Roman" w:hAnsi="Times New Roman" w:cs="Times New Roman"/>
              </w:rPr>
            </w:pPr>
            <w:r w:rsidRPr="00BA1802">
              <w:rPr>
                <w:rFonts w:ascii="Times New Roman" w:hAnsi="Times New Roman" w:cs="Times New Roman"/>
                <w:lang w:val="es-ES"/>
              </w:rPr>
              <w:t>pitné vody</w:t>
            </w:r>
          </w:p>
        </w:tc>
      </w:tr>
      <w:tr w:rsidR="00545950" w:rsidRPr="00BA1802" w14:paraId="506D5C10" w14:textId="77777777" w:rsidTr="00C90FDA">
        <w:trPr>
          <w:trHeight w:val="235"/>
        </w:trPr>
        <w:tc>
          <w:tcPr>
            <w:tcW w:w="5776" w:type="dxa"/>
            <w:gridSpan w:val="3"/>
            <w:tcBorders>
              <w:top w:val="single" w:sz="4" w:space="0" w:color="auto"/>
            </w:tcBorders>
          </w:tcPr>
          <w:p w14:paraId="7CA7E85A" w14:textId="77777777" w:rsidR="00545950" w:rsidRPr="00BA1802" w:rsidRDefault="00545950" w:rsidP="009C5041">
            <w:pPr>
              <w:pStyle w:val="TableParagraph"/>
              <w:spacing w:before="30" w:line="210" w:lineRule="exact"/>
              <w:rPr>
                <w:rFonts w:ascii="Times New Roman" w:hAnsi="Times New Roman" w:cs="Times New Roman"/>
              </w:rPr>
            </w:pPr>
            <w:proofErr w:type="spellStart"/>
            <w:r w:rsidRPr="00BA1802">
              <w:rPr>
                <w:rFonts w:ascii="Times New Roman" w:hAnsi="Times New Roman" w:cs="Times New Roman"/>
              </w:rPr>
              <w:t>průměrná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denní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spotřeba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vody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(l/</w:t>
            </w:r>
            <w:proofErr w:type="spellStart"/>
            <w:r w:rsidRPr="00BA1802">
              <w:rPr>
                <w:rFonts w:ascii="Times New Roman" w:hAnsi="Times New Roman" w:cs="Times New Roman"/>
              </w:rPr>
              <w:t>jedno</w:t>
            </w:r>
            <w:proofErr w:type="spellEnd"/>
            <w:r w:rsidRPr="00BA1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802">
              <w:rPr>
                <w:rFonts w:ascii="Times New Roman" w:hAnsi="Times New Roman" w:cs="Times New Roman"/>
              </w:rPr>
              <w:t>zvíře</w:t>
            </w:r>
            <w:proofErr w:type="spellEnd"/>
            <w:r w:rsidRPr="00BA18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vMerge/>
            <w:tcBorders>
              <w:top w:val="nil"/>
            </w:tcBorders>
          </w:tcPr>
          <w:p w14:paraId="5089C592" w14:textId="77777777" w:rsidR="00545950" w:rsidRPr="00BA1802" w:rsidRDefault="00545950" w:rsidP="009C5041">
            <w:pPr>
              <w:rPr>
                <w:rFonts w:ascii="Times New Roman" w:hAnsi="Times New Roman" w:cs="Times New Roman"/>
              </w:rPr>
            </w:pPr>
          </w:p>
        </w:tc>
      </w:tr>
    </w:tbl>
    <w:p w14:paraId="03042517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65109B18" w14:textId="20D62FA0" w:rsidR="00C90FDA" w:rsidRDefault="00C90FDA" w:rsidP="009C5041">
      <w:pPr>
        <w:spacing w:before="31" w:line="246" w:lineRule="auto"/>
        <w:jc w:val="both"/>
        <w:rPr>
          <w:sz w:val="22"/>
          <w:szCs w:val="22"/>
        </w:rPr>
      </w:pPr>
      <w:r w:rsidRPr="00D615CE">
        <w:rPr>
          <w:sz w:val="22"/>
          <w:szCs w:val="22"/>
        </w:rPr>
        <w:t xml:space="preserve">Pro </w:t>
      </w:r>
      <w:proofErr w:type="spellStart"/>
      <w:r w:rsidRPr="00D615CE">
        <w:rPr>
          <w:sz w:val="22"/>
          <w:szCs w:val="22"/>
        </w:rPr>
        <w:t>zajištění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správného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dávkování</w:t>
      </w:r>
      <w:proofErr w:type="spellEnd"/>
      <w:r w:rsidRPr="00D615CE">
        <w:rPr>
          <w:sz w:val="22"/>
          <w:szCs w:val="22"/>
        </w:rPr>
        <w:t xml:space="preserve"> je </w:t>
      </w:r>
      <w:proofErr w:type="spellStart"/>
      <w:r w:rsidRPr="00D615CE">
        <w:rPr>
          <w:sz w:val="22"/>
          <w:szCs w:val="22"/>
        </w:rPr>
        <w:t>třeba</w:t>
      </w:r>
      <w:proofErr w:type="spellEnd"/>
      <w:r w:rsidRPr="00D615CE">
        <w:rPr>
          <w:sz w:val="22"/>
          <w:szCs w:val="22"/>
        </w:rPr>
        <w:t xml:space="preserve"> co </w:t>
      </w:r>
      <w:proofErr w:type="spellStart"/>
      <w:r w:rsidRPr="00D615CE">
        <w:rPr>
          <w:sz w:val="22"/>
          <w:szCs w:val="22"/>
        </w:rPr>
        <w:t>nejpřesněji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stanovit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živou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hmotnost</w:t>
      </w:r>
      <w:proofErr w:type="spellEnd"/>
      <w:r w:rsidRPr="00D615CE">
        <w:rPr>
          <w:sz w:val="22"/>
          <w:szCs w:val="22"/>
        </w:rPr>
        <w:t>.</w:t>
      </w:r>
      <w:r w:rsidR="009C372F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Př</w:t>
      </w:r>
      <w:r w:rsidR="009C372F">
        <w:rPr>
          <w:sz w:val="22"/>
          <w:szCs w:val="22"/>
        </w:rPr>
        <w:t>íj</w:t>
      </w:r>
      <w:r w:rsidRPr="00D615CE">
        <w:rPr>
          <w:sz w:val="22"/>
          <w:szCs w:val="22"/>
        </w:rPr>
        <w:t>em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medikované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vody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závisí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na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klinickém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stavu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zvířat</w:t>
      </w:r>
      <w:proofErr w:type="spellEnd"/>
      <w:r w:rsidRPr="00D615CE">
        <w:rPr>
          <w:sz w:val="22"/>
          <w:szCs w:val="22"/>
        </w:rPr>
        <w:t xml:space="preserve">. Pro </w:t>
      </w:r>
      <w:proofErr w:type="spellStart"/>
      <w:r w:rsidRPr="00D615CE">
        <w:rPr>
          <w:sz w:val="22"/>
          <w:szCs w:val="22"/>
        </w:rPr>
        <w:t>dosažení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správného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dávkování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může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být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nutné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odpovídajícím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způsobem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upravit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koncentraci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doxy</w:t>
      </w:r>
      <w:r w:rsidR="00BA1802">
        <w:rPr>
          <w:sz w:val="22"/>
          <w:szCs w:val="22"/>
        </w:rPr>
        <w:t>c</w:t>
      </w:r>
      <w:r w:rsidRPr="00D615CE">
        <w:rPr>
          <w:sz w:val="22"/>
          <w:szCs w:val="22"/>
        </w:rPr>
        <w:t>yklinu</w:t>
      </w:r>
      <w:proofErr w:type="spellEnd"/>
      <w:r w:rsidRPr="00D615CE">
        <w:rPr>
          <w:sz w:val="22"/>
          <w:szCs w:val="22"/>
        </w:rPr>
        <w:t>.</w:t>
      </w:r>
      <w:r w:rsidR="00C36585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Doporučuje</w:t>
      </w:r>
      <w:proofErr w:type="spellEnd"/>
      <w:r w:rsidRPr="00D615CE">
        <w:rPr>
          <w:sz w:val="22"/>
          <w:szCs w:val="22"/>
        </w:rPr>
        <w:t xml:space="preserve"> se </w:t>
      </w:r>
      <w:proofErr w:type="spellStart"/>
      <w:r w:rsidRPr="00D615CE">
        <w:rPr>
          <w:sz w:val="22"/>
          <w:szCs w:val="22"/>
        </w:rPr>
        <w:t>používat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vhodně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kalibrované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měřicí</w:t>
      </w:r>
      <w:proofErr w:type="spellEnd"/>
      <w:r w:rsidRPr="00D615CE">
        <w:rPr>
          <w:sz w:val="22"/>
          <w:szCs w:val="22"/>
        </w:rPr>
        <w:t xml:space="preserve"> </w:t>
      </w:r>
      <w:proofErr w:type="spellStart"/>
      <w:r w:rsidRPr="00D615CE">
        <w:rPr>
          <w:sz w:val="22"/>
          <w:szCs w:val="22"/>
        </w:rPr>
        <w:t>prostředky</w:t>
      </w:r>
      <w:proofErr w:type="spellEnd"/>
      <w:r w:rsidRPr="00D615CE">
        <w:rPr>
          <w:sz w:val="22"/>
          <w:szCs w:val="22"/>
        </w:rPr>
        <w:t>.</w:t>
      </w:r>
    </w:p>
    <w:p w14:paraId="510FA644" w14:textId="45BE9E41" w:rsidR="00CD71C7" w:rsidRPr="00714B0B" w:rsidRDefault="00CD71C7" w:rsidP="009C5041">
      <w:pPr>
        <w:spacing w:before="31" w:line="246" w:lineRule="auto"/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Denní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množství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které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Pr="00714B0B">
        <w:rPr>
          <w:sz w:val="22"/>
          <w:szCs w:val="22"/>
        </w:rPr>
        <w:t>má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přidat</w:t>
      </w:r>
      <w:proofErr w:type="spellEnd"/>
      <w:r w:rsidRPr="00714B0B">
        <w:rPr>
          <w:sz w:val="22"/>
          <w:szCs w:val="22"/>
        </w:rPr>
        <w:t xml:space="preserve"> do</w:t>
      </w:r>
      <w:r w:rsidRPr="00714B0B">
        <w:rPr>
          <w:spacing w:val="1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pitné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vody</w:t>
      </w:r>
      <w:proofErr w:type="spellEnd"/>
      <w:r w:rsidRPr="00714B0B">
        <w:rPr>
          <w:spacing w:val="1"/>
          <w:sz w:val="22"/>
          <w:szCs w:val="22"/>
        </w:rPr>
        <w:t xml:space="preserve"> </w:t>
      </w:r>
      <w:r w:rsidRPr="00714B0B">
        <w:rPr>
          <w:sz w:val="22"/>
          <w:szCs w:val="22"/>
        </w:rPr>
        <w:t xml:space="preserve">je </w:t>
      </w:r>
      <w:proofErr w:type="spellStart"/>
      <w:r w:rsidRPr="00714B0B">
        <w:rPr>
          <w:sz w:val="22"/>
          <w:szCs w:val="22"/>
        </w:rPr>
        <w:t>takové</w:t>
      </w:r>
      <w:proofErr w:type="spellEnd"/>
      <w:r w:rsidRPr="00714B0B">
        <w:rPr>
          <w:sz w:val="22"/>
          <w:szCs w:val="22"/>
        </w:rPr>
        <w:t xml:space="preserve">, aby se </w:t>
      </w:r>
      <w:proofErr w:type="spellStart"/>
      <w:r w:rsidRPr="00714B0B">
        <w:rPr>
          <w:sz w:val="22"/>
          <w:szCs w:val="22"/>
        </w:rPr>
        <w:t>celá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medikace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spotřebovala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během</w:t>
      </w:r>
      <w:proofErr w:type="spellEnd"/>
      <w:r w:rsidRPr="00714B0B">
        <w:rPr>
          <w:sz w:val="22"/>
          <w:szCs w:val="22"/>
        </w:rPr>
        <w:t xml:space="preserve"> 24 </w:t>
      </w:r>
      <w:proofErr w:type="spellStart"/>
      <w:r w:rsidRPr="00714B0B">
        <w:rPr>
          <w:sz w:val="22"/>
          <w:szCs w:val="22"/>
        </w:rPr>
        <w:t>hodin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Medikovanou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pitnou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vodu</w:t>
      </w:r>
      <w:proofErr w:type="spellEnd"/>
      <w:r w:rsidRPr="00714B0B">
        <w:rPr>
          <w:sz w:val="22"/>
          <w:szCs w:val="22"/>
        </w:rPr>
        <w:t xml:space="preserve"> je </w:t>
      </w:r>
      <w:proofErr w:type="spellStart"/>
      <w:r w:rsidRPr="00714B0B">
        <w:rPr>
          <w:sz w:val="22"/>
          <w:szCs w:val="22"/>
        </w:rPr>
        <w:t>zapotřebí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obnovit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nebo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vyměnit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každých</w:t>
      </w:r>
      <w:proofErr w:type="spellEnd"/>
      <w:r w:rsidRPr="00714B0B">
        <w:rPr>
          <w:sz w:val="22"/>
          <w:szCs w:val="22"/>
        </w:rPr>
        <w:t xml:space="preserve"> 24 </w:t>
      </w:r>
      <w:proofErr w:type="spellStart"/>
      <w:r w:rsidRPr="00714B0B">
        <w:rPr>
          <w:sz w:val="22"/>
          <w:szCs w:val="22"/>
        </w:rPr>
        <w:t>hodin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Doporučuje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Pr="00714B0B">
        <w:rPr>
          <w:sz w:val="22"/>
          <w:szCs w:val="22"/>
        </w:rPr>
        <w:t>připravit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koncentrovaný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výchozí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roztok</w:t>
      </w:r>
      <w:proofErr w:type="spellEnd"/>
      <w:r w:rsidRPr="00714B0B">
        <w:rPr>
          <w:sz w:val="22"/>
          <w:szCs w:val="22"/>
        </w:rPr>
        <w:t xml:space="preserve"> </w:t>
      </w:r>
      <w:r w:rsidR="00C36585" w:rsidRPr="00C36585">
        <w:rPr>
          <w:sz w:val="22"/>
          <w:szCs w:val="22"/>
        </w:rPr>
        <w:t xml:space="preserve">- </w:t>
      </w:r>
      <w:r w:rsidR="00C36585" w:rsidRPr="00C36585">
        <w:rPr>
          <w:sz w:val="22"/>
          <w:szCs w:val="22"/>
          <w:lang w:val="cs-CZ"/>
        </w:rPr>
        <w:t>a v případě potřeby jej dále ředit</w:t>
      </w:r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na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terapeutické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koncentrace</w:t>
      </w:r>
      <w:proofErr w:type="spellEnd"/>
      <w:r w:rsidR="00C36585" w:rsidRPr="00C36585">
        <w:rPr>
          <w:sz w:val="22"/>
          <w:szCs w:val="22"/>
        </w:rPr>
        <w:t xml:space="preserve">. </w:t>
      </w:r>
      <w:proofErr w:type="spellStart"/>
      <w:r w:rsidR="00C36585" w:rsidRPr="00C36585">
        <w:rPr>
          <w:sz w:val="22"/>
          <w:szCs w:val="22"/>
        </w:rPr>
        <w:t>Alternativně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lze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použít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koncentrovaný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roztok</w:t>
      </w:r>
      <w:proofErr w:type="spellEnd"/>
      <w:r w:rsidR="00C36585" w:rsidRPr="00C36585">
        <w:rPr>
          <w:sz w:val="22"/>
          <w:szCs w:val="22"/>
        </w:rPr>
        <w:t xml:space="preserve"> v </w:t>
      </w:r>
      <w:proofErr w:type="spellStart"/>
      <w:r w:rsidR="00C36585" w:rsidRPr="00C36585">
        <w:rPr>
          <w:sz w:val="22"/>
          <w:szCs w:val="22"/>
        </w:rPr>
        <w:t>proporcionálním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dávkovači</w:t>
      </w:r>
      <w:proofErr w:type="spellEnd"/>
      <w:r w:rsidR="00C36585" w:rsidRPr="00C36585">
        <w:rPr>
          <w:sz w:val="22"/>
          <w:szCs w:val="22"/>
        </w:rPr>
        <w:t xml:space="preserve"> </w:t>
      </w:r>
      <w:proofErr w:type="spellStart"/>
      <w:r w:rsidR="00C36585" w:rsidRPr="00C36585">
        <w:rPr>
          <w:sz w:val="22"/>
          <w:szCs w:val="22"/>
        </w:rPr>
        <w:t>vody</w:t>
      </w:r>
      <w:proofErr w:type="spellEnd"/>
      <w:r w:rsidRPr="00714B0B">
        <w:rPr>
          <w:sz w:val="22"/>
          <w:szCs w:val="22"/>
        </w:rPr>
        <w:t xml:space="preserve">. </w:t>
      </w:r>
      <w:proofErr w:type="spellStart"/>
      <w:r w:rsidRPr="00714B0B">
        <w:rPr>
          <w:sz w:val="22"/>
          <w:szCs w:val="22"/>
        </w:rPr>
        <w:t>Rozpustnost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závisí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pH, </w:t>
      </w:r>
      <w:proofErr w:type="spellStart"/>
      <w:r w:rsidRPr="00714B0B">
        <w:rPr>
          <w:sz w:val="22"/>
          <w:szCs w:val="22"/>
        </w:rPr>
        <w:t>přičemž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přípravek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="009C372F">
        <w:rPr>
          <w:sz w:val="22"/>
          <w:szCs w:val="22"/>
        </w:rPr>
        <w:t>v</w:t>
      </w:r>
      <w:r w:rsidRPr="00714B0B">
        <w:rPr>
          <w:sz w:val="22"/>
          <w:szCs w:val="22"/>
        </w:rPr>
        <w:t>ysráží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pokud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Pr="00714B0B">
        <w:rPr>
          <w:sz w:val="22"/>
          <w:szCs w:val="22"/>
        </w:rPr>
        <w:t>míchá</w:t>
      </w:r>
      <w:proofErr w:type="spellEnd"/>
      <w:r w:rsidRPr="00714B0B">
        <w:rPr>
          <w:sz w:val="22"/>
          <w:szCs w:val="22"/>
        </w:rPr>
        <w:t xml:space="preserve"> v </w:t>
      </w:r>
      <w:proofErr w:type="spellStart"/>
      <w:r w:rsidRPr="00714B0B">
        <w:rPr>
          <w:sz w:val="22"/>
          <w:szCs w:val="22"/>
        </w:rPr>
        <w:t>alkalickém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tvrdé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vodě</w:t>
      </w:r>
      <w:proofErr w:type="spellEnd"/>
      <w:r w:rsidRPr="00714B0B">
        <w:rPr>
          <w:sz w:val="22"/>
          <w:szCs w:val="22"/>
        </w:rPr>
        <w:t>.</w:t>
      </w:r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V</w:t>
      </w:r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oblastech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s</w:t>
      </w:r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tvrdou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zásaditou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vodou</w:t>
      </w:r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(</w:t>
      </w:r>
      <w:proofErr w:type="spellStart"/>
      <w:r w:rsidRPr="00714B0B">
        <w:rPr>
          <w:sz w:val="22"/>
          <w:szCs w:val="22"/>
        </w:rPr>
        <w:t>tvrdost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nad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10,2°dH</w:t>
      </w:r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a</w:t>
      </w:r>
      <w:r w:rsidRPr="00714B0B">
        <w:rPr>
          <w:spacing w:val="20"/>
          <w:sz w:val="22"/>
          <w:szCs w:val="22"/>
        </w:rPr>
        <w:t xml:space="preserve"> </w:t>
      </w:r>
      <w:r w:rsidRPr="00714B0B">
        <w:rPr>
          <w:sz w:val="22"/>
          <w:szCs w:val="22"/>
        </w:rPr>
        <w:t>pH</w:t>
      </w:r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vyšší</w:t>
      </w:r>
      <w:proofErr w:type="spellEnd"/>
      <w:r w:rsidRPr="00714B0B">
        <w:rPr>
          <w:spacing w:val="20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než</w:t>
      </w:r>
      <w:proofErr w:type="spellEnd"/>
    </w:p>
    <w:p w14:paraId="606A6069" w14:textId="77777777" w:rsidR="00CD71C7" w:rsidRPr="00714B0B" w:rsidRDefault="00CD71C7" w:rsidP="009C5041">
      <w:pPr>
        <w:jc w:val="both"/>
        <w:rPr>
          <w:sz w:val="22"/>
          <w:szCs w:val="22"/>
        </w:rPr>
      </w:pPr>
      <w:r w:rsidRPr="00714B0B">
        <w:rPr>
          <w:sz w:val="22"/>
          <w:szCs w:val="22"/>
        </w:rPr>
        <w:t>8,1)</w:t>
      </w:r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používejte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minimální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koncentrace</w:t>
      </w:r>
      <w:proofErr w:type="spellEnd"/>
      <w:r w:rsidRPr="00714B0B">
        <w:rPr>
          <w:spacing w:val="14"/>
          <w:sz w:val="22"/>
          <w:szCs w:val="22"/>
        </w:rPr>
        <w:t xml:space="preserve"> </w:t>
      </w:r>
      <w:r w:rsidRPr="00714B0B">
        <w:rPr>
          <w:sz w:val="22"/>
          <w:szCs w:val="22"/>
        </w:rPr>
        <w:t>200</w:t>
      </w:r>
      <w:r w:rsidRPr="00714B0B">
        <w:rPr>
          <w:spacing w:val="13"/>
          <w:sz w:val="22"/>
          <w:szCs w:val="22"/>
        </w:rPr>
        <w:t xml:space="preserve"> </w:t>
      </w:r>
      <w:r w:rsidRPr="00714B0B">
        <w:rPr>
          <w:sz w:val="22"/>
          <w:szCs w:val="22"/>
        </w:rPr>
        <w:t>mg</w:t>
      </w:r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prášku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litr</w:t>
      </w:r>
      <w:proofErr w:type="spellEnd"/>
      <w:r w:rsidRPr="00714B0B">
        <w:rPr>
          <w:spacing w:val="1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pitné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vody</w:t>
      </w:r>
      <w:proofErr w:type="spellEnd"/>
      <w:r w:rsidRPr="00714B0B">
        <w:rPr>
          <w:sz w:val="22"/>
          <w:szCs w:val="22"/>
        </w:rPr>
        <w:t>.</w:t>
      </w:r>
      <w:r w:rsidRPr="00714B0B">
        <w:rPr>
          <w:spacing w:val="14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Během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období</w:t>
      </w:r>
      <w:proofErr w:type="spellEnd"/>
      <w:r w:rsidRPr="00714B0B">
        <w:rPr>
          <w:spacing w:val="13"/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medikace</w:t>
      </w:r>
      <w:proofErr w:type="spellEnd"/>
      <w:r w:rsidRPr="00714B0B">
        <w:rPr>
          <w:spacing w:val="14"/>
          <w:sz w:val="22"/>
          <w:szCs w:val="22"/>
        </w:rPr>
        <w:t xml:space="preserve"> </w:t>
      </w:r>
      <w:r w:rsidRPr="00714B0B">
        <w:rPr>
          <w:sz w:val="22"/>
          <w:szCs w:val="22"/>
        </w:rPr>
        <w:t>by</w:t>
      </w:r>
    </w:p>
    <w:p w14:paraId="6C018797" w14:textId="77777777" w:rsidR="00CD71C7" w:rsidRPr="00714B0B" w:rsidRDefault="00CD71C7" w:rsidP="009C5041">
      <w:pPr>
        <w:spacing w:before="7"/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zvířata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neměla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mít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přístup</w:t>
      </w:r>
      <w:proofErr w:type="spellEnd"/>
      <w:r w:rsidRPr="00714B0B">
        <w:rPr>
          <w:sz w:val="22"/>
          <w:szCs w:val="22"/>
        </w:rPr>
        <w:t xml:space="preserve"> k </w:t>
      </w:r>
      <w:proofErr w:type="spellStart"/>
      <w:r w:rsidRPr="00714B0B">
        <w:rPr>
          <w:sz w:val="22"/>
          <w:szCs w:val="22"/>
        </w:rPr>
        <w:t>jiným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zdrojům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vody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než</w:t>
      </w:r>
      <w:proofErr w:type="spellEnd"/>
      <w:r w:rsidRPr="00714B0B">
        <w:rPr>
          <w:sz w:val="22"/>
          <w:szCs w:val="22"/>
        </w:rPr>
        <w:t xml:space="preserve"> k </w:t>
      </w:r>
      <w:proofErr w:type="spellStart"/>
      <w:r w:rsidRPr="00714B0B">
        <w:rPr>
          <w:sz w:val="22"/>
          <w:szCs w:val="22"/>
        </w:rPr>
        <w:t>vodě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obsahující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léčivý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přípravek</w:t>
      </w:r>
      <w:proofErr w:type="spellEnd"/>
      <w:r w:rsidRPr="00714B0B">
        <w:rPr>
          <w:sz w:val="22"/>
          <w:szCs w:val="22"/>
        </w:rPr>
        <w:t>.</w:t>
      </w:r>
    </w:p>
    <w:p w14:paraId="11BB97D5" w14:textId="77777777" w:rsidR="00CD71C7" w:rsidRPr="009C372F" w:rsidRDefault="00CD71C7" w:rsidP="009C5041">
      <w:pPr>
        <w:spacing w:line="100" w:lineRule="exact"/>
        <w:rPr>
          <w:sz w:val="22"/>
          <w:szCs w:val="22"/>
        </w:rPr>
      </w:pPr>
    </w:p>
    <w:p w14:paraId="64BC701D" w14:textId="6A95C1FE" w:rsidR="00CD71C7" w:rsidRDefault="00CD71C7" w:rsidP="009C5041">
      <w:pPr>
        <w:spacing w:line="200" w:lineRule="exact"/>
        <w:rPr>
          <w:sz w:val="22"/>
          <w:szCs w:val="22"/>
        </w:rPr>
      </w:pPr>
    </w:p>
    <w:p w14:paraId="0E400ED5" w14:textId="77777777" w:rsidR="00020C0D" w:rsidRPr="009C372F" w:rsidRDefault="00020C0D" w:rsidP="009C5041">
      <w:pPr>
        <w:spacing w:line="200" w:lineRule="exact"/>
        <w:rPr>
          <w:sz w:val="22"/>
          <w:szCs w:val="22"/>
        </w:rPr>
      </w:pPr>
    </w:p>
    <w:p w14:paraId="13CEFA85" w14:textId="74F5C4E3" w:rsidR="00CD71C7" w:rsidRPr="009C372F" w:rsidRDefault="00545950" w:rsidP="009C5041">
      <w:pPr>
        <w:spacing w:before="6" w:line="100" w:lineRule="exact"/>
        <w:rPr>
          <w:sz w:val="22"/>
          <w:szCs w:val="22"/>
          <w:lang w:val="es-ES"/>
        </w:rPr>
      </w:pPr>
      <w:r w:rsidRPr="009C5041">
        <w:rPr>
          <w:b/>
          <w:bCs/>
          <w:sz w:val="22"/>
          <w:szCs w:val="22"/>
          <w:lang w:val="es-ES"/>
        </w:rPr>
        <w:t>9. Informace o správném podávání</w:t>
      </w:r>
    </w:p>
    <w:p w14:paraId="066D8986" w14:textId="77777777" w:rsidR="00CD71C7" w:rsidRPr="009C372F" w:rsidRDefault="00CD71C7" w:rsidP="009C5041">
      <w:pPr>
        <w:spacing w:line="200" w:lineRule="exact"/>
        <w:rPr>
          <w:sz w:val="22"/>
          <w:szCs w:val="22"/>
          <w:lang w:val="es-ES"/>
        </w:rPr>
      </w:pPr>
    </w:p>
    <w:p w14:paraId="33419EEA" w14:textId="77777777" w:rsidR="00CD71C7" w:rsidRPr="009C372F" w:rsidRDefault="00CD71C7" w:rsidP="009C5041">
      <w:pPr>
        <w:spacing w:line="200" w:lineRule="exact"/>
        <w:rPr>
          <w:sz w:val="22"/>
          <w:szCs w:val="22"/>
          <w:lang w:val="es-ES"/>
        </w:rPr>
      </w:pPr>
    </w:p>
    <w:p w14:paraId="298AF15E" w14:textId="549421E7" w:rsidR="00CD71C7" w:rsidRPr="009C372F" w:rsidRDefault="00545950" w:rsidP="009C5041">
      <w:pPr>
        <w:spacing w:before="13" w:line="240" w:lineRule="exact"/>
        <w:rPr>
          <w:sz w:val="22"/>
          <w:szCs w:val="22"/>
          <w:lang w:val="es-ES"/>
        </w:rPr>
      </w:pPr>
      <w:r w:rsidRPr="009C5041">
        <w:rPr>
          <w:b/>
          <w:bCs/>
          <w:sz w:val="22"/>
          <w:szCs w:val="22"/>
          <w:lang w:val="es-ES"/>
        </w:rPr>
        <w:t xml:space="preserve">10. Ochranné lhůty </w:t>
      </w:r>
    </w:p>
    <w:p w14:paraId="525A7D96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Prasata:</w:t>
      </w:r>
    </w:p>
    <w:p w14:paraId="7490C68B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- Maso: 4 dny</w:t>
      </w:r>
    </w:p>
    <w:p w14:paraId="711DC7A4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Kur domácí:</w:t>
      </w:r>
    </w:p>
    <w:p w14:paraId="1E80D63E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- Maso: 3 dny, po dávce 10 mg/kg živé hmotnosti po dobu 4 dnů.</w:t>
      </w:r>
    </w:p>
    <w:p w14:paraId="4FA7BF25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- Maso: 12 dnů, po dávce 20 mg/kg živé hmotnosti po dobu 4 dnů.</w:t>
      </w:r>
    </w:p>
    <w:p w14:paraId="715CD83D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- Vejce: Nepoužívat u nosnic, jejichž vejce jsou určena pro lidskou spotřebu.</w:t>
      </w:r>
    </w:p>
    <w:p w14:paraId="11E08849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Nepoužívejte během 4 týdnů před počátkem snášky.</w:t>
      </w:r>
    </w:p>
    <w:p w14:paraId="6DD91030" w14:textId="77777777" w:rsidR="00CD71C7" w:rsidRPr="009C372F" w:rsidRDefault="00CD71C7" w:rsidP="009C5041">
      <w:pPr>
        <w:spacing w:before="6" w:line="100" w:lineRule="exact"/>
        <w:rPr>
          <w:sz w:val="22"/>
          <w:szCs w:val="22"/>
          <w:lang w:val="es-ES"/>
        </w:rPr>
      </w:pPr>
    </w:p>
    <w:p w14:paraId="3B4F0011" w14:textId="77777777" w:rsidR="00CD71C7" w:rsidRPr="009C372F" w:rsidRDefault="00CD71C7" w:rsidP="009C5041">
      <w:pPr>
        <w:spacing w:line="200" w:lineRule="exact"/>
        <w:rPr>
          <w:sz w:val="22"/>
          <w:szCs w:val="22"/>
          <w:lang w:val="es-ES"/>
        </w:rPr>
      </w:pPr>
    </w:p>
    <w:p w14:paraId="60C2651D" w14:textId="77777777" w:rsidR="00CD71C7" w:rsidRPr="009C372F" w:rsidRDefault="00CD71C7" w:rsidP="009C5041">
      <w:pPr>
        <w:spacing w:line="200" w:lineRule="exact"/>
        <w:rPr>
          <w:sz w:val="22"/>
          <w:szCs w:val="22"/>
          <w:lang w:val="es-ES"/>
        </w:rPr>
      </w:pPr>
    </w:p>
    <w:p w14:paraId="160E182B" w14:textId="1FF93745" w:rsidR="00C90FDA" w:rsidRDefault="00545950" w:rsidP="00C90FDA">
      <w:pPr>
        <w:jc w:val="both"/>
        <w:rPr>
          <w:b/>
          <w:sz w:val="22"/>
          <w:szCs w:val="22"/>
          <w:lang w:val="es-ES"/>
        </w:rPr>
      </w:pPr>
      <w:r w:rsidRPr="009C5041">
        <w:rPr>
          <w:b/>
          <w:bCs/>
          <w:sz w:val="22"/>
          <w:szCs w:val="22"/>
          <w:lang w:val="es-ES"/>
        </w:rPr>
        <w:t xml:space="preserve">11. Zvláštní opatření pro uchovávání </w:t>
      </w:r>
    </w:p>
    <w:p w14:paraId="48A73502" w14:textId="77777777" w:rsidR="00C90FDA" w:rsidRDefault="00C90FDA" w:rsidP="00C90FDA">
      <w:pPr>
        <w:jc w:val="both"/>
        <w:rPr>
          <w:b/>
          <w:sz w:val="22"/>
          <w:szCs w:val="22"/>
          <w:lang w:val="es-ES"/>
        </w:rPr>
      </w:pPr>
    </w:p>
    <w:p w14:paraId="5976A353" w14:textId="36CA0937" w:rsidR="00CD71C7" w:rsidRPr="009C5041" w:rsidRDefault="00CD71C7" w:rsidP="00C90FDA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Uchováv</w:t>
      </w:r>
      <w:r w:rsidR="00FC2ABC">
        <w:rPr>
          <w:sz w:val="22"/>
          <w:szCs w:val="22"/>
          <w:lang w:val="es-ES"/>
        </w:rPr>
        <w:t>ejte</w:t>
      </w:r>
      <w:r w:rsidRPr="009C5041">
        <w:rPr>
          <w:sz w:val="22"/>
          <w:szCs w:val="22"/>
          <w:lang w:val="es-ES"/>
        </w:rPr>
        <w:t xml:space="preserve"> mimo do</w:t>
      </w:r>
      <w:r w:rsidR="00FC2ABC">
        <w:rPr>
          <w:sz w:val="22"/>
          <w:szCs w:val="22"/>
          <w:lang w:val="es-ES"/>
        </w:rPr>
        <w:t>hled a do</w:t>
      </w:r>
      <w:r w:rsidRPr="009C5041">
        <w:rPr>
          <w:sz w:val="22"/>
          <w:szCs w:val="22"/>
          <w:lang w:val="es-ES"/>
        </w:rPr>
        <w:t>sah dětí.</w:t>
      </w:r>
    </w:p>
    <w:p w14:paraId="3764973F" w14:textId="77777777" w:rsidR="00CD71C7" w:rsidRPr="009C372F" w:rsidRDefault="00CD71C7" w:rsidP="009C5041">
      <w:pPr>
        <w:spacing w:before="7" w:line="260" w:lineRule="exact"/>
        <w:rPr>
          <w:sz w:val="22"/>
          <w:szCs w:val="22"/>
          <w:lang w:val="es-ES"/>
        </w:rPr>
      </w:pPr>
    </w:p>
    <w:p w14:paraId="290B1B8A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Tento veterinární léčivý přípravek nevyžaduje žádné zvláštní podmínky pro uchovávání.</w:t>
      </w:r>
    </w:p>
    <w:p w14:paraId="2A2C33D5" w14:textId="3B32A1F8" w:rsidR="00CD71C7" w:rsidRPr="009C5041" w:rsidRDefault="00CD71C7" w:rsidP="009C5041">
      <w:pPr>
        <w:spacing w:before="7"/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Nepoužívejte</w:t>
      </w:r>
      <w:r w:rsidRPr="009C5041">
        <w:rPr>
          <w:spacing w:val="44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tento</w:t>
      </w:r>
      <w:r w:rsidRPr="009C5041">
        <w:rPr>
          <w:spacing w:val="44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veterinární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léčivý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přípravek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po</w:t>
      </w:r>
      <w:r w:rsidRPr="009C5041">
        <w:rPr>
          <w:spacing w:val="44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uplynutí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doby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použitelnosti</w:t>
      </w:r>
      <w:r w:rsidRPr="009C5041">
        <w:rPr>
          <w:spacing w:val="44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uvedené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na</w:t>
      </w:r>
      <w:r w:rsidRPr="009C5041">
        <w:rPr>
          <w:spacing w:val="43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etiketě</w:t>
      </w:r>
      <w:r w:rsidR="009C59ED">
        <w:rPr>
          <w:sz w:val="22"/>
          <w:szCs w:val="22"/>
          <w:lang w:val="es-ES"/>
        </w:rPr>
        <w:t>.</w:t>
      </w:r>
    </w:p>
    <w:p w14:paraId="59845D46" w14:textId="77777777" w:rsidR="00545950" w:rsidRPr="009C372F" w:rsidRDefault="00545950" w:rsidP="009C5041">
      <w:pPr>
        <w:spacing w:before="6" w:line="100" w:lineRule="exact"/>
        <w:rPr>
          <w:sz w:val="22"/>
          <w:szCs w:val="22"/>
          <w:lang w:val="es-ES"/>
        </w:rPr>
      </w:pPr>
    </w:p>
    <w:p w14:paraId="68A1ACA8" w14:textId="7BC02011" w:rsidR="00CD71C7" w:rsidRPr="009C372F" w:rsidRDefault="00545950" w:rsidP="009C5041">
      <w:pPr>
        <w:spacing w:before="17" w:line="240" w:lineRule="exact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Doba použitelnosti veterinárního léčivého přípravku v neporušeném obalu: 2</w:t>
      </w:r>
      <w:r w:rsidR="00EA274E">
        <w:rPr>
          <w:sz w:val="22"/>
          <w:szCs w:val="22"/>
          <w:lang w:val="es-ES"/>
        </w:rPr>
        <w:t xml:space="preserve"> roky</w:t>
      </w:r>
    </w:p>
    <w:p w14:paraId="1D69875E" w14:textId="77777777" w:rsidR="00CD71C7" w:rsidRPr="009C5041" w:rsidRDefault="00CD71C7" w:rsidP="009C5041">
      <w:pPr>
        <w:jc w:val="both"/>
        <w:rPr>
          <w:sz w:val="22"/>
          <w:szCs w:val="22"/>
          <w:lang w:val="es-ES"/>
        </w:rPr>
      </w:pPr>
      <w:r w:rsidRPr="009C5041">
        <w:rPr>
          <w:sz w:val="22"/>
          <w:szCs w:val="22"/>
          <w:lang w:val="es-ES"/>
        </w:rPr>
        <w:t>Doba použitelnosti po prvním otevření vnitřního obalu: 12 měsíců.</w:t>
      </w:r>
    </w:p>
    <w:p w14:paraId="2B2CC268" w14:textId="75B9CAA6" w:rsidR="00CD71C7" w:rsidRPr="00714B0B" w:rsidRDefault="00CD71C7" w:rsidP="009C5041">
      <w:pPr>
        <w:jc w:val="both"/>
        <w:rPr>
          <w:sz w:val="22"/>
          <w:szCs w:val="22"/>
        </w:rPr>
      </w:pPr>
      <w:r w:rsidRPr="009C5041">
        <w:rPr>
          <w:sz w:val="22"/>
          <w:szCs w:val="22"/>
          <w:lang w:val="es-ES"/>
        </w:rPr>
        <w:t>Doba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použitelnosti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po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rozpuštění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nebo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rekonstituci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podle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návodu: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24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hodin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po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rozpuštění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v</w:t>
      </w:r>
      <w:r w:rsidRPr="009C5041">
        <w:rPr>
          <w:spacing w:val="41"/>
          <w:sz w:val="22"/>
          <w:szCs w:val="22"/>
          <w:lang w:val="es-ES"/>
        </w:rPr>
        <w:t xml:space="preserve"> </w:t>
      </w:r>
      <w:r w:rsidRPr="009C5041">
        <w:rPr>
          <w:sz w:val="22"/>
          <w:szCs w:val="22"/>
          <w:lang w:val="es-ES"/>
        </w:rPr>
        <w:t>pitné</w:t>
      </w:r>
      <w:r w:rsidR="00020C0D">
        <w:rPr>
          <w:sz w:val="22"/>
          <w:szCs w:val="22"/>
          <w:lang w:val="es-ES"/>
        </w:rPr>
        <w:t xml:space="preserve"> </w:t>
      </w:r>
      <w:proofErr w:type="spellStart"/>
      <w:r w:rsidRPr="00714B0B">
        <w:rPr>
          <w:sz w:val="22"/>
          <w:szCs w:val="22"/>
        </w:rPr>
        <w:t>vodě</w:t>
      </w:r>
      <w:proofErr w:type="spellEnd"/>
      <w:r w:rsidRPr="00714B0B">
        <w:rPr>
          <w:sz w:val="22"/>
          <w:szCs w:val="22"/>
        </w:rPr>
        <w:t>.</w:t>
      </w:r>
    </w:p>
    <w:p w14:paraId="26DD699C" w14:textId="57C6753C" w:rsidR="00545950" w:rsidRPr="00714B0B" w:rsidRDefault="00545950" w:rsidP="009C372F">
      <w:pPr>
        <w:rPr>
          <w:sz w:val="22"/>
          <w:szCs w:val="22"/>
          <w:lang w:val="cs-CZ" w:eastAsia="sv-SE"/>
        </w:rPr>
      </w:pPr>
      <w:r w:rsidRPr="00714B0B">
        <w:rPr>
          <w:sz w:val="22"/>
          <w:szCs w:val="22"/>
          <w:lang w:val="cs-CZ" w:eastAsia="sv-SE"/>
        </w:rPr>
        <w:t xml:space="preserve">Po </w:t>
      </w:r>
      <w:r w:rsidR="00EA274E">
        <w:rPr>
          <w:sz w:val="22"/>
          <w:szCs w:val="22"/>
          <w:lang w:val="cs-CZ" w:eastAsia="sv-SE"/>
        </w:rPr>
        <w:t xml:space="preserve">1. </w:t>
      </w:r>
      <w:r w:rsidRPr="00714B0B">
        <w:rPr>
          <w:sz w:val="22"/>
          <w:szCs w:val="22"/>
          <w:lang w:val="cs-CZ" w:eastAsia="sv-SE"/>
        </w:rPr>
        <w:t>otevření spotřebujte do: ________</w:t>
      </w:r>
    </w:p>
    <w:p w14:paraId="09522663" w14:textId="77777777" w:rsidR="00020C0D" w:rsidRPr="00714B0B" w:rsidRDefault="00020C0D" w:rsidP="009C5041">
      <w:pPr>
        <w:jc w:val="both"/>
        <w:rPr>
          <w:sz w:val="22"/>
          <w:szCs w:val="22"/>
        </w:rPr>
      </w:pPr>
    </w:p>
    <w:p w14:paraId="21F781CC" w14:textId="77777777" w:rsidR="00CD71C7" w:rsidRPr="009C372F" w:rsidRDefault="00CD71C7" w:rsidP="009C5041">
      <w:pPr>
        <w:spacing w:before="6" w:line="100" w:lineRule="exact"/>
        <w:rPr>
          <w:sz w:val="22"/>
          <w:szCs w:val="22"/>
        </w:rPr>
      </w:pPr>
    </w:p>
    <w:p w14:paraId="2D028458" w14:textId="77777777" w:rsidR="00545950" w:rsidRPr="009C5041" w:rsidRDefault="00545950" w:rsidP="00020C0D">
      <w:pPr>
        <w:pStyle w:val="Default"/>
        <w:keepNext/>
        <w:rPr>
          <w:sz w:val="22"/>
          <w:szCs w:val="22"/>
          <w:lang w:val="en-US"/>
        </w:rPr>
      </w:pPr>
      <w:r w:rsidRPr="009C5041">
        <w:rPr>
          <w:b/>
          <w:bCs/>
          <w:sz w:val="22"/>
          <w:szCs w:val="22"/>
          <w:lang w:val="en-US"/>
        </w:rPr>
        <w:t xml:space="preserve">12. </w:t>
      </w:r>
      <w:proofErr w:type="spellStart"/>
      <w:r w:rsidRPr="009C5041">
        <w:rPr>
          <w:b/>
          <w:bCs/>
          <w:sz w:val="22"/>
          <w:szCs w:val="22"/>
          <w:lang w:val="en-US"/>
        </w:rPr>
        <w:t>Zvláštní</w:t>
      </w:r>
      <w:proofErr w:type="spellEnd"/>
      <w:r w:rsidRPr="009C5041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C5041">
        <w:rPr>
          <w:b/>
          <w:bCs/>
          <w:sz w:val="22"/>
          <w:szCs w:val="22"/>
          <w:lang w:val="en-US"/>
        </w:rPr>
        <w:t>opatření</w:t>
      </w:r>
      <w:proofErr w:type="spellEnd"/>
      <w:r w:rsidRPr="009C5041">
        <w:rPr>
          <w:b/>
          <w:bCs/>
          <w:sz w:val="22"/>
          <w:szCs w:val="22"/>
          <w:lang w:val="en-US"/>
        </w:rPr>
        <w:t xml:space="preserve"> pro </w:t>
      </w:r>
      <w:proofErr w:type="spellStart"/>
      <w:r w:rsidRPr="009C5041">
        <w:rPr>
          <w:b/>
          <w:bCs/>
          <w:sz w:val="22"/>
          <w:szCs w:val="22"/>
          <w:lang w:val="en-US"/>
        </w:rPr>
        <w:t>likvidaci</w:t>
      </w:r>
      <w:proofErr w:type="spellEnd"/>
      <w:r w:rsidRPr="009C5041">
        <w:rPr>
          <w:b/>
          <w:bCs/>
          <w:sz w:val="22"/>
          <w:szCs w:val="22"/>
          <w:lang w:val="en-US"/>
        </w:rPr>
        <w:t xml:space="preserve"> </w:t>
      </w:r>
    </w:p>
    <w:p w14:paraId="66C7154A" w14:textId="77777777" w:rsidR="00545950" w:rsidRPr="009C5041" w:rsidRDefault="00545950" w:rsidP="00020C0D">
      <w:pPr>
        <w:pStyle w:val="Default"/>
        <w:keepNext/>
        <w:rPr>
          <w:sz w:val="22"/>
          <w:szCs w:val="22"/>
          <w:lang w:val="en-US"/>
        </w:rPr>
      </w:pPr>
    </w:p>
    <w:p w14:paraId="549BF869" w14:textId="796606AB" w:rsidR="00545950" w:rsidRPr="009C5041" w:rsidRDefault="00545950" w:rsidP="00020C0D">
      <w:pPr>
        <w:pStyle w:val="Default"/>
        <w:rPr>
          <w:sz w:val="22"/>
          <w:szCs w:val="22"/>
          <w:lang w:val="en-US"/>
        </w:rPr>
      </w:pPr>
      <w:proofErr w:type="spellStart"/>
      <w:r w:rsidRPr="009C5041">
        <w:rPr>
          <w:sz w:val="22"/>
          <w:szCs w:val="22"/>
          <w:lang w:val="en-US"/>
        </w:rPr>
        <w:t>Léčivé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přípravky</w:t>
      </w:r>
      <w:proofErr w:type="spellEnd"/>
      <w:r w:rsidRPr="009C5041">
        <w:rPr>
          <w:sz w:val="22"/>
          <w:szCs w:val="22"/>
          <w:lang w:val="en-US"/>
        </w:rPr>
        <w:t xml:space="preserve"> se </w:t>
      </w:r>
      <w:proofErr w:type="spellStart"/>
      <w:r w:rsidRPr="009C5041">
        <w:rPr>
          <w:sz w:val="22"/>
          <w:szCs w:val="22"/>
          <w:lang w:val="en-US"/>
        </w:rPr>
        <w:t>nesmí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likvidovat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prostřednictvím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odpadní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vody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či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domovního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odpadu</w:t>
      </w:r>
      <w:proofErr w:type="spellEnd"/>
      <w:r w:rsidRPr="009C5041">
        <w:rPr>
          <w:sz w:val="22"/>
          <w:szCs w:val="22"/>
          <w:lang w:val="en-US"/>
        </w:rPr>
        <w:t xml:space="preserve">. </w:t>
      </w:r>
    </w:p>
    <w:p w14:paraId="215F3D05" w14:textId="77777777" w:rsidR="00545950" w:rsidRPr="009C5041" w:rsidRDefault="00545950" w:rsidP="00020C0D">
      <w:pPr>
        <w:pStyle w:val="Default"/>
        <w:rPr>
          <w:sz w:val="22"/>
          <w:szCs w:val="22"/>
          <w:lang w:val="en-US"/>
        </w:rPr>
      </w:pPr>
    </w:p>
    <w:p w14:paraId="5353DF46" w14:textId="650F91F4" w:rsidR="00545950" w:rsidRPr="009C5041" w:rsidRDefault="00545950" w:rsidP="00020C0D">
      <w:pPr>
        <w:pStyle w:val="Default"/>
        <w:rPr>
          <w:sz w:val="22"/>
          <w:szCs w:val="22"/>
          <w:lang w:val="en-US"/>
        </w:rPr>
      </w:pPr>
      <w:proofErr w:type="spellStart"/>
      <w:r w:rsidRPr="009C5041">
        <w:rPr>
          <w:sz w:val="22"/>
          <w:szCs w:val="22"/>
          <w:lang w:val="en-US"/>
        </w:rPr>
        <w:t>Všechen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nepoužitý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veterinární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léčivý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přípravek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nebo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odpad</w:t>
      </w:r>
      <w:proofErr w:type="spellEnd"/>
      <w:r w:rsidRPr="009C5041">
        <w:rPr>
          <w:sz w:val="22"/>
          <w:szCs w:val="22"/>
          <w:lang w:val="en-US"/>
        </w:rPr>
        <w:t xml:space="preserve">, </w:t>
      </w:r>
      <w:proofErr w:type="spellStart"/>
      <w:r w:rsidRPr="009C5041">
        <w:rPr>
          <w:sz w:val="22"/>
          <w:szCs w:val="22"/>
          <w:lang w:val="en-US"/>
        </w:rPr>
        <w:t>který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pochází</w:t>
      </w:r>
      <w:proofErr w:type="spellEnd"/>
      <w:r w:rsidRPr="009C5041">
        <w:rPr>
          <w:sz w:val="22"/>
          <w:szCs w:val="22"/>
          <w:lang w:val="en-US"/>
        </w:rPr>
        <w:t xml:space="preserve"> z </w:t>
      </w:r>
      <w:proofErr w:type="spellStart"/>
      <w:r w:rsidRPr="009C5041">
        <w:rPr>
          <w:sz w:val="22"/>
          <w:szCs w:val="22"/>
          <w:lang w:val="en-US"/>
        </w:rPr>
        <w:t>tohoto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přípravku</w:t>
      </w:r>
      <w:proofErr w:type="spellEnd"/>
      <w:r w:rsidRPr="009C5041">
        <w:rPr>
          <w:sz w:val="22"/>
          <w:szCs w:val="22"/>
          <w:lang w:val="en-US"/>
        </w:rPr>
        <w:t xml:space="preserve">, </w:t>
      </w:r>
      <w:proofErr w:type="spellStart"/>
      <w:r w:rsidRPr="009C5041">
        <w:rPr>
          <w:sz w:val="22"/>
          <w:szCs w:val="22"/>
          <w:lang w:val="en-US"/>
        </w:rPr>
        <w:t>likvidujte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odevzdáním</w:t>
      </w:r>
      <w:proofErr w:type="spellEnd"/>
      <w:r w:rsidRPr="009C5041">
        <w:rPr>
          <w:sz w:val="22"/>
          <w:szCs w:val="22"/>
          <w:lang w:val="en-US"/>
        </w:rPr>
        <w:t xml:space="preserve"> v </w:t>
      </w:r>
      <w:proofErr w:type="spellStart"/>
      <w:r w:rsidRPr="009C5041">
        <w:rPr>
          <w:sz w:val="22"/>
          <w:szCs w:val="22"/>
          <w:lang w:val="en-US"/>
        </w:rPr>
        <w:t>souladu</w:t>
      </w:r>
      <w:proofErr w:type="spellEnd"/>
      <w:r w:rsidRPr="009C5041">
        <w:rPr>
          <w:sz w:val="22"/>
          <w:szCs w:val="22"/>
          <w:lang w:val="en-US"/>
        </w:rPr>
        <w:t xml:space="preserve"> s </w:t>
      </w:r>
      <w:proofErr w:type="spellStart"/>
      <w:r w:rsidRPr="009C5041">
        <w:rPr>
          <w:sz w:val="22"/>
          <w:szCs w:val="22"/>
          <w:lang w:val="en-US"/>
        </w:rPr>
        <w:t>místními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požadavky</w:t>
      </w:r>
      <w:proofErr w:type="spellEnd"/>
      <w:r w:rsidRPr="009C5041">
        <w:rPr>
          <w:sz w:val="22"/>
          <w:szCs w:val="22"/>
          <w:lang w:val="en-US"/>
        </w:rPr>
        <w:t xml:space="preserve"> a </w:t>
      </w:r>
      <w:proofErr w:type="spellStart"/>
      <w:r w:rsidRPr="009C5041">
        <w:rPr>
          <w:sz w:val="22"/>
          <w:szCs w:val="22"/>
          <w:lang w:val="en-US"/>
        </w:rPr>
        <w:t>platnými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národními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systémy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sběru</w:t>
      </w:r>
      <w:proofErr w:type="spellEnd"/>
      <w:r w:rsidRPr="009C5041">
        <w:rPr>
          <w:sz w:val="22"/>
          <w:szCs w:val="22"/>
          <w:lang w:val="en-US"/>
        </w:rPr>
        <w:t xml:space="preserve">. Tato </w:t>
      </w:r>
      <w:proofErr w:type="spellStart"/>
      <w:r w:rsidRPr="009C5041">
        <w:rPr>
          <w:sz w:val="22"/>
          <w:szCs w:val="22"/>
          <w:lang w:val="en-US"/>
        </w:rPr>
        <w:t>opatření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napomáhají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chránit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životní</w:t>
      </w:r>
      <w:proofErr w:type="spellEnd"/>
      <w:r w:rsidRPr="009C5041">
        <w:rPr>
          <w:sz w:val="22"/>
          <w:szCs w:val="22"/>
          <w:lang w:val="en-US"/>
        </w:rPr>
        <w:t xml:space="preserve"> </w:t>
      </w:r>
      <w:proofErr w:type="spellStart"/>
      <w:r w:rsidRPr="009C5041">
        <w:rPr>
          <w:sz w:val="22"/>
          <w:szCs w:val="22"/>
          <w:lang w:val="en-US"/>
        </w:rPr>
        <w:t>prostředí</w:t>
      </w:r>
      <w:proofErr w:type="spellEnd"/>
      <w:r w:rsidRPr="009C5041">
        <w:rPr>
          <w:sz w:val="22"/>
          <w:szCs w:val="22"/>
          <w:lang w:val="en-US"/>
        </w:rPr>
        <w:t xml:space="preserve">. </w:t>
      </w:r>
    </w:p>
    <w:p w14:paraId="7860D5DF" w14:textId="77777777" w:rsidR="00545950" w:rsidRPr="00714B0B" w:rsidRDefault="00545950" w:rsidP="00020C0D">
      <w:pPr>
        <w:rPr>
          <w:sz w:val="22"/>
          <w:szCs w:val="22"/>
        </w:rPr>
      </w:pPr>
    </w:p>
    <w:p w14:paraId="2F3B2117" w14:textId="10943D39" w:rsidR="00CD71C7" w:rsidRPr="009C372F" w:rsidRDefault="00545950" w:rsidP="00020C0D">
      <w:pPr>
        <w:rPr>
          <w:sz w:val="22"/>
          <w:szCs w:val="22"/>
        </w:rPr>
      </w:pPr>
      <w:r w:rsidRPr="00714B0B">
        <w:rPr>
          <w:sz w:val="22"/>
          <w:szCs w:val="22"/>
        </w:rPr>
        <w:t xml:space="preserve">O </w:t>
      </w:r>
      <w:proofErr w:type="spellStart"/>
      <w:r w:rsidRPr="00714B0B">
        <w:rPr>
          <w:sz w:val="22"/>
          <w:szCs w:val="22"/>
        </w:rPr>
        <w:t>možnostech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likvidace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nepotřebných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léčivých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přípravků</w:t>
      </w:r>
      <w:proofErr w:type="spellEnd"/>
      <w:r w:rsidRPr="00714B0B">
        <w:rPr>
          <w:sz w:val="22"/>
          <w:szCs w:val="22"/>
        </w:rPr>
        <w:t xml:space="preserve"> se </w:t>
      </w:r>
      <w:proofErr w:type="spellStart"/>
      <w:r w:rsidRPr="00714B0B">
        <w:rPr>
          <w:sz w:val="22"/>
          <w:szCs w:val="22"/>
        </w:rPr>
        <w:t>poraďte</w:t>
      </w:r>
      <w:proofErr w:type="spellEnd"/>
      <w:r w:rsidRPr="00714B0B">
        <w:rPr>
          <w:sz w:val="22"/>
          <w:szCs w:val="22"/>
        </w:rPr>
        <w:t xml:space="preserve"> s </w:t>
      </w:r>
      <w:proofErr w:type="spellStart"/>
      <w:r w:rsidRPr="00714B0B">
        <w:rPr>
          <w:sz w:val="22"/>
          <w:szCs w:val="22"/>
        </w:rPr>
        <w:t>vaším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veterinárním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lékařem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nebo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lékárníkem</w:t>
      </w:r>
      <w:proofErr w:type="spellEnd"/>
      <w:r w:rsidRPr="00714B0B">
        <w:rPr>
          <w:sz w:val="22"/>
          <w:szCs w:val="22"/>
        </w:rPr>
        <w:t>.</w:t>
      </w:r>
    </w:p>
    <w:p w14:paraId="0A7128C1" w14:textId="77777777" w:rsidR="00CD71C7" w:rsidRPr="009C372F" w:rsidRDefault="00CD71C7" w:rsidP="00020C0D">
      <w:pPr>
        <w:rPr>
          <w:sz w:val="22"/>
          <w:szCs w:val="22"/>
        </w:rPr>
      </w:pPr>
    </w:p>
    <w:p w14:paraId="3D05D47A" w14:textId="0AD5A6C1" w:rsidR="00CD71C7" w:rsidRPr="00714B0B" w:rsidRDefault="00545950" w:rsidP="009C372F">
      <w:pPr>
        <w:jc w:val="both"/>
        <w:rPr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13. </w:t>
      </w:r>
      <w:proofErr w:type="spellStart"/>
      <w:r w:rsidRPr="00714B0B">
        <w:rPr>
          <w:b/>
          <w:bCs/>
          <w:sz w:val="22"/>
          <w:szCs w:val="22"/>
        </w:rPr>
        <w:t>Klasifikace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veterinárních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léčivých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přípravků</w:t>
      </w:r>
      <w:proofErr w:type="spellEnd"/>
      <w:r w:rsidRPr="00714B0B">
        <w:rPr>
          <w:b/>
          <w:bCs/>
          <w:sz w:val="22"/>
          <w:szCs w:val="22"/>
        </w:rPr>
        <w:t xml:space="preserve"> </w:t>
      </w:r>
    </w:p>
    <w:p w14:paraId="23B511C8" w14:textId="77777777" w:rsidR="00CD71C7" w:rsidRPr="009C372F" w:rsidRDefault="00CD71C7" w:rsidP="009C5041">
      <w:pPr>
        <w:spacing w:before="13" w:line="240" w:lineRule="exact"/>
        <w:rPr>
          <w:sz w:val="22"/>
          <w:szCs w:val="22"/>
        </w:rPr>
      </w:pPr>
    </w:p>
    <w:p w14:paraId="6D3CCB52" w14:textId="2F935FDA" w:rsidR="00CD71C7" w:rsidRPr="009C372F" w:rsidRDefault="00545950" w:rsidP="009C5041">
      <w:pPr>
        <w:spacing w:line="200" w:lineRule="exact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Veterinární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léčivý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přípravek</w:t>
      </w:r>
      <w:proofErr w:type="spellEnd"/>
      <w:r w:rsidRPr="00714B0B">
        <w:rPr>
          <w:sz w:val="22"/>
          <w:szCs w:val="22"/>
        </w:rPr>
        <w:t xml:space="preserve"> je </w:t>
      </w:r>
      <w:proofErr w:type="spellStart"/>
      <w:r w:rsidRPr="00714B0B">
        <w:rPr>
          <w:sz w:val="22"/>
          <w:szCs w:val="22"/>
        </w:rPr>
        <w:t>vydáván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pouze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na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předpis</w:t>
      </w:r>
      <w:proofErr w:type="spellEnd"/>
      <w:r w:rsidRPr="00714B0B">
        <w:rPr>
          <w:sz w:val="22"/>
          <w:szCs w:val="22"/>
        </w:rPr>
        <w:t>.</w:t>
      </w:r>
    </w:p>
    <w:p w14:paraId="505100AC" w14:textId="77777777" w:rsidR="00CD71C7" w:rsidRPr="009C372F" w:rsidRDefault="00CD71C7" w:rsidP="009C5041">
      <w:pPr>
        <w:spacing w:line="200" w:lineRule="exact"/>
        <w:rPr>
          <w:sz w:val="22"/>
          <w:szCs w:val="22"/>
        </w:rPr>
      </w:pPr>
    </w:p>
    <w:p w14:paraId="5C1D761B" w14:textId="77777777" w:rsidR="00CD71C7" w:rsidRPr="009C372F" w:rsidRDefault="00CD71C7" w:rsidP="009C5041">
      <w:pPr>
        <w:spacing w:before="19" w:line="240" w:lineRule="exact"/>
        <w:rPr>
          <w:sz w:val="22"/>
          <w:szCs w:val="22"/>
        </w:rPr>
      </w:pPr>
    </w:p>
    <w:p w14:paraId="66EC1CE8" w14:textId="77777777" w:rsidR="00545950" w:rsidRPr="009C5041" w:rsidRDefault="00545950" w:rsidP="009C5041">
      <w:pPr>
        <w:pStyle w:val="Default"/>
        <w:rPr>
          <w:b/>
          <w:bCs/>
          <w:sz w:val="22"/>
          <w:szCs w:val="22"/>
          <w:lang w:val="en-US"/>
        </w:rPr>
      </w:pPr>
      <w:r w:rsidRPr="009C5041">
        <w:rPr>
          <w:b/>
          <w:bCs/>
          <w:sz w:val="22"/>
          <w:szCs w:val="22"/>
          <w:lang w:val="en-US"/>
        </w:rPr>
        <w:t xml:space="preserve">14. </w:t>
      </w:r>
      <w:proofErr w:type="spellStart"/>
      <w:r w:rsidRPr="009C5041">
        <w:rPr>
          <w:b/>
          <w:bCs/>
          <w:sz w:val="22"/>
          <w:szCs w:val="22"/>
          <w:lang w:val="en-US"/>
        </w:rPr>
        <w:t>Registrační</w:t>
      </w:r>
      <w:proofErr w:type="spellEnd"/>
      <w:r w:rsidRPr="009C5041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C5041">
        <w:rPr>
          <w:b/>
          <w:bCs/>
          <w:sz w:val="22"/>
          <w:szCs w:val="22"/>
          <w:lang w:val="en-US"/>
        </w:rPr>
        <w:t>čísla</w:t>
      </w:r>
      <w:proofErr w:type="spellEnd"/>
      <w:r w:rsidRPr="009C5041">
        <w:rPr>
          <w:b/>
          <w:bCs/>
          <w:sz w:val="22"/>
          <w:szCs w:val="22"/>
          <w:lang w:val="en-US"/>
        </w:rPr>
        <w:t xml:space="preserve"> a </w:t>
      </w:r>
      <w:proofErr w:type="spellStart"/>
      <w:r w:rsidRPr="009C5041">
        <w:rPr>
          <w:b/>
          <w:bCs/>
          <w:sz w:val="22"/>
          <w:szCs w:val="22"/>
          <w:lang w:val="en-US"/>
        </w:rPr>
        <w:t>velikosti</w:t>
      </w:r>
      <w:proofErr w:type="spellEnd"/>
      <w:r w:rsidRPr="009C5041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C5041">
        <w:rPr>
          <w:b/>
          <w:bCs/>
          <w:sz w:val="22"/>
          <w:szCs w:val="22"/>
          <w:lang w:val="en-US"/>
        </w:rPr>
        <w:t>balení</w:t>
      </w:r>
      <w:proofErr w:type="spellEnd"/>
    </w:p>
    <w:p w14:paraId="22A3D85A" w14:textId="4DB7CB1E" w:rsidR="00CD71C7" w:rsidRPr="00714B0B" w:rsidRDefault="009C59ED" w:rsidP="009C372F">
      <w:pPr>
        <w:spacing w:line="500" w:lineRule="atLeast"/>
        <w:rPr>
          <w:sz w:val="22"/>
          <w:szCs w:val="22"/>
        </w:rPr>
      </w:pPr>
      <w:r w:rsidRPr="0035611E">
        <w:rPr>
          <w:sz w:val="22"/>
          <w:szCs w:val="22"/>
          <w:lang w:val="es-ES"/>
        </w:rPr>
        <w:t>96/082/11-C</w:t>
      </w:r>
    </w:p>
    <w:p w14:paraId="02AFB3B7" w14:textId="1EF82347" w:rsidR="00CD71C7" w:rsidRPr="00714B0B" w:rsidRDefault="00EA274E" w:rsidP="009C504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Papírová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 w:rsidR="00CD71C7" w:rsidRPr="00714B0B">
        <w:rPr>
          <w:sz w:val="22"/>
          <w:szCs w:val="22"/>
        </w:rPr>
        <w:t>rabice</w:t>
      </w:r>
      <w:proofErr w:type="spellEnd"/>
      <w:r w:rsidR="00CD71C7" w:rsidRPr="00714B0B">
        <w:rPr>
          <w:sz w:val="22"/>
          <w:szCs w:val="22"/>
        </w:rPr>
        <w:t xml:space="preserve"> 10 x 100 g, 50 x 100 g a 250 x 100 g</w:t>
      </w:r>
    </w:p>
    <w:p w14:paraId="298E1DBE" w14:textId="0D846C6F" w:rsidR="00CD71C7" w:rsidRPr="00714B0B" w:rsidRDefault="00CD71C7" w:rsidP="009C5041">
      <w:pPr>
        <w:jc w:val="both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Vak</w:t>
      </w:r>
      <w:proofErr w:type="spellEnd"/>
      <w:r w:rsidRPr="00714B0B">
        <w:rPr>
          <w:sz w:val="22"/>
          <w:szCs w:val="22"/>
        </w:rPr>
        <w:t xml:space="preserve"> </w:t>
      </w:r>
      <w:r w:rsidR="00EA274E">
        <w:rPr>
          <w:sz w:val="22"/>
          <w:szCs w:val="22"/>
        </w:rPr>
        <w:t>1</w:t>
      </w:r>
      <w:r w:rsidR="00EA274E" w:rsidRPr="00714B0B">
        <w:rPr>
          <w:sz w:val="22"/>
          <w:szCs w:val="22"/>
        </w:rPr>
        <w:t xml:space="preserve"> </w:t>
      </w:r>
      <w:r w:rsidR="00EA274E">
        <w:rPr>
          <w:sz w:val="22"/>
          <w:szCs w:val="22"/>
        </w:rPr>
        <w:t>k</w:t>
      </w:r>
      <w:r w:rsidRPr="00714B0B">
        <w:rPr>
          <w:sz w:val="22"/>
          <w:szCs w:val="22"/>
        </w:rPr>
        <w:t>g a 2</w:t>
      </w:r>
      <w:r w:rsidR="00EA274E">
        <w:rPr>
          <w:sz w:val="22"/>
          <w:szCs w:val="22"/>
        </w:rPr>
        <w:t>,</w:t>
      </w:r>
      <w:r w:rsidRPr="00714B0B">
        <w:rPr>
          <w:sz w:val="22"/>
          <w:szCs w:val="22"/>
        </w:rPr>
        <w:t xml:space="preserve">5 </w:t>
      </w:r>
      <w:r w:rsidR="00EA274E">
        <w:rPr>
          <w:sz w:val="22"/>
          <w:szCs w:val="22"/>
        </w:rPr>
        <w:t>k</w:t>
      </w:r>
      <w:r w:rsidRPr="00714B0B">
        <w:rPr>
          <w:sz w:val="22"/>
          <w:szCs w:val="22"/>
        </w:rPr>
        <w:t>g.</w:t>
      </w:r>
    </w:p>
    <w:p w14:paraId="472A3AB0" w14:textId="6772FA91" w:rsidR="00CD71C7" w:rsidRPr="00714B0B" w:rsidRDefault="00CD71C7" w:rsidP="009C5041">
      <w:pPr>
        <w:spacing w:line="480" w:lineRule="auto"/>
        <w:rPr>
          <w:sz w:val="22"/>
          <w:szCs w:val="22"/>
        </w:rPr>
      </w:pPr>
      <w:r w:rsidRPr="00714B0B">
        <w:rPr>
          <w:sz w:val="22"/>
          <w:szCs w:val="22"/>
        </w:rPr>
        <w:t xml:space="preserve">Na </w:t>
      </w:r>
      <w:proofErr w:type="spellStart"/>
      <w:r w:rsidRPr="00714B0B">
        <w:rPr>
          <w:sz w:val="22"/>
          <w:szCs w:val="22"/>
        </w:rPr>
        <w:t>trhu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nemusí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být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všechny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velikosti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balení</w:t>
      </w:r>
      <w:proofErr w:type="spellEnd"/>
      <w:r w:rsidRPr="00714B0B">
        <w:rPr>
          <w:sz w:val="22"/>
          <w:szCs w:val="22"/>
        </w:rPr>
        <w:t xml:space="preserve">. </w:t>
      </w:r>
    </w:p>
    <w:p w14:paraId="5D1521C7" w14:textId="77777777" w:rsidR="007E475A" w:rsidRPr="00714B0B" w:rsidRDefault="007E475A" w:rsidP="009C5041">
      <w:pPr>
        <w:rPr>
          <w:b/>
          <w:bCs/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15. Datum </w:t>
      </w:r>
      <w:proofErr w:type="spellStart"/>
      <w:r w:rsidRPr="00714B0B">
        <w:rPr>
          <w:b/>
          <w:bCs/>
          <w:sz w:val="22"/>
          <w:szCs w:val="22"/>
        </w:rPr>
        <w:t>poslední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revize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příbalové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informace</w:t>
      </w:r>
      <w:proofErr w:type="spellEnd"/>
    </w:p>
    <w:p w14:paraId="0EBDBAD2" w14:textId="4EB34CD5" w:rsidR="007E475A" w:rsidRDefault="007E475A" w:rsidP="009C5041">
      <w:pPr>
        <w:rPr>
          <w:b/>
          <w:bCs/>
          <w:sz w:val="22"/>
          <w:szCs w:val="22"/>
        </w:rPr>
      </w:pPr>
    </w:p>
    <w:p w14:paraId="4F9755AE" w14:textId="3AAA5ED0" w:rsidR="00C36585" w:rsidRPr="009C372F" w:rsidRDefault="00C36585" w:rsidP="009C5041">
      <w:pPr>
        <w:rPr>
          <w:bCs/>
          <w:sz w:val="22"/>
          <w:szCs w:val="22"/>
        </w:rPr>
      </w:pPr>
      <w:r w:rsidRPr="009C372F">
        <w:rPr>
          <w:bCs/>
          <w:sz w:val="22"/>
          <w:szCs w:val="22"/>
        </w:rPr>
        <w:t>0</w:t>
      </w:r>
      <w:r w:rsidR="009C372F">
        <w:rPr>
          <w:bCs/>
          <w:sz w:val="22"/>
          <w:szCs w:val="22"/>
        </w:rPr>
        <w:t>3</w:t>
      </w:r>
      <w:r w:rsidRPr="009C372F">
        <w:rPr>
          <w:bCs/>
          <w:sz w:val="22"/>
          <w:szCs w:val="22"/>
        </w:rPr>
        <w:t>/2026</w:t>
      </w:r>
    </w:p>
    <w:p w14:paraId="1FB4B081" w14:textId="77777777" w:rsidR="007E475A" w:rsidRPr="00714B0B" w:rsidRDefault="007E475A" w:rsidP="009C5041">
      <w:pPr>
        <w:rPr>
          <w:sz w:val="22"/>
          <w:szCs w:val="22"/>
        </w:rPr>
      </w:pPr>
    </w:p>
    <w:p w14:paraId="71E410C3" w14:textId="7C32C40F" w:rsidR="007E475A" w:rsidRDefault="007E475A" w:rsidP="009C5041">
      <w:pPr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Podrobné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informace</w:t>
      </w:r>
      <w:proofErr w:type="spellEnd"/>
      <w:r w:rsidRPr="00714B0B">
        <w:rPr>
          <w:sz w:val="22"/>
          <w:szCs w:val="22"/>
        </w:rPr>
        <w:t xml:space="preserve"> o </w:t>
      </w:r>
      <w:proofErr w:type="spellStart"/>
      <w:r w:rsidRPr="00714B0B">
        <w:rPr>
          <w:sz w:val="22"/>
          <w:szCs w:val="22"/>
        </w:rPr>
        <w:t>tomto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veterinárním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léčivém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přípravku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jsou</w:t>
      </w:r>
      <w:proofErr w:type="spellEnd"/>
      <w:r w:rsidRPr="00714B0B">
        <w:rPr>
          <w:sz w:val="22"/>
          <w:szCs w:val="22"/>
        </w:rPr>
        <w:t xml:space="preserve"> k </w:t>
      </w:r>
      <w:proofErr w:type="spellStart"/>
      <w:r w:rsidRPr="00714B0B">
        <w:rPr>
          <w:sz w:val="22"/>
          <w:szCs w:val="22"/>
        </w:rPr>
        <w:t>dispozici</w:t>
      </w:r>
      <w:proofErr w:type="spellEnd"/>
      <w:r w:rsidRPr="00714B0B">
        <w:rPr>
          <w:sz w:val="22"/>
          <w:szCs w:val="22"/>
        </w:rPr>
        <w:t xml:space="preserve"> v </w:t>
      </w:r>
      <w:proofErr w:type="spellStart"/>
      <w:r w:rsidRPr="00714B0B">
        <w:rPr>
          <w:sz w:val="22"/>
          <w:szCs w:val="22"/>
        </w:rPr>
        <w:t>databázi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přípravků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Unie</w:t>
      </w:r>
      <w:proofErr w:type="spellEnd"/>
      <w:r w:rsidRPr="00714B0B">
        <w:rPr>
          <w:sz w:val="22"/>
          <w:szCs w:val="22"/>
        </w:rPr>
        <w:t xml:space="preserve"> (</w:t>
      </w:r>
      <w:hyperlink r:id="rId9" w:history="1">
        <w:r w:rsidR="00C36585" w:rsidRPr="008E7BEF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714B0B">
        <w:rPr>
          <w:sz w:val="22"/>
          <w:szCs w:val="22"/>
        </w:rPr>
        <w:t>).</w:t>
      </w:r>
    </w:p>
    <w:p w14:paraId="006D11CF" w14:textId="178FFBB7" w:rsidR="00C36585" w:rsidRDefault="00C36585" w:rsidP="009C5041">
      <w:pPr>
        <w:rPr>
          <w:sz w:val="22"/>
          <w:szCs w:val="22"/>
        </w:rPr>
      </w:pPr>
    </w:p>
    <w:p w14:paraId="7A7DD18C" w14:textId="088F377B" w:rsidR="009C372F" w:rsidRDefault="00C36585" w:rsidP="00C36585">
      <w:pPr>
        <w:rPr>
          <w:sz w:val="22"/>
          <w:szCs w:val="22"/>
          <w:lang w:val="cs-CZ"/>
        </w:rPr>
      </w:pPr>
      <w:r w:rsidRPr="00C36585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="009C372F" w:rsidRPr="00DC7DD0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="009C372F">
        <w:rPr>
          <w:sz w:val="22"/>
          <w:szCs w:val="22"/>
          <w:lang w:val="cs-CZ"/>
        </w:rPr>
        <w:t>).</w:t>
      </w:r>
    </w:p>
    <w:p w14:paraId="5564091E" w14:textId="77777777" w:rsidR="007E475A" w:rsidRPr="00714B0B" w:rsidRDefault="007E475A" w:rsidP="009C5041">
      <w:pPr>
        <w:spacing w:before="31"/>
        <w:rPr>
          <w:sz w:val="22"/>
          <w:szCs w:val="22"/>
        </w:rPr>
      </w:pPr>
    </w:p>
    <w:p w14:paraId="79BE9C89" w14:textId="77777777" w:rsidR="007E475A" w:rsidRPr="00714B0B" w:rsidRDefault="007E475A" w:rsidP="009C5041">
      <w:pPr>
        <w:spacing w:before="31"/>
        <w:rPr>
          <w:b/>
          <w:bCs/>
          <w:sz w:val="22"/>
          <w:szCs w:val="22"/>
        </w:rPr>
      </w:pPr>
      <w:r w:rsidRPr="00714B0B">
        <w:rPr>
          <w:b/>
          <w:bCs/>
          <w:sz w:val="22"/>
          <w:szCs w:val="22"/>
        </w:rPr>
        <w:t xml:space="preserve">16. </w:t>
      </w:r>
      <w:proofErr w:type="spellStart"/>
      <w:r w:rsidRPr="00714B0B">
        <w:rPr>
          <w:b/>
          <w:bCs/>
          <w:sz w:val="22"/>
          <w:szCs w:val="22"/>
        </w:rPr>
        <w:t>Kontaktní</w:t>
      </w:r>
      <w:proofErr w:type="spellEnd"/>
      <w:r w:rsidRPr="00714B0B">
        <w:rPr>
          <w:b/>
          <w:bCs/>
          <w:sz w:val="22"/>
          <w:szCs w:val="22"/>
        </w:rPr>
        <w:t xml:space="preserve"> </w:t>
      </w:r>
      <w:proofErr w:type="spellStart"/>
      <w:r w:rsidRPr="00714B0B">
        <w:rPr>
          <w:b/>
          <w:bCs/>
          <w:sz w:val="22"/>
          <w:szCs w:val="22"/>
        </w:rPr>
        <w:t>údaje</w:t>
      </w:r>
      <w:proofErr w:type="spellEnd"/>
    </w:p>
    <w:p w14:paraId="20882F67" w14:textId="77777777" w:rsidR="007E475A" w:rsidRPr="00714B0B" w:rsidRDefault="007E475A" w:rsidP="009C5041">
      <w:pPr>
        <w:spacing w:before="31"/>
        <w:rPr>
          <w:b/>
          <w:bCs/>
          <w:sz w:val="22"/>
          <w:szCs w:val="22"/>
        </w:rPr>
      </w:pPr>
    </w:p>
    <w:p w14:paraId="238F512B" w14:textId="77777777" w:rsidR="007E475A" w:rsidRPr="00714B0B" w:rsidRDefault="007E475A" w:rsidP="009C5041">
      <w:pPr>
        <w:rPr>
          <w:sz w:val="22"/>
          <w:szCs w:val="22"/>
          <w:lang w:val="cs-CZ"/>
        </w:rPr>
      </w:pPr>
      <w:r w:rsidRPr="00714B0B">
        <w:rPr>
          <w:iCs/>
          <w:sz w:val="22"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00714B0B">
        <w:rPr>
          <w:sz w:val="22"/>
          <w:szCs w:val="22"/>
          <w:lang w:val="cs-CZ"/>
        </w:rPr>
        <w:t>:</w:t>
      </w:r>
    </w:p>
    <w:p w14:paraId="4C29B4CA" w14:textId="77777777" w:rsidR="007E475A" w:rsidRPr="00714B0B" w:rsidRDefault="007E475A" w:rsidP="009C5041">
      <w:pPr>
        <w:rPr>
          <w:sz w:val="22"/>
          <w:szCs w:val="22"/>
          <w:lang w:val="cs-CZ"/>
        </w:rPr>
      </w:pPr>
    </w:p>
    <w:p w14:paraId="77097EDF" w14:textId="77777777" w:rsidR="007E475A" w:rsidRPr="00714B0B" w:rsidRDefault="007E475A" w:rsidP="009C5041">
      <w:pPr>
        <w:pStyle w:val="Zkladntext"/>
        <w:rPr>
          <w:lang w:val="es-ES"/>
        </w:rPr>
      </w:pPr>
      <w:r w:rsidRPr="00714B0B">
        <w:rPr>
          <w:lang w:val="es-ES"/>
        </w:rPr>
        <w:t xml:space="preserve">DIVASA-FARMAVIC, S.A. </w:t>
      </w:r>
    </w:p>
    <w:p w14:paraId="42553AE1" w14:textId="77777777" w:rsidR="007E475A" w:rsidRPr="00714B0B" w:rsidRDefault="007E475A" w:rsidP="009C5041">
      <w:pPr>
        <w:pStyle w:val="Zkladntext"/>
      </w:pPr>
      <w:r w:rsidRPr="00714B0B">
        <w:rPr>
          <w:lang w:val="es-ES"/>
        </w:rPr>
        <w:t xml:space="preserve">Ctra. </w:t>
      </w:r>
      <w:r w:rsidRPr="00714B0B">
        <w:t xml:space="preserve">Sant </w:t>
      </w:r>
      <w:proofErr w:type="spellStart"/>
      <w:r w:rsidRPr="00714B0B">
        <w:t>Hipòlit</w:t>
      </w:r>
      <w:proofErr w:type="spellEnd"/>
      <w:r w:rsidRPr="00714B0B">
        <w:t xml:space="preserve">, km. 71 </w:t>
      </w:r>
    </w:p>
    <w:p w14:paraId="5AC0ABF8" w14:textId="77777777" w:rsidR="007E475A" w:rsidRPr="00714B0B" w:rsidRDefault="007E475A" w:rsidP="009C5041">
      <w:pPr>
        <w:pStyle w:val="Zkladntext"/>
      </w:pPr>
      <w:r w:rsidRPr="00714B0B">
        <w:t xml:space="preserve">08503 </w:t>
      </w:r>
      <w:proofErr w:type="spellStart"/>
      <w:r w:rsidRPr="00714B0B">
        <w:t>Gurb</w:t>
      </w:r>
      <w:proofErr w:type="spellEnd"/>
      <w:r w:rsidRPr="00714B0B">
        <w:t xml:space="preserve">-Vic (Barcelona)  </w:t>
      </w:r>
    </w:p>
    <w:p w14:paraId="2C9227F4" w14:textId="0F047E04" w:rsidR="007E475A" w:rsidRPr="00714B0B" w:rsidRDefault="00542DF5" w:rsidP="009C5041">
      <w:pPr>
        <w:pStyle w:val="Zkladntext"/>
      </w:pPr>
      <w:proofErr w:type="spellStart"/>
      <w:r>
        <w:t>Španělsko</w:t>
      </w:r>
      <w:proofErr w:type="spellEnd"/>
    </w:p>
    <w:p w14:paraId="7E1393D4" w14:textId="11B6AF6D" w:rsidR="007E475A" w:rsidRPr="00714B0B" w:rsidRDefault="007E475A" w:rsidP="009C5041">
      <w:pPr>
        <w:pStyle w:val="Zkladntext"/>
      </w:pPr>
      <w:r w:rsidRPr="00714B0B">
        <w:t xml:space="preserve">Tel: </w:t>
      </w:r>
      <w:r w:rsidR="009C59ED">
        <w:t xml:space="preserve">+34 </w:t>
      </w:r>
      <w:r w:rsidRPr="00714B0B">
        <w:t xml:space="preserve">938860100 </w:t>
      </w:r>
    </w:p>
    <w:p w14:paraId="501B2433" w14:textId="77777777" w:rsidR="007E475A" w:rsidRPr="00714B0B" w:rsidRDefault="007E475A" w:rsidP="009C5041">
      <w:pPr>
        <w:pStyle w:val="Zkladntext"/>
      </w:pPr>
      <w:r w:rsidRPr="00714B0B">
        <w:t xml:space="preserve">Email: </w:t>
      </w:r>
      <w:hyperlink r:id="rId11" w:history="1">
        <w:r w:rsidRPr="00714B0B">
          <w:rPr>
            <w:rStyle w:val="Hypertextovodkaz"/>
          </w:rPr>
          <w:t>pharmacovigilance@divasa-farmavic.com</w:t>
        </w:r>
      </w:hyperlink>
    </w:p>
    <w:p w14:paraId="3C489FDB" w14:textId="77777777" w:rsidR="007E475A" w:rsidRPr="00714B0B" w:rsidRDefault="007E475A" w:rsidP="009C5041">
      <w:pPr>
        <w:rPr>
          <w:iCs/>
          <w:sz w:val="22"/>
          <w:szCs w:val="22"/>
          <w:lang w:val="cs-CZ"/>
        </w:rPr>
      </w:pPr>
    </w:p>
    <w:p w14:paraId="49295A8B" w14:textId="77777777" w:rsidR="007E475A" w:rsidRPr="00714B0B" w:rsidRDefault="007E475A" w:rsidP="009C5041">
      <w:pPr>
        <w:spacing w:before="31"/>
        <w:rPr>
          <w:sz w:val="22"/>
          <w:szCs w:val="22"/>
        </w:rPr>
      </w:pPr>
      <w:proofErr w:type="spellStart"/>
      <w:r w:rsidRPr="00714B0B">
        <w:rPr>
          <w:sz w:val="22"/>
          <w:szCs w:val="22"/>
        </w:rPr>
        <w:t>Pokud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chcete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získat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informace</w:t>
      </w:r>
      <w:proofErr w:type="spellEnd"/>
      <w:r w:rsidRPr="00714B0B">
        <w:rPr>
          <w:sz w:val="22"/>
          <w:szCs w:val="22"/>
        </w:rPr>
        <w:t xml:space="preserve"> o </w:t>
      </w:r>
      <w:proofErr w:type="spellStart"/>
      <w:r w:rsidRPr="00714B0B">
        <w:rPr>
          <w:sz w:val="22"/>
          <w:szCs w:val="22"/>
        </w:rPr>
        <w:t>tomto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veterinárním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léčivém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přípravku</w:t>
      </w:r>
      <w:proofErr w:type="spellEnd"/>
      <w:r w:rsidRPr="00714B0B">
        <w:rPr>
          <w:sz w:val="22"/>
          <w:szCs w:val="22"/>
        </w:rPr>
        <w:t xml:space="preserve">, </w:t>
      </w:r>
      <w:proofErr w:type="spellStart"/>
      <w:r w:rsidRPr="00714B0B">
        <w:rPr>
          <w:sz w:val="22"/>
          <w:szCs w:val="22"/>
        </w:rPr>
        <w:t>kontaktujte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prosím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příslušného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místního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zástupce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držitele</w:t>
      </w:r>
      <w:proofErr w:type="spellEnd"/>
      <w:r w:rsidRPr="00714B0B">
        <w:rPr>
          <w:sz w:val="22"/>
          <w:szCs w:val="22"/>
        </w:rPr>
        <w:t xml:space="preserve"> </w:t>
      </w:r>
      <w:proofErr w:type="spellStart"/>
      <w:r w:rsidRPr="00714B0B">
        <w:rPr>
          <w:sz w:val="22"/>
          <w:szCs w:val="22"/>
        </w:rPr>
        <w:t>rozhodnutí</w:t>
      </w:r>
      <w:proofErr w:type="spellEnd"/>
      <w:r w:rsidRPr="00714B0B">
        <w:rPr>
          <w:sz w:val="22"/>
          <w:szCs w:val="22"/>
        </w:rPr>
        <w:t xml:space="preserve"> o </w:t>
      </w:r>
      <w:proofErr w:type="spellStart"/>
      <w:r w:rsidRPr="00714B0B">
        <w:rPr>
          <w:sz w:val="22"/>
          <w:szCs w:val="22"/>
        </w:rPr>
        <w:t>registraci</w:t>
      </w:r>
      <w:proofErr w:type="spellEnd"/>
      <w:r w:rsidRPr="00714B0B">
        <w:rPr>
          <w:sz w:val="22"/>
          <w:szCs w:val="22"/>
        </w:rPr>
        <w:t>.</w:t>
      </w:r>
    </w:p>
    <w:p w14:paraId="5D5A8412" w14:textId="77777777" w:rsidR="007E475A" w:rsidRPr="00714B0B" w:rsidRDefault="007E475A" w:rsidP="009C5041">
      <w:pPr>
        <w:spacing w:before="31"/>
        <w:rPr>
          <w:b/>
          <w:bCs/>
          <w:sz w:val="22"/>
          <w:szCs w:val="22"/>
        </w:rPr>
      </w:pPr>
    </w:p>
    <w:p w14:paraId="457CBAC0" w14:textId="77777777" w:rsidR="007E475A" w:rsidRPr="00714B0B" w:rsidRDefault="007E475A" w:rsidP="009C372F">
      <w:pPr>
        <w:spacing w:line="480" w:lineRule="auto"/>
        <w:rPr>
          <w:sz w:val="22"/>
          <w:szCs w:val="22"/>
        </w:rPr>
      </w:pPr>
    </w:p>
    <w:p w14:paraId="146EF6BB" w14:textId="77777777" w:rsidR="00CD71C7" w:rsidRPr="009C372F" w:rsidRDefault="00CD71C7" w:rsidP="009C5041">
      <w:pPr>
        <w:spacing w:before="31"/>
        <w:rPr>
          <w:sz w:val="22"/>
          <w:szCs w:val="22"/>
        </w:rPr>
      </w:pPr>
    </w:p>
    <w:sectPr w:rsidR="00CD71C7" w:rsidRPr="009C372F">
      <w:pgSz w:w="11920" w:h="16840"/>
      <w:pgMar w:top="1320" w:right="1180" w:bottom="280" w:left="118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0765" w14:textId="77777777" w:rsidR="002A0052" w:rsidRDefault="002A0052">
      <w:r>
        <w:separator/>
      </w:r>
    </w:p>
  </w:endnote>
  <w:endnote w:type="continuationSeparator" w:id="0">
    <w:p w14:paraId="7B022D77" w14:textId="77777777" w:rsidR="002A0052" w:rsidRDefault="002A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D975" w14:textId="7D1B10C0" w:rsidR="00C36585" w:rsidRDefault="00C36585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1A55BE" wp14:editId="101E7FD7">
              <wp:simplePos x="0" y="0"/>
              <wp:positionH relativeFrom="page">
                <wp:posOffset>3730625</wp:posOffset>
              </wp:positionH>
              <wp:positionV relativeFrom="page">
                <wp:posOffset>10106660</wp:posOffset>
              </wp:positionV>
              <wp:extent cx="107315" cy="127000"/>
              <wp:effectExtent l="0" t="635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831C4" w14:textId="18090047" w:rsidR="00C36585" w:rsidRDefault="00C36585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A55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93.75pt;margin-top:795.8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" filled="f" stroked="f">
              <v:textbox inset="0,0,0,0">
                <w:txbxContent>
                  <w:p w14:paraId="1F5831C4" w14:textId="18090047" w:rsidR="00C36585" w:rsidRDefault="00C36585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60319" w14:textId="77777777" w:rsidR="002A0052" w:rsidRDefault="002A0052">
      <w:r>
        <w:separator/>
      </w:r>
    </w:p>
  </w:footnote>
  <w:footnote w:type="continuationSeparator" w:id="0">
    <w:p w14:paraId="6F0B788E" w14:textId="77777777" w:rsidR="002A0052" w:rsidRDefault="002A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1670"/>
    <w:multiLevelType w:val="hybridMultilevel"/>
    <w:tmpl w:val="E40404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4EEF"/>
    <w:multiLevelType w:val="multilevel"/>
    <w:tmpl w:val="D592D8B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736A88"/>
    <w:multiLevelType w:val="hybridMultilevel"/>
    <w:tmpl w:val="D7B27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5C"/>
    <w:rsid w:val="00020C0D"/>
    <w:rsid w:val="000C4B61"/>
    <w:rsid w:val="0013356E"/>
    <w:rsid w:val="00185D12"/>
    <w:rsid w:val="001F1F54"/>
    <w:rsid w:val="001F5DC3"/>
    <w:rsid w:val="002A0052"/>
    <w:rsid w:val="002D64BE"/>
    <w:rsid w:val="00302815"/>
    <w:rsid w:val="00312A95"/>
    <w:rsid w:val="003539B2"/>
    <w:rsid w:val="003D7144"/>
    <w:rsid w:val="003F3F9D"/>
    <w:rsid w:val="00431EF9"/>
    <w:rsid w:val="00432A90"/>
    <w:rsid w:val="00470817"/>
    <w:rsid w:val="0048646D"/>
    <w:rsid w:val="00503934"/>
    <w:rsid w:val="00542DF5"/>
    <w:rsid w:val="00545950"/>
    <w:rsid w:val="00554230"/>
    <w:rsid w:val="00555B86"/>
    <w:rsid w:val="0057470E"/>
    <w:rsid w:val="006157F3"/>
    <w:rsid w:val="0065012D"/>
    <w:rsid w:val="006B778C"/>
    <w:rsid w:val="007017A9"/>
    <w:rsid w:val="00714B0B"/>
    <w:rsid w:val="007972E2"/>
    <w:rsid w:val="007E475A"/>
    <w:rsid w:val="00811C87"/>
    <w:rsid w:val="00874FB8"/>
    <w:rsid w:val="008A7613"/>
    <w:rsid w:val="008F4706"/>
    <w:rsid w:val="008F5A70"/>
    <w:rsid w:val="00945CF3"/>
    <w:rsid w:val="0097697F"/>
    <w:rsid w:val="009B1EC0"/>
    <w:rsid w:val="009B48CC"/>
    <w:rsid w:val="009C372F"/>
    <w:rsid w:val="009C5041"/>
    <w:rsid w:val="009C59ED"/>
    <w:rsid w:val="00A14D94"/>
    <w:rsid w:val="00A37346"/>
    <w:rsid w:val="00A966C2"/>
    <w:rsid w:val="00B5141A"/>
    <w:rsid w:val="00B714F1"/>
    <w:rsid w:val="00B76129"/>
    <w:rsid w:val="00B84BEC"/>
    <w:rsid w:val="00BA1802"/>
    <w:rsid w:val="00BA1BAD"/>
    <w:rsid w:val="00BA72B1"/>
    <w:rsid w:val="00BF192E"/>
    <w:rsid w:val="00C138A7"/>
    <w:rsid w:val="00C36585"/>
    <w:rsid w:val="00C90FDA"/>
    <w:rsid w:val="00CA656B"/>
    <w:rsid w:val="00CD71C7"/>
    <w:rsid w:val="00D26A5C"/>
    <w:rsid w:val="00DB3744"/>
    <w:rsid w:val="00DC4CDE"/>
    <w:rsid w:val="00DF5CE9"/>
    <w:rsid w:val="00E1497F"/>
    <w:rsid w:val="00E50F7D"/>
    <w:rsid w:val="00EA274E"/>
    <w:rsid w:val="00EB5A8B"/>
    <w:rsid w:val="00F15941"/>
    <w:rsid w:val="00F164C1"/>
    <w:rsid w:val="00F17148"/>
    <w:rsid w:val="00F55DD3"/>
    <w:rsid w:val="00FA5237"/>
    <w:rsid w:val="00FB44B3"/>
    <w:rsid w:val="00FC2ABC"/>
    <w:rsid w:val="00FD65D6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CEB60"/>
  <w15:docId w15:val="{095A3444-1F94-4F36-B6F6-2688491C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470817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Zkladntext">
    <w:name w:val="Body Text"/>
    <w:basedOn w:val="Normln"/>
    <w:link w:val="ZkladntextChar"/>
    <w:uiPriority w:val="1"/>
    <w:qFormat/>
    <w:rsid w:val="001F5DC3"/>
    <w:pPr>
      <w:widowControl w:val="0"/>
      <w:autoSpaceDE w:val="0"/>
      <w:autoSpaceDN w:val="0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F5DC3"/>
    <w:rPr>
      <w:sz w:val="22"/>
      <w:szCs w:val="22"/>
    </w:rPr>
  </w:style>
  <w:style w:type="table" w:styleId="Mkatabulky">
    <w:name w:val="Table Grid"/>
    <w:basedOn w:val="Normlntabulka"/>
    <w:uiPriority w:val="39"/>
    <w:rsid w:val="00B714F1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F5C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F5CE9"/>
    <w:pPr>
      <w:widowControl w:val="0"/>
      <w:autoSpaceDE w:val="0"/>
      <w:autoSpaceDN w:val="0"/>
    </w:pPr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431EF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1EF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02815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815"/>
  </w:style>
  <w:style w:type="paragraph" w:styleId="Zpat">
    <w:name w:val="footer"/>
    <w:basedOn w:val="Normln"/>
    <w:link w:val="ZpatChar"/>
    <w:uiPriority w:val="99"/>
    <w:unhideWhenUsed/>
    <w:rsid w:val="00302815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815"/>
  </w:style>
  <w:style w:type="paragraph" w:styleId="Odstavecseseznamem">
    <w:name w:val="List Paragraph"/>
    <w:basedOn w:val="Normln"/>
    <w:uiPriority w:val="34"/>
    <w:qFormat/>
    <w:rsid w:val="00302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50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4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5141A"/>
  </w:style>
  <w:style w:type="character" w:styleId="Nevyeenzmnka">
    <w:name w:val="Unresolved Mention"/>
    <w:basedOn w:val="Standardnpsmoodstavce"/>
    <w:uiPriority w:val="99"/>
    <w:semiHidden/>
    <w:unhideWhenUsed/>
    <w:rsid w:val="00B5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kvbl.cz/cs/farmakovigil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rmacovigilance@divasa-farmavi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1632</Words>
  <Characters>9635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Bačová Lucie</cp:lastModifiedBy>
  <cp:revision>42</cp:revision>
  <cp:lastPrinted>2026-03-16T12:03:00Z</cp:lastPrinted>
  <dcterms:created xsi:type="dcterms:W3CDTF">2025-11-21T11:50:00Z</dcterms:created>
  <dcterms:modified xsi:type="dcterms:W3CDTF">2026-03-16T13:51:00Z</dcterms:modified>
</cp:coreProperties>
</file>