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09C5" w14:textId="5D63D82A" w:rsidR="00C2414D" w:rsidRPr="002D6E95" w:rsidRDefault="002D6E95">
      <w:pPr>
        <w:rPr>
          <w:b/>
        </w:rPr>
      </w:pPr>
      <w:bookmarkStart w:id="0" w:name="_Hlk216968950"/>
      <w:proofErr w:type="spellStart"/>
      <w:r w:rsidRPr="002D6E95">
        <w:rPr>
          <w:b/>
        </w:rPr>
        <w:t>eimü</w:t>
      </w:r>
      <w:proofErr w:type="spellEnd"/>
      <w:r w:rsidRPr="002D6E95">
        <w:rPr>
          <w:b/>
        </w:rPr>
        <w:t xml:space="preserve"> </w:t>
      </w:r>
      <w:proofErr w:type="spellStart"/>
      <w:r w:rsidRPr="002D6E95">
        <w:rPr>
          <w:b/>
        </w:rPr>
        <w:t>Ensbona-Blau</w:t>
      </w:r>
      <w:proofErr w:type="spellEnd"/>
      <w:r w:rsidR="00FC4FA4">
        <w:rPr>
          <w:b/>
        </w:rPr>
        <w:t xml:space="preserve"> </w:t>
      </w:r>
      <w:r w:rsidR="0088580F">
        <w:rPr>
          <w:b/>
        </w:rPr>
        <w:t>+</w:t>
      </w:r>
    </w:p>
    <w:bookmarkEnd w:id="0"/>
    <w:p w14:paraId="5708BCA4" w14:textId="30F8F882" w:rsidR="002D6E95" w:rsidRPr="00E265C3" w:rsidRDefault="002D6E95">
      <w:pPr>
        <w:rPr>
          <w:b/>
        </w:rPr>
      </w:pPr>
      <w:r w:rsidRPr="00E265C3">
        <w:rPr>
          <w:b/>
        </w:rPr>
        <w:t>Regenerující intenzívní balzám</w:t>
      </w:r>
    </w:p>
    <w:p w14:paraId="5A626AD1" w14:textId="7325AD59" w:rsidR="002D6E95" w:rsidRPr="002D6E95" w:rsidRDefault="002D6E95">
      <w:r w:rsidRPr="002D6E95">
        <w:t>2,5 l</w:t>
      </w:r>
    </w:p>
    <w:p w14:paraId="077822BA" w14:textId="10A28A3C" w:rsidR="002D6E95" w:rsidRPr="002D6E95" w:rsidRDefault="002D6E95" w:rsidP="002D6E95">
      <w:proofErr w:type="spellStart"/>
      <w:r>
        <w:t>Ingredients</w:t>
      </w:r>
      <w:proofErr w:type="spellEnd"/>
      <w:r>
        <w:t xml:space="preserve">: </w:t>
      </w:r>
      <w:r>
        <w:rPr>
          <w:i/>
        </w:rPr>
        <w:t>uvedeno na obalu</w:t>
      </w:r>
      <w:r w:rsidRPr="002D6E95">
        <w:t xml:space="preserve"> </w:t>
      </w:r>
      <w:r w:rsidRPr="002D6E95">
        <w:rPr>
          <w:i/>
        </w:rPr>
        <w:t>(AQUA, CETEARETH-8, PETROLATUM, HYDROGENATED COCO-GLYCERIDES, CAMPHOR, METHYL SALICYLATE, HYDROXYETHYLCELLULOSE, PANTHENOL, MYROXILON PEREIRAE (BALSAM PERU) RESIN, PARAFFINUM LIQUIDUM, ZINC OXIDE, CI 42051)</w:t>
      </w:r>
    </w:p>
    <w:p w14:paraId="4A466ADF" w14:textId="7D2681EB" w:rsidR="002D6E95" w:rsidRPr="002D6E95" w:rsidRDefault="00125671" w:rsidP="002D6E95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0A75A5D" wp14:editId="0714539F">
            <wp:extent cx="798976" cy="752475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30" cy="76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E95" w:rsidRPr="002D6E95">
        <w:rPr>
          <w:rFonts w:cstheme="minorHAnsi"/>
        </w:rPr>
        <w:t>NEBEZPEČÍ</w:t>
      </w:r>
    </w:p>
    <w:p w14:paraId="0A7EBFD0" w14:textId="77777777" w:rsidR="002D6E95" w:rsidRPr="002D6E95" w:rsidRDefault="002D6E95" w:rsidP="002D6E95">
      <w:pPr>
        <w:spacing w:after="0"/>
        <w:rPr>
          <w:rFonts w:cstheme="minorHAnsi"/>
        </w:rPr>
      </w:pPr>
      <w:r w:rsidRPr="002D6E95">
        <w:rPr>
          <w:rFonts w:cstheme="minorHAnsi"/>
        </w:rPr>
        <w:t>(C16-C18) ALKYLALKHOL ETHOXYLIERT (CETEARETH-8); CAS-NR.: 68439-49-6</w:t>
      </w:r>
    </w:p>
    <w:p w14:paraId="3B913706" w14:textId="77777777" w:rsidR="002D6E95" w:rsidRPr="002D6E95" w:rsidRDefault="002D6E95" w:rsidP="002D6E95">
      <w:pPr>
        <w:spacing w:after="0"/>
        <w:rPr>
          <w:rFonts w:cstheme="minorHAnsi"/>
        </w:rPr>
      </w:pPr>
      <w:r w:rsidRPr="002D6E95">
        <w:rPr>
          <w:rFonts w:cstheme="minorHAnsi"/>
        </w:rPr>
        <w:t>BORNAN-</w:t>
      </w:r>
      <w:proofErr w:type="gramStart"/>
      <w:r w:rsidRPr="002D6E95">
        <w:rPr>
          <w:rFonts w:cstheme="minorHAnsi"/>
        </w:rPr>
        <w:t>2-ON</w:t>
      </w:r>
      <w:proofErr w:type="gramEnd"/>
      <w:r w:rsidRPr="002D6E95">
        <w:rPr>
          <w:rFonts w:cstheme="minorHAnsi"/>
        </w:rPr>
        <w:t>; CAS-NR.: 76-22-2</w:t>
      </w:r>
    </w:p>
    <w:p w14:paraId="4CF8BE51" w14:textId="77777777" w:rsidR="002D6E95" w:rsidRPr="002D6E95" w:rsidRDefault="002D6E95" w:rsidP="002D6E95">
      <w:pPr>
        <w:spacing w:after="0"/>
        <w:rPr>
          <w:rFonts w:cstheme="minorHAnsi"/>
        </w:rPr>
      </w:pPr>
      <w:r w:rsidRPr="002D6E95">
        <w:rPr>
          <w:rFonts w:cstheme="minorHAnsi"/>
        </w:rPr>
        <w:t>METHYLSALICYLAT; CAS-NR.: 119-36-8</w:t>
      </w:r>
    </w:p>
    <w:p w14:paraId="1ABF432D" w14:textId="7DA9FACB" w:rsidR="002D6E95" w:rsidRPr="002D6E95" w:rsidRDefault="002D6E95" w:rsidP="002D6E95">
      <w:pPr>
        <w:rPr>
          <w:rFonts w:cstheme="minorHAnsi"/>
        </w:rPr>
      </w:pPr>
      <w:r w:rsidRPr="002D6E95">
        <w:rPr>
          <w:rFonts w:cstheme="minorHAnsi"/>
        </w:rPr>
        <w:t>PERUBALSAM; CAS-NR.: 8007-00-9</w:t>
      </w:r>
    </w:p>
    <w:p w14:paraId="22D72D4A" w14:textId="77777777" w:rsidR="002D6E95" w:rsidRPr="002D6E95" w:rsidRDefault="002D6E95" w:rsidP="002D6E95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r w:rsidRPr="002D6E95">
        <w:rPr>
          <w:rFonts w:eastAsia="ProximaNovaExCn-Regular" w:cstheme="minorHAnsi"/>
        </w:rPr>
        <w:t>Regenerující intenzívní balzám</w:t>
      </w:r>
    </w:p>
    <w:p w14:paraId="45988A13" w14:textId="1D2292CE" w:rsidR="002D6E95" w:rsidRPr="002D6E95" w:rsidRDefault="002D6E95" w:rsidP="002D6E95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proofErr w:type="spellStart"/>
      <w:r w:rsidRPr="002D6E95">
        <w:rPr>
          <w:rFonts w:eastAsia="ProximaNovaExCn-Regular" w:cstheme="minorHAnsi"/>
        </w:rPr>
        <w:t>eimü</w:t>
      </w:r>
      <w:proofErr w:type="spellEnd"/>
      <w:r w:rsidRPr="002D6E95">
        <w:rPr>
          <w:rFonts w:eastAsia="ProximaNovaExCn-Regular" w:cstheme="minorHAnsi"/>
        </w:rPr>
        <w:t xml:space="preserve"> </w:t>
      </w:r>
      <w:proofErr w:type="spellStart"/>
      <w:r w:rsidRPr="002D6E95">
        <w:rPr>
          <w:rFonts w:eastAsia="ProximaNovaExCn-Regular" w:cstheme="minorHAnsi"/>
        </w:rPr>
        <w:t>Ensbona</w:t>
      </w:r>
      <w:proofErr w:type="spellEnd"/>
      <w:r w:rsidRPr="002D6E95">
        <w:rPr>
          <w:rFonts w:eastAsia="ProximaNovaExCn-Regular" w:cstheme="minorHAnsi"/>
        </w:rPr>
        <w:t xml:space="preserve"> </w:t>
      </w:r>
      <w:proofErr w:type="spellStart"/>
      <w:r w:rsidRPr="002D6E95">
        <w:rPr>
          <w:rFonts w:eastAsia="ProximaNovaExCn-Regular" w:cstheme="minorHAnsi"/>
        </w:rPr>
        <w:t>Blau</w:t>
      </w:r>
      <w:proofErr w:type="spellEnd"/>
      <w:r w:rsidRPr="002D6E95">
        <w:rPr>
          <w:rFonts w:eastAsia="ProximaNovaExCn-Regular" w:cstheme="minorHAnsi"/>
        </w:rPr>
        <w:t xml:space="preserve"> + s </w:t>
      </w:r>
      <w:proofErr w:type="spellStart"/>
      <w:r w:rsidRPr="002D6E95">
        <w:rPr>
          <w:rFonts w:eastAsia="ProximaNovaExCn-Regular" w:cstheme="minorHAnsi"/>
        </w:rPr>
        <w:t>panthenolem</w:t>
      </w:r>
      <w:proofErr w:type="spellEnd"/>
      <w:r w:rsidRPr="002D6E95">
        <w:rPr>
          <w:rFonts w:eastAsia="ProximaNovaExCn-Regular" w:cstheme="minorHAnsi"/>
        </w:rPr>
        <w:t xml:space="preserve"> a éterickými oleji regeneruje a chrání vemeno díky svému</w:t>
      </w:r>
    </w:p>
    <w:p w14:paraId="5C1894D4" w14:textId="5A68ADA8" w:rsidR="002D6E95" w:rsidRDefault="002D6E95" w:rsidP="002D6E95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r w:rsidRPr="002D6E95">
        <w:rPr>
          <w:rFonts w:eastAsia="ProximaNovaExCn-Regular" w:cstheme="minorHAnsi"/>
        </w:rPr>
        <w:t xml:space="preserve">dlouhodobě účinnému ošetřujícímu </w:t>
      </w:r>
      <w:r>
        <w:rPr>
          <w:rFonts w:eastAsia="ProximaNovaExCn-Regular" w:cstheme="minorHAnsi"/>
        </w:rPr>
        <w:t>složení</w:t>
      </w:r>
      <w:r w:rsidRPr="002D6E95">
        <w:rPr>
          <w:rFonts w:eastAsia="ProximaNovaExCn-Regular" w:cstheme="minorHAnsi"/>
        </w:rPr>
        <w:t>. Ošetřující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balzám chladí a intenzívně stimuluje tkáň vemena.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Osvědčil se již u prvních náznaků napuchnutí nebo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ztvrdnutí vemena a taktéž jako podpora při léčení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vemen. Dlouhodobě působící ochranná vrstva chrání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kůži a posiluje její přirozenou odolnost vůči negativním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vlivům okolního prostředí. Použití: Po dojení naneste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 xml:space="preserve">balzám </w:t>
      </w:r>
      <w:proofErr w:type="spellStart"/>
      <w:r w:rsidRPr="002D6E95">
        <w:rPr>
          <w:rFonts w:eastAsia="ProximaNovaExCn-Regular" w:cstheme="minorHAnsi"/>
        </w:rPr>
        <w:t>eimü</w:t>
      </w:r>
      <w:proofErr w:type="spellEnd"/>
      <w:r w:rsidRPr="002D6E95">
        <w:rPr>
          <w:rFonts w:eastAsia="ProximaNovaExCn-Regular" w:cstheme="minorHAnsi"/>
        </w:rPr>
        <w:t xml:space="preserve"> </w:t>
      </w:r>
      <w:proofErr w:type="spellStart"/>
      <w:r w:rsidRPr="002D6E95">
        <w:rPr>
          <w:rFonts w:eastAsia="ProximaNovaExCn-Regular" w:cstheme="minorHAnsi"/>
        </w:rPr>
        <w:t>Ensbona-Blau</w:t>
      </w:r>
      <w:proofErr w:type="spellEnd"/>
      <w:r w:rsidR="00FC4FA4"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+ na potřebnou část vemena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nebo plošně na celé vemeno a vmasírujte ho. Použití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 xml:space="preserve">lze podle potřeby opakovat. </w:t>
      </w:r>
    </w:p>
    <w:p w14:paraId="20F9FCB9" w14:textId="2AC8311D" w:rsidR="002D6E95" w:rsidRDefault="002D6E95" w:rsidP="002D6E95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r w:rsidRPr="002D6E95">
        <w:rPr>
          <w:rFonts w:eastAsia="ProximaNovaExCn-Regular" w:cstheme="minorHAnsi"/>
        </w:rPr>
        <w:t>Pokyny pro skladování: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Chraňte před mrazem a horkem.</w:t>
      </w:r>
      <w:bookmarkStart w:id="1" w:name="_GoBack"/>
      <w:bookmarkEnd w:id="1"/>
    </w:p>
    <w:p w14:paraId="5D10DCD5" w14:textId="77777777" w:rsidR="009702CC" w:rsidRPr="002D6E95" w:rsidRDefault="009702CC" w:rsidP="002D6E95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</w:p>
    <w:p w14:paraId="73AC3B27" w14:textId="7D6F5A4F" w:rsidR="002D6E95" w:rsidRPr="002D6E95" w:rsidRDefault="002D6E95" w:rsidP="002D6E95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r w:rsidRPr="002D6E95">
        <w:rPr>
          <w:rFonts w:eastAsia="ProximaNovaExCn-Regular" w:cstheme="minorHAnsi"/>
        </w:rPr>
        <w:t>Způsobuje vážné poškození očí. Může vyvolat alergickou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kožní reakci. Škodlivý pro vodní organismy,</w:t>
      </w:r>
    </w:p>
    <w:p w14:paraId="0301D501" w14:textId="1B83E967" w:rsidR="002D6E95" w:rsidRDefault="002D6E95" w:rsidP="002D6E95">
      <w:pPr>
        <w:autoSpaceDE w:val="0"/>
        <w:autoSpaceDN w:val="0"/>
        <w:adjustRightInd w:val="0"/>
        <w:spacing w:after="0" w:line="240" w:lineRule="auto"/>
        <w:rPr>
          <w:rFonts w:eastAsia="ProximaNovaExCn-Regular" w:cstheme="minorHAnsi"/>
        </w:rPr>
      </w:pPr>
      <w:r w:rsidRPr="002D6E95">
        <w:rPr>
          <w:rFonts w:eastAsia="ProximaNovaExCn-Regular" w:cstheme="minorHAnsi"/>
        </w:rPr>
        <w:t>s dlouhodobými účinky. Uchovávejte mimo dosah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dětí. Po manipulaci důkladně omyjte ruce. Používejte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ochranné rukavice</w:t>
      </w:r>
      <w:r w:rsidR="00C24CD1">
        <w:rPr>
          <w:rFonts w:eastAsia="ProximaNovaExCn-Regular" w:cstheme="minorHAnsi"/>
        </w:rPr>
        <w:t xml:space="preserve"> a </w:t>
      </w:r>
      <w:r w:rsidR="00BA66F1">
        <w:rPr>
          <w:rFonts w:eastAsia="ProximaNovaExCn-Regular" w:cstheme="minorHAnsi"/>
        </w:rPr>
        <w:t>ochranné brýle</w:t>
      </w:r>
      <w:r w:rsidR="00C24CD1">
        <w:rPr>
          <w:rFonts w:eastAsia="ProximaNovaExCn-Regular" w:cstheme="minorHAnsi"/>
        </w:rPr>
        <w:t>/štít</w:t>
      </w:r>
      <w:r w:rsidRPr="002D6E95">
        <w:rPr>
          <w:rFonts w:eastAsia="ProximaNovaExCn-Regular" w:cstheme="minorHAnsi"/>
        </w:rPr>
        <w:t>. Okamžitě volejte TOXIKOLOGICKÉ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INFORMAČNÍ STŘEDISKO/lékaře. PŘI ZASAŽENÍ OČÍ: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Několik minut opatrně vyplachujte vodou. Vyjměte kontaktní</w:t>
      </w:r>
      <w:r w:rsidR="00C24CD1"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>čočky, jsou-li nasazeny a pokud je lze vyjmout</w:t>
      </w:r>
      <w:r>
        <w:rPr>
          <w:rFonts w:eastAsia="ProximaNovaExCn-Regular" w:cstheme="minorHAnsi"/>
        </w:rPr>
        <w:t xml:space="preserve"> </w:t>
      </w:r>
      <w:r w:rsidRPr="002D6E95">
        <w:rPr>
          <w:rFonts w:eastAsia="ProximaNovaExCn-Regular" w:cstheme="minorHAnsi"/>
        </w:rPr>
        <w:t xml:space="preserve">snadno. Pokračujte ve vyplachování. </w:t>
      </w:r>
    </w:p>
    <w:p w14:paraId="2925A089" w14:textId="6E6FE3A2" w:rsidR="002D6E95" w:rsidRDefault="002D6E95">
      <w:pPr>
        <w:autoSpaceDE w:val="0"/>
        <w:autoSpaceDN w:val="0"/>
        <w:adjustRightInd w:val="0"/>
        <w:spacing w:after="0" w:line="240" w:lineRule="auto"/>
      </w:pPr>
      <w:r>
        <w:t>Odpad likvidujte podle místních právních předpisů.</w:t>
      </w:r>
    </w:p>
    <w:p w14:paraId="557CAB65" w14:textId="77777777" w:rsidR="009702CC" w:rsidRDefault="009702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55F25A" w14:textId="7389F3F2" w:rsidR="002D6E95" w:rsidRDefault="002D6E95" w:rsidP="002D6E95">
      <w:r>
        <w:t>Veterinární přípravek. Pouze pro zvířata. Číslo schválení:</w:t>
      </w:r>
      <w:r w:rsidR="00C10D7E">
        <w:t xml:space="preserve"> 327-25/C</w:t>
      </w:r>
    </w:p>
    <w:p w14:paraId="6D4C5D4C" w14:textId="77777777" w:rsidR="002D6E95" w:rsidRPr="0092415D" w:rsidRDefault="002D6E95" w:rsidP="002D6E95">
      <w:pPr>
        <w:spacing w:after="0"/>
        <w:rPr>
          <w:rFonts w:cstheme="minorHAnsi"/>
          <w:i/>
        </w:rPr>
      </w:pPr>
      <w:r w:rsidRPr="0092415D">
        <w:rPr>
          <w:i/>
        </w:rPr>
        <w:t xml:space="preserve">Ferdinand Eimermacher GmbH </w:t>
      </w:r>
      <w:r w:rsidRPr="0092415D">
        <w:rPr>
          <w:rFonts w:cstheme="minorHAnsi"/>
          <w:i/>
        </w:rPr>
        <w:t xml:space="preserve">&amp; Co. KG, </w:t>
      </w:r>
      <w:proofErr w:type="spellStart"/>
      <w:r w:rsidRPr="0092415D">
        <w:rPr>
          <w:rFonts w:cstheme="minorHAnsi"/>
          <w:i/>
        </w:rPr>
        <w:t>Westring</w:t>
      </w:r>
      <w:proofErr w:type="spellEnd"/>
      <w:r w:rsidRPr="0092415D">
        <w:rPr>
          <w:rFonts w:cstheme="minorHAnsi"/>
          <w:i/>
        </w:rPr>
        <w:t xml:space="preserve"> 24, 48356 </w:t>
      </w:r>
      <w:proofErr w:type="spellStart"/>
      <w:r w:rsidRPr="0092415D">
        <w:rPr>
          <w:rFonts w:cstheme="minorHAnsi"/>
          <w:i/>
        </w:rPr>
        <w:t>Nordwalde</w:t>
      </w:r>
      <w:proofErr w:type="spellEnd"/>
      <w:r w:rsidRPr="0092415D">
        <w:rPr>
          <w:rFonts w:cstheme="minorHAnsi"/>
          <w:i/>
        </w:rPr>
        <w:t xml:space="preserve">, </w:t>
      </w:r>
      <w:proofErr w:type="spellStart"/>
      <w:r w:rsidRPr="0092415D">
        <w:rPr>
          <w:rFonts w:cstheme="minorHAnsi"/>
          <w:i/>
        </w:rPr>
        <w:t>Germany</w:t>
      </w:r>
      <w:proofErr w:type="spellEnd"/>
    </w:p>
    <w:p w14:paraId="25A40BFF" w14:textId="35A14183" w:rsidR="002D6E95" w:rsidRPr="00F165A2" w:rsidRDefault="002D6E95" w:rsidP="002D6E95">
      <w:pPr>
        <w:rPr>
          <w:i/>
        </w:rPr>
      </w:pPr>
      <w:r w:rsidRPr="0092415D">
        <w:rPr>
          <w:rFonts w:cstheme="minorHAnsi"/>
          <w:i/>
        </w:rPr>
        <w:t>Tel. +49 (0) 2573/93900</w:t>
      </w:r>
      <w:r w:rsidRPr="0092415D">
        <w:rPr>
          <w:rFonts w:cstheme="minorHAnsi"/>
          <w:i/>
        </w:rPr>
        <w:tab/>
        <w:t>www.eimu</w:t>
      </w:r>
      <w:r w:rsidR="00D73FE7" w:rsidRPr="0092415D">
        <w:rPr>
          <w:rFonts w:cstheme="minorHAnsi"/>
          <w:i/>
        </w:rPr>
        <w:t>e</w:t>
      </w:r>
      <w:r w:rsidRPr="0092415D">
        <w:rPr>
          <w:rFonts w:cstheme="minorHAnsi"/>
          <w:i/>
        </w:rPr>
        <w:t>.de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(uvedeno na obalu)</w:t>
      </w:r>
    </w:p>
    <w:p w14:paraId="3A0D90BC" w14:textId="77777777" w:rsidR="007F4FC6" w:rsidRPr="006D4BFE" w:rsidRDefault="007F4FC6" w:rsidP="007F4FC6">
      <w:pPr>
        <w:rPr>
          <w:i/>
        </w:rPr>
      </w:pPr>
      <w:r w:rsidRPr="006D4BFE">
        <w:t xml:space="preserve">Exspirace, číslo šarže: </w:t>
      </w:r>
      <w:r w:rsidRPr="006D4BFE">
        <w:rPr>
          <w:i/>
        </w:rPr>
        <w:t>uvedeno na obalu</w:t>
      </w:r>
    </w:p>
    <w:p w14:paraId="1E18BCBE" w14:textId="77777777" w:rsidR="002D6E95" w:rsidRPr="002D6E95" w:rsidRDefault="002D6E9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2D6E95" w:rsidRPr="002D6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9287E" w14:textId="77777777" w:rsidR="00683F74" w:rsidRDefault="00683F74" w:rsidP="00FD3850">
      <w:pPr>
        <w:spacing w:after="0" w:line="240" w:lineRule="auto"/>
      </w:pPr>
      <w:r>
        <w:separator/>
      </w:r>
    </w:p>
  </w:endnote>
  <w:endnote w:type="continuationSeparator" w:id="0">
    <w:p w14:paraId="5B99B9FF" w14:textId="77777777" w:rsidR="00683F74" w:rsidRDefault="00683F74" w:rsidP="00FD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ExCn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438E" w14:textId="77777777" w:rsidR="00785E8F" w:rsidRDefault="00785E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5EE3" w14:textId="77777777" w:rsidR="00785E8F" w:rsidRDefault="00785E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B82DA" w14:textId="77777777" w:rsidR="00785E8F" w:rsidRDefault="00785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0E66" w14:textId="77777777" w:rsidR="00683F74" w:rsidRDefault="00683F74" w:rsidP="00FD3850">
      <w:pPr>
        <w:spacing w:after="0" w:line="240" w:lineRule="auto"/>
      </w:pPr>
      <w:r>
        <w:separator/>
      </w:r>
    </w:p>
  </w:footnote>
  <w:footnote w:type="continuationSeparator" w:id="0">
    <w:p w14:paraId="479C2A3D" w14:textId="77777777" w:rsidR="00683F74" w:rsidRDefault="00683F74" w:rsidP="00FD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1B5B3" w14:textId="77777777" w:rsidR="00785E8F" w:rsidRDefault="00785E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5769" w14:textId="4D0B748A" w:rsidR="00FD3850" w:rsidRDefault="00FD385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7B9F5F4672643BBA36A84AA37F343E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127100BE6D904F4DAE7B7DBC5792B30D"/>
        </w:placeholder>
        <w:text/>
      </w:sdtPr>
      <w:sdtEndPr/>
      <w:sdtContent>
        <w:r w:rsidR="00785E8F" w:rsidRPr="00785E8F">
          <w:t>USKVBL/10866/2025/POD</w:t>
        </w:r>
        <w:r w:rsidR="00785E8F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127100BE6D904F4DAE7B7DBC5792B30D"/>
        </w:placeholder>
        <w:text/>
      </w:sdtPr>
      <w:sdtEndPr/>
      <w:sdtContent>
        <w:r w:rsidR="00785E8F" w:rsidRPr="00785E8F">
          <w:rPr>
            <w:bCs/>
          </w:rPr>
          <w:t>USKVBL/17521/2025/REG-</w:t>
        </w:r>
        <w:proofErr w:type="spellStart"/>
        <w:r w:rsidR="00785E8F" w:rsidRPr="00785E8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17C3FE17E9D49D0A6BCB001620BDC0D"/>
        </w:placeholder>
        <w:date w:fullDate="2025-12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348FD">
          <w:rPr>
            <w:bCs/>
          </w:rPr>
          <w:t>18.12.2025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4F597ED29CB4603A32AB88128E4543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348FD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666F677D6A847F3A926008CB4877DB5"/>
        </w:placeholder>
        <w:text/>
      </w:sdtPr>
      <w:sdtEndPr/>
      <w:sdtContent>
        <w:proofErr w:type="spellStart"/>
        <w:r w:rsidR="002348FD" w:rsidRPr="002348FD">
          <w:t>eimü</w:t>
        </w:r>
        <w:proofErr w:type="spellEnd"/>
        <w:r w:rsidR="002348FD" w:rsidRPr="002348FD">
          <w:t xml:space="preserve"> </w:t>
        </w:r>
        <w:proofErr w:type="spellStart"/>
        <w:r w:rsidR="002348FD" w:rsidRPr="002348FD">
          <w:t>Ensbona-Blau</w:t>
        </w:r>
        <w:proofErr w:type="spellEnd"/>
        <w:r w:rsidR="002348FD" w:rsidRPr="002348FD">
          <w:t>+</w:t>
        </w:r>
      </w:sdtContent>
    </w:sdt>
  </w:p>
  <w:p w14:paraId="1EBF852C" w14:textId="77777777" w:rsidR="00FD3850" w:rsidRDefault="00FD38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FA44" w14:textId="77777777" w:rsidR="00785E8F" w:rsidRDefault="00785E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25"/>
    <w:rsid w:val="00125671"/>
    <w:rsid w:val="002348FD"/>
    <w:rsid w:val="002D6E95"/>
    <w:rsid w:val="003656A3"/>
    <w:rsid w:val="00683F74"/>
    <w:rsid w:val="006D4BFE"/>
    <w:rsid w:val="00785E8F"/>
    <w:rsid w:val="007921FE"/>
    <w:rsid w:val="007F4FC6"/>
    <w:rsid w:val="00831EA0"/>
    <w:rsid w:val="0088580F"/>
    <w:rsid w:val="0092415D"/>
    <w:rsid w:val="009303AB"/>
    <w:rsid w:val="009702CC"/>
    <w:rsid w:val="00A03A6D"/>
    <w:rsid w:val="00B22411"/>
    <w:rsid w:val="00B8515A"/>
    <w:rsid w:val="00BA66F1"/>
    <w:rsid w:val="00C10D7E"/>
    <w:rsid w:val="00C2414D"/>
    <w:rsid w:val="00C24CD1"/>
    <w:rsid w:val="00D30125"/>
    <w:rsid w:val="00D73FE7"/>
    <w:rsid w:val="00E265C3"/>
    <w:rsid w:val="00E574E0"/>
    <w:rsid w:val="00EA4C20"/>
    <w:rsid w:val="00EE603C"/>
    <w:rsid w:val="00FC4FA4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4EEA"/>
  <w15:chartTrackingRefBased/>
  <w15:docId w15:val="{D762527E-5592-4D6A-9F94-41F9DA36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D6E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6E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6E95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D6E9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E9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1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D3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850"/>
  </w:style>
  <w:style w:type="paragraph" w:styleId="Zpat">
    <w:name w:val="footer"/>
    <w:basedOn w:val="Normln"/>
    <w:link w:val="ZpatChar"/>
    <w:uiPriority w:val="99"/>
    <w:unhideWhenUsed/>
    <w:rsid w:val="00FD3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850"/>
  </w:style>
  <w:style w:type="character" w:styleId="Zstupntext">
    <w:name w:val="Placeholder Text"/>
    <w:qFormat/>
    <w:rsid w:val="00FD385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D385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B9F5F4672643BBA36A84AA37F34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942B5-0735-40D4-B389-EEE9A20CCC7B}"/>
      </w:docPartPr>
      <w:docPartBody>
        <w:p w:rsidR="00F470FC" w:rsidRDefault="003F57AE" w:rsidP="003F57AE">
          <w:pPr>
            <w:pStyle w:val="D7B9F5F4672643BBA36A84AA37F343E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7100BE6D904F4DAE7B7DBC5792B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73DF4-E068-4101-AEBA-0555FB4ED90B}"/>
      </w:docPartPr>
      <w:docPartBody>
        <w:p w:rsidR="00F470FC" w:rsidRDefault="003F57AE" w:rsidP="003F57AE">
          <w:pPr>
            <w:pStyle w:val="127100BE6D904F4DAE7B7DBC5792B30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17C3FE17E9D49D0A6BCB001620BD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028B-A57C-45C8-A02D-A98BAB3A8335}"/>
      </w:docPartPr>
      <w:docPartBody>
        <w:p w:rsidR="00F470FC" w:rsidRDefault="003F57AE" w:rsidP="003F57AE">
          <w:pPr>
            <w:pStyle w:val="517C3FE17E9D49D0A6BCB001620BDC0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4F597ED29CB4603A32AB88128E45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AAF74-19EE-4928-947C-2A8870B16277}"/>
      </w:docPartPr>
      <w:docPartBody>
        <w:p w:rsidR="00F470FC" w:rsidRDefault="003F57AE" w:rsidP="003F57AE">
          <w:pPr>
            <w:pStyle w:val="84F597ED29CB4603A32AB88128E4543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666F677D6A847F3A926008CB4877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33E47-E8E6-4BFF-BCE6-2853AACCA0A1}"/>
      </w:docPartPr>
      <w:docPartBody>
        <w:p w:rsidR="00F470FC" w:rsidRDefault="003F57AE" w:rsidP="003F57AE">
          <w:pPr>
            <w:pStyle w:val="2666F677D6A847F3A926008CB4877DB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ExCn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E"/>
    <w:rsid w:val="000314D9"/>
    <w:rsid w:val="003F57AE"/>
    <w:rsid w:val="00425E2C"/>
    <w:rsid w:val="0050484F"/>
    <w:rsid w:val="008001FF"/>
    <w:rsid w:val="00B117A1"/>
    <w:rsid w:val="00F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F57AE"/>
    <w:rPr>
      <w:color w:val="808080"/>
    </w:rPr>
  </w:style>
  <w:style w:type="paragraph" w:customStyle="1" w:styleId="D7B9F5F4672643BBA36A84AA37F343E1">
    <w:name w:val="D7B9F5F4672643BBA36A84AA37F343E1"/>
    <w:rsid w:val="003F57AE"/>
  </w:style>
  <w:style w:type="paragraph" w:customStyle="1" w:styleId="127100BE6D904F4DAE7B7DBC5792B30D">
    <w:name w:val="127100BE6D904F4DAE7B7DBC5792B30D"/>
    <w:rsid w:val="003F57AE"/>
  </w:style>
  <w:style w:type="paragraph" w:customStyle="1" w:styleId="517C3FE17E9D49D0A6BCB001620BDC0D">
    <w:name w:val="517C3FE17E9D49D0A6BCB001620BDC0D"/>
    <w:rsid w:val="003F57AE"/>
  </w:style>
  <w:style w:type="paragraph" w:customStyle="1" w:styleId="84F597ED29CB4603A32AB88128E45431">
    <w:name w:val="84F597ED29CB4603A32AB88128E45431"/>
    <w:rsid w:val="003F57AE"/>
  </w:style>
  <w:style w:type="paragraph" w:customStyle="1" w:styleId="2666F677D6A847F3A926008CB4877DB5">
    <w:name w:val="2666F677D6A847F3A926008CB4877DB5"/>
    <w:rsid w:val="003F5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B052C-F745-490A-A610-96C85923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21</cp:revision>
  <dcterms:created xsi:type="dcterms:W3CDTF">2025-10-24T13:32:00Z</dcterms:created>
  <dcterms:modified xsi:type="dcterms:W3CDTF">2025-12-19T10:21:00Z</dcterms:modified>
</cp:coreProperties>
</file>