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4B299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KAŠEL A NACHLAZENÍ PRO KONĚ</w:t>
      </w:r>
    </w:p>
    <w:p w14:paraId="69748340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 xml:space="preserve">Při kašli a nachlazení </w:t>
      </w:r>
    </w:p>
    <w:p w14:paraId="35DC2F34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Veterinární přípravek pro koně</w:t>
      </w:r>
    </w:p>
    <w:p w14:paraId="5B0BA885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Bez dopingu</w:t>
      </w:r>
      <w:r>
        <w:rPr>
          <w:rStyle w:val="Znakapoznpodarou"/>
          <w:rFonts w:ascii="Symbol" w:eastAsia="Symbol" w:hAnsi="Symbol" w:cs="Symbol"/>
          <w:b/>
        </w:rPr>
        <w:footnoteReference w:customMarkFollows="1" w:id="1"/>
        <w:t></w:t>
      </w:r>
    </w:p>
    <w:p w14:paraId="694CCCDB" w14:textId="77777777" w:rsidR="00DF4D3E" w:rsidRDefault="00DF4D3E">
      <w:pPr>
        <w:pStyle w:val="Bezmezer"/>
        <w:jc w:val="both"/>
        <w:rPr>
          <w:b/>
        </w:rPr>
      </w:pPr>
    </w:p>
    <w:p w14:paraId="425BE5E5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 xml:space="preserve">Originální receptura vyvinutá na základě nejnovějších poznatků moderní </w:t>
      </w:r>
      <w:proofErr w:type="spellStart"/>
      <w:r>
        <w:rPr>
          <w:b/>
        </w:rPr>
        <w:t>fytofarmacie</w:t>
      </w:r>
      <w:proofErr w:type="spellEnd"/>
      <w:r>
        <w:rPr>
          <w:b/>
        </w:rPr>
        <w:t xml:space="preserve">. </w:t>
      </w:r>
    </w:p>
    <w:p w14:paraId="5A8F5117" w14:textId="77777777" w:rsidR="00DF4D3E" w:rsidRDefault="00DF4D3E">
      <w:pPr>
        <w:pStyle w:val="Bezmezer"/>
        <w:jc w:val="both"/>
        <w:rPr>
          <w:b/>
        </w:rPr>
      </w:pPr>
    </w:p>
    <w:p w14:paraId="4726C376" w14:textId="77777777" w:rsidR="00DF4D3E" w:rsidRDefault="00740CA1">
      <w:pPr>
        <w:pStyle w:val="Bezmezer"/>
        <w:jc w:val="both"/>
      </w:pPr>
      <w:r>
        <w:rPr>
          <w:b/>
        </w:rPr>
        <w:t xml:space="preserve">Obsah: </w:t>
      </w:r>
      <w:r>
        <w:t>1000 ml (3 l, 5 l)</w:t>
      </w:r>
    </w:p>
    <w:p w14:paraId="3525531F" w14:textId="77777777" w:rsidR="00DF4D3E" w:rsidRDefault="00DF4D3E">
      <w:pPr>
        <w:pStyle w:val="Bezmezer"/>
        <w:jc w:val="both"/>
        <w:rPr>
          <w:b/>
        </w:rPr>
      </w:pPr>
    </w:p>
    <w:p w14:paraId="73F28A26" w14:textId="1FEE0CA9" w:rsidR="00DF4D3E" w:rsidRDefault="00740CA1">
      <w:pPr>
        <w:pStyle w:val="Bezmezer"/>
        <w:jc w:val="both"/>
      </w:pPr>
      <w:r>
        <w:t xml:space="preserve">O níže uvedených surovinách je historicky známo a je dohledatelné v literatuře, že slouží k podpoře při kašli a nachlazení. Bylinný komplex je bohatý na cenné látky, které </w:t>
      </w:r>
      <w:r w:rsidR="00FC62C4">
        <w:t xml:space="preserve">přispívají </w:t>
      </w:r>
      <w:r>
        <w:t xml:space="preserve">k usnadnění odkašlávání a </w:t>
      </w:r>
      <w:r w:rsidR="00FC62C4">
        <w:t xml:space="preserve">k zmírnění </w:t>
      </w:r>
      <w:r>
        <w:t>úporného, dusivého kašle.</w:t>
      </w:r>
    </w:p>
    <w:p w14:paraId="18C2130A" w14:textId="77777777" w:rsidR="00FC62C4" w:rsidRPr="00405620" w:rsidRDefault="00FC62C4">
      <w:pPr>
        <w:pStyle w:val="Bezmezer"/>
        <w:jc w:val="both"/>
      </w:pPr>
    </w:p>
    <w:p w14:paraId="3AAAD55B" w14:textId="6183583C" w:rsidR="00DF4D3E" w:rsidRPr="00405620" w:rsidRDefault="00740CA1">
      <w:pPr>
        <w:pStyle w:val="Bezmezer"/>
        <w:jc w:val="both"/>
      </w:pPr>
      <w:r w:rsidRPr="00405620">
        <w:rPr>
          <w:b/>
        </w:rPr>
        <w:t xml:space="preserve">Jitrocel kopinatý – </w:t>
      </w:r>
      <w:r w:rsidRPr="00405620">
        <w:t xml:space="preserve">slouží k podpoře léčby </w:t>
      </w:r>
      <w:r w:rsidR="00FC62C4" w:rsidRPr="00405620">
        <w:t>při zánětu dýchacích cest a kašle</w:t>
      </w:r>
      <w:r w:rsidRPr="00405620">
        <w:t xml:space="preserve">. </w:t>
      </w:r>
    </w:p>
    <w:p w14:paraId="46C7E025" w14:textId="00B5A11B" w:rsidR="00DF4D3E" w:rsidRPr="00405620" w:rsidRDefault="00740CA1">
      <w:pPr>
        <w:pStyle w:val="Bezmezer"/>
        <w:jc w:val="both"/>
      </w:pPr>
      <w:r w:rsidRPr="00405620">
        <w:rPr>
          <w:b/>
        </w:rPr>
        <w:t>Ibišek</w:t>
      </w:r>
      <w:r w:rsidR="006C2318" w:rsidRPr="00405620">
        <w:rPr>
          <w:b/>
        </w:rPr>
        <w:t xml:space="preserve"> </w:t>
      </w:r>
      <w:proofErr w:type="spellStart"/>
      <w:r w:rsidR="006C2318" w:rsidRPr="00405620">
        <w:rPr>
          <w:b/>
        </w:rPr>
        <w:t>s</w:t>
      </w:r>
      <w:r w:rsidR="003162E5" w:rsidRPr="00405620">
        <w:rPr>
          <w:b/>
        </w:rPr>
        <w:t>udánský</w:t>
      </w:r>
      <w:proofErr w:type="spellEnd"/>
      <w:r w:rsidRPr="00405620">
        <w:rPr>
          <w:b/>
        </w:rPr>
        <w:t xml:space="preserve"> – </w:t>
      </w:r>
      <w:r w:rsidRPr="00405620">
        <w:t>pomáhá chránit před oxidačním stresem. Podporuje normální činnost imunitního</w:t>
      </w:r>
      <w:r w:rsidR="00FC62C4" w:rsidRPr="00405620">
        <w:t xml:space="preserve"> systému</w:t>
      </w:r>
    </w:p>
    <w:p w14:paraId="7CEECE58" w14:textId="77777777" w:rsidR="00DF4D3E" w:rsidRPr="00405620" w:rsidRDefault="00740CA1">
      <w:pPr>
        <w:pStyle w:val="Bezmezer"/>
        <w:jc w:val="both"/>
      </w:pPr>
      <w:r w:rsidRPr="00405620">
        <w:rPr>
          <w:b/>
        </w:rPr>
        <w:t xml:space="preserve">Yzop lékařský – </w:t>
      </w:r>
      <w:r w:rsidRPr="00405620">
        <w:t>udržuje správnou funkci horních cest dýchacích, pomáhá zefektivnit bronchiální sekreci a chrání sliznici dýchacích cest.</w:t>
      </w:r>
    </w:p>
    <w:p w14:paraId="706EFD2D" w14:textId="0EDE5DC1" w:rsidR="00DF4D3E" w:rsidRPr="00405620" w:rsidRDefault="00740CA1" w:rsidP="00FE49EB">
      <w:pPr>
        <w:pStyle w:val="Default"/>
        <w:rPr>
          <w:sz w:val="22"/>
          <w:szCs w:val="22"/>
        </w:rPr>
      </w:pPr>
      <w:r w:rsidRPr="00405620">
        <w:rPr>
          <w:b/>
          <w:sz w:val="22"/>
          <w:szCs w:val="22"/>
        </w:rPr>
        <w:t xml:space="preserve">Borovice </w:t>
      </w:r>
      <w:proofErr w:type="spellStart"/>
      <w:r w:rsidR="00FC62C4" w:rsidRPr="00405620">
        <w:rPr>
          <w:b/>
          <w:sz w:val="22"/>
          <w:szCs w:val="22"/>
        </w:rPr>
        <w:t>Massonova</w:t>
      </w:r>
      <w:proofErr w:type="spellEnd"/>
      <w:r w:rsidR="00FC62C4" w:rsidRPr="00405620">
        <w:rPr>
          <w:b/>
          <w:sz w:val="22"/>
          <w:szCs w:val="22"/>
        </w:rPr>
        <w:t xml:space="preserve"> </w:t>
      </w:r>
      <w:r w:rsidRPr="00405620">
        <w:rPr>
          <w:b/>
          <w:sz w:val="22"/>
          <w:szCs w:val="22"/>
        </w:rPr>
        <w:t>–</w:t>
      </w:r>
      <w:r w:rsidRPr="00405620">
        <w:rPr>
          <w:sz w:val="22"/>
          <w:szCs w:val="22"/>
        </w:rPr>
        <w:t xml:space="preserve"> </w:t>
      </w:r>
      <w:r w:rsidR="00FE49EB" w:rsidRPr="00405620">
        <w:rPr>
          <w:sz w:val="22"/>
          <w:szCs w:val="22"/>
        </w:rPr>
        <w:t>extrakt z kůry podporuje a normalizuje dýchání při kašli a nachlazení.</w:t>
      </w:r>
    </w:p>
    <w:p w14:paraId="6CF3A73F" w14:textId="77777777" w:rsidR="00DF4D3E" w:rsidRPr="00405620" w:rsidRDefault="00DF4D3E">
      <w:pPr>
        <w:pStyle w:val="Bezmezer"/>
        <w:jc w:val="both"/>
        <w:rPr>
          <w:b/>
        </w:rPr>
      </w:pPr>
    </w:p>
    <w:p w14:paraId="5A641E7C" w14:textId="72D18779" w:rsidR="00DF4D3E" w:rsidRDefault="00740CA1">
      <w:pPr>
        <w:pStyle w:val="Bezmezer"/>
        <w:jc w:val="both"/>
      </w:pPr>
      <w:r w:rsidRPr="00405620">
        <w:rPr>
          <w:b/>
        </w:rPr>
        <w:t xml:space="preserve">Návod k použití: </w:t>
      </w:r>
      <w:r w:rsidRPr="00405620">
        <w:t>Hříbatům podávejte 10 ml přípravku 2 – 3 x denně. Pro dospělé koně podávejte 20 ml 2 – 3 x denně. Tekutá forma</w:t>
      </w:r>
      <w:r>
        <w:t xml:space="preserve"> se velmi dobře </w:t>
      </w:r>
      <w:r w:rsidR="00FC62C4">
        <w:t xml:space="preserve">podává </w:t>
      </w:r>
      <w:r>
        <w:t>v </w:t>
      </w:r>
      <w:r w:rsidR="00FC62C4">
        <w:t>krmivu</w:t>
      </w:r>
      <w:r>
        <w:t>.</w:t>
      </w:r>
    </w:p>
    <w:p w14:paraId="4DF26BF7" w14:textId="77777777" w:rsidR="00DF4D3E" w:rsidRDefault="00DF4D3E">
      <w:pPr>
        <w:pStyle w:val="Bezmezer"/>
        <w:jc w:val="both"/>
      </w:pPr>
    </w:p>
    <w:p w14:paraId="6824B24D" w14:textId="77777777" w:rsidR="00DF4D3E" w:rsidRDefault="00740CA1">
      <w:pPr>
        <w:pStyle w:val="Bezmezer"/>
        <w:jc w:val="both"/>
      </w:pPr>
      <w:r>
        <w:t>Nepoužívat u koní, jejichž maso je určeno pro lidskou spotřebu.</w:t>
      </w:r>
    </w:p>
    <w:p w14:paraId="62D9306D" w14:textId="77777777" w:rsidR="00DF4D3E" w:rsidRDefault="00DF4D3E">
      <w:pPr>
        <w:pStyle w:val="Bezmezer"/>
        <w:jc w:val="both"/>
      </w:pPr>
    </w:p>
    <w:p w14:paraId="4123BA7C" w14:textId="77777777" w:rsidR="00DF4D3E" w:rsidRDefault="00740CA1">
      <w:pPr>
        <w:pStyle w:val="Bezmezer"/>
        <w:jc w:val="both"/>
      </w:pPr>
      <w:r>
        <w:rPr>
          <w:b/>
        </w:rPr>
        <w:t>Složení:</w:t>
      </w:r>
    </w:p>
    <w:p w14:paraId="12B60EAD" w14:textId="4BB10C19" w:rsidR="00DF4D3E" w:rsidRPr="00740CA1" w:rsidRDefault="00740CA1">
      <w:pPr>
        <w:widowControl w:val="0"/>
        <w:spacing w:after="0"/>
        <w:jc w:val="both"/>
      </w:pPr>
      <w:r w:rsidRPr="00740CA1">
        <w:rPr>
          <w:rFonts w:cs="Calibri"/>
        </w:rPr>
        <w:t xml:space="preserve">Třtinový sirup, </w:t>
      </w:r>
      <w:r w:rsidR="00FC62C4">
        <w:rPr>
          <w:rFonts w:cs="Calibri"/>
        </w:rPr>
        <w:t>k</w:t>
      </w:r>
      <w:r w:rsidRPr="00740CA1">
        <w:rPr>
          <w:rFonts w:cs="Calibri"/>
        </w:rPr>
        <w:t xml:space="preserve">oncentrovaná citronová šťáva, </w:t>
      </w:r>
      <w:r w:rsidR="00FC62C4">
        <w:rPr>
          <w:rFonts w:cs="Calibri"/>
        </w:rPr>
        <w:t>y</w:t>
      </w:r>
      <w:r w:rsidRPr="00740CA1">
        <w:rPr>
          <w:rFonts w:cs="Calibri"/>
        </w:rPr>
        <w:t xml:space="preserve">zop lékařský extrakt, </w:t>
      </w:r>
      <w:r w:rsidR="00FC62C4">
        <w:rPr>
          <w:rFonts w:cs="Calibri"/>
        </w:rPr>
        <w:t>j</w:t>
      </w:r>
      <w:r w:rsidRPr="00740CA1">
        <w:rPr>
          <w:rFonts w:cs="Calibri"/>
        </w:rPr>
        <w:t xml:space="preserve">itrocel kopinatý extrakt, </w:t>
      </w:r>
      <w:r w:rsidR="00FC62C4">
        <w:rPr>
          <w:rFonts w:cs="Calibri"/>
        </w:rPr>
        <w:t>i</w:t>
      </w:r>
      <w:r w:rsidRPr="00740CA1">
        <w:rPr>
          <w:rFonts w:cs="Calibri"/>
        </w:rPr>
        <w:t xml:space="preserve">bišek súdánský extrakt, </w:t>
      </w:r>
      <w:r w:rsidR="00FC62C4">
        <w:rPr>
          <w:rFonts w:cs="Calibri"/>
        </w:rPr>
        <w:t>b</w:t>
      </w:r>
      <w:r w:rsidRPr="00740CA1">
        <w:rPr>
          <w:rFonts w:cs="Calibri"/>
        </w:rPr>
        <w:t xml:space="preserve">orovice </w:t>
      </w:r>
      <w:proofErr w:type="spellStart"/>
      <w:r w:rsidRPr="00740CA1">
        <w:rPr>
          <w:rFonts w:cs="Calibri"/>
        </w:rPr>
        <w:t>Massonova</w:t>
      </w:r>
      <w:proofErr w:type="spellEnd"/>
      <w:r w:rsidRPr="00740CA1">
        <w:rPr>
          <w:rFonts w:cs="Calibri"/>
        </w:rPr>
        <w:t xml:space="preserve"> extrakt, </w:t>
      </w:r>
      <w:r w:rsidR="00FC62C4">
        <w:rPr>
          <w:rFonts w:cs="Calibri"/>
        </w:rPr>
        <w:t>g</w:t>
      </w:r>
      <w:r w:rsidRPr="00740CA1">
        <w:rPr>
          <w:rFonts w:cs="Calibri"/>
        </w:rPr>
        <w:t xml:space="preserve">lycerol, </w:t>
      </w:r>
      <w:r w:rsidR="00FC62C4">
        <w:rPr>
          <w:rFonts w:cs="Calibri"/>
        </w:rPr>
        <w:t>v</w:t>
      </w:r>
      <w:r w:rsidRPr="00740CA1">
        <w:rPr>
          <w:rFonts w:cs="Calibri"/>
        </w:rPr>
        <w:t xml:space="preserve">oda, </w:t>
      </w:r>
      <w:proofErr w:type="spellStart"/>
      <w:r w:rsidR="00FC62C4">
        <w:rPr>
          <w:rFonts w:cs="Calibri"/>
        </w:rPr>
        <w:t>s</w:t>
      </w:r>
      <w:r w:rsidRPr="00740CA1">
        <w:rPr>
          <w:rFonts w:cs="Calibri"/>
        </w:rPr>
        <w:t>orban</w:t>
      </w:r>
      <w:proofErr w:type="spellEnd"/>
      <w:r w:rsidRPr="00740CA1">
        <w:rPr>
          <w:rFonts w:cs="Calibri"/>
        </w:rPr>
        <w:t xml:space="preserve"> draselný (</w:t>
      </w:r>
      <w:proofErr w:type="spellStart"/>
      <w:r w:rsidRPr="00740CA1">
        <w:rPr>
          <w:rFonts w:cs="Calibri"/>
        </w:rPr>
        <w:t>konzervant</w:t>
      </w:r>
      <w:proofErr w:type="spellEnd"/>
      <w:r w:rsidRPr="00740CA1">
        <w:rPr>
          <w:rFonts w:cs="Calibri"/>
        </w:rPr>
        <w:t>).</w:t>
      </w:r>
    </w:p>
    <w:p w14:paraId="6D5DBE57" w14:textId="77777777" w:rsidR="00DF4D3E" w:rsidRDefault="00DF4D3E">
      <w:pPr>
        <w:pStyle w:val="Bezmezer"/>
        <w:jc w:val="both"/>
      </w:pPr>
    </w:p>
    <w:p w14:paraId="405BF1FD" w14:textId="77777777" w:rsidR="00DF4D3E" w:rsidRDefault="00740CA1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Pouze pro zvířata. </w:t>
      </w:r>
    </w:p>
    <w:p w14:paraId="225F3D6B" w14:textId="77777777" w:rsidR="00DF4D3E" w:rsidRDefault="00DF4D3E" w:rsidP="00740CA1">
      <w:pPr>
        <w:pStyle w:val="Bezmezer"/>
        <w:jc w:val="right"/>
      </w:pPr>
    </w:p>
    <w:p w14:paraId="3AC408CA" w14:textId="77777777" w:rsidR="00DF4D3E" w:rsidRDefault="00740CA1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 mrazem. Uchovávejte mimo dohled a dosah dětí. </w:t>
      </w:r>
    </w:p>
    <w:p w14:paraId="0D91FBD6" w14:textId="77777777" w:rsidR="00DF4D3E" w:rsidRDefault="00DF4D3E">
      <w:pPr>
        <w:pStyle w:val="Bezmezer"/>
        <w:jc w:val="both"/>
      </w:pPr>
    </w:p>
    <w:p w14:paraId="3476FB0A" w14:textId="77777777" w:rsidR="00DF4D3E" w:rsidRDefault="00740CA1">
      <w:pPr>
        <w:pStyle w:val="Bezmezer"/>
        <w:jc w:val="both"/>
      </w:pPr>
      <w:r>
        <w:rPr>
          <w:b/>
        </w:rPr>
        <w:t>Doba použitelnosti:</w:t>
      </w:r>
      <w:r>
        <w:t xml:space="preserve"> 30 měsíců od data výroby</w:t>
      </w:r>
    </w:p>
    <w:p w14:paraId="53896E3F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Držitel rozhodnutí o schválení:</w:t>
      </w:r>
    </w:p>
    <w:p w14:paraId="5A5748E4" w14:textId="77777777" w:rsidR="00DF4D3E" w:rsidRDefault="00740CA1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61944325" w14:textId="30004906" w:rsidR="00DF4D3E" w:rsidRDefault="00B47D19">
      <w:pPr>
        <w:pStyle w:val="Bezmezer"/>
        <w:jc w:val="both"/>
        <w:rPr>
          <w:bCs/>
        </w:rPr>
      </w:pPr>
      <w:hyperlink r:id="rId7" w:history="1">
        <w:r w:rsidRPr="00F66D8A">
          <w:rPr>
            <w:rStyle w:val="Hypertextovodkaz"/>
            <w:bCs/>
          </w:rPr>
          <w:t>www.greenidea.cz</w:t>
        </w:r>
      </w:hyperlink>
    </w:p>
    <w:p w14:paraId="0FE0C700" w14:textId="77777777" w:rsidR="00DF4D3E" w:rsidRDefault="00DF4D3E">
      <w:pPr>
        <w:pStyle w:val="Bezmezer"/>
        <w:jc w:val="both"/>
        <w:rPr>
          <w:bCs/>
        </w:rPr>
      </w:pPr>
      <w:bookmarkStart w:id="0" w:name="_GoBack"/>
      <w:bookmarkEnd w:id="0"/>
    </w:p>
    <w:p w14:paraId="3D3EF556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 xml:space="preserve">Výrobce: </w:t>
      </w:r>
    </w:p>
    <w:p w14:paraId="3356AFC5" w14:textId="77777777" w:rsidR="00DF4D3E" w:rsidRDefault="00740CA1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1FA1F601" w14:textId="77777777" w:rsidR="00DF4D3E" w:rsidRDefault="00DF4D3E">
      <w:pPr>
        <w:pStyle w:val="Bezmezer"/>
        <w:jc w:val="both"/>
        <w:rPr>
          <w:rStyle w:val="Hypertextovodkaz"/>
          <w:b/>
        </w:rPr>
      </w:pPr>
    </w:p>
    <w:p w14:paraId="23674B3F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Datum výroby:</w:t>
      </w:r>
    </w:p>
    <w:p w14:paraId="4CBE8348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>Číslo šarže:</w:t>
      </w:r>
    </w:p>
    <w:p w14:paraId="43BF415D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 xml:space="preserve">Číslo schválení: </w:t>
      </w:r>
      <w:r>
        <w:t>103-23/C</w:t>
      </w:r>
    </w:p>
    <w:p w14:paraId="1B3B6F52" w14:textId="77777777" w:rsidR="00DF4D3E" w:rsidRDefault="00740CA1">
      <w:pPr>
        <w:pStyle w:val="Bezmezer"/>
        <w:jc w:val="both"/>
        <w:rPr>
          <w:b/>
        </w:rPr>
      </w:pPr>
      <w:r>
        <w:rPr>
          <w:b/>
        </w:rPr>
        <w:t xml:space="preserve">EAN: </w:t>
      </w:r>
    </w:p>
    <w:sectPr w:rsidR="00DF4D3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9D73E" w14:textId="77777777" w:rsidR="00D670E5" w:rsidRDefault="00D670E5">
      <w:pPr>
        <w:spacing w:after="0" w:line="240" w:lineRule="auto"/>
      </w:pPr>
      <w:r>
        <w:separator/>
      </w:r>
    </w:p>
  </w:endnote>
  <w:endnote w:type="continuationSeparator" w:id="0">
    <w:p w14:paraId="6E1EA051" w14:textId="77777777" w:rsidR="00D670E5" w:rsidRDefault="00D6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0584" w14:textId="77777777" w:rsidR="00D670E5" w:rsidRDefault="00D670E5">
      <w:pPr>
        <w:rPr>
          <w:sz w:val="12"/>
        </w:rPr>
      </w:pPr>
      <w:r>
        <w:separator/>
      </w:r>
    </w:p>
  </w:footnote>
  <w:footnote w:type="continuationSeparator" w:id="0">
    <w:p w14:paraId="68D323CB" w14:textId="77777777" w:rsidR="00D670E5" w:rsidRDefault="00D670E5">
      <w:pPr>
        <w:rPr>
          <w:sz w:val="12"/>
        </w:rPr>
      </w:pPr>
      <w:r>
        <w:continuationSeparator/>
      </w:r>
    </w:p>
  </w:footnote>
  <w:footnote w:id="1">
    <w:p w14:paraId="504FDB74" w14:textId="57913120" w:rsidR="00DF4D3E" w:rsidRDefault="00FC62C4">
      <w:pPr>
        <w:pStyle w:val="Textpoznpodarou"/>
      </w:pPr>
      <w:r>
        <w:rPr>
          <w:rStyle w:val="Znakypropoznmkupodarou"/>
        </w:rPr>
        <w:t>*</w:t>
      </w:r>
      <w:r w:rsidR="00740CA1">
        <w:t>Garantuje držitel rozhodnutí o schválení, není předmětem posouzení v 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13F0" w14:textId="2C191A96" w:rsidR="00FE49EB" w:rsidRDefault="00FE49E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DF90A9597444ABC9F12157A43A861F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F875C1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B47D19">
      <w:rPr>
        <w:bCs/>
      </w:rPr>
      <w:t> </w:t>
    </w:r>
    <w:r w:rsidRPr="00E1769A">
      <w:rPr>
        <w:bCs/>
      </w:rPr>
      <w:t>zn.</w:t>
    </w:r>
    <w:r w:rsidR="00B47D19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290951F0B13F49048776E47EC86659F9"/>
        </w:placeholder>
        <w:text/>
      </w:sdtPr>
      <w:sdtEndPr/>
      <w:sdtContent>
        <w:r w:rsidR="00D22904" w:rsidRPr="00D22904">
          <w:rPr>
            <w:rFonts w:eastAsia="Times New Roman"/>
            <w:lang w:eastAsia="cs-CZ"/>
          </w:rPr>
          <w:t>USKVBL/12774/2024/POD</w:t>
        </w:r>
      </w:sdtContent>
    </w:sdt>
    <w:r w:rsidR="00D22904">
      <w:rPr>
        <w:rFonts w:eastAsia="Times New Roman"/>
        <w:lang w:eastAsia="cs-CZ"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B47D19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290951F0B13F49048776E47EC86659F9"/>
        </w:placeholder>
        <w:text/>
      </w:sdtPr>
      <w:sdtEndPr/>
      <w:sdtContent>
        <w:r w:rsidR="00D22904" w:rsidRPr="00D22904">
          <w:rPr>
            <w:rFonts w:eastAsia="Times New Roman"/>
            <w:lang w:eastAsia="cs-CZ"/>
          </w:rPr>
          <w:t>USKVBL/16299/2025/REG-Podb</w:t>
        </w:r>
        <w:r w:rsidR="00D22904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DACEF29856F4D57BABECA7CC1D5A02F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22904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75ABAA8614640EEBA6D16A0E282A58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2290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1053610400"/>
        <w:placeholder>
          <w:docPart w:val="4CA192484E574F2FA54201B70F1F0DE2"/>
        </w:placeholder>
        <w:text/>
      </w:sdtPr>
      <w:sdtEndPr/>
      <w:sdtContent>
        <w:r w:rsidR="00D22904" w:rsidRPr="00D22904">
          <w:rPr>
            <w:rFonts w:eastAsia="Times New Roman" w:cs="Calibri"/>
            <w:lang w:eastAsia="cs-CZ"/>
          </w:rPr>
          <w:t>KAŠEL A NACHLAZENÍ PRO KONĚ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3E"/>
    <w:rsid w:val="0027405A"/>
    <w:rsid w:val="003162E5"/>
    <w:rsid w:val="00331ADE"/>
    <w:rsid w:val="00405620"/>
    <w:rsid w:val="0064057C"/>
    <w:rsid w:val="006C2318"/>
    <w:rsid w:val="00740CA1"/>
    <w:rsid w:val="007C5D95"/>
    <w:rsid w:val="00935E76"/>
    <w:rsid w:val="00B47D19"/>
    <w:rsid w:val="00D22904"/>
    <w:rsid w:val="00D670E5"/>
    <w:rsid w:val="00D84CB9"/>
    <w:rsid w:val="00DF4D3E"/>
    <w:rsid w:val="00E6097F"/>
    <w:rsid w:val="00F875C1"/>
    <w:rsid w:val="00FC62C4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7C15"/>
  <w15:docId w15:val="{F9B92271-8D8D-4365-9C41-E46BAAA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F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2FF8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D3F53"/>
  </w:style>
  <w:style w:type="character" w:customStyle="1" w:styleId="ZpatChar">
    <w:name w:val="Zápatí Char"/>
    <w:basedOn w:val="Standardnpsmoodstavce"/>
    <w:link w:val="Zpat"/>
    <w:uiPriority w:val="99"/>
    <w:qFormat/>
    <w:rsid w:val="00FD3F53"/>
  </w:style>
  <w:style w:type="character" w:styleId="Zstupntext">
    <w:name w:val="Placeholder Text"/>
    <w:qFormat/>
    <w:rsid w:val="000A778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A778F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3476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9F3476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2E1F"/>
    <w:rPr>
      <w:rFonts w:ascii="Segoe UI" w:hAnsi="Segoe UI" w:cs="Segoe UI"/>
      <w:sz w:val="18"/>
      <w:szCs w:val="18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9C2FF8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D3F5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3F53"/>
    <w:pPr>
      <w:tabs>
        <w:tab w:val="center" w:pos="4536"/>
        <w:tab w:val="right" w:pos="9072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3476"/>
    <w:pPr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2E1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C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40CA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C62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2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2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2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2C4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C62C4"/>
    <w:rPr>
      <w:color w:val="800080" w:themeColor="followedHyperlink"/>
      <w:u w:val="single"/>
    </w:rPr>
  </w:style>
  <w:style w:type="paragraph" w:customStyle="1" w:styleId="Default">
    <w:name w:val="Default"/>
    <w:rsid w:val="00FE49EB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F90A9597444ABC9F12157A43A86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EABF4-EA82-4FEF-98FC-40C1147BAC42}"/>
      </w:docPartPr>
      <w:docPartBody>
        <w:p w:rsidR="00973844" w:rsidRDefault="00033799" w:rsidP="00033799">
          <w:pPr>
            <w:pStyle w:val="6DF90A9597444ABC9F12157A43A861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90951F0B13F49048776E47EC8665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BA769-044E-42CA-A098-442016636608}"/>
      </w:docPartPr>
      <w:docPartBody>
        <w:p w:rsidR="00973844" w:rsidRDefault="00033799" w:rsidP="00033799">
          <w:pPr>
            <w:pStyle w:val="290951F0B13F49048776E47EC86659F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ACEF29856F4D57BABECA7CC1D5A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292C3-5F27-448A-A415-AD5F9D64CE62}"/>
      </w:docPartPr>
      <w:docPartBody>
        <w:p w:rsidR="00973844" w:rsidRDefault="00033799" w:rsidP="00033799">
          <w:pPr>
            <w:pStyle w:val="8DACEF29856F4D57BABECA7CC1D5A02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75ABAA8614640EEBA6D16A0E282A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C9700-F5AF-4AB1-91B9-0104072486E0}"/>
      </w:docPartPr>
      <w:docPartBody>
        <w:p w:rsidR="00973844" w:rsidRDefault="00033799" w:rsidP="00033799">
          <w:pPr>
            <w:pStyle w:val="F75ABAA8614640EEBA6D16A0E282A58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CA192484E574F2FA54201B70F1F0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B9991-83D9-48D6-801E-D4B25580F46B}"/>
      </w:docPartPr>
      <w:docPartBody>
        <w:p w:rsidR="00973844" w:rsidRDefault="00033799" w:rsidP="00033799">
          <w:pPr>
            <w:pStyle w:val="4CA192484E574F2FA54201B70F1F0DE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DF"/>
    <w:rsid w:val="00033799"/>
    <w:rsid w:val="000C36C1"/>
    <w:rsid w:val="000E4656"/>
    <w:rsid w:val="001333A4"/>
    <w:rsid w:val="003F545B"/>
    <w:rsid w:val="00692D29"/>
    <w:rsid w:val="00783335"/>
    <w:rsid w:val="008D29DF"/>
    <w:rsid w:val="00935E76"/>
    <w:rsid w:val="00973844"/>
    <w:rsid w:val="00A80625"/>
    <w:rsid w:val="00D66E7D"/>
    <w:rsid w:val="00DC4C18"/>
    <w:rsid w:val="00E35D91"/>
    <w:rsid w:val="00F6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33799"/>
    <w:rPr>
      <w:color w:val="808080"/>
    </w:rPr>
  </w:style>
  <w:style w:type="paragraph" w:customStyle="1" w:styleId="4DFFDA1131574C0E9322C885C848D935">
    <w:name w:val="4DFFDA1131574C0E9322C885C848D935"/>
    <w:rsid w:val="008D29DF"/>
  </w:style>
  <w:style w:type="paragraph" w:customStyle="1" w:styleId="8063522442504B8F9E89908EF535332D">
    <w:name w:val="8063522442504B8F9E89908EF535332D"/>
    <w:rsid w:val="008D29DF"/>
  </w:style>
  <w:style w:type="paragraph" w:customStyle="1" w:styleId="DF3074BBD9174C6084B6357C63AA105B">
    <w:name w:val="DF3074BBD9174C6084B6357C63AA105B"/>
    <w:rsid w:val="008D29DF"/>
  </w:style>
  <w:style w:type="paragraph" w:customStyle="1" w:styleId="AD76174E7BAD4483A9B629C74FBC6E90">
    <w:name w:val="AD76174E7BAD4483A9B629C74FBC6E90"/>
    <w:rsid w:val="008D29DF"/>
  </w:style>
  <w:style w:type="paragraph" w:customStyle="1" w:styleId="B36E3452F0274238A69312F2737B3A0D">
    <w:name w:val="B36E3452F0274238A69312F2737B3A0D"/>
    <w:rsid w:val="008D29DF"/>
  </w:style>
  <w:style w:type="paragraph" w:customStyle="1" w:styleId="6DF90A9597444ABC9F12157A43A861F0">
    <w:name w:val="6DF90A9597444ABC9F12157A43A861F0"/>
    <w:rsid w:val="00033799"/>
    <w:rPr>
      <w:lang w:eastAsia="cs-CZ"/>
    </w:rPr>
  </w:style>
  <w:style w:type="paragraph" w:customStyle="1" w:styleId="290951F0B13F49048776E47EC86659F9">
    <w:name w:val="290951F0B13F49048776E47EC86659F9"/>
    <w:rsid w:val="00033799"/>
    <w:rPr>
      <w:lang w:eastAsia="cs-CZ"/>
    </w:rPr>
  </w:style>
  <w:style w:type="paragraph" w:customStyle="1" w:styleId="8DACEF29856F4D57BABECA7CC1D5A02F">
    <w:name w:val="8DACEF29856F4D57BABECA7CC1D5A02F"/>
    <w:rsid w:val="00033799"/>
    <w:rPr>
      <w:lang w:eastAsia="cs-CZ"/>
    </w:rPr>
  </w:style>
  <w:style w:type="paragraph" w:customStyle="1" w:styleId="F75ABAA8614640EEBA6D16A0E282A582">
    <w:name w:val="F75ABAA8614640EEBA6D16A0E282A582"/>
    <w:rsid w:val="00033799"/>
    <w:rPr>
      <w:lang w:eastAsia="cs-CZ"/>
    </w:rPr>
  </w:style>
  <w:style w:type="paragraph" w:customStyle="1" w:styleId="4CA192484E574F2FA54201B70F1F0DE2">
    <w:name w:val="4CA192484E574F2FA54201B70F1F0DE2"/>
    <w:rsid w:val="00033799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849B-233E-46AC-9E85-008699BF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Kosecová Dana</dc:creator>
  <dc:description/>
  <cp:lastModifiedBy>Nepejchalová Leona</cp:lastModifiedBy>
  <cp:revision>29</cp:revision>
  <dcterms:created xsi:type="dcterms:W3CDTF">2022-11-25T14:02:00Z</dcterms:created>
  <dcterms:modified xsi:type="dcterms:W3CDTF">2025-12-02T09:32:00Z</dcterms:modified>
  <dc:language>cs-CZ</dc:language>
</cp:coreProperties>
</file>