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60CC1" w14:textId="77777777" w:rsidR="004E2114" w:rsidRDefault="004E2114">
      <w:pPr>
        <w:tabs>
          <w:tab w:val="clear" w:pos="567"/>
        </w:tabs>
        <w:spacing w:line="240" w:lineRule="auto"/>
        <w:jc w:val="center"/>
      </w:pPr>
      <w:bookmarkStart w:id="0" w:name="_GoBack"/>
    </w:p>
    <w:p w14:paraId="2A6F10F2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1D2357A0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24D34577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113E8A55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06141580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637A417D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5851EAB9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32D56D5F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0901D717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3AAB81AE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4029F630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1542A99F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097DF09C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7A761169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6CE95FCD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61E6118E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3A569943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689B1F57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3B2F7D4D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08E75400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406C393E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6F06A8EC" w14:textId="77777777" w:rsidR="004E2114" w:rsidRDefault="004E2114">
      <w:pPr>
        <w:tabs>
          <w:tab w:val="clear" w:pos="567"/>
        </w:tabs>
        <w:spacing w:line="240" w:lineRule="auto"/>
        <w:jc w:val="center"/>
      </w:pPr>
    </w:p>
    <w:p w14:paraId="13A9B8AD" w14:textId="0F8C04D6" w:rsidR="004E2114" w:rsidRPr="00E654C4" w:rsidRDefault="004E2114">
      <w:pPr>
        <w:tabs>
          <w:tab w:val="clear" w:pos="567"/>
        </w:tabs>
        <w:spacing w:line="240" w:lineRule="auto"/>
        <w:jc w:val="center"/>
        <w:rPr>
          <w:b/>
        </w:rPr>
      </w:pPr>
      <w:r w:rsidRPr="00E654C4">
        <w:rPr>
          <w:b/>
        </w:rPr>
        <w:t xml:space="preserve">B. PŘÍBALOVÁ INFORMACE </w:t>
      </w:r>
      <w:r w:rsidRPr="00E654C4">
        <w:rPr>
          <w:b/>
        </w:rPr>
        <w:br w:type="page"/>
      </w:r>
    </w:p>
    <w:p w14:paraId="4B9E8BA6" w14:textId="210DF624" w:rsidR="00084B83" w:rsidRDefault="00084B83">
      <w:pPr>
        <w:tabs>
          <w:tab w:val="clear" w:pos="567"/>
        </w:tabs>
        <w:spacing w:line="240" w:lineRule="auto"/>
        <w:jc w:val="center"/>
        <w:rPr>
          <w:b/>
        </w:rPr>
      </w:pPr>
    </w:p>
    <w:p w14:paraId="747D5CA5" w14:textId="154069BE" w:rsidR="0053204A" w:rsidRDefault="00525A47" w:rsidP="00525A47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E654C4">
        <w:rPr>
          <w:b/>
          <w:szCs w:val="22"/>
        </w:rPr>
        <w:t>PŘÍBALOVÁ INFORMACE</w:t>
      </w:r>
    </w:p>
    <w:p w14:paraId="085815F7" w14:textId="77777777" w:rsidR="0053204A" w:rsidRPr="00811803" w:rsidRDefault="0053204A" w:rsidP="00525A47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0EB6B279" w14:textId="756CC624" w:rsidR="00084B83" w:rsidRPr="00811803" w:rsidRDefault="00525A47">
      <w:pPr>
        <w:spacing w:line="240" w:lineRule="auto"/>
        <w:jc w:val="both"/>
        <w:rPr>
          <w:b/>
          <w:szCs w:val="22"/>
        </w:rPr>
      </w:pPr>
      <w:r w:rsidRPr="00E654C4">
        <w:rPr>
          <w:b/>
          <w:szCs w:val="22"/>
          <w:highlight w:val="lightGray"/>
        </w:rPr>
        <w:t>1</w:t>
      </w:r>
      <w:r w:rsidR="00874EE1" w:rsidRPr="00E654C4">
        <w:rPr>
          <w:b/>
          <w:szCs w:val="22"/>
          <w:highlight w:val="lightGray"/>
        </w:rPr>
        <w:t>.</w:t>
      </w:r>
      <w:r w:rsidR="00874EE1" w:rsidRPr="00811803">
        <w:rPr>
          <w:b/>
          <w:szCs w:val="22"/>
        </w:rPr>
        <w:tab/>
      </w:r>
      <w:r w:rsidRPr="00811803">
        <w:rPr>
          <w:b/>
          <w:szCs w:val="22"/>
        </w:rPr>
        <w:t>Název veterinárního léčivého přípravku</w:t>
      </w:r>
    </w:p>
    <w:p w14:paraId="11E97E89" w14:textId="77777777" w:rsidR="00084B83" w:rsidRPr="00841C38" w:rsidRDefault="00084B83">
      <w:pPr>
        <w:spacing w:line="240" w:lineRule="auto"/>
        <w:jc w:val="both"/>
        <w:rPr>
          <w:szCs w:val="22"/>
        </w:rPr>
      </w:pPr>
    </w:p>
    <w:p w14:paraId="45A8188C" w14:textId="77777777" w:rsidR="00084B83" w:rsidRPr="00A35BE9" w:rsidRDefault="00874EE1">
      <w:pPr>
        <w:spacing w:line="240" w:lineRule="auto"/>
        <w:jc w:val="both"/>
        <w:rPr>
          <w:b/>
          <w:szCs w:val="22"/>
        </w:rPr>
      </w:pPr>
      <w:r w:rsidRPr="00841C38">
        <w:rPr>
          <w:caps/>
          <w:szCs w:val="22"/>
        </w:rPr>
        <w:t xml:space="preserve">CANIGEN </w:t>
      </w:r>
      <w:proofErr w:type="spellStart"/>
      <w:r w:rsidRPr="00841C38">
        <w:rPr>
          <w:caps/>
          <w:szCs w:val="22"/>
        </w:rPr>
        <w:t>DHPP</w:t>
      </w:r>
      <w:r w:rsidRPr="00841C38">
        <w:rPr>
          <w:szCs w:val="22"/>
        </w:rPr>
        <w:t>i</w:t>
      </w:r>
      <w:proofErr w:type="spellEnd"/>
      <w:r w:rsidRPr="003C2566">
        <w:rPr>
          <w:caps/>
          <w:szCs w:val="22"/>
        </w:rPr>
        <w:t xml:space="preserve"> </w:t>
      </w:r>
    </w:p>
    <w:p w14:paraId="5A83A0B4" w14:textId="7DFD2E04" w:rsidR="00525A47" w:rsidRPr="00150C55" w:rsidRDefault="00A23E0E">
      <w:pPr>
        <w:spacing w:line="240" w:lineRule="auto"/>
        <w:jc w:val="both"/>
        <w:rPr>
          <w:szCs w:val="22"/>
        </w:rPr>
      </w:pPr>
      <w:proofErr w:type="spellStart"/>
      <w:r>
        <w:rPr>
          <w:szCs w:val="22"/>
        </w:rPr>
        <w:t>l</w:t>
      </w:r>
      <w:r w:rsidR="00874EE1" w:rsidRPr="00A35BE9">
        <w:rPr>
          <w:szCs w:val="22"/>
        </w:rPr>
        <w:t>yofilizát</w:t>
      </w:r>
      <w:proofErr w:type="spellEnd"/>
      <w:r w:rsidR="00874EE1" w:rsidRPr="00A35BE9">
        <w:rPr>
          <w:szCs w:val="22"/>
        </w:rPr>
        <w:t xml:space="preserve"> a rozpouštědlo pro injekční suspenzi pro psy</w:t>
      </w:r>
    </w:p>
    <w:p w14:paraId="01A840FA" w14:textId="77777777" w:rsidR="00525A47" w:rsidRDefault="00525A47">
      <w:pPr>
        <w:spacing w:line="240" w:lineRule="auto"/>
        <w:jc w:val="both"/>
        <w:rPr>
          <w:szCs w:val="22"/>
        </w:rPr>
      </w:pPr>
    </w:p>
    <w:p w14:paraId="1A68586A" w14:textId="77777777" w:rsidR="0053204A" w:rsidRPr="00811803" w:rsidRDefault="0053204A">
      <w:pPr>
        <w:spacing w:line="240" w:lineRule="auto"/>
        <w:jc w:val="both"/>
        <w:rPr>
          <w:szCs w:val="22"/>
        </w:rPr>
      </w:pPr>
    </w:p>
    <w:p w14:paraId="56DDAD1B" w14:textId="46797F54" w:rsidR="0053204A" w:rsidRPr="00811803" w:rsidRDefault="00525A47">
      <w:pPr>
        <w:spacing w:line="240" w:lineRule="auto"/>
        <w:jc w:val="both"/>
        <w:rPr>
          <w:b/>
          <w:szCs w:val="22"/>
        </w:rPr>
      </w:pPr>
      <w:r w:rsidRPr="00E654C4">
        <w:rPr>
          <w:b/>
          <w:szCs w:val="22"/>
          <w:highlight w:val="lightGray"/>
        </w:rPr>
        <w:t>2.</w:t>
      </w:r>
      <w:r w:rsidRPr="00811803">
        <w:rPr>
          <w:b/>
          <w:szCs w:val="22"/>
        </w:rPr>
        <w:t xml:space="preserve"> </w:t>
      </w:r>
      <w:r w:rsidR="0053204A">
        <w:rPr>
          <w:b/>
          <w:szCs w:val="22"/>
        </w:rPr>
        <w:tab/>
      </w:r>
      <w:r w:rsidRPr="00811803">
        <w:rPr>
          <w:b/>
          <w:szCs w:val="22"/>
        </w:rPr>
        <w:t>Složení</w:t>
      </w:r>
    </w:p>
    <w:p w14:paraId="1146BC41" w14:textId="77777777" w:rsidR="0053204A" w:rsidRPr="00811803" w:rsidRDefault="0053204A">
      <w:pPr>
        <w:spacing w:line="240" w:lineRule="auto"/>
        <w:jc w:val="both"/>
        <w:rPr>
          <w:b/>
          <w:szCs w:val="22"/>
        </w:rPr>
      </w:pPr>
    </w:p>
    <w:p w14:paraId="44B4FF4F" w14:textId="04AB53BB" w:rsidR="00525A47" w:rsidRPr="00811803" w:rsidRDefault="00525A47">
      <w:pPr>
        <w:tabs>
          <w:tab w:val="clear" w:pos="567"/>
        </w:tabs>
        <w:spacing w:line="240" w:lineRule="auto"/>
        <w:rPr>
          <w:szCs w:val="22"/>
        </w:rPr>
      </w:pPr>
      <w:r w:rsidRPr="00811803">
        <w:rPr>
          <w:szCs w:val="22"/>
        </w:rPr>
        <w:t>Po rekonstituci, každá 1 ml dávka obsahuje:</w:t>
      </w:r>
    </w:p>
    <w:p w14:paraId="539D5BF5" w14:textId="77777777" w:rsidR="0053204A" w:rsidRPr="00841C38" w:rsidRDefault="0053204A">
      <w:pPr>
        <w:tabs>
          <w:tab w:val="clear" w:pos="567"/>
        </w:tabs>
        <w:spacing w:line="240" w:lineRule="auto"/>
        <w:rPr>
          <w:szCs w:val="22"/>
        </w:rPr>
      </w:pPr>
    </w:p>
    <w:p w14:paraId="61B0BC1D" w14:textId="31B8C152" w:rsidR="0053204A" w:rsidRDefault="00525A47">
      <w:pPr>
        <w:spacing w:line="240" w:lineRule="auto"/>
        <w:jc w:val="both"/>
      </w:pPr>
      <w:r w:rsidRPr="00811803">
        <w:rPr>
          <w:szCs w:val="22"/>
        </w:rPr>
        <w:t>Léčivé látky:</w:t>
      </w:r>
    </w:p>
    <w:p w14:paraId="542D8EB5" w14:textId="77777777" w:rsidR="0053204A" w:rsidRDefault="0053204A">
      <w:pPr>
        <w:spacing w:line="240" w:lineRule="auto"/>
        <w:jc w:val="both"/>
        <w:rPr>
          <w:b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3"/>
        <w:gridCol w:w="1968"/>
      </w:tblGrid>
      <w:tr w:rsidR="00525A47" w14:paraId="3A3FF0F3" w14:textId="77777777" w:rsidTr="00A824F4">
        <w:tc>
          <w:tcPr>
            <w:tcW w:w="7093" w:type="dxa"/>
          </w:tcPr>
          <w:p w14:paraId="24FF4060" w14:textId="1D3BFB37" w:rsidR="00525A47" w:rsidRDefault="00525A47" w:rsidP="00A824F4">
            <w:pPr>
              <w:spacing w:line="240" w:lineRule="auto"/>
              <w:rPr>
                <w:iCs/>
                <w:u w:val="single"/>
              </w:rPr>
            </w:pPr>
            <w:proofErr w:type="spellStart"/>
            <w:r>
              <w:rPr>
                <w:i/>
                <w:u w:val="single"/>
              </w:rPr>
              <w:t>Lyofilizát:</w:t>
            </w:r>
            <w:r>
              <w:t>Virus</w:t>
            </w:r>
            <w:proofErr w:type="spellEnd"/>
            <w:r>
              <w:t xml:space="preserve"> </w:t>
            </w:r>
            <w:proofErr w:type="spellStart"/>
            <w:r>
              <w:t>febris</w:t>
            </w:r>
            <w:proofErr w:type="spellEnd"/>
            <w:r>
              <w:t xml:space="preserve"> </w:t>
            </w:r>
            <w:proofErr w:type="spellStart"/>
            <w:r>
              <w:t>contagiosae</w:t>
            </w:r>
            <w:proofErr w:type="spellEnd"/>
            <w:r>
              <w:t xml:space="preserve"> </w:t>
            </w:r>
            <w:proofErr w:type="spellStart"/>
            <w:r>
              <w:t>canis</w:t>
            </w:r>
            <w:proofErr w:type="spellEnd"/>
            <w:r>
              <w:t xml:space="preserve"> (CDV), kmen </w:t>
            </w:r>
            <w:proofErr w:type="spellStart"/>
            <w:r>
              <w:t>Lederle</w:t>
            </w:r>
            <w:proofErr w:type="spellEnd"/>
            <w:r>
              <w:t xml:space="preserve">, </w:t>
            </w:r>
            <w:r w:rsidRPr="006B490C">
              <w:t xml:space="preserve">živý </w:t>
            </w:r>
            <w:proofErr w:type="spellStart"/>
            <w:r w:rsidRPr="006B490C">
              <w:t>atenuovaný</w:t>
            </w:r>
            <w:proofErr w:type="spellEnd"/>
          </w:p>
        </w:tc>
        <w:tc>
          <w:tcPr>
            <w:tcW w:w="1968" w:type="dxa"/>
          </w:tcPr>
          <w:p w14:paraId="6F55663C" w14:textId="77777777" w:rsidR="00525A47" w:rsidRDefault="00525A47" w:rsidP="00A824F4">
            <w:pPr>
              <w:spacing w:line="240" w:lineRule="auto"/>
              <w:rPr>
                <w:iCs/>
                <w:u w:val="single"/>
              </w:rPr>
            </w:pPr>
            <w:r>
              <w:t>10</w:t>
            </w:r>
            <w:r>
              <w:rPr>
                <w:vertAlign w:val="superscript"/>
              </w:rPr>
              <w:t>3,0</w:t>
            </w:r>
            <w:r>
              <w:t>-10</w:t>
            </w:r>
            <w:r>
              <w:rPr>
                <w:vertAlign w:val="superscript"/>
              </w:rPr>
              <w:t xml:space="preserve">4,9 </w:t>
            </w:r>
            <w:r>
              <w:t>TCID</w:t>
            </w:r>
            <w:r>
              <w:rPr>
                <w:vertAlign w:val="subscript"/>
              </w:rPr>
              <w:t>50</w:t>
            </w:r>
            <w:r>
              <w:rPr>
                <w:sz w:val="16"/>
                <w:szCs w:val="14"/>
              </w:rPr>
              <w:t>*</w:t>
            </w:r>
          </w:p>
        </w:tc>
      </w:tr>
      <w:tr w:rsidR="00525A47" w14:paraId="1CBD322F" w14:textId="77777777" w:rsidTr="00A824F4">
        <w:tc>
          <w:tcPr>
            <w:tcW w:w="7093" w:type="dxa"/>
          </w:tcPr>
          <w:p w14:paraId="420B7C82" w14:textId="77777777" w:rsidR="00525A47" w:rsidRDefault="00525A47" w:rsidP="00A824F4">
            <w:pPr>
              <w:spacing w:line="240" w:lineRule="auto"/>
              <w:rPr>
                <w:iCs/>
                <w:u w:val="single"/>
              </w:rPr>
            </w:pPr>
            <w:r>
              <w:t xml:space="preserve">Virus </w:t>
            </w:r>
            <w:proofErr w:type="spellStart"/>
            <w:r>
              <w:t>laryngotracheitidis</w:t>
            </w:r>
            <w:proofErr w:type="spellEnd"/>
            <w:r>
              <w:t xml:space="preserve"> </w:t>
            </w:r>
            <w:proofErr w:type="spellStart"/>
            <w:r>
              <w:t>contagiosae</w:t>
            </w:r>
            <w:proofErr w:type="spellEnd"/>
            <w:r>
              <w:t xml:space="preserve"> </w:t>
            </w:r>
            <w:proofErr w:type="spellStart"/>
            <w:r>
              <w:t>canis</w:t>
            </w:r>
            <w:proofErr w:type="spellEnd"/>
            <w:r>
              <w:t xml:space="preserve"> (CAV-2), kmen Manhattan, </w:t>
            </w:r>
            <w:r w:rsidRPr="006B490C">
              <w:t xml:space="preserve">živý </w:t>
            </w:r>
            <w:proofErr w:type="spellStart"/>
            <w:r w:rsidRPr="006B490C">
              <w:t>atenuovaný</w:t>
            </w:r>
            <w:proofErr w:type="spellEnd"/>
          </w:p>
        </w:tc>
        <w:tc>
          <w:tcPr>
            <w:tcW w:w="1968" w:type="dxa"/>
          </w:tcPr>
          <w:p w14:paraId="4DB46616" w14:textId="77777777" w:rsidR="00525A47" w:rsidRDefault="00525A47" w:rsidP="00A824F4">
            <w:pPr>
              <w:spacing w:line="240" w:lineRule="auto"/>
              <w:rPr>
                <w:iCs/>
                <w:u w:val="single"/>
              </w:rPr>
            </w:pPr>
            <w:r>
              <w:t>10</w:t>
            </w:r>
            <w:r>
              <w:rPr>
                <w:vertAlign w:val="superscript"/>
              </w:rPr>
              <w:t>4,0</w:t>
            </w:r>
            <w:r>
              <w:t>-10</w:t>
            </w:r>
            <w:r>
              <w:rPr>
                <w:vertAlign w:val="superscript"/>
              </w:rPr>
              <w:t xml:space="preserve">6,0 </w:t>
            </w:r>
            <w:r>
              <w:t>TCID</w:t>
            </w:r>
            <w:r>
              <w:rPr>
                <w:sz w:val="14"/>
              </w:rPr>
              <w:t>50</w:t>
            </w:r>
            <w:r>
              <w:rPr>
                <w:sz w:val="16"/>
                <w:szCs w:val="14"/>
              </w:rPr>
              <w:t>*</w:t>
            </w:r>
          </w:p>
        </w:tc>
      </w:tr>
      <w:tr w:rsidR="00525A47" w14:paraId="225DC24D" w14:textId="77777777" w:rsidTr="00A824F4">
        <w:tc>
          <w:tcPr>
            <w:tcW w:w="7093" w:type="dxa"/>
          </w:tcPr>
          <w:p w14:paraId="213B06E6" w14:textId="77777777" w:rsidR="00525A47" w:rsidRDefault="00525A47" w:rsidP="00A824F4">
            <w:pPr>
              <w:spacing w:line="240" w:lineRule="auto"/>
              <w:rPr>
                <w:iCs/>
                <w:u w:val="single"/>
              </w:rPr>
            </w:pPr>
            <w:proofErr w:type="spellStart"/>
            <w:r>
              <w:t>Parvovirus</w:t>
            </w:r>
            <w:proofErr w:type="spellEnd"/>
            <w:r>
              <w:t xml:space="preserve"> </w:t>
            </w:r>
            <w:proofErr w:type="spellStart"/>
            <w:r>
              <w:t>enteritidis</w:t>
            </w:r>
            <w:proofErr w:type="spellEnd"/>
            <w:r>
              <w:t xml:space="preserve"> </w:t>
            </w:r>
            <w:proofErr w:type="spellStart"/>
            <w:r>
              <w:t>canis</w:t>
            </w:r>
            <w:proofErr w:type="spellEnd"/>
            <w:r>
              <w:t xml:space="preserve"> (CPV), kmen </w:t>
            </w:r>
            <w:proofErr w:type="spellStart"/>
            <w:r>
              <w:t>Cornell</w:t>
            </w:r>
            <w:proofErr w:type="spellEnd"/>
            <w:r>
              <w:t xml:space="preserve"> 780916, </w:t>
            </w:r>
            <w:r w:rsidRPr="006B490C">
              <w:t xml:space="preserve">živý </w:t>
            </w:r>
            <w:proofErr w:type="spellStart"/>
            <w:r w:rsidRPr="006B490C">
              <w:t>atenuovaný</w:t>
            </w:r>
            <w:proofErr w:type="spellEnd"/>
          </w:p>
        </w:tc>
        <w:tc>
          <w:tcPr>
            <w:tcW w:w="1968" w:type="dxa"/>
          </w:tcPr>
          <w:p w14:paraId="70846684" w14:textId="77777777" w:rsidR="00525A47" w:rsidRDefault="00525A47" w:rsidP="00A824F4">
            <w:pPr>
              <w:spacing w:line="240" w:lineRule="auto"/>
              <w:rPr>
                <w:iCs/>
                <w:u w:val="single"/>
              </w:rPr>
            </w:pPr>
            <w:r>
              <w:t>10</w:t>
            </w:r>
            <w:r>
              <w:rPr>
                <w:vertAlign w:val="superscript"/>
              </w:rPr>
              <w:t>5,0</w:t>
            </w:r>
            <w:r>
              <w:t xml:space="preserve"> -10</w:t>
            </w:r>
            <w:r>
              <w:rPr>
                <w:vertAlign w:val="superscript"/>
              </w:rPr>
              <w:t xml:space="preserve">6,8 </w:t>
            </w:r>
            <w:r>
              <w:t>TCID</w:t>
            </w:r>
            <w:r>
              <w:rPr>
                <w:sz w:val="14"/>
              </w:rPr>
              <w:t>50</w:t>
            </w:r>
            <w:r>
              <w:rPr>
                <w:sz w:val="16"/>
                <w:szCs w:val="14"/>
              </w:rPr>
              <w:t>*</w:t>
            </w:r>
          </w:p>
        </w:tc>
      </w:tr>
      <w:tr w:rsidR="00525A47" w14:paraId="26D7786F" w14:textId="77777777" w:rsidTr="00A824F4">
        <w:tc>
          <w:tcPr>
            <w:tcW w:w="7093" w:type="dxa"/>
          </w:tcPr>
          <w:p w14:paraId="01F3D0A1" w14:textId="77777777" w:rsidR="00525A47" w:rsidRDefault="00525A47" w:rsidP="00A824F4">
            <w:pPr>
              <w:spacing w:line="240" w:lineRule="auto"/>
              <w:rPr>
                <w:iCs/>
                <w:u w:val="single"/>
              </w:rPr>
            </w:pPr>
            <w:r>
              <w:t xml:space="preserve">Virus </w:t>
            </w:r>
            <w:proofErr w:type="spellStart"/>
            <w:r>
              <w:t>parainfluenzae</w:t>
            </w:r>
            <w:proofErr w:type="spellEnd"/>
            <w:r>
              <w:t xml:space="preserve"> </w:t>
            </w:r>
            <w:proofErr w:type="spellStart"/>
            <w:r>
              <w:t>canis</w:t>
            </w:r>
            <w:proofErr w:type="spellEnd"/>
            <w:r>
              <w:t xml:space="preserve"> (</w:t>
            </w:r>
            <w:proofErr w:type="spellStart"/>
            <w:r>
              <w:t>CPiV</w:t>
            </w:r>
            <w:proofErr w:type="spellEnd"/>
            <w:r>
              <w:t xml:space="preserve">), kmen Manhattan, </w:t>
            </w:r>
            <w:r w:rsidRPr="006B490C">
              <w:t xml:space="preserve">živý </w:t>
            </w:r>
            <w:proofErr w:type="spellStart"/>
            <w:r w:rsidRPr="006B490C">
              <w:t>atenuovaný</w:t>
            </w:r>
            <w:proofErr w:type="spellEnd"/>
          </w:p>
        </w:tc>
        <w:tc>
          <w:tcPr>
            <w:tcW w:w="1968" w:type="dxa"/>
          </w:tcPr>
          <w:p w14:paraId="01975D00" w14:textId="77777777" w:rsidR="00525A47" w:rsidRDefault="00525A47" w:rsidP="00A824F4">
            <w:pPr>
              <w:spacing w:line="240" w:lineRule="auto"/>
              <w:rPr>
                <w:iCs/>
                <w:u w:val="single"/>
              </w:rPr>
            </w:pPr>
            <w:r>
              <w:t>10</w:t>
            </w:r>
            <w:r>
              <w:rPr>
                <w:vertAlign w:val="superscript"/>
              </w:rPr>
              <w:t xml:space="preserve">5,0 </w:t>
            </w:r>
            <w:r>
              <w:t>-10</w:t>
            </w:r>
            <w:r>
              <w:rPr>
                <w:vertAlign w:val="superscript"/>
              </w:rPr>
              <w:t xml:space="preserve">6,9 </w:t>
            </w:r>
            <w:r>
              <w:t>TCID</w:t>
            </w:r>
            <w:r>
              <w:rPr>
                <w:vertAlign w:val="subscript"/>
              </w:rPr>
              <w:t>50</w:t>
            </w:r>
            <w:r>
              <w:rPr>
                <w:sz w:val="16"/>
                <w:szCs w:val="14"/>
              </w:rPr>
              <w:t>*</w:t>
            </w:r>
          </w:p>
        </w:tc>
      </w:tr>
      <w:tr w:rsidR="00525A47" w14:paraId="38124D94" w14:textId="77777777" w:rsidTr="00A824F4">
        <w:tc>
          <w:tcPr>
            <w:tcW w:w="7093" w:type="dxa"/>
          </w:tcPr>
          <w:p w14:paraId="333403F9" w14:textId="77777777" w:rsidR="00525A47" w:rsidRDefault="00525A47" w:rsidP="00A824F4">
            <w:pPr>
              <w:spacing w:line="240" w:lineRule="auto"/>
              <w:rPr>
                <w:szCs w:val="22"/>
                <w:vertAlign w:val="subscript"/>
              </w:rPr>
            </w:pPr>
            <w:r>
              <w:rPr>
                <w:szCs w:val="22"/>
                <w:vertAlign w:val="subscript"/>
              </w:rPr>
              <w:t>* 50% infekční dávka pro tkáňové kultury</w:t>
            </w:r>
          </w:p>
          <w:p w14:paraId="6D89435B" w14:textId="77777777" w:rsidR="00525A47" w:rsidRDefault="00525A47" w:rsidP="00A824F4">
            <w:pPr>
              <w:spacing w:line="240" w:lineRule="auto"/>
              <w:rPr>
                <w:iCs/>
                <w:sz w:val="24"/>
                <w:szCs w:val="21"/>
                <w:u w:val="single"/>
              </w:rPr>
            </w:pPr>
          </w:p>
        </w:tc>
        <w:tc>
          <w:tcPr>
            <w:tcW w:w="1968" w:type="dxa"/>
          </w:tcPr>
          <w:p w14:paraId="45E9DEBA" w14:textId="77777777" w:rsidR="00525A47" w:rsidRDefault="00525A47" w:rsidP="00A824F4">
            <w:pPr>
              <w:spacing w:line="240" w:lineRule="auto"/>
              <w:rPr>
                <w:iCs/>
                <w:u w:val="single"/>
              </w:rPr>
            </w:pPr>
          </w:p>
        </w:tc>
      </w:tr>
    </w:tbl>
    <w:p w14:paraId="75706ECA" w14:textId="77777777" w:rsidR="00084B83" w:rsidRDefault="00874EE1">
      <w:pPr>
        <w:spacing w:line="240" w:lineRule="auto"/>
      </w:pPr>
      <w:proofErr w:type="spellStart"/>
      <w:r>
        <w:t>Lyofilizát</w:t>
      </w:r>
      <w:proofErr w:type="spellEnd"/>
      <w:r>
        <w:t xml:space="preserve">: Bílý </w:t>
      </w:r>
      <w:proofErr w:type="spellStart"/>
      <w:r>
        <w:t>lyofilizát</w:t>
      </w:r>
      <w:proofErr w:type="spellEnd"/>
      <w:r>
        <w:t xml:space="preserve">. </w:t>
      </w:r>
    </w:p>
    <w:p w14:paraId="7557434D" w14:textId="77777777" w:rsidR="00084B83" w:rsidRDefault="00874EE1">
      <w:pPr>
        <w:spacing w:line="240" w:lineRule="auto"/>
      </w:pPr>
      <w:r>
        <w:t>Rozpouštědlo: Bezbarvá tekutina.</w:t>
      </w:r>
    </w:p>
    <w:p w14:paraId="2FBDCDFF" w14:textId="77777777" w:rsidR="00084B83" w:rsidRDefault="00084B83">
      <w:pPr>
        <w:tabs>
          <w:tab w:val="clear" w:pos="567"/>
        </w:tabs>
        <w:spacing w:line="240" w:lineRule="auto"/>
      </w:pPr>
    </w:p>
    <w:p w14:paraId="1F946E34" w14:textId="77777777" w:rsidR="00084B83" w:rsidRDefault="00084B83">
      <w:pPr>
        <w:tabs>
          <w:tab w:val="clear" w:pos="567"/>
        </w:tabs>
        <w:spacing w:line="240" w:lineRule="auto"/>
      </w:pPr>
    </w:p>
    <w:p w14:paraId="1C548E12" w14:textId="77777777" w:rsidR="00084B83" w:rsidRDefault="00874EE1">
      <w:pPr>
        <w:pStyle w:val="Style1"/>
        <w:ind w:left="0" w:firstLine="0"/>
      </w:pPr>
      <w:r>
        <w:rPr>
          <w:highlight w:val="lightGray"/>
        </w:rPr>
        <w:t>3.</w:t>
      </w:r>
      <w:r>
        <w:tab/>
        <w:t>Cílové druhy zvířat</w:t>
      </w:r>
    </w:p>
    <w:p w14:paraId="72DAFF75" w14:textId="77777777" w:rsidR="00084B83" w:rsidRDefault="00084B83">
      <w:pPr>
        <w:tabs>
          <w:tab w:val="clear" w:pos="567"/>
        </w:tabs>
        <w:spacing w:line="240" w:lineRule="auto"/>
      </w:pPr>
    </w:p>
    <w:p w14:paraId="5687312D" w14:textId="77777777" w:rsidR="00084B83" w:rsidRDefault="00874EE1">
      <w:pPr>
        <w:tabs>
          <w:tab w:val="clear" w:pos="567"/>
        </w:tabs>
        <w:spacing w:line="240" w:lineRule="auto"/>
      </w:pPr>
      <w:r>
        <w:t>Psi.</w:t>
      </w:r>
    </w:p>
    <w:p w14:paraId="1B7666FD" w14:textId="639984C7" w:rsidR="00084B83" w:rsidRDefault="008D4629">
      <w:pPr>
        <w:tabs>
          <w:tab w:val="clear" w:pos="567"/>
        </w:tabs>
        <w:spacing w:line="240" w:lineRule="auto"/>
      </w:pPr>
      <w:r>
        <w:rPr>
          <w:noProof/>
          <w:szCs w:val="22"/>
          <w:lang w:val="fr-FR" w:eastAsia="fr-FR"/>
        </w:rPr>
        <w:drawing>
          <wp:inline distT="0" distB="0" distL="0" distR="0" wp14:anchorId="1387BCFB" wp14:editId="5969B83B">
            <wp:extent cx="647700" cy="466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9B102" w14:textId="77777777" w:rsidR="00084B83" w:rsidRDefault="00084B83">
      <w:pPr>
        <w:tabs>
          <w:tab w:val="clear" w:pos="567"/>
        </w:tabs>
        <w:spacing w:line="240" w:lineRule="auto"/>
      </w:pPr>
    </w:p>
    <w:p w14:paraId="13E85CF1" w14:textId="5E985F3D" w:rsidR="00084B83" w:rsidRDefault="00874EE1">
      <w:pPr>
        <w:pStyle w:val="Style1"/>
        <w:ind w:left="0" w:firstLine="0"/>
      </w:pPr>
      <w:r>
        <w:rPr>
          <w:highlight w:val="lightGray"/>
        </w:rPr>
        <w:t>4.</w:t>
      </w:r>
      <w:r>
        <w:tab/>
        <w:t>Indikace pro použití</w:t>
      </w:r>
    </w:p>
    <w:p w14:paraId="54423A67" w14:textId="77777777" w:rsidR="00084B83" w:rsidRDefault="00084B83">
      <w:pPr>
        <w:tabs>
          <w:tab w:val="clear" w:pos="567"/>
        </w:tabs>
        <w:spacing w:line="240" w:lineRule="auto"/>
      </w:pPr>
    </w:p>
    <w:p w14:paraId="0BC76BBF" w14:textId="14978595" w:rsidR="00084B83" w:rsidRDefault="00874EE1">
      <w:pPr>
        <w:spacing w:line="240" w:lineRule="auto"/>
      </w:pPr>
      <w:r>
        <w:rPr>
          <w:rStyle w:val="hps"/>
          <w:u w:val="single"/>
        </w:rPr>
        <w:t>K aktivní imunizaci</w:t>
      </w:r>
      <w:r>
        <w:rPr>
          <w:u w:val="single"/>
        </w:rPr>
        <w:t xml:space="preserve"> </w:t>
      </w:r>
      <w:r>
        <w:rPr>
          <w:rStyle w:val="hps"/>
          <w:u w:val="single"/>
        </w:rPr>
        <w:t>psů</w:t>
      </w:r>
      <w:r>
        <w:rPr>
          <w:rStyle w:val="hps"/>
        </w:rPr>
        <w:t>:</w:t>
      </w:r>
    </w:p>
    <w:p w14:paraId="7C7D2831" w14:textId="13EC54DC" w:rsidR="00084B83" w:rsidRDefault="00874EE1">
      <w:pPr>
        <w:numPr>
          <w:ilvl w:val="0"/>
          <w:numId w:val="46"/>
        </w:numPr>
        <w:tabs>
          <w:tab w:val="clear" w:pos="567"/>
        </w:tabs>
        <w:suppressAutoHyphens/>
        <w:spacing w:line="240" w:lineRule="auto"/>
        <w:ind w:left="0" w:firstLine="0"/>
      </w:pPr>
      <w:r>
        <w:t xml:space="preserve">k prevenci </w:t>
      </w:r>
      <w:r>
        <w:rPr>
          <w:rStyle w:val="hps"/>
        </w:rPr>
        <w:t>mortality a</w:t>
      </w:r>
      <w:r>
        <w:t xml:space="preserve"> </w:t>
      </w:r>
      <w:r>
        <w:rPr>
          <w:rStyle w:val="hps"/>
        </w:rPr>
        <w:t>klinických příznaků způsobených</w:t>
      </w:r>
      <w:r>
        <w:t xml:space="preserve"> </w:t>
      </w:r>
      <w:r>
        <w:rPr>
          <w:rStyle w:val="hps"/>
        </w:rPr>
        <w:t>CDV</w:t>
      </w:r>
      <w:r>
        <w:t>;</w:t>
      </w:r>
    </w:p>
    <w:p w14:paraId="687BEDA3" w14:textId="6C804A72" w:rsidR="00084B83" w:rsidRDefault="00874EE1">
      <w:pPr>
        <w:numPr>
          <w:ilvl w:val="0"/>
          <w:numId w:val="46"/>
        </w:numPr>
        <w:tabs>
          <w:tab w:val="clear" w:pos="567"/>
        </w:tabs>
        <w:suppressAutoHyphens/>
        <w:spacing w:line="240" w:lineRule="auto"/>
        <w:ind w:left="0" w:firstLine="0"/>
      </w:pPr>
      <w:r>
        <w:t>k prevenci mortality</w:t>
      </w:r>
      <w:r>
        <w:rPr>
          <w:rStyle w:val="hps"/>
        </w:rPr>
        <w:t xml:space="preserve"> a</w:t>
      </w:r>
      <w:r>
        <w:t xml:space="preserve"> </w:t>
      </w:r>
      <w:r>
        <w:rPr>
          <w:rStyle w:val="hps"/>
        </w:rPr>
        <w:t>klinických příznaků způsobených</w:t>
      </w:r>
      <w:r>
        <w:t xml:space="preserve"> </w:t>
      </w:r>
      <w:r>
        <w:rPr>
          <w:rStyle w:val="hps"/>
        </w:rPr>
        <w:t>psím</w:t>
      </w:r>
      <w:r>
        <w:t xml:space="preserve"> </w:t>
      </w:r>
      <w:r>
        <w:rPr>
          <w:rStyle w:val="hps"/>
        </w:rPr>
        <w:t>adenovirem</w:t>
      </w:r>
      <w:r>
        <w:t xml:space="preserve"> </w:t>
      </w:r>
      <w:r>
        <w:rPr>
          <w:rStyle w:val="hps"/>
        </w:rPr>
        <w:t>typu 1 (CAV-</w:t>
      </w:r>
      <w:r>
        <w:t>1)</w:t>
      </w:r>
    </w:p>
    <w:p w14:paraId="634ECD36" w14:textId="77777777" w:rsidR="00A23E0E" w:rsidRDefault="00874EE1">
      <w:pPr>
        <w:numPr>
          <w:ilvl w:val="0"/>
          <w:numId w:val="46"/>
        </w:numPr>
        <w:tabs>
          <w:tab w:val="clear" w:pos="567"/>
        </w:tabs>
        <w:suppressAutoHyphens/>
        <w:spacing w:line="240" w:lineRule="auto"/>
        <w:ind w:left="0" w:firstLine="0"/>
      </w:pPr>
      <w:r>
        <w:t xml:space="preserve">k prevenci </w:t>
      </w:r>
      <w:r>
        <w:rPr>
          <w:rStyle w:val="hps"/>
        </w:rPr>
        <w:t>klinických příznaků a</w:t>
      </w:r>
      <w:r>
        <w:t xml:space="preserve"> </w:t>
      </w:r>
      <w:r>
        <w:rPr>
          <w:rStyle w:val="hps"/>
        </w:rPr>
        <w:t>mortality</w:t>
      </w:r>
      <w:r>
        <w:t xml:space="preserve"> </w:t>
      </w:r>
      <w:r>
        <w:rPr>
          <w:rStyle w:val="hps"/>
        </w:rPr>
        <w:t>a snížení</w:t>
      </w:r>
      <w:r>
        <w:t xml:space="preserve"> </w:t>
      </w:r>
      <w:r>
        <w:rPr>
          <w:rStyle w:val="hps"/>
        </w:rPr>
        <w:t>vylučování CPV</w:t>
      </w:r>
      <w:r>
        <w:t xml:space="preserve"> dle </w:t>
      </w:r>
      <w:proofErr w:type="spellStart"/>
      <w:r>
        <w:t>čelenžních</w:t>
      </w:r>
      <w:proofErr w:type="spellEnd"/>
      <w:r>
        <w:t xml:space="preserve"> </w:t>
      </w:r>
      <w:r>
        <w:rPr>
          <w:rStyle w:val="hps"/>
        </w:rPr>
        <w:t>studií</w:t>
      </w:r>
      <w:r>
        <w:t xml:space="preserve"> </w:t>
      </w:r>
    </w:p>
    <w:p w14:paraId="75588092" w14:textId="50DEBCA7" w:rsidR="00084B83" w:rsidRDefault="00A23E0E" w:rsidP="00A23E0E">
      <w:pPr>
        <w:tabs>
          <w:tab w:val="clear" w:pos="567"/>
        </w:tabs>
        <w:suppressAutoHyphens/>
        <w:spacing w:line="240" w:lineRule="auto"/>
      </w:pPr>
      <w:r>
        <w:rPr>
          <w:rStyle w:val="hps"/>
        </w:rPr>
        <w:t xml:space="preserve">          </w:t>
      </w:r>
      <w:r w:rsidR="00874EE1">
        <w:rPr>
          <w:rStyle w:val="hps"/>
        </w:rPr>
        <w:t>provedených s</w:t>
      </w:r>
      <w:r w:rsidR="00874EE1">
        <w:t xml:space="preserve"> </w:t>
      </w:r>
      <w:r w:rsidR="00874EE1">
        <w:rPr>
          <w:rStyle w:val="hps"/>
        </w:rPr>
        <w:t>CPV</w:t>
      </w:r>
      <w:r w:rsidR="00874EE1">
        <w:t xml:space="preserve">-2b </w:t>
      </w:r>
      <w:r w:rsidR="00874EE1">
        <w:rPr>
          <w:rStyle w:val="hps"/>
        </w:rPr>
        <w:t>kmenem</w:t>
      </w:r>
      <w:r w:rsidR="00874EE1">
        <w:t>;</w:t>
      </w:r>
    </w:p>
    <w:p w14:paraId="4E56E04A" w14:textId="77777777" w:rsidR="00A23E0E" w:rsidRPr="00A23E0E" w:rsidRDefault="00874EE1">
      <w:pPr>
        <w:numPr>
          <w:ilvl w:val="0"/>
          <w:numId w:val="46"/>
        </w:numPr>
        <w:tabs>
          <w:tab w:val="clear" w:pos="567"/>
        </w:tabs>
        <w:suppressAutoHyphens/>
        <w:spacing w:line="240" w:lineRule="auto"/>
        <w:ind w:left="0" w:firstLine="0"/>
        <w:rPr>
          <w:rStyle w:val="atn"/>
          <w:i/>
        </w:rPr>
      </w:pPr>
      <w:r>
        <w:t xml:space="preserve">k </w:t>
      </w:r>
      <w:r>
        <w:rPr>
          <w:rStyle w:val="hps"/>
        </w:rPr>
        <w:t>prevenci</w:t>
      </w:r>
      <w:r>
        <w:t xml:space="preserve"> </w:t>
      </w:r>
      <w:r>
        <w:rPr>
          <w:rStyle w:val="hps"/>
        </w:rPr>
        <w:t>klinických příznaků a snížení</w:t>
      </w:r>
      <w:r>
        <w:t xml:space="preserve"> </w:t>
      </w:r>
      <w:r>
        <w:rPr>
          <w:rStyle w:val="hps"/>
        </w:rPr>
        <w:t>vylučování</w:t>
      </w:r>
      <w:r>
        <w:t xml:space="preserve"> </w:t>
      </w:r>
      <w:r>
        <w:rPr>
          <w:rStyle w:val="hps"/>
        </w:rPr>
        <w:t>CPV</w:t>
      </w:r>
      <w:r>
        <w:t xml:space="preserve"> </w:t>
      </w:r>
      <w:r>
        <w:rPr>
          <w:rStyle w:val="hps"/>
        </w:rPr>
        <w:t xml:space="preserve">dle </w:t>
      </w:r>
      <w:proofErr w:type="spellStart"/>
      <w:r>
        <w:rPr>
          <w:rStyle w:val="hps"/>
        </w:rPr>
        <w:t>čelenžní</w:t>
      </w:r>
      <w:proofErr w:type="spellEnd"/>
      <w:r>
        <w:rPr>
          <w:rStyle w:val="hps"/>
        </w:rPr>
        <w:t xml:space="preserve"> studie provedené</w:t>
      </w:r>
      <w:r>
        <w:t xml:space="preserve"> </w:t>
      </w:r>
      <w:r>
        <w:rPr>
          <w:rStyle w:val="hps"/>
        </w:rPr>
        <w:t>s</w:t>
      </w:r>
      <w:r>
        <w:t xml:space="preserve"> </w:t>
      </w:r>
      <w:r>
        <w:rPr>
          <w:rStyle w:val="hps"/>
        </w:rPr>
        <w:t>CPV</w:t>
      </w:r>
      <w:r>
        <w:rPr>
          <w:rStyle w:val="atn"/>
        </w:rPr>
        <w:t>-</w:t>
      </w:r>
    </w:p>
    <w:p w14:paraId="5F4952A1" w14:textId="5F266B1C" w:rsidR="00084B83" w:rsidRDefault="00A23E0E" w:rsidP="00A23E0E">
      <w:pPr>
        <w:tabs>
          <w:tab w:val="clear" w:pos="567"/>
        </w:tabs>
        <w:suppressAutoHyphens/>
        <w:spacing w:line="240" w:lineRule="auto"/>
        <w:rPr>
          <w:i/>
        </w:rPr>
      </w:pPr>
      <w:r>
        <w:t xml:space="preserve">          </w:t>
      </w:r>
      <w:r w:rsidR="00874EE1">
        <w:t xml:space="preserve">2c </w:t>
      </w:r>
      <w:r w:rsidR="00874EE1">
        <w:rPr>
          <w:rStyle w:val="hps"/>
        </w:rPr>
        <w:t>kmenem</w:t>
      </w:r>
      <w:r w:rsidR="00874EE1">
        <w:t>;</w:t>
      </w:r>
    </w:p>
    <w:p w14:paraId="1AF3D26B" w14:textId="454C3A2B" w:rsidR="00084B83" w:rsidRDefault="00874EE1">
      <w:pPr>
        <w:numPr>
          <w:ilvl w:val="0"/>
          <w:numId w:val="46"/>
        </w:numPr>
        <w:tabs>
          <w:tab w:val="clear" w:pos="567"/>
        </w:tabs>
        <w:suppressAutoHyphens/>
        <w:spacing w:line="240" w:lineRule="auto"/>
        <w:ind w:left="0" w:firstLine="0"/>
        <w:rPr>
          <w:i/>
        </w:rPr>
      </w:pPr>
      <w:r>
        <w:t xml:space="preserve">ke </w:t>
      </w:r>
      <w:r>
        <w:rPr>
          <w:rStyle w:val="hps"/>
        </w:rPr>
        <w:t>snížení</w:t>
      </w:r>
      <w:r>
        <w:t xml:space="preserve"> </w:t>
      </w:r>
      <w:r>
        <w:rPr>
          <w:rStyle w:val="hps"/>
        </w:rPr>
        <w:t>respiračních</w:t>
      </w:r>
      <w:r>
        <w:t xml:space="preserve"> </w:t>
      </w:r>
      <w:r>
        <w:rPr>
          <w:rStyle w:val="hps"/>
        </w:rPr>
        <w:t>klinických příznaků a</w:t>
      </w:r>
      <w:r>
        <w:t xml:space="preserve"> </w:t>
      </w:r>
      <w:r>
        <w:rPr>
          <w:rStyle w:val="hps"/>
        </w:rPr>
        <w:t xml:space="preserve">vylučování </w:t>
      </w:r>
      <w:proofErr w:type="spellStart"/>
      <w:r>
        <w:rPr>
          <w:rStyle w:val="hps"/>
        </w:rPr>
        <w:t>CPiV</w:t>
      </w:r>
      <w:proofErr w:type="spellEnd"/>
      <w:r>
        <w:t xml:space="preserve"> </w:t>
      </w:r>
      <w:r>
        <w:rPr>
          <w:rStyle w:val="hps"/>
        </w:rPr>
        <w:t>a</w:t>
      </w:r>
      <w:r>
        <w:t xml:space="preserve"> </w:t>
      </w:r>
      <w:r>
        <w:rPr>
          <w:rStyle w:val="hps"/>
        </w:rPr>
        <w:t>CAV-2;</w:t>
      </w:r>
    </w:p>
    <w:p w14:paraId="16DC03E1" w14:textId="77777777" w:rsidR="00084B83" w:rsidRDefault="00084B83">
      <w:pPr>
        <w:spacing w:line="240" w:lineRule="auto"/>
        <w:jc w:val="both"/>
      </w:pPr>
    </w:p>
    <w:p w14:paraId="118D7A46" w14:textId="77777777" w:rsidR="00084B83" w:rsidRDefault="00874EE1">
      <w:pPr>
        <w:spacing w:line="240" w:lineRule="auto"/>
        <w:rPr>
          <w:u w:val="single"/>
        </w:rPr>
      </w:pPr>
      <w:r>
        <w:rPr>
          <w:u w:val="single"/>
        </w:rPr>
        <w:t>Nástup imunity:</w:t>
      </w:r>
    </w:p>
    <w:p w14:paraId="5FAB3E33" w14:textId="77777777" w:rsidR="00A23E0E" w:rsidRDefault="00874EE1">
      <w:pPr>
        <w:numPr>
          <w:ilvl w:val="0"/>
          <w:numId w:val="47"/>
        </w:numPr>
        <w:tabs>
          <w:tab w:val="clear" w:pos="567"/>
        </w:tabs>
        <w:suppressAutoHyphens/>
        <w:spacing w:line="240" w:lineRule="auto"/>
        <w:ind w:left="0" w:firstLine="0"/>
      </w:pPr>
      <w:r>
        <w:t xml:space="preserve">3 týdny po </w:t>
      </w:r>
      <w:proofErr w:type="spellStart"/>
      <w:r>
        <w:t>primovakcinaci</w:t>
      </w:r>
      <w:proofErr w:type="spellEnd"/>
      <w:r>
        <w:t xml:space="preserve"> u psinky, </w:t>
      </w:r>
      <w:proofErr w:type="spellStart"/>
      <w:r>
        <w:t>parvovirózy</w:t>
      </w:r>
      <w:proofErr w:type="spellEnd"/>
      <w:r>
        <w:t xml:space="preserve"> a infekční </w:t>
      </w:r>
      <w:proofErr w:type="spellStart"/>
      <w:r>
        <w:t>laryngotracheitidy</w:t>
      </w:r>
      <w:proofErr w:type="spellEnd"/>
      <w:r>
        <w:t xml:space="preserve"> (CDV, CPV </w:t>
      </w:r>
    </w:p>
    <w:p w14:paraId="27F38CA6" w14:textId="774A8380" w:rsidR="00084B83" w:rsidRDefault="00A23E0E" w:rsidP="00A23E0E">
      <w:pPr>
        <w:tabs>
          <w:tab w:val="clear" w:pos="567"/>
        </w:tabs>
        <w:suppressAutoHyphens/>
        <w:spacing w:line="240" w:lineRule="auto"/>
      </w:pPr>
      <w:r>
        <w:t xml:space="preserve">          </w:t>
      </w:r>
      <w:r w:rsidR="00874EE1">
        <w:t>a CAV–2),</w:t>
      </w:r>
    </w:p>
    <w:p w14:paraId="45678942" w14:textId="77777777" w:rsidR="00084B83" w:rsidRDefault="00874EE1">
      <w:pPr>
        <w:numPr>
          <w:ilvl w:val="0"/>
          <w:numId w:val="47"/>
        </w:numPr>
        <w:tabs>
          <w:tab w:val="clear" w:pos="567"/>
        </w:tabs>
        <w:suppressAutoHyphens/>
        <w:spacing w:line="240" w:lineRule="auto"/>
        <w:ind w:left="0" w:firstLine="0"/>
      </w:pPr>
      <w:r>
        <w:t xml:space="preserve">4 týdny po </w:t>
      </w:r>
      <w:proofErr w:type="spellStart"/>
      <w:r>
        <w:t>primovakcinaci</w:t>
      </w:r>
      <w:proofErr w:type="spellEnd"/>
      <w:r>
        <w:t xml:space="preserve"> u infekční hepatitidy a </w:t>
      </w:r>
      <w:proofErr w:type="spellStart"/>
      <w:r>
        <w:t>parainfluenzy</w:t>
      </w:r>
      <w:proofErr w:type="spellEnd"/>
      <w:r>
        <w:t xml:space="preserve"> 2 (CAV-1 a </w:t>
      </w:r>
      <w:proofErr w:type="spellStart"/>
      <w:r>
        <w:t>CPiV</w:t>
      </w:r>
      <w:proofErr w:type="spellEnd"/>
      <w:r>
        <w:t>).</w:t>
      </w:r>
    </w:p>
    <w:p w14:paraId="3009715C" w14:textId="77777777" w:rsidR="00084B83" w:rsidRDefault="00084B83">
      <w:pPr>
        <w:spacing w:line="240" w:lineRule="auto"/>
      </w:pPr>
    </w:p>
    <w:p w14:paraId="754E9BBA" w14:textId="77777777" w:rsidR="00084B83" w:rsidRDefault="00874EE1">
      <w:pPr>
        <w:spacing w:line="240" w:lineRule="auto"/>
        <w:rPr>
          <w:u w:val="single"/>
        </w:rPr>
      </w:pPr>
      <w:r>
        <w:rPr>
          <w:u w:val="single"/>
        </w:rPr>
        <w:t>Doba trvání imunity:</w:t>
      </w:r>
    </w:p>
    <w:p w14:paraId="63B92F72" w14:textId="061AE17A" w:rsidR="00084B83" w:rsidRDefault="00874EE1">
      <w:pPr>
        <w:spacing w:line="240" w:lineRule="auto"/>
        <w:contextualSpacing/>
      </w:pPr>
      <w:r>
        <w:rPr>
          <w:lang w:eastAsia="en-GB"/>
        </w:rPr>
        <w:t>Po</w:t>
      </w:r>
      <w:r>
        <w:t xml:space="preserve"> </w:t>
      </w:r>
      <w:proofErr w:type="spellStart"/>
      <w:r>
        <w:t>primovakcinaci</w:t>
      </w:r>
      <w:proofErr w:type="spellEnd"/>
      <w:r>
        <w:rPr>
          <w:lang w:eastAsia="en-GB"/>
        </w:rPr>
        <w:t>: jeden rok</w:t>
      </w:r>
      <w:r>
        <w:t>.</w:t>
      </w:r>
    </w:p>
    <w:p w14:paraId="525E1270" w14:textId="77777777" w:rsidR="00084B83" w:rsidRDefault="00874EE1">
      <w:pPr>
        <w:spacing w:line="240" w:lineRule="auto"/>
        <w:contextualSpacing/>
      </w:pPr>
      <w:r>
        <w:t xml:space="preserve">Ve studiích trvání imunity nebyl zjištěn žádný významný rozdíl mezi skupinou vakcinovaných a kontrolních psů ve vylučování viru pro </w:t>
      </w:r>
      <w:proofErr w:type="spellStart"/>
      <w:r>
        <w:t>CPiV</w:t>
      </w:r>
      <w:proofErr w:type="spellEnd"/>
      <w:r>
        <w:t xml:space="preserve"> a CAV-2.</w:t>
      </w:r>
    </w:p>
    <w:p w14:paraId="7DF62D59" w14:textId="77777777" w:rsidR="00084B83" w:rsidRDefault="00084B83">
      <w:pPr>
        <w:spacing w:line="240" w:lineRule="auto"/>
        <w:contextualSpacing/>
      </w:pPr>
    </w:p>
    <w:p w14:paraId="6836A74A" w14:textId="77777777" w:rsidR="00084B83" w:rsidRDefault="00874EE1">
      <w:pPr>
        <w:spacing w:line="240" w:lineRule="auto"/>
        <w:contextualSpacing/>
      </w:pPr>
      <w:r>
        <w:lastRenderedPageBreak/>
        <w:t xml:space="preserve">Po roční posilovací (booster) dávce byla prokázána doba trvání imunity 3 roky pro CDV, CAV-1, CAV-2 a CPV a 1 rok pro </w:t>
      </w:r>
      <w:proofErr w:type="spellStart"/>
      <w:r>
        <w:t>CPiV</w:t>
      </w:r>
      <w:proofErr w:type="spellEnd"/>
      <w:r>
        <w:t>.</w:t>
      </w:r>
    </w:p>
    <w:p w14:paraId="13BCBABF" w14:textId="77777777" w:rsidR="00084B83" w:rsidRDefault="00874EE1">
      <w:pPr>
        <w:spacing w:line="240" w:lineRule="auto"/>
        <w:contextualSpacing/>
      </w:pPr>
      <w:r>
        <w:t xml:space="preserve">Doba trvání imunity po posilovací booster dávce pro CAV-2 nebyla stanovena </w:t>
      </w:r>
      <w:proofErr w:type="spellStart"/>
      <w:r>
        <w:t>čelenžní</w:t>
      </w:r>
      <w:proofErr w:type="spellEnd"/>
      <w:r>
        <w:t xml:space="preserve"> zkouškou, ale je založena na přítomnosti CAV-2 protilátek 3 roky po booster vakcinaci.</w:t>
      </w:r>
    </w:p>
    <w:p w14:paraId="4A54E456" w14:textId="77777777" w:rsidR="00084B83" w:rsidRDefault="00084B83">
      <w:pPr>
        <w:tabs>
          <w:tab w:val="clear" w:pos="567"/>
        </w:tabs>
        <w:spacing w:line="240" w:lineRule="auto"/>
      </w:pPr>
    </w:p>
    <w:p w14:paraId="35C8A4DD" w14:textId="77777777" w:rsidR="00084B83" w:rsidRDefault="00084B83">
      <w:pPr>
        <w:tabs>
          <w:tab w:val="clear" w:pos="567"/>
        </w:tabs>
        <w:spacing w:line="240" w:lineRule="auto"/>
      </w:pPr>
    </w:p>
    <w:p w14:paraId="03B32A80" w14:textId="5048C96E" w:rsidR="00084B83" w:rsidRDefault="00874EE1">
      <w:pPr>
        <w:pStyle w:val="Style1"/>
        <w:keepNext/>
        <w:ind w:left="0" w:firstLine="0"/>
      </w:pPr>
      <w:r>
        <w:rPr>
          <w:highlight w:val="lightGray"/>
        </w:rPr>
        <w:t>5.</w:t>
      </w:r>
      <w:r>
        <w:tab/>
        <w:t>Kontraindikace</w:t>
      </w:r>
    </w:p>
    <w:p w14:paraId="0B722E9E" w14:textId="77777777" w:rsidR="00084B83" w:rsidRDefault="00084B83">
      <w:pPr>
        <w:tabs>
          <w:tab w:val="clear" w:pos="567"/>
        </w:tabs>
        <w:spacing w:line="240" w:lineRule="auto"/>
      </w:pPr>
    </w:p>
    <w:p w14:paraId="36732D21" w14:textId="77777777" w:rsidR="00084B83" w:rsidRDefault="00874EE1">
      <w:pPr>
        <w:tabs>
          <w:tab w:val="clear" w:pos="567"/>
        </w:tabs>
        <w:spacing w:line="240" w:lineRule="auto"/>
      </w:pPr>
      <w:r>
        <w:t>Nejsou.</w:t>
      </w:r>
    </w:p>
    <w:p w14:paraId="7B971AA2" w14:textId="77777777" w:rsidR="00084B83" w:rsidRDefault="00084B83">
      <w:pPr>
        <w:tabs>
          <w:tab w:val="clear" w:pos="567"/>
        </w:tabs>
        <w:spacing w:line="240" w:lineRule="auto"/>
      </w:pPr>
    </w:p>
    <w:p w14:paraId="6EE5BC46" w14:textId="77777777" w:rsidR="00084B83" w:rsidRDefault="00084B83">
      <w:pPr>
        <w:tabs>
          <w:tab w:val="clear" w:pos="567"/>
        </w:tabs>
        <w:spacing w:line="240" w:lineRule="auto"/>
      </w:pPr>
    </w:p>
    <w:p w14:paraId="5F1DB7FB" w14:textId="13645F13" w:rsidR="00084B83" w:rsidRDefault="00874EE1">
      <w:pPr>
        <w:pStyle w:val="Style1"/>
        <w:ind w:left="0" w:firstLine="0"/>
      </w:pPr>
      <w:r>
        <w:rPr>
          <w:highlight w:val="lightGray"/>
        </w:rPr>
        <w:t>6.</w:t>
      </w:r>
      <w:r>
        <w:tab/>
        <w:t>Zvláštní upozornění</w:t>
      </w:r>
    </w:p>
    <w:p w14:paraId="1227F553" w14:textId="77777777" w:rsidR="00084B83" w:rsidRDefault="00084B83">
      <w:pPr>
        <w:tabs>
          <w:tab w:val="clear" w:pos="567"/>
        </w:tabs>
        <w:spacing w:line="240" w:lineRule="auto"/>
      </w:pPr>
    </w:p>
    <w:p w14:paraId="21FB1C2A" w14:textId="77777777" w:rsidR="00084B83" w:rsidRDefault="00874EE1">
      <w:pPr>
        <w:pStyle w:val="Zkladntext2"/>
        <w:rPr>
          <w:rStyle w:val="hps"/>
          <w:i w:val="0"/>
          <w:color w:val="auto"/>
          <w:u w:val="single"/>
        </w:rPr>
      </w:pPr>
      <w:r>
        <w:rPr>
          <w:rStyle w:val="hps"/>
          <w:i w:val="0"/>
          <w:color w:val="auto"/>
          <w:u w:val="single"/>
        </w:rPr>
        <w:t>Zvláštní upozornění:</w:t>
      </w:r>
    </w:p>
    <w:p w14:paraId="397434C6" w14:textId="77777777" w:rsidR="00084B83" w:rsidRDefault="00874EE1">
      <w:pPr>
        <w:pStyle w:val="Zkladntext2"/>
        <w:rPr>
          <w:rStyle w:val="hps"/>
          <w:i w:val="0"/>
          <w:color w:val="auto"/>
        </w:rPr>
      </w:pPr>
      <w:r>
        <w:rPr>
          <w:rStyle w:val="hps"/>
          <w:i w:val="0"/>
          <w:color w:val="auto"/>
        </w:rPr>
        <w:t>Vakcinovat pouze zdravá zvířata.</w:t>
      </w:r>
    </w:p>
    <w:p w14:paraId="3A196EA4" w14:textId="00A3CC9A" w:rsidR="00084B83" w:rsidRDefault="00874EE1">
      <w:pPr>
        <w:pStyle w:val="Zkladntext2"/>
        <w:rPr>
          <w:rStyle w:val="hps"/>
          <w:i w:val="0"/>
          <w:color w:val="auto"/>
        </w:rPr>
      </w:pPr>
      <w:r>
        <w:rPr>
          <w:rStyle w:val="hps"/>
          <w:i w:val="0"/>
          <w:color w:val="auto"/>
        </w:rPr>
        <w:t>U vnímavých štěňat</w:t>
      </w:r>
      <w:r w:rsidR="00E12ACC">
        <w:rPr>
          <w:rStyle w:val="hps"/>
          <w:i w:val="0"/>
          <w:color w:val="auto"/>
        </w:rPr>
        <w:t xml:space="preserve"> s podezřením na </w:t>
      </w:r>
      <w:r>
        <w:rPr>
          <w:rStyle w:val="hps"/>
          <w:i w:val="0"/>
          <w:color w:val="auto"/>
        </w:rPr>
        <w:t>nízk</w:t>
      </w:r>
      <w:r w:rsidR="00E12ACC">
        <w:rPr>
          <w:rStyle w:val="hps"/>
          <w:i w:val="0"/>
          <w:color w:val="auto"/>
        </w:rPr>
        <w:t>é</w:t>
      </w:r>
      <w:r>
        <w:rPr>
          <w:rStyle w:val="hps"/>
          <w:i w:val="0"/>
          <w:color w:val="auto"/>
        </w:rPr>
        <w:t xml:space="preserve"> hladin</w:t>
      </w:r>
      <w:r w:rsidR="00E12ACC">
        <w:rPr>
          <w:rStyle w:val="hps"/>
          <w:i w:val="0"/>
          <w:color w:val="auto"/>
        </w:rPr>
        <w:t>y</w:t>
      </w:r>
      <w:r>
        <w:rPr>
          <w:rStyle w:val="hps"/>
          <w:i w:val="0"/>
          <w:color w:val="auto"/>
        </w:rPr>
        <w:t xml:space="preserve"> mateřských protilátek (tj. narozených od </w:t>
      </w:r>
      <w:r w:rsidR="00E12ACC">
        <w:rPr>
          <w:rStyle w:val="hps"/>
          <w:i w:val="0"/>
          <w:color w:val="auto"/>
        </w:rPr>
        <w:t>nevakcinovaných</w:t>
      </w:r>
      <w:r>
        <w:rPr>
          <w:rStyle w:val="hps"/>
          <w:i w:val="0"/>
          <w:color w:val="auto"/>
        </w:rPr>
        <w:t xml:space="preserve"> fen, z početných vrhů, špatně sajících </w:t>
      </w:r>
      <w:r w:rsidR="00E12ACC">
        <w:rPr>
          <w:rStyle w:val="hps"/>
          <w:i w:val="0"/>
          <w:color w:val="auto"/>
        </w:rPr>
        <w:t xml:space="preserve">štěňat </w:t>
      </w:r>
      <w:r>
        <w:rPr>
          <w:rStyle w:val="hps"/>
          <w:i w:val="0"/>
          <w:color w:val="auto"/>
        </w:rPr>
        <w:t xml:space="preserve">apod.), může veterinární lékař doporučit časnější imunizaci (např. v případě časné socializace štěňat, prostředí s vysokým rizikem apod.) a </w:t>
      </w:r>
      <w:r w:rsidR="00E12ACC">
        <w:rPr>
          <w:rStyle w:val="hps"/>
          <w:i w:val="0"/>
          <w:color w:val="auto"/>
        </w:rPr>
        <w:t>vakcinační</w:t>
      </w:r>
      <w:r>
        <w:rPr>
          <w:rStyle w:val="hps"/>
          <w:i w:val="0"/>
          <w:color w:val="auto"/>
        </w:rPr>
        <w:t xml:space="preserve"> schéma by mělo být tomu přizpůsobeno (viz oddíl „Dávkování pro každý druh, cesty a způsob podání“).</w:t>
      </w:r>
    </w:p>
    <w:p w14:paraId="7CB653D4" w14:textId="77777777" w:rsidR="00084B83" w:rsidRDefault="00874EE1">
      <w:pPr>
        <w:spacing w:line="240" w:lineRule="auto"/>
        <w:rPr>
          <w:rStyle w:val="hps"/>
        </w:rPr>
      </w:pPr>
      <w:r>
        <w:rPr>
          <w:rStyle w:val="hps"/>
        </w:rPr>
        <w:t xml:space="preserve">Přítomnost mateřských protilátek (u štěňat od vakcinovaných fen), může v některých případech ovlivnit vakcinaci. Proto by mělo být vakcinační schéma odpovídajícím způsobem upraveno </w:t>
      </w:r>
    </w:p>
    <w:p w14:paraId="79BAEC71" w14:textId="77777777" w:rsidR="00084B83" w:rsidRDefault="00874EE1">
      <w:pPr>
        <w:pStyle w:val="Zkladntext2"/>
        <w:rPr>
          <w:rStyle w:val="hps"/>
          <w:i w:val="0"/>
          <w:color w:val="auto"/>
        </w:rPr>
      </w:pPr>
      <w:r>
        <w:rPr>
          <w:rStyle w:val="hps"/>
          <w:i w:val="0"/>
          <w:color w:val="auto"/>
        </w:rPr>
        <w:t xml:space="preserve"> (viz oddíl „Dávkování pro každý druh, cesty a způsob podání“.)</w:t>
      </w:r>
    </w:p>
    <w:p w14:paraId="130D91C8" w14:textId="77777777" w:rsidR="00084B83" w:rsidRDefault="00084B83">
      <w:pPr>
        <w:pStyle w:val="Zkladntext2"/>
        <w:rPr>
          <w:b/>
          <w:color w:val="auto"/>
        </w:rPr>
      </w:pPr>
    </w:p>
    <w:p w14:paraId="77FC3CF3" w14:textId="2459D959" w:rsidR="00084B83" w:rsidRDefault="00874EE1">
      <w:pPr>
        <w:spacing w:line="240" w:lineRule="auto"/>
        <w:rPr>
          <w:u w:val="single"/>
        </w:rPr>
      </w:pPr>
      <w:r>
        <w:rPr>
          <w:u w:val="single"/>
        </w:rPr>
        <w:t>Zvláštní opatření pro bezpečné použití u cílových druhů zvířat:</w:t>
      </w:r>
    </w:p>
    <w:p w14:paraId="22BB40D2" w14:textId="77777777" w:rsidR="00084B83" w:rsidRDefault="00874EE1">
      <w:pPr>
        <w:spacing w:line="240" w:lineRule="auto"/>
        <w:rPr>
          <w:strike/>
        </w:rPr>
      </w:pPr>
      <w:r>
        <w:rPr>
          <w:rStyle w:val="hps"/>
        </w:rPr>
        <w:t>Po</w:t>
      </w:r>
      <w:r>
        <w:t xml:space="preserve"> </w:t>
      </w:r>
      <w:r>
        <w:rPr>
          <w:rStyle w:val="hps"/>
        </w:rPr>
        <w:t>vakcinaci</w:t>
      </w:r>
      <w:r>
        <w:t xml:space="preserve"> se </w:t>
      </w:r>
      <w:r>
        <w:rPr>
          <w:rStyle w:val="hps"/>
        </w:rPr>
        <w:t>živé</w:t>
      </w:r>
      <w:r>
        <w:t xml:space="preserve"> </w:t>
      </w:r>
      <w:r>
        <w:rPr>
          <w:rStyle w:val="hps"/>
        </w:rPr>
        <w:t>virové</w:t>
      </w:r>
      <w:r>
        <w:t xml:space="preserve"> </w:t>
      </w:r>
      <w:r>
        <w:rPr>
          <w:rStyle w:val="hps"/>
        </w:rPr>
        <w:t>vakcinační kmeny</w:t>
      </w:r>
      <w:r>
        <w:t xml:space="preserve"> </w:t>
      </w:r>
      <w:r>
        <w:rPr>
          <w:rStyle w:val="hps"/>
        </w:rPr>
        <w:t>(</w:t>
      </w:r>
      <w:r>
        <w:t xml:space="preserve">CAV-2, </w:t>
      </w:r>
      <w:r>
        <w:rPr>
          <w:rStyle w:val="hps"/>
        </w:rPr>
        <w:t>CPV)</w:t>
      </w:r>
      <w:r>
        <w:t xml:space="preserve"> </w:t>
      </w:r>
      <w:r>
        <w:rPr>
          <w:rStyle w:val="hps"/>
        </w:rPr>
        <w:t>mohou rozšířit na</w:t>
      </w:r>
      <w:r>
        <w:t xml:space="preserve"> </w:t>
      </w:r>
      <w:r>
        <w:rPr>
          <w:rStyle w:val="hps"/>
        </w:rPr>
        <w:t>nevakcinovaná zvířata</w:t>
      </w:r>
      <w:r>
        <w:t xml:space="preserve"> </w:t>
      </w:r>
      <w:r>
        <w:rPr>
          <w:rStyle w:val="hps"/>
        </w:rPr>
        <w:t>bez jakéhokoli</w:t>
      </w:r>
      <w:r>
        <w:t xml:space="preserve"> </w:t>
      </w:r>
      <w:r>
        <w:rPr>
          <w:rStyle w:val="hps"/>
        </w:rPr>
        <w:t>patologického</w:t>
      </w:r>
      <w:r>
        <w:t xml:space="preserve"> </w:t>
      </w:r>
      <w:r>
        <w:rPr>
          <w:rStyle w:val="hps"/>
        </w:rPr>
        <w:t>efektu</w:t>
      </w:r>
      <w:r>
        <w:t xml:space="preserve"> </w:t>
      </w:r>
      <w:r>
        <w:rPr>
          <w:rStyle w:val="hps"/>
        </w:rPr>
        <w:t xml:space="preserve">pro </w:t>
      </w:r>
      <w:r>
        <w:t>zvířata v kontaktu.</w:t>
      </w:r>
    </w:p>
    <w:p w14:paraId="04B28C96" w14:textId="77777777" w:rsidR="00084B83" w:rsidRDefault="00084B83">
      <w:pPr>
        <w:spacing w:line="240" w:lineRule="auto"/>
        <w:rPr>
          <w:u w:val="single"/>
        </w:rPr>
      </w:pPr>
    </w:p>
    <w:p w14:paraId="273009E0" w14:textId="19C58535" w:rsidR="00084B83" w:rsidRDefault="00874EE1">
      <w:pPr>
        <w:spacing w:line="240" w:lineRule="auto"/>
        <w:rPr>
          <w:u w:val="single"/>
        </w:rPr>
      </w:pPr>
      <w:r>
        <w:rPr>
          <w:u w:val="single"/>
        </w:rPr>
        <w:t>Zvláštní opatření pro osobu, která podává veterinární léčivý přípravek zvířatům:</w:t>
      </w:r>
    </w:p>
    <w:p w14:paraId="78F7AF3D" w14:textId="77777777" w:rsidR="00084B83" w:rsidRDefault="00874EE1">
      <w:pPr>
        <w:spacing w:line="240" w:lineRule="auto"/>
      </w:pPr>
      <w:r>
        <w:t xml:space="preserve">V případě náhodného sebepoškození injekčně aplikovaným přípravkem, vyhledejte ihned lékařskou </w:t>
      </w:r>
    </w:p>
    <w:p w14:paraId="510AA155" w14:textId="77777777" w:rsidR="00084B83" w:rsidRDefault="00874EE1">
      <w:pPr>
        <w:spacing w:line="240" w:lineRule="auto"/>
      </w:pPr>
      <w:r>
        <w:t>pomoc a ukažte příbalovou informaci nebo etiketu praktickému lékaři.</w:t>
      </w:r>
    </w:p>
    <w:p w14:paraId="1FDC228E" w14:textId="77777777" w:rsidR="00084B83" w:rsidRDefault="00084B83">
      <w:pPr>
        <w:spacing w:line="240" w:lineRule="auto"/>
        <w:rPr>
          <w:u w:val="single"/>
        </w:rPr>
      </w:pPr>
    </w:p>
    <w:p w14:paraId="6CECC6B1" w14:textId="4E2CA2C0" w:rsidR="00084B83" w:rsidRDefault="00874EE1">
      <w:pPr>
        <w:spacing w:line="240" w:lineRule="auto"/>
        <w:rPr>
          <w:u w:val="single"/>
        </w:rPr>
      </w:pPr>
      <w:r>
        <w:rPr>
          <w:u w:val="single"/>
        </w:rPr>
        <w:t>Březost a laktace:</w:t>
      </w:r>
    </w:p>
    <w:p w14:paraId="528F6657" w14:textId="77777777" w:rsidR="00084B83" w:rsidRDefault="00874EE1">
      <w:pPr>
        <w:spacing w:line="240" w:lineRule="auto"/>
      </w:pPr>
      <w:r>
        <w:t xml:space="preserve">Nepoužívat během březosti a laktace. </w:t>
      </w:r>
    </w:p>
    <w:p w14:paraId="62560320" w14:textId="77777777" w:rsidR="00084B83" w:rsidRDefault="00084B83">
      <w:pPr>
        <w:spacing w:line="240" w:lineRule="auto"/>
      </w:pPr>
    </w:p>
    <w:p w14:paraId="18C2D591" w14:textId="216C7339" w:rsidR="00084B83" w:rsidRDefault="00874EE1">
      <w:pPr>
        <w:spacing w:line="240" w:lineRule="auto"/>
        <w:rPr>
          <w:u w:val="single"/>
        </w:rPr>
      </w:pPr>
      <w:r>
        <w:rPr>
          <w:u w:val="single"/>
        </w:rPr>
        <w:t>Interakce s jinými léčivými přípravky a další formy interakce:</w:t>
      </w:r>
    </w:p>
    <w:p w14:paraId="0587E795" w14:textId="588D1285" w:rsidR="00084B83" w:rsidRDefault="00874EE1">
      <w:pPr>
        <w:spacing w:line="240" w:lineRule="auto"/>
      </w:pPr>
      <w:bookmarkStart w:id="1" w:name="_Hlk203555036"/>
      <w:r>
        <w:t>Dostupné údaje o bezpečnosti a účinnosti dokládají, že vakcínu lze mísit a podávat s vakcínou proti leptospiróze, která obsahuje kmeny</w:t>
      </w:r>
      <w:r>
        <w:rPr>
          <w:rStyle w:val="Odkaznakoment"/>
        </w:rPr>
        <w:t xml:space="preserve"> </w:t>
      </w:r>
      <w:bookmarkEnd w:id="1"/>
      <w:r>
        <w:rPr>
          <w:i/>
        </w:rPr>
        <w:t xml:space="preserve">Leptospira </w:t>
      </w:r>
      <w:proofErr w:type="spellStart"/>
      <w:r>
        <w:rPr>
          <w:i/>
        </w:rPr>
        <w:t>interrogans</w:t>
      </w:r>
      <w:proofErr w:type="spellEnd"/>
      <w:r>
        <w:t xml:space="preserve"> (</w:t>
      </w:r>
      <w:proofErr w:type="spellStart"/>
      <w:r>
        <w:t>sérovar</w:t>
      </w:r>
      <w:proofErr w:type="spellEnd"/>
      <w:r>
        <w:t xml:space="preserve"> </w:t>
      </w:r>
      <w:proofErr w:type="spellStart"/>
      <w:r>
        <w:t>Canicola</w:t>
      </w:r>
      <w:proofErr w:type="spellEnd"/>
      <w:r>
        <w:t xml:space="preserve"> ze </w:t>
      </w:r>
      <w:proofErr w:type="spellStart"/>
      <w:r>
        <w:t>séroskupiny</w:t>
      </w:r>
      <w:proofErr w:type="spellEnd"/>
      <w:r>
        <w:t xml:space="preserve"> </w:t>
      </w:r>
      <w:proofErr w:type="spellStart"/>
      <w:r>
        <w:t>Canicola</w:t>
      </w:r>
      <w:proofErr w:type="spellEnd"/>
      <w:r>
        <w:t xml:space="preserve"> a </w:t>
      </w:r>
      <w:proofErr w:type="spellStart"/>
      <w:r>
        <w:t>sérovar</w:t>
      </w:r>
      <w:proofErr w:type="spellEnd"/>
      <w:r>
        <w:t xml:space="preserve"> </w:t>
      </w:r>
      <w:proofErr w:type="spellStart"/>
      <w:r>
        <w:t>Icterohaemorrhagiae</w:t>
      </w:r>
      <w:proofErr w:type="spellEnd"/>
      <w:r>
        <w:t xml:space="preserve"> ze </w:t>
      </w:r>
      <w:proofErr w:type="spellStart"/>
      <w:r>
        <w:t>séroskupiny</w:t>
      </w:r>
      <w:proofErr w:type="spellEnd"/>
      <w:r>
        <w:t xml:space="preserve"> </w:t>
      </w:r>
      <w:proofErr w:type="spellStart"/>
      <w:r>
        <w:t>Icterohaemorrhagiae</w:t>
      </w:r>
      <w:proofErr w:type="spellEnd"/>
      <w:r>
        <w:t xml:space="preserve">) nebo s vakcínou proti vzteklině od firmy </w:t>
      </w:r>
      <w:proofErr w:type="spellStart"/>
      <w:r>
        <w:t>Virbac</w:t>
      </w:r>
      <w:proofErr w:type="spellEnd"/>
      <w:r>
        <w:t xml:space="preserve">, pokud jsou k dispozici. </w:t>
      </w:r>
    </w:p>
    <w:p w14:paraId="49CBF2AE" w14:textId="77777777" w:rsidR="00084B83" w:rsidRDefault="00874EE1">
      <w:pPr>
        <w:spacing w:line="240" w:lineRule="auto"/>
        <w:rPr>
          <w:rFonts w:eastAsia="Batang"/>
        </w:rPr>
      </w:pPr>
      <w:r>
        <w:t xml:space="preserve">Nejsou dostupné informace o bezpečnosti a účinnosti této vakcíny, pokud je podávána zároveň s jiným veterinárním léčivým přípravkem </w:t>
      </w:r>
      <w:r>
        <w:rPr>
          <w:szCs w:val="22"/>
        </w:rPr>
        <w:t>vyjma výše zmíněných přípravků. Rozhodnutí</w:t>
      </w:r>
      <w:r>
        <w:t xml:space="preserve"> o použití této vakcíny před nebo po jakémkoliv jiném veterinárním léčivém přípravku musí být provedeno na základě zvážení jednotlivých případů. </w:t>
      </w:r>
    </w:p>
    <w:p w14:paraId="3029D5DA" w14:textId="77777777" w:rsidR="00084B83" w:rsidRDefault="00874EE1">
      <w:pPr>
        <w:spacing w:line="240" w:lineRule="auto"/>
      </w:pPr>
      <w:r>
        <w:t xml:space="preserve"> </w:t>
      </w:r>
    </w:p>
    <w:p w14:paraId="4FFDE177" w14:textId="77777777" w:rsidR="00084B83" w:rsidRDefault="00874EE1">
      <w:pPr>
        <w:spacing w:line="240" w:lineRule="auto"/>
      </w:pPr>
      <w:r>
        <w:rPr>
          <w:u w:val="single"/>
        </w:rPr>
        <w:t>Předávkování:</w:t>
      </w:r>
    </w:p>
    <w:p w14:paraId="1DF2939D" w14:textId="7B8C7046" w:rsidR="00084B83" w:rsidRDefault="00874EE1">
      <w:pPr>
        <w:spacing w:line="240" w:lineRule="auto"/>
      </w:pPr>
      <w:r>
        <w:t>Desetinásobná dávka neprokázala žádné jiné vedlejší účinky než ty uvedené v sekci „</w:t>
      </w:r>
      <w:r>
        <w:rPr>
          <w:rStyle w:val="hps"/>
        </w:rPr>
        <w:t>Nežádoucí účinky“</w:t>
      </w:r>
      <w:r>
        <w:t xml:space="preserve"> </w:t>
      </w:r>
      <w:r>
        <w:rPr>
          <w:rStyle w:val="hps"/>
        </w:rPr>
        <w:t>s výjimkou</w:t>
      </w:r>
      <w:r>
        <w:t xml:space="preserve">, že doba trvání </w:t>
      </w:r>
      <w:r>
        <w:rPr>
          <w:rStyle w:val="hps"/>
        </w:rPr>
        <w:t>lokálních reakcí</w:t>
      </w:r>
      <w:r>
        <w:t xml:space="preserve"> </w:t>
      </w:r>
      <w:r>
        <w:rPr>
          <w:rStyle w:val="hps"/>
        </w:rPr>
        <w:t>byla zvýšena</w:t>
      </w:r>
      <w:r>
        <w:t xml:space="preserve"> </w:t>
      </w:r>
      <w:r>
        <w:rPr>
          <w:rStyle w:val="hps"/>
        </w:rPr>
        <w:t>(</w:t>
      </w:r>
      <w:r>
        <w:t xml:space="preserve">až 26 </w:t>
      </w:r>
      <w:r>
        <w:rPr>
          <w:rStyle w:val="hps"/>
        </w:rPr>
        <w:t>dnů</w:t>
      </w:r>
      <w:r>
        <w:t xml:space="preserve">). </w:t>
      </w:r>
      <w:r>
        <w:rPr>
          <w:rStyle w:val="hps"/>
        </w:rPr>
        <w:t>U štěňat ve věku 6 týdnů se může velmi často objevit otok (≤ 2 cm), někdy spojený s bolestivostí a někdy následovaný tvorbou uzlíků (≤ 0,1 cm), které spontánně vymizí během 2 týdnů.</w:t>
      </w:r>
    </w:p>
    <w:p w14:paraId="7E15A567" w14:textId="77777777" w:rsidR="00084B83" w:rsidRDefault="00084B83">
      <w:pPr>
        <w:spacing w:line="240" w:lineRule="auto"/>
      </w:pPr>
    </w:p>
    <w:p w14:paraId="1F77698A" w14:textId="55BC223E" w:rsidR="00084B83" w:rsidRDefault="00874EE1">
      <w:pPr>
        <w:spacing w:line="240" w:lineRule="auto"/>
      </w:pPr>
      <w:r>
        <w:rPr>
          <w:u w:val="single"/>
        </w:rPr>
        <w:t>Hlavní inkompatibility</w:t>
      </w:r>
      <w:r>
        <w:t>:</w:t>
      </w:r>
    </w:p>
    <w:p w14:paraId="667F0D9B" w14:textId="6352C5D4" w:rsidR="00084B83" w:rsidRDefault="00874EE1">
      <w:pPr>
        <w:spacing w:line="240" w:lineRule="auto"/>
      </w:pPr>
      <w:r>
        <w:t>Nemísit s jiným veterinárním léčivým přípravkem kromě rozpouštědla dodaného k použití s tímto veterinárním léčivým přípravkem, a s výjimkou přípravků uvedených v části „Interakce s jinými léčivými přípravky a další formy interakce“ výše.</w:t>
      </w:r>
    </w:p>
    <w:p w14:paraId="3339DC49" w14:textId="77777777" w:rsidR="00084B83" w:rsidRDefault="00084B83">
      <w:pPr>
        <w:spacing w:line="240" w:lineRule="auto"/>
        <w:jc w:val="both"/>
      </w:pPr>
    </w:p>
    <w:p w14:paraId="4DC4A25A" w14:textId="77777777" w:rsidR="00084B83" w:rsidRDefault="00084B83">
      <w:pPr>
        <w:tabs>
          <w:tab w:val="clear" w:pos="567"/>
        </w:tabs>
        <w:spacing w:line="240" w:lineRule="auto"/>
        <w:rPr>
          <w:szCs w:val="22"/>
        </w:rPr>
      </w:pPr>
    </w:p>
    <w:p w14:paraId="0B953BA1" w14:textId="77777777" w:rsidR="00084B83" w:rsidRDefault="00874EE1">
      <w:pPr>
        <w:pStyle w:val="Style1"/>
        <w:ind w:left="0" w:firstLine="0"/>
      </w:pPr>
      <w:r>
        <w:rPr>
          <w:highlight w:val="lightGray"/>
        </w:rPr>
        <w:t>7.</w:t>
      </w:r>
      <w:r>
        <w:tab/>
        <w:t>Nežádoucí účinky</w:t>
      </w:r>
    </w:p>
    <w:p w14:paraId="771D364C" w14:textId="77777777" w:rsidR="00084B83" w:rsidRDefault="00084B8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B90542" w14:textId="77777777" w:rsidR="00084B83" w:rsidRDefault="00874EE1">
      <w:pPr>
        <w:tabs>
          <w:tab w:val="clear" w:pos="567"/>
        </w:tabs>
        <w:spacing w:line="240" w:lineRule="auto"/>
        <w:rPr>
          <w:szCs w:val="22"/>
        </w:rPr>
      </w:pPr>
      <w:r>
        <w:t>Psi:</w:t>
      </w:r>
    </w:p>
    <w:p w14:paraId="730B945C" w14:textId="77777777" w:rsidR="00084B83" w:rsidRDefault="00084B83">
      <w:pPr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084B83" w14:paraId="35A197E2" w14:textId="77777777">
        <w:tc>
          <w:tcPr>
            <w:tcW w:w="5000" w:type="pct"/>
          </w:tcPr>
          <w:p w14:paraId="1E477008" w14:textId="77777777" w:rsidR="00084B83" w:rsidRDefault="00874EE1">
            <w:pPr>
              <w:keepNext/>
              <w:keepLines/>
              <w:spacing w:line="240" w:lineRule="auto"/>
              <w:rPr>
                <w:szCs w:val="22"/>
              </w:rPr>
            </w:pPr>
            <w:r>
              <w:t>Časté (1 až 10 zvířat / 100 ošetřených zvířat):</w:t>
            </w:r>
          </w:p>
        </w:tc>
      </w:tr>
      <w:tr w:rsidR="00084B83" w14:paraId="6C8DFF91" w14:textId="77777777">
        <w:tc>
          <w:tcPr>
            <w:tcW w:w="5000" w:type="pct"/>
          </w:tcPr>
          <w:p w14:paraId="134C7CB1" w14:textId="31357D54" w:rsidR="00084B83" w:rsidRDefault="00874EE1">
            <w:pPr>
              <w:keepNext/>
              <w:keepLines/>
              <w:spacing w:line="240" w:lineRule="auto"/>
            </w:pPr>
            <w:r>
              <w:t xml:space="preserve">Otok v místě </w:t>
            </w:r>
            <w:r w:rsidR="00E12ACC">
              <w:t xml:space="preserve">injekčního </w:t>
            </w:r>
            <w:r>
              <w:t xml:space="preserve">podání </w:t>
            </w:r>
            <w:r>
              <w:rPr>
                <w:vertAlign w:val="superscript"/>
              </w:rPr>
              <w:t>1,2,3</w:t>
            </w:r>
            <w:r>
              <w:t xml:space="preserve">, edém v místě </w:t>
            </w:r>
            <w:r w:rsidR="00E12ACC">
              <w:t xml:space="preserve">injekčního </w:t>
            </w:r>
            <w:r>
              <w:t xml:space="preserve">podání </w:t>
            </w:r>
            <w:r>
              <w:rPr>
                <w:vertAlign w:val="superscript"/>
              </w:rPr>
              <w:t>2,3,4</w:t>
            </w:r>
          </w:p>
          <w:p w14:paraId="78583FA1" w14:textId="77777777" w:rsidR="00084B83" w:rsidRDefault="00874EE1">
            <w:pPr>
              <w:keepNext/>
              <w:keepLines/>
              <w:spacing w:line="240" w:lineRule="auto"/>
              <w:rPr>
                <w:szCs w:val="22"/>
              </w:rPr>
            </w:pPr>
            <w:r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  <w:tr w:rsidR="00084B83" w14:paraId="6EFD5FEF" w14:textId="77777777">
        <w:tc>
          <w:tcPr>
            <w:tcW w:w="5000" w:type="pct"/>
          </w:tcPr>
          <w:p w14:paraId="1E925617" w14:textId="77777777" w:rsidR="00084B83" w:rsidRDefault="00874EE1">
            <w:pPr>
              <w:spacing w:line="240" w:lineRule="auto"/>
              <w:rPr>
                <w:szCs w:val="22"/>
              </w:rPr>
            </w:pPr>
            <w:r>
              <w:t>Vzácné (1 až 10 zvířat / 10 000 ošetřených zvířat):</w:t>
            </w:r>
          </w:p>
        </w:tc>
      </w:tr>
      <w:tr w:rsidR="00084B83" w14:paraId="115E9730" w14:textId="77777777">
        <w:tc>
          <w:tcPr>
            <w:tcW w:w="5000" w:type="pct"/>
          </w:tcPr>
          <w:p w14:paraId="09563AC8" w14:textId="20B475BC" w:rsidR="00084B83" w:rsidRDefault="00874EE1">
            <w:pPr>
              <w:spacing w:line="240" w:lineRule="auto"/>
            </w:pPr>
            <w:r>
              <w:t xml:space="preserve">Bolest v místě </w:t>
            </w:r>
            <w:r w:rsidR="00E12ACC">
              <w:t xml:space="preserve">injekčního </w:t>
            </w:r>
            <w:r>
              <w:t xml:space="preserve">podání </w:t>
            </w:r>
            <w:r>
              <w:rPr>
                <w:iCs/>
                <w:szCs w:val="22"/>
                <w:vertAlign w:val="superscript"/>
              </w:rPr>
              <w:t>2,3</w:t>
            </w:r>
            <w:r>
              <w:t xml:space="preserve">, </w:t>
            </w:r>
            <w:r w:rsidR="00D60407">
              <w:rPr>
                <w:szCs w:val="22"/>
              </w:rPr>
              <w:t>pruritus (</w:t>
            </w:r>
            <w:r w:rsidR="00D60407" w:rsidRPr="00CE54F7">
              <w:rPr>
                <w:szCs w:val="22"/>
              </w:rPr>
              <w:t>svědění</w:t>
            </w:r>
            <w:r w:rsidR="00D60407">
              <w:rPr>
                <w:szCs w:val="22"/>
              </w:rPr>
              <w:t>)</w:t>
            </w:r>
            <w:r w:rsidR="00D60407" w:rsidRPr="00CE54F7">
              <w:rPr>
                <w:szCs w:val="22"/>
              </w:rPr>
              <w:t xml:space="preserve"> </w:t>
            </w:r>
            <w:r>
              <w:t xml:space="preserve">v místě </w:t>
            </w:r>
            <w:r w:rsidR="00E12ACC">
              <w:t xml:space="preserve">injekčního </w:t>
            </w:r>
            <w:r>
              <w:t xml:space="preserve">podání </w:t>
            </w:r>
            <w:r>
              <w:rPr>
                <w:vertAlign w:val="superscript"/>
              </w:rPr>
              <w:t>2,3</w:t>
            </w:r>
          </w:p>
          <w:p w14:paraId="4C19ADF2" w14:textId="77777777" w:rsidR="00084B83" w:rsidRDefault="00874EE1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Hypertermie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, anorexie</w:t>
            </w:r>
            <w:r>
              <w:rPr>
                <w:iCs/>
                <w:szCs w:val="22"/>
                <w:vertAlign w:val="superscript"/>
              </w:rPr>
              <w:t>2</w:t>
            </w:r>
          </w:p>
          <w:p w14:paraId="10330BF6" w14:textId="77777777" w:rsidR="00084B83" w:rsidRDefault="00874EE1">
            <w:pPr>
              <w:spacing w:line="240" w:lineRule="auto"/>
            </w:pPr>
            <w:r>
              <w:rPr>
                <w:iCs/>
                <w:szCs w:val="22"/>
              </w:rPr>
              <w:t>Poruchy trávicího traktu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 xml:space="preserve"> (např. průjem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, zvracení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)</w:t>
            </w:r>
          </w:p>
        </w:tc>
      </w:tr>
      <w:tr w:rsidR="00084B83" w14:paraId="0A627EC2" w14:textId="77777777">
        <w:tc>
          <w:tcPr>
            <w:tcW w:w="5000" w:type="pct"/>
          </w:tcPr>
          <w:p w14:paraId="74DAD677" w14:textId="77777777" w:rsidR="00084B83" w:rsidRDefault="00874EE1">
            <w:pPr>
              <w:spacing w:line="240" w:lineRule="auto"/>
            </w:pPr>
            <w:r>
              <w:t>Velmi vzácné (&lt;1 zvíře / 10 000 ošetřených zvířat, včetně ojedinělých hlášení):</w:t>
            </w:r>
          </w:p>
        </w:tc>
      </w:tr>
      <w:tr w:rsidR="00084B83" w14:paraId="0AFCF814" w14:textId="77777777">
        <w:tc>
          <w:tcPr>
            <w:tcW w:w="5000" w:type="pct"/>
          </w:tcPr>
          <w:p w14:paraId="7FA57EC3" w14:textId="4120ABDB" w:rsidR="00084B83" w:rsidRDefault="00E12ACC">
            <w:pPr>
              <w:spacing w:line="240" w:lineRule="auto"/>
            </w:pPr>
            <w:r>
              <w:t>Hypersensitivní r</w:t>
            </w:r>
            <w:r w:rsidR="00874EE1">
              <w:t>eakce (např. anafylaxe</w:t>
            </w:r>
            <w:r w:rsidR="00D60407">
              <w:t xml:space="preserve"> (závažná forma alergické reakce)</w:t>
            </w:r>
            <w:r w:rsidR="00874EE1">
              <w:t>, alergická kožní reakce, jako např. alergický edém</w:t>
            </w:r>
            <w:r w:rsidR="00D60407">
              <w:t xml:space="preserve"> (otok)</w:t>
            </w:r>
            <w:r w:rsidR="00874EE1">
              <w:t>, kopřivkový erytém</w:t>
            </w:r>
            <w:r w:rsidR="00D60407">
              <w:t xml:space="preserve"> (zarudnutí kůže)</w:t>
            </w:r>
            <w:r w:rsidR="00874EE1">
              <w:t>, alergick</w:t>
            </w:r>
            <w:r>
              <w:t>ý</w:t>
            </w:r>
            <w:r w:rsidR="00874EE1">
              <w:t xml:space="preserve"> </w:t>
            </w:r>
            <w:r w:rsidR="00D60407">
              <w:t>pruritus (svědění)</w:t>
            </w:r>
            <w:r w:rsidR="00874EE1">
              <w:t>)</w:t>
            </w:r>
            <w:r w:rsidR="00874EE1">
              <w:rPr>
                <w:vertAlign w:val="superscript"/>
              </w:rPr>
              <w:t>5</w:t>
            </w:r>
          </w:p>
        </w:tc>
      </w:tr>
    </w:tbl>
    <w:p w14:paraId="25C5C6D9" w14:textId="7CC75CA4" w:rsidR="00084B83" w:rsidRDefault="00874EE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 (≤ 4 cm). U štěňat ve věku 6 týdnů může být </w:t>
      </w:r>
      <w:r w:rsidR="00E12ACC">
        <w:rPr>
          <w:szCs w:val="22"/>
        </w:rPr>
        <w:t xml:space="preserve">velmi často </w:t>
      </w:r>
      <w:r>
        <w:rPr>
          <w:szCs w:val="22"/>
        </w:rPr>
        <w:t>pozorován otok (≤ 2 cm), někdy spojen</w:t>
      </w:r>
      <w:r w:rsidR="00E12ACC">
        <w:rPr>
          <w:szCs w:val="22"/>
        </w:rPr>
        <w:t>ý</w:t>
      </w:r>
      <w:r>
        <w:rPr>
          <w:szCs w:val="22"/>
        </w:rPr>
        <w:t xml:space="preserve"> s bolestivostí a někdy následovan</w:t>
      </w:r>
      <w:r w:rsidR="00E12ACC">
        <w:rPr>
          <w:szCs w:val="22"/>
        </w:rPr>
        <w:t>ý</w:t>
      </w:r>
      <w:r>
        <w:rPr>
          <w:szCs w:val="22"/>
        </w:rPr>
        <w:t xml:space="preserve"> tvorbou uzlíků (≤ 0,1 cm), které spontánně vymizí během 2 týdnů; (viz část Příznaky předávkování).</w:t>
      </w:r>
    </w:p>
    <w:p w14:paraId="2F6A336C" w14:textId="77777777" w:rsidR="00084B83" w:rsidRDefault="00874EE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 xml:space="preserve"> Přechodné.</w:t>
      </w:r>
    </w:p>
    <w:p w14:paraId="18437FBE" w14:textId="77777777" w:rsidR="00084B83" w:rsidRDefault="00874EE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>
        <w:rPr>
          <w:szCs w:val="22"/>
        </w:rPr>
        <w:t xml:space="preserve"> Spontánně odezní během 1 až 2 týdnů.</w:t>
      </w:r>
    </w:p>
    <w:p w14:paraId="708856C4" w14:textId="77777777" w:rsidR="00084B83" w:rsidRDefault="00874EE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4</w:t>
      </w:r>
      <w:r>
        <w:rPr>
          <w:szCs w:val="22"/>
        </w:rPr>
        <w:t xml:space="preserve"> Mírně difuzní.</w:t>
      </w:r>
    </w:p>
    <w:p w14:paraId="397586A1" w14:textId="77777777" w:rsidR="00084B83" w:rsidRDefault="00874EE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5</w:t>
      </w:r>
      <w:r>
        <w:rPr>
          <w:szCs w:val="22"/>
        </w:rPr>
        <w:t xml:space="preserve"> Je třeba bez prodlení zahájit vhodnou symptomatickou léčbu.</w:t>
      </w:r>
    </w:p>
    <w:p w14:paraId="6CBA97D7" w14:textId="77777777" w:rsidR="00084B83" w:rsidRDefault="00084B83">
      <w:pPr>
        <w:tabs>
          <w:tab w:val="clear" w:pos="567"/>
        </w:tabs>
        <w:spacing w:line="240" w:lineRule="auto"/>
        <w:rPr>
          <w:szCs w:val="22"/>
        </w:rPr>
      </w:pPr>
    </w:p>
    <w:p w14:paraId="3B082708" w14:textId="7FD5A116" w:rsidR="00EE7BAC" w:rsidRDefault="00874EE1">
      <w:pPr>
        <w:spacing w:line="240" w:lineRule="auto"/>
      </w:pPr>
      <w:bookmarkStart w:id="2" w:name="_Hlk184640527"/>
      <w: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 </w:t>
      </w:r>
    </w:p>
    <w:p w14:paraId="1F151488" w14:textId="77777777" w:rsidR="00EE7BAC" w:rsidRDefault="00EE7BAC">
      <w:pPr>
        <w:spacing w:line="240" w:lineRule="auto"/>
      </w:pPr>
    </w:p>
    <w:p w14:paraId="435BDDB0" w14:textId="77777777" w:rsidR="00EE7BAC" w:rsidRPr="005741DC" w:rsidRDefault="00EE7BAC" w:rsidP="00EE7BAC">
      <w:pPr>
        <w:rPr>
          <w:szCs w:val="22"/>
        </w:rPr>
      </w:pPr>
      <w:r w:rsidRPr="005741DC">
        <w:rPr>
          <w:szCs w:val="22"/>
        </w:rPr>
        <w:t xml:space="preserve">Ústav pro státní kontrolu veterinárních biopreparátů a léčiv </w:t>
      </w:r>
    </w:p>
    <w:p w14:paraId="365473CB" w14:textId="77777777" w:rsidR="00EE7BAC" w:rsidRPr="005741DC" w:rsidRDefault="00EE7BAC" w:rsidP="00EE7BAC">
      <w:pPr>
        <w:rPr>
          <w:szCs w:val="22"/>
        </w:rPr>
      </w:pPr>
      <w:r w:rsidRPr="005741DC">
        <w:rPr>
          <w:szCs w:val="22"/>
        </w:rPr>
        <w:t xml:space="preserve">Hudcova 232/56a </w:t>
      </w:r>
    </w:p>
    <w:p w14:paraId="60EAF7D4" w14:textId="77777777" w:rsidR="00EE7BAC" w:rsidRPr="005741DC" w:rsidRDefault="00EE7BAC" w:rsidP="00EE7BAC">
      <w:pPr>
        <w:rPr>
          <w:szCs w:val="22"/>
        </w:rPr>
      </w:pPr>
      <w:r w:rsidRPr="005741DC">
        <w:rPr>
          <w:szCs w:val="22"/>
        </w:rPr>
        <w:t>621 00 Brno</w:t>
      </w:r>
    </w:p>
    <w:p w14:paraId="31326BFD" w14:textId="4191CBD1" w:rsidR="00EE7BAC" w:rsidRDefault="00745834" w:rsidP="00EE7BAC">
      <w:pPr>
        <w:rPr>
          <w:szCs w:val="22"/>
        </w:rPr>
      </w:pPr>
      <w:r>
        <w:rPr>
          <w:szCs w:val="22"/>
        </w:rPr>
        <w:t>e-m</w:t>
      </w:r>
      <w:r w:rsidR="00EE7BAC" w:rsidRPr="005741DC">
        <w:rPr>
          <w:szCs w:val="22"/>
        </w:rPr>
        <w:t xml:space="preserve">ail: </w:t>
      </w:r>
      <w:hyperlink r:id="rId9" w:history="1">
        <w:r w:rsidRPr="00B05EF2">
          <w:rPr>
            <w:rStyle w:val="Hypertextovodkaz"/>
            <w:szCs w:val="22"/>
          </w:rPr>
          <w:t>adr@uskvbl.cz</w:t>
        </w:r>
      </w:hyperlink>
    </w:p>
    <w:p w14:paraId="0FD1B9BB" w14:textId="1A28E327" w:rsidR="00745834" w:rsidRPr="005741DC" w:rsidRDefault="00745834" w:rsidP="00EE7BAC">
      <w:pPr>
        <w:rPr>
          <w:szCs w:val="22"/>
        </w:rPr>
      </w:pPr>
      <w:r>
        <w:rPr>
          <w:szCs w:val="22"/>
        </w:rPr>
        <w:t>tel.: +420 720 940 693</w:t>
      </w:r>
    </w:p>
    <w:p w14:paraId="06C15EBB" w14:textId="32A8E25D" w:rsidR="00EE7BAC" w:rsidRPr="00EE7BAC" w:rsidRDefault="00EE7BAC" w:rsidP="00E654C4">
      <w:pPr>
        <w:rPr>
          <w:szCs w:val="22"/>
        </w:rPr>
      </w:pPr>
      <w:r w:rsidRPr="005741DC">
        <w:rPr>
          <w:szCs w:val="22"/>
        </w:rPr>
        <w:t xml:space="preserve">Webové stránky: </w:t>
      </w:r>
      <w:hyperlink r:id="rId10" w:history="1">
        <w:r w:rsidRPr="005741DC">
          <w:rPr>
            <w:rStyle w:val="Hypertextovodkaz"/>
            <w:szCs w:val="22"/>
          </w:rPr>
          <w:t>http://www.uskvbl.cz/cs/farmakovigilance</w:t>
        </w:r>
      </w:hyperlink>
    </w:p>
    <w:p w14:paraId="674C9FCB" w14:textId="77777777" w:rsidR="00EE7BAC" w:rsidRDefault="00EE7BAC">
      <w:pPr>
        <w:spacing w:line="240" w:lineRule="auto"/>
      </w:pPr>
    </w:p>
    <w:bookmarkEnd w:id="2"/>
    <w:p w14:paraId="1E703D0B" w14:textId="77777777" w:rsidR="00084B83" w:rsidRDefault="00084B83">
      <w:pPr>
        <w:tabs>
          <w:tab w:val="clear" w:pos="567"/>
        </w:tabs>
        <w:spacing w:line="240" w:lineRule="auto"/>
      </w:pPr>
    </w:p>
    <w:p w14:paraId="59C20A73" w14:textId="77777777" w:rsidR="00084B83" w:rsidRDefault="00874EE1">
      <w:pPr>
        <w:pStyle w:val="Style1"/>
        <w:ind w:left="0" w:firstLine="0"/>
      </w:pPr>
      <w:r>
        <w:rPr>
          <w:highlight w:val="lightGray"/>
        </w:rPr>
        <w:t>8.</w:t>
      </w:r>
      <w:r>
        <w:tab/>
        <w:t>Dávkování pro každý druh, cesty a způsob podání</w:t>
      </w:r>
    </w:p>
    <w:p w14:paraId="0417D524" w14:textId="77777777" w:rsidR="00084B83" w:rsidRDefault="00084B83">
      <w:pPr>
        <w:tabs>
          <w:tab w:val="clear" w:pos="567"/>
        </w:tabs>
        <w:spacing w:line="240" w:lineRule="auto"/>
      </w:pPr>
    </w:p>
    <w:p w14:paraId="2158871E" w14:textId="77777777" w:rsidR="00084B83" w:rsidRDefault="00874EE1">
      <w:pPr>
        <w:spacing w:line="240" w:lineRule="auto"/>
      </w:pPr>
      <w:r>
        <w:t xml:space="preserve">Po smíchání lyofilizované složky s rozpouštědlem lehce protřepejte a okamžitě podávejte subkutánně jednu dávku (1 ml) </w:t>
      </w:r>
      <w:proofErr w:type="spellStart"/>
      <w:r>
        <w:t>Canigenu</w:t>
      </w:r>
      <w:proofErr w:type="spellEnd"/>
      <w:r>
        <w:t xml:space="preserve"> </w:t>
      </w:r>
      <w:proofErr w:type="spellStart"/>
      <w:r>
        <w:t>DHPPi</w:t>
      </w:r>
      <w:proofErr w:type="spellEnd"/>
      <w:r>
        <w:t xml:space="preserve"> dle následujícího vakcinačního schématu:</w:t>
      </w:r>
    </w:p>
    <w:p w14:paraId="5C4456D9" w14:textId="77777777" w:rsidR="00084B83" w:rsidRDefault="00084B83">
      <w:pPr>
        <w:spacing w:line="240" w:lineRule="auto"/>
        <w:rPr>
          <w:b/>
          <w:i/>
        </w:rPr>
      </w:pPr>
    </w:p>
    <w:p w14:paraId="44C4B193" w14:textId="77777777" w:rsidR="00084B83" w:rsidRDefault="00874EE1">
      <w:pPr>
        <w:spacing w:line="240" w:lineRule="auto"/>
        <w:rPr>
          <w:caps/>
          <w:u w:val="single"/>
        </w:rPr>
      </w:pPr>
      <w:proofErr w:type="spellStart"/>
      <w:r>
        <w:rPr>
          <w:u w:val="single"/>
        </w:rPr>
        <w:t>Primovakcinace</w:t>
      </w:r>
      <w:proofErr w:type="spellEnd"/>
      <w:r>
        <w:rPr>
          <w:u w:val="single"/>
        </w:rPr>
        <w:t>:</w:t>
      </w:r>
    </w:p>
    <w:p w14:paraId="48DD4013" w14:textId="77777777" w:rsidR="00084B83" w:rsidRDefault="00874EE1">
      <w:pPr>
        <w:pStyle w:val="Odstavecseseznamem"/>
        <w:numPr>
          <w:ilvl w:val="0"/>
          <w:numId w:val="49"/>
        </w:numPr>
        <w:tabs>
          <w:tab w:val="clear" w:pos="567"/>
        </w:tabs>
        <w:suppressAutoHyphens/>
        <w:overflowPunct w:val="0"/>
        <w:autoSpaceDE w:val="0"/>
        <w:autoSpaceDN w:val="0"/>
        <w:adjustRightInd w:val="0"/>
        <w:spacing w:line="240" w:lineRule="auto"/>
        <w:ind w:left="0" w:firstLine="0"/>
      </w:pPr>
      <w:r>
        <w:t xml:space="preserve">První vakcinace se provádí u štěňat od 8 týdnů věku. </w:t>
      </w:r>
    </w:p>
    <w:p w14:paraId="6AEFF36A" w14:textId="334031DE" w:rsidR="00084B83" w:rsidRDefault="00874EE1">
      <w:pPr>
        <w:pStyle w:val="Odstavecseseznamem"/>
        <w:numPr>
          <w:ilvl w:val="0"/>
          <w:numId w:val="49"/>
        </w:numPr>
        <w:tabs>
          <w:tab w:val="clear" w:pos="567"/>
        </w:tabs>
        <w:suppressAutoHyphens/>
        <w:overflowPunct w:val="0"/>
        <w:autoSpaceDE w:val="0"/>
        <w:autoSpaceDN w:val="0"/>
        <w:adjustRightInd w:val="0"/>
        <w:spacing w:line="240" w:lineRule="auto"/>
        <w:ind w:left="0" w:firstLine="0"/>
      </w:pPr>
      <w:r>
        <w:t>Druhá vakcinace po 3–4 týdnech.</w:t>
      </w:r>
    </w:p>
    <w:p w14:paraId="125A1389" w14:textId="77777777" w:rsidR="00084B83" w:rsidRDefault="00084B83">
      <w:pPr>
        <w:spacing w:line="240" w:lineRule="auto"/>
        <w:rPr>
          <w:rFonts w:eastAsia="Batang"/>
        </w:rPr>
      </w:pPr>
    </w:p>
    <w:p w14:paraId="24AC2325" w14:textId="77777777" w:rsidR="00084B83" w:rsidRDefault="00874EE1">
      <w:pPr>
        <w:spacing w:line="240" w:lineRule="auto"/>
      </w:pPr>
      <w:r>
        <w:rPr>
          <w:rStyle w:val="hps"/>
          <w:color w:val="222222"/>
        </w:rPr>
        <w:t>Mateřské protilátky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mohou v některých případech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ovlivnit imunitní odpověď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na vakcinaci</w:t>
      </w:r>
      <w:r>
        <w:rPr>
          <w:color w:val="222222"/>
        </w:rPr>
        <w:t xml:space="preserve">. </w:t>
      </w:r>
      <w:r>
        <w:rPr>
          <w:rStyle w:val="hps"/>
        </w:rPr>
        <w:t>V takových případech</w:t>
      </w:r>
      <w:r>
        <w:t xml:space="preserve"> </w:t>
      </w:r>
      <w:r>
        <w:rPr>
          <w:rStyle w:val="hps"/>
        </w:rPr>
        <w:t>se doporučuje</w:t>
      </w:r>
      <w:r>
        <w:t xml:space="preserve"> aplikovat třetí </w:t>
      </w:r>
      <w:r>
        <w:rPr>
          <w:rStyle w:val="hps"/>
        </w:rPr>
        <w:t>dávku vakcíny</w:t>
      </w:r>
      <w:r>
        <w:t xml:space="preserve"> </w:t>
      </w:r>
      <w:r>
        <w:rPr>
          <w:rStyle w:val="hps"/>
        </w:rPr>
        <w:t>od 15</w:t>
      </w:r>
      <w:r>
        <w:t xml:space="preserve"> </w:t>
      </w:r>
      <w:r>
        <w:rPr>
          <w:rStyle w:val="hps"/>
        </w:rPr>
        <w:t>týdnů věku</w:t>
      </w:r>
      <w:r>
        <w:t>.</w:t>
      </w:r>
    </w:p>
    <w:p w14:paraId="7ACD1B01" w14:textId="77777777" w:rsidR="00084B83" w:rsidRDefault="00084B83">
      <w:pPr>
        <w:spacing w:line="240" w:lineRule="auto"/>
      </w:pPr>
    </w:p>
    <w:p w14:paraId="2991EA07" w14:textId="61E714FC" w:rsidR="00084B83" w:rsidRDefault="00150C55">
      <w:pPr>
        <w:spacing w:line="240" w:lineRule="auto"/>
        <w:rPr>
          <w:rStyle w:val="hps"/>
        </w:rPr>
      </w:pPr>
      <w:r>
        <w:lastRenderedPageBreak/>
        <w:t>Pokud se doporučuje časná vakcinace</w:t>
      </w:r>
      <w:r w:rsidDel="00150C55">
        <w:rPr>
          <w:rStyle w:val="hps"/>
        </w:rPr>
        <w:t xml:space="preserve"> </w:t>
      </w:r>
      <w:r w:rsidR="00874EE1">
        <w:rPr>
          <w:rStyle w:val="hps"/>
        </w:rPr>
        <w:t>(</w:t>
      </w:r>
      <w:r>
        <w:rPr>
          <w:rStyle w:val="hps"/>
        </w:rPr>
        <w:t xml:space="preserve">u vnímavých </w:t>
      </w:r>
      <w:r w:rsidR="00A23E0E">
        <w:rPr>
          <w:rStyle w:val="hps"/>
        </w:rPr>
        <w:t>štěňat – viz</w:t>
      </w:r>
      <w:r w:rsidR="00874EE1">
        <w:rPr>
          <w:rStyle w:val="hps"/>
        </w:rPr>
        <w:t xml:space="preserve"> část „Zvláštní upozornění“), lze </w:t>
      </w:r>
      <w:r w:rsidR="00C83E4D">
        <w:rPr>
          <w:rStyle w:val="hps"/>
        </w:rPr>
        <w:t xml:space="preserve">podat </w:t>
      </w:r>
      <w:r w:rsidR="00874EE1">
        <w:rPr>
          <w:rStyle w:val="hps"/>
        </w:rPr>
        <w:t xml:space="preserve">první dodatečnou injekci od 6 týdnů věku; o 2 týdny později (od 8 týdnů věku) následuje obvyklé </w:t>
      </w:r>
      <w:r w:rsidR="00C83E4D">
        <w:rPr>
          <w:rStyle w:val="hps"/>
        </w:rPr>
        <w:t>vakcinační</w:t>
      </w:r>
      <w:r w:rsidR="00874EE1">
        <w:rPr>
          <w:rStyle w:val="hps"/>
        </w:rPr>
        <w:t xml:space="preserve"> schéma (2 injekce podané v intervalu 3–4 týdny).</w:t>
      </w:r>
    </w:p>
    <w:p w14:paraId="5DCBE156" w14:textId="77777777" w:rsidR="00084B83" w:rsidRDefault="00084B83">
      <w:pPr>
        <w:spacing w:line="240" w:lineRule="auto"/>
        <w:jc w:val="both"/>
        <w:rPr>
          <w:rFonts w:eastAsia="Batang"/>
        </w:rPr>
      </w:pPr>
    </w:p>
    <w:p w14:paraId="7190956D" w14:textId="77777777" w:rsidR="00084B83" w:rsidRDefault="00874EE1">
      <w:pPr>
        <w:spacing w:line="240" w:lineRule="auto"/>
        <w:rPr>
          <w:u w:val="single"/>
        </w:rPr>
      </w:pPr>
      <w:r>
        <w:rPr>
          <w:rStyle w:val="hps"/>
          <w:u w:val="single"/>
        </w:rPr>
        <w:t>Revakcinace</w:t>
      </w:r>
      <w:r>
        <w:rPr>
          <w:u w:val="single"/>
        </w:rPr>
        <w:t>:</w:t>
      </w:r>
    </w:p>
    <w:p w14:paraId="52C17A19" w14:textId="77777777" w:rsidR="00084B83" w:rsidRDefault="00874EE1">
      <w:pPr>
        <w:spacing w:line="240" w:lineRule="auto"/>
        <w:contextualSpacing/>
      </w:pPr>
      <w:r>
        <w:t>Jedna booster injekce jedné dávky by měla být podána 1 rok po primární vakcinaci.</w:t>
      </w:r>
    </w:p>
    <w:p w14:paraId="6375E287" w14:textId="77777777" w:rsidR="00084B83" w:rsidRDefault="00874EE1">
      <w:pPr>
        <w:spacing w:line="240" w:lineRule="auto"/>
        <w:contextualSpacing/>
      </w:pPr>
      <w:r>
        <w:t>Následné revakcinace se provádějí v intervalech až tří let.</w:t>
      </w:r>
    </w:p>
    <w:p w14:paraId="3C803FE4" w14:textId="77777777" w:rsidR="00084B83" w:rsidRDefault="00874EE1">
      <w:pPr>
        <w:spacing w:line="240" w:lineRule="auto"/>
        <w:contextualSpacing/>
      </w:pPr>
      <w:r>
        <w:t xml:space="preserve">Každoroční revakcinace je vyžadována pro </w:t>
      </w:r>
      <w:proofErr w:type="spellStart"/>
      <w:r>
        <w:t>CPiV</w:t>
      </w:r>
      <w:proofErr w:type="spellEnd"/>
      <w:r>
        <w:t xml:space="preserve"> složku vakcíny.</w:t>
      </w:r>
    </w:p>
    <w:p w14:paraId="1F1FE86B" w14:textId="77777777" w:rsidR="00084B83" w:rsidRDefault="00084B83">
      <w:pPr>
        <w:spacing w:line="240" w:lineRule="auto"/>
      </w:pPr>
    </w:p>
    <w:p w14:paraId="26241B80" w14:textId="77777777" w:rsidR="00084B83" w:rsidRDefault="00874EE1">
      <w:pPr>
        <w:spacing w:line="240" w:lineRule="auto"/>
        <w:contextualSpacing/>
      </w:pPr>
      <w:r>
        <w:t xml:space="preserve">Pokud je zároveň vyžadována aktivní imunizace proti </w:t>
      </w:r>
      <w:r w:rsidRPr="00E654C4">
        <w:rPr>
          <w:iCs/>
        </w:rPr>
        <w:t>leptospiróze</w:t>
      </w:r>
      <w:r>
        <w:t xml:space="preserve">, lze místo rozpouštědla použít vakcínu proti leptospiróze od firmy </w:t>
      </w:r>
      <w:proofErr w:type="spellStart"/>
      <w:r>
        <w:t>Virbac</w:t>
      </w:r>
      <w:proofErr w:type="spellEnd"/>
      <w:r>
        <w:t xml:space="preserve">. Po rekonstituci jedné dávky přípravku s jednou dávkou vakcíny proti leptospiróze od firmy </w:t>
      </w:r>
      <w:proofErr w:type="spellStart"/>
      <w:r>
        <w:t>Virbac</w:t>
      </w:r>
      <w:proofErr w:type="spellEnd"/>
      <w:r>
        <w:t xml:space="preserve"> jemně protřepejte (rekonstituovaný přípravek je mírně růžovo-béžový) a okamžitě podejte jednu dávku 1 ml subkutánně podle stejného vakcinačního schématu, jak je uvedeno výše (pro </w:t>
      </w:r>
      <w:proofErr w:type="spellStart"/>
      <w:r>
        <w:rPr>
          <w:i/>
          <w:iCs/>
        </w:rPr>
        <w:t>leptospirovou</w:t>
      </w:r>
      <w:proofErr w:type="spellEnd"/>
      <w:r>
        <w:t xml:space="preserve"> složku je vyžadována každoroční revakcinace). Informace o vakcinačním schématu proti </w:t>
      </w:r>
      <w:r w:rsidRPr="00E654C4">
        <w:rPr>
          <w:iCs/>
        </w:rPr>
        <w:t>leptospiróze</w:t>
      </w:r>
      <w:r>
        <w:t xml:space="preserve"> najdete v souhrnu údajů o vakcíně proti leptospiróze od firmy </w:t>
      </w:r>
      <w:proofErr w:type="spellStart"/>
      <w:r>
        <w:t>Virbac</w:t>
      </w:r>
      <w:proofErr w:type="spellEnd"/>
      <w:r>
        <w:t>.</w:t>
      </w:r>
    </w:p>
    <w:p w14:paraId="523FD40B" w14:textId="77777777" w:rsidR="00084B83" w:rsidRDefault="00084B83">
      <w:pPr>
        <w:spacing w:line="240" w:lineRule="auto"/>
        <w:contextualSpacing/>
      </w:pPr>
    </w:p>
    <w:p w14:paraId="75B67BF7" w14:textId="791CFD8E" w:rsidR="00084B83" w:rsidRDefault="00874EE1">
      <w:pPr>
        <w:spacing w:line="240" w:lineRule="auto"/>
        <w:contextualSpacing/>
      </w:pPr>
      <w:r>
        <w:t xml:space="preserve">Pokud je </w:t>
      </w:r>
      <w:r w:rsidR="005C688C">
        <w:t xml:space="preserve">vyžadována </w:t>
      </w:r>
      <w:r>
        <w:t xml:space="preserve">také aktivní imunizace proti vzteklině a pokud je k dispozici vakcína proti vzteklině od firmy </w:t>
      </w:r>
      <w:proofErr w:type="spellStart"/>
      <w:r>
        <w:t>Virbac</w:t>
      </w:r>
      <w:proofErr w:type="spellEnd"/>
      <w:r>
        <w:t xml:space="preserve">, lze místo rozpouštědla použít 1 dávku vakcíny proti vzteklině od firmy </w:t>
      </w:r>
      <w:proofErr w:type="spellStart"/>
      <w:r>
        <w:t>Virbac</w:t>
      </w:r>
      <w:proofErr w:type="spellEnd"/>
      <w:r>
        <w:t xml:space="preserve">. Informace o vakcinačním schématu proti vzteklině najdete v souhrnu údajů o vakcíně proti vzteklině od firmy </w:t>
      </w:r>
      <w:proofErr w:type="spellStart"/>
      <w:r>
        <w:t>Virbac</w:t>
      </w:r>
      <w:proofErr w:type="spellEnd"/>
      <w:r>
        <w:t>.</w:t>
      </w:r>
    </w:p>
    <w:p w14:paraId="74BEA7FE" w14:textId="77777777" w:rsidR="00084B83" w:rsidRDefault="00084B83">
      <w:pPr>
        <w:tabs>
          <w:tab w:val="clear" w:pos="567"/>
        </w:tabs>
        <w:spacing w:line="240" w:lineRule="auto"/>
      </w:pPr>
    </w:p>
    <w:p w14:paraId="513F9F74" w14:textId="77777777" w:rsidR="00084B83" w:rsidRDefault="00084B83">
      <w:pPr>
        <w:tabs>
          <w:tab w:val="clear" w:pos="567"/>
        </w:tabs>
        <w:spacing w:line="240" w:lineRule="auto"/>
      </w:pPr>
    </w:p>
    <w:p w14:paraId="5571FE6D" w14:textId="77777777" w:rsidR="00084B83" w:rsidRDefault="00874EE1">
      <w:pPr>
        <w:pStyle w:val="Style1"/>
        <w:ind w:left="0" w:firstLine="0"/>
      </w:pPr>
      <w:r>
        <w:rPr>
          <w:highlight w:val="lightGray"/>
        </w:rPr>
        <w:t>9.</w:t>
      </w:r>
      <w:r>
        <w:tab/>
        <w:t>Informace o správném podávání</w:t>
      </w:r>
    </w:p>
    <w:p w14:paraId="113A730B" w14:textId="77777777" w:rsidR="00084B83" w:rsidRDefault="00084B83">
      <w:pPr>
        <w:tabs>
          <w:tab w:val="clear" w:pos="567"/>
        </w:tabs>
        <w:spacing w:line="240" w:lineRule="auto"/>
      </w:pPr>
    </w:p>
    <w:p w14:paraId="0A5C1F80" w14:textId="77777777" w:rsidR="00084B83" w:rsidRDefault="00874EE1">
      <w:pPr>
        <w:spacing w:line="240" w:lineRule="auto"/>
      </w:pPr>
      <w:r>
        <w:rPr>
          <w:rStyle w:val="hps"/>
          <w:color w:val="222222"/>
        </w:rPr>
        <w:t>Vzhled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rekonstituovaného přípravku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je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lehce narůžovělý.</w:t>
      </w:r>
    </w:p>
    <w:p w14:paraId="0B313550" w14:textId="77777777" w:rsidR="00084B83" w:rsidRDefault="00084B83">
      <w:pPr>
        <w:tabs>
          <w:tab w:val="clear" w:pos="567"/>
        </w:tabs>
        <w:spacing w:line="240" w:lineRule="auto"/>
      </w:pPr>
    </w:p>
    <w:p w14:paraId="79D7004C" w14:textId="77777777" w:rsidR="00084B83" w:rsidRDefault="00084B83">
      <w:pPr>
        <w:tabs>
          <w:tab w:val="clear" w:pos="567"/>
        </w:tabs>
        <w:spacing w:line="240" w:lineRule="auto"/>
      </w:pPr>
    </w:p>
    <w:p w14:paraId="48335354" w14:textId="0700CDCA" w:rsidR="00084B83" w:rsidRDefault="00874EE1">
      <w:pPr>
        <w:pStyle w:val="Style1"/>
        <w:ind w:left="0" w:firstLine="0"/>
      </w:pPr>
      <w:r>
        <w:rPr>
          <w:highlight w:val="lightGray"/>
        </w:rPr>
        <w:t>10.</w:t>
      </w:r>
      <w:r>
        <w:tab/>
        <w:t>Ochranné lhůty</w:t>
      </w:r>
    </w:p>
    <w:p w14:paraId="741090C2" w14:textId="77777777" w:rsidR="00084B83" w:rsidRDefault="00084B83">
      <w:pPr>
        <w:tabs>
          <w:tab w:val="clear" w:pos="567"/>
        </w:tabs>
        <w:spacing w:line="240" w:lineRule="auto"/>
      </w:pPr>
    </w:p>
    <w:p w14:paraId="3A8E5B1D" w14:textId="77777777" w:rsidR="00084B83" w:rsidRDefault="00874EE1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024A2C19" w14:textId="77777777" w:rsidR="00084B83" w:rsidRDefault="00084B83">
      <w:pPr>
        <w:tabs>
          <w:tab w:val="clear" w:pos="567"/>
        </w:tabs>
        <w:spacing w:line="240" w:lineRule="auto"/>
      </w:pPr>
    </w:p>
    <w:p w14:paraId="728A7646" w14:textId="77777777" w:rsidR="00084B83" w:rsidRDefault="00084B83">
      <w:pPr>
        <w:tabs>
          <w:tab w:val="clear" w:pos="567"/>
        </w:tabs>
        <w:spacing w:line="240" w:lineRule="auto"/>
      </w:pPr>
    </w:p>
    <w:p w14:paraId="44E8484E" w14:textId="1A8943D8" w:rsidR="00084B83" w:rsidRDefault="00874EE1">
      <w:pPr>
        <w:pStyle w:val="Style1"/>
        <w:ind w:left="0" w:firstLine="0"/>
      </w:pPr>
      <w:r>
        <w:rPr>
          <w:highlight w:val="lightGray"/>
        </w:rPr>
        <w:t>11.</w:t>
      </w:r>
      <w:r>
        <w:tab/>
        <w:t>Zvláštní opatření pro uchovávání</w:t>
      </w:r>
    </w:p>
    <w:p w14:paraId="1E2A9FE5" w14:textId="77777777" w:rsidR="00084B83" w:rsidRDefault="00084B8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1B29A67" w14:textId="77777777" w:rsidR="00084B83" w:rsidRDefault="00874EE1">
      <w:pPr>
        <w:spacing w:line="240" w:lineRule="auto"/>
      </w:pPr>
      <w:r>
        <w:t>Uchovávat mimo dohled a dosah dětí.</w:t>
      </w:r>
    </w:p>
    <w:p w14:paraId="2BDA2F7F" w14:textId="77777777" w:rsidR="00084B83" w:rsidRDefault="00874EE1">
      <w:pPr>
        <w:spacing w:line="240" w:lineRule="auto"/>
      </w:pPr>
      <w:r>
        <w:t xml:space="preserve">Uchovávejte a přepravujte chlazené (2 </w:t>
      </w:r>
      <w:r>
        <w:sym w:font="Symbol" w:char="F0B0"/>
      </w:r>
      <w:r>
        <w:t xml:space="preserve">C – 8 </w:t>
      </w:r>
      <w:r>
        <w:sym w:font="Symbol" w:char="F0B0"/>
      </w:r>
      <w:r>
        <w:t>C).</w:t>
      </w:r>
    </w:p>
    <w:p w14:paraId="6C5CD8F3" w14:textId="77777777" w:rsidR="00084B83" w:rsidRDefault="00874EE1">
      <w:pPr>
        <w:spacing w:line="240" w:lineRule="auto"/>
      </w:pPr>
      <w:r>
        <w:t>Chraňte před světlem.</w:t>
      </w:r>
    </w:p>
    <w:p w14:paraId="40FBDCDC" w14:textId="77777777" w:rsidR="00084B83" w:rsidRDefault="00874EE1">
      <w:pPr>
        <w:spacing w:line="240" w:lineRule="auto"/>
      </w:pPr>
      <w:r>
        <w:t>Chraňte před mrazem.</w:t>
      </w:r>
    </w:p>
    <w:p w14:paraId="1954C40F" w14:textId="77777777" w:rsidR="00084B83" w:rsidRDefault="00084B83">
      <w:pPr>
        <w:spacing w:line="240" w:lineRule="auto"/>
      </w:pPr>
    </w:p>
    <w:p w14:paraId="63F228A5" w14:textId="076927D1" w:rsidR="00084B83" w:rsidRDefault="00874EE1">
      <w:pPr>
        <w:spacing w:line="240" w:lineRule="auto"/>
      </w:pPr>
      <w:r>
        <w:t>Nepoužívejte tento veterinární léčivý přípravek po uplynutí doby použitelnosti uvedené na etiketě po Exp. Doba použitelnosti končí posledním dnem v uvedeném měsíci.</w:t>
      </w:r>
    </w:p>
    <w:p w14:paraId="5C0E40CB" w14:textId="0D2D485F" w:rsidR="00084B83" w:rsidRDefault="00874EE1">
      <w:pPr>
        <w:spacing w:line="240" w:lineRule="auto"/>
      </w:pPr>
      <w:r>
        <w:t xml:space="preserve">Doba použitelnosti po rekonstituci podle pokynů: spotřebujte bezprostředně. </w:t>
      </w:r>
    </w:p>
    <w:p w14:paraId="75835AE4" w14:textId="77777777" w:rsidR="00084B83" w:rsidRDefault="00084B83">
      <w:pPr>
        <w:tabs>
          <w:tab w:val="clear" w:pos="567"/>
        </w:tabs>
        <w:spacing w:line="240" w:lineRule="auto"/>
      </w:pPr>
    </w:p>
    <w:p w14:paraId="4B42CAAC" w14:textId="77777777" w:rsidR="00084B83" w:rsidRDefault="00084B83">
      <w:pPr>
        <w:tabs>
          <w:tab w:val="clear" w:pos="567"/>
        </w:tabs>
        <w:spacing w:line="240" w:lineRule="auto"/>
      </w:pPr>
    </w:p>
    <w:p w14:paraId="5C660D69" w14:textId="1D3E246E" w:rsidR="00084B83" w:rsidRDefault="00874EE1">
      <w:pPr>
        <w:pStyle w:val="Style1"/>
        <w:ind w:left="0" w:firstLine="0"/>
      </w:pPr>
      <w:r>
        <w:rPr>
          <w:highlight w:val="lightGray"/>
        </w:rPr>
        <w:t>12.</w:t>
      </w:r>
      <w:r>
        <w:tab/>
        <w:t>Zvláštní opatření pro likvidaci</w:t>
      </w:r>
    </w:p>
    <w:p w14:paraId="26E0D253" w14:textId="7408411C" w:rsidR="00084B83" w:rsidRDefault="00084B83">
      <w:pPr>
        <w:tabs>
          <w:tab w:val="clear" w:pos="567"/>
        </w:tabs>
        <w:spacing w:line="240" w:lineRule="auto"/>
      </w:pPr>
    </w:p>
    <w:p w14:paraId="720EA5B3" w14:textId="77777777" w:rsidR="00084B83" w:rsidRDefault="00874EE1">
      <w:pPr>
        <w:tabs>
          <w:tab w:val="clear" w:pos="567"/>
        </w:tabs>
        <w:spacing w:line="240" w:lineRule="auto"/>
        <w:rPr>
          <w:szCs w:val="22"/>
        </w:rPr>
      </w:pPr>
      <w:r>
        <w:t>Léčivé přípravky se nesmí likvidovat prostřednictvím odpadní vody či domovního odpadu.</w:t>
      </w:r>
    </w:p>
    <w:p w14:paraId="36F7C461" w14:textId="77777777" w:rsidR="00084B83" w:rsidRDefault="00084B83">
      <w:pPr>
        <w:tabs>
          <w:tab w:val="clear" w:pos="567"/>
        </w:tabs>
        <w:spacing w:line="240" w:lineRule="auto"/>
        <w:rPr>
          <w:szCs w:val="22"/>
        </w:rPr>
      </w:pPr>
    </w:p>
    <w:p w14:paraId="5A359CEC" w14:textId="222C6C7D" w:rsidR="00084B83" w:rsidRDefault="00874EE1">
      <w:pPr>
        <w:spacing w:line="240" w:lineRule="auto"/>
      </w:pPr>
      <w: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5D1E1D9" w14:textId="77777777" w:rsidR="00084B83" w:rsidRDefault="00084B83">
      <w:pPr>
        <w:tabs>
          <w:tab w:val="clear" w:pos="567"/>
        </w:tabs>
        <w:spacing w:line="240" w:lineRule="auto"/>
      </w:pPr>
    </w:p>
    <w:p w14:paraId="6FD2330C" w14:textId="77777777" w:rsidR="00084B83" w:rsidRDefault="00874EE1">
      <w:pPr>
        <w:tabs>
          <w:tab w:val="clear" w:pos="567"/>
        </w:tabs>
        <w:spacing w:line="240" w:lineRule="auto"/>
        <w:rPr>
          <w:szCs w:val="22"/>
        </w:rPr>
      </w:pPr>
      <w:r>
        <w:t>O možnostech likvidace nepotřebných léčivých přípravků se poraďte s vaším veterinárním lékařem nebo lékárníkem.</w:t>
      </w:r>
    </w:p>
    <w:p w14:paraId="6DFD3ECE" w14:textId="77777777" w:rsidR="00084B83" w:rsidRDefault="00084B83">
      <w:pPr>
        <w:tabs>
          <w:tab w:val="clear" w:pos="567"/>
        </w:tabs>
        <w:spacing w:line="240" w:lineRule="auto"/>
      </w:pPr>
    </w:p>
    <w:p w14:paraId="275F50F6" w14:textId="77777777" w:rsidR="00084B83" w:rsidRDefault="00084B83">
      <w:pPr>
        <w:tabs>
          <w:tab w:val="clear" w:pos="567"/>
        </w:tabs>
        <w:spacing w:line="240" w:lineRule="auto"/>
      </w:pPr>
    </w:p>
    <w:p w14:paraId="72E450D0" w14:textId="2DA90424" w:rsidR="00084B83" w:rsidRDefault="00874EE1">
      <w:pPr>
        <w:pStyle w:val="Style1"/>
        <w:ind w:left="0" w:firstLine="0"/>
      </w:pPr>
      <w:r>
        <w:rPr>
          <w:highlight w:val="lightGray"/>
        </w:rPr>
        <w:t>13.</w:t>
      </w:r>
      <w:r>
        <w:tab/>
        <w:t>Klasifikace veterinárních léčivých přípravků</w:t>
      </w:r>
    </w:p>
    <w:p w14:paraId="3BFD42A9" w14:textId="77777777" w:rsidR="00084B83" w:rsidRDefault="00084B83">
      <w:pPr>
        <w:tabs>
          <w:tab w:val="clear" w:pos="567"/>
        </w:tabs>
        <w:spacing w:line="240" w:lineRule="auto"/>
      </w:pPr>
    </w:p>
    <w:p w14:paraId="7DF3140C" w14:textId="77777777" w:rsidR="00084B83" w:rsidRDefault="00874EE1">
      <w:pPr>
        <w:numPr>
          <w:ilvl w:val="12"/>
          <w:numId w:val="0"/>
        </w:numPr>
        <w:spacing w:line="240" w:lineRule="auto"/>
      </w:pPr>
      <w:r>
        <w:t>Veterinární léčivý přípravek je vydáván pouze na předpis.</w:t>
      </w:r>
    </w:p>
    <w:p w14:paraId="71551B93" w14:textId="77777777" w:rsidR="00084B83" w:rsidRDefault="00084B83">
      <w:pPr>
        <w:spacing w:line="240" w:lineRule="auto"/>
      </w:pPr>
    </w:p>
    <w:p w14:paraId="690FC31F" w14:textId="414B4E76" w:rsidR="00084B83" w:rsidRDefault="00084B83">
      <w:pPr>
        <w:pStyle w:val="Style1"/>
        <w:ind w:left="0" w:firstLine="0"/>
      </w:pPr>
    </w:p>
    <w:p w14:paraId="1CBD6BAF" w14:textId="77777777" w:rsidR="00084B83" w:rsidRDefault="00874EE1">
      <w:pPr>
        <w:pStyle w:val="Style1"/>
        <w:ind w:left="0" w:firstLine="0"/>
      </w:pPr>
      <w:r>
        <w:rPr>
          <w:highlight w:val="lightGray"/>
        </w:rPr>
        <w:t>14.</w:t>
      </w:r>
      <w:r>
        <w:tab/>
        <w:t>Registrační čísla a velikosti balení</w:t>
      </w:r>
    </w:p>
    <w:p w14:paraId="29D8CFDF" w14:textId="77777777" w:rsidR="00084B83" w:rsidRDefault="00084B83">
      <w:pPr>
        <w:tabs>
          <w:tab w:val="clear" w:pos="567"/>
        </w:tabs>
        <w:spacing w:line="240" w:lineRule="auto"/>
        <w:rPr>
          <w:szCs w:val="22"/>
        </w:rPr>
      </w:pPr>
    </w:p>
    <w:p w14:paraId="14FBF4A3" w14:textId="77777777" w:rsidR="00B60272" w:rsidRDefault="00B60272">
      <w:pPr>
        <w:spacing w:line="240" w:lineRule="auto"/>
        <w:rPr>
          <w:lang w:val="pt-PT"/>
        </w:rPr>
      </w:pPr>
      <w:r>
        <w:rPr>
          <w:lang w:val="pt-PT"/>
        </w:rPr>
        <w:t xml:space="preserve">97/057/16-C </w:t>
      </w:r>
    </w:p>
    <w:p w14:paraId="4F3021A5" w14:textId="77777777" w:rsidR="00A23E0E" w:rsidRDefault="00A23E0E">
      <w:pPr>
        <w:spacing w:line="240" w:lineRule="auto"/>
      </w:pPr>
    </w:p>
    <w:p w14:paraId="7DAB79CC" w14:textId="68383402" w:rsidR="00084B83" w:rsidRDefault="00874EE1">
      <w:pPr>
        <w:spacing w:line="240" w:lineRule="auto"/>
      </w:pPr>
      <w:r>
        <w:t xml:space="preserve">Velikosti balení: </w:t>
      </w:r>
    </w:p>
    <w:p w14:paraId="366C7481" w14:textId="2A40CFE7" w:rsidR="00084B83" w:rsidRDefault="00874EE1">
      <w:pPr>
        <w:spacing w:line="240" w:lineRule="auto"/>
      </w:pPr>
      <w:r>
        <w:t xml:space="preserve">1 x 1 dávka </w:t>
      </w:r>
      <w:proofErr w:type="spellStart"/>
      <w:r>
        <w:t>lyofilizátu</w:t>
      </w:r>
      <w:proofErr w:type="spellEnd"/>
      <w:r>
        <w:t xml:space="preserve"> a 1 x 1 ml rozpouštědla</w:t>
      </w:r>
      <w:r>
        <w:rPr>
          <w:color w:val="222222"/>
        </w:rPr>
        <w:t xml:space="preserve"> </w:t>
      </w:r>
    </w:p>
    <w:p w14:paraId="3B1FBD6B" w14:textId="70A976DD" w:rsidR="00084B83" w:rsidRDefault="00874EE1">
      <w:pPr>
        <w:spacing w:line="240" w:lineRule="auto"/>
      </w:pPr>
      <w:r>
        <w:t xml:space="preserve">5 x 1 dávka </w:t>
      </w:r>
      <w:proofErr w:type="spellStart"/>
      <w:r>
        <w:t>lyofilizátu</w:t>
      </w:r>
      <w:proofErr w:type="spellEnd"/>
      <w:r>
        <w:t xml:space="preserve"> a 5 x 1 ml rozpouštědla </w:t>
      </w:r>
    </w:p>
    <w:p w14:paraId="4BB28D22" w14:textId="02C05936" w:rsidR="00084B83" w:rsidRDefault="00874EE1">
      <w:pPr>
        <w:spacing w:line="240" w:lineRule="auto"/>
      </w:pPr>
      <w:r>
        <w:t xml:space="preserve">10 x 1 dávka </w:t>
      </w:r>
      <w:proofErr w:type="spellStart"/>
      <w:r>
        <w:t>lyofilizátu</w:t>
      </w:r>
      <w:proofErr w:type="spellEnd"/>
      <w:r>
        <w:t xml:space="preserve"> a 10 x 1 ml rozpouštědla </w:t>
      </w:r>
    </w:p>
    <w:p w14:paraId="1BDD3456" w14:textId="0D052F14" w:rsidR="00084B83" w:rsidRDefault="00874EE1">
      <w:pPr>
        <w:spacing w:line="240" w:lineRule="auto"/>
      </w:pPr>
      <w:r>
        <w:t xml:space="preserve">25 x 1 dávka </w:t>
      </w:r>
      <w:proofErr w:type="spellStart"/>
      <w:r>
        <w:t>lyofilizátu</w:t>
      </w:r>
      <w:proofErr w:type="spellEnd"/>
      <w:r>
        <w:t xml:space="preserve"> a 25 x 1 ml rozpouštědla </w:t>
      </w:r>
    </w:p>
    <w:p w14:paraId="102D78B3" w14:textId="619586B9" w:rsidR="00084B83" w:rsidRDefault="00874EE1">
      <w:pPr>
        <w:spacing w:line="240" w:lineRule="auto"/>
      </w:pPr>
      <w:r>
        <w:t xml:space="preserve">50 x 1 dávka </w:t>
      </w:r>
      <w:proofErr w:type="spellStart"/>
      <w:r>
        <w:t>lyofilizátu</w:t>
      </w:r>
      <w:proofErr w:type="spellEnd"/>
      <w:r>
        <w:t xml:space="preserve"> a 50 x 1 ml rozpouštědla </w:t>
      </w:r>
    </w:p>
    <w:p w14:paraId="3B7C1A02" w14:textId="197C5A89" w:rsidR="00084B83" w:rsidRDefault="00874EE1">
      <w:pPr>
        <w:spacing w:line="240" w:lineRule="auto"/>
      </w:pPr>
      <w:r>
        <w:t xml:space="preserve">100 x 1 dávka </w:t>
      </w:r>
      <w:proofErr w:type="spellStart"/>
      <w:r>
        <w:t>lyofilizátu</w:t>
      </w:r>
      <w:proofErr w:type="spellEnd"/>
      <w:r>
        <w:t xml:space="preserve"> a 100 x 1 ml rozpouštědla</w:t>
      </w:r>
      <w:r>
        <w:rPr>
          <w:color w:val="222222"/>
        </w:rPr>
        <w:t xml:space="preserve"> </w:t>
      </w:r>
    </w:p>
    <w:p w14:paraId="1B8BEBB9" w14:textId="77777777" w:rsidR="00084B83" w:rsidRDefault="00084B83">
      <w:pPr>
        <w:tabs>
          <w:tab w:val="clear" w:pos="567"/>
        </w:tabs>
        <w:spacing w:line="240" w:lineRule="auto"/>
      </w:pPr>
    </w:p>
    <w:p w14:paraId="61DECFF4" w14:textId="77777777" w:rsidR="00084B83" w:rsidRDefault="00874EE1">
      <w:pPr>
        <w:tabs>
          <w:tab w:val="clear" w:pos="567"/>
        </w:tabs>
        <w:spacing w:line="240" w:lineRule="auto"/>
      </w:pPr>
      <w:r>
        <w:t>Na trhu nemusí být všechny velikosti balení.</w:t>
      </w:r>
    </w:p>
    <w:p w14:paraId="3BDCA2E0" w14:textId="77777777" w:rsidR="00084B83" w:rsidRDefault="00084B83">
      <w:pPr>
        <w:tabs>
          <w:tab w:val="clear" w:pos="567"/>
        </w:tabs>
        <w:spacing w:line="240" w:lineRule="auto"/>
        <w:rPr>
          <w:szCs w:val="22"/>
        </w:rPr>
      </w:pPr>
    </w:p>
    <w:p w14:paraId="1A61400C" w14:textId="77777777" w:rsidR="00084B83" w:rsidRDefault="00084B83">
      <w:pPr>
        <w:tabs>
          <w:tab w:val="clear" w:pos="567"/>
        </w:tabs>
        <w:spacing w:line="240" w:lineRule="auto"/>
        <w:rPr>
          <w:szCs w:val="22"/>
        </w:rPr>
      </w:pPr>
    </w:p>
    <w:p w14:paraId="1FE2C994" w14:textId="77777777" w:rsidR="00084B83" w:rsidRDefault="00874EE1" w:rsidP="00874EE1">
      <w:pPr>
        <w:pStyle w:val="Style1"/>
        <w:keepNext/>
        <w:ind w:left="0" w:firstLine="0"/>
      </w:pPr>
      <w:r>
        <w:rPr>
          <w:highlight w:val="lightGray"/>
        </w:rPr>
        <w:t>15.</w:t>
      </w:r>
      <w:r>
        <w:tab/>
        <w:t>Datum poslední revize příbalové informace</w:t>
      </w:r>
    </w:p>
    <w:p w14:paraId="5A5BF59A" w14:textId="77777777" w:rsidR="00084B83" w:rsidRDefault="00084B83" w:rsidP="00874EE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4E9EFB0" w14:textId="0E6DB4B9" w:rsidR="00084B83" w:rsidRDefault="00A23E0E">
      <w:pPr>
        <w:spacing w:line="240" w:lineRule="auto"/>
        <w:rPr>
          <w:szCs w:val="22"/>
        </w:rPr>
      </w:pPr>
      <w:r>
        <w:rPr>
          <w:szCs w:val="22"/>
        </w:rPr>
        <w:t>1</w:t>
      </w:r>
      <w:r w:rsidR="005444FB">
        <w:rPr>
          <w:szCs w:val="22"/>
        </w:rPr>
        <w:t>1</w:t>
      </w:r>
      <w:r w:rsidR="00874EE1">
        <w:rPr>
          <w:szCs w:val="22"/>
        </w:rPr>
        <w:t>/2025</w:t>
      </w:r>
    </w:p>
    <w:p w14:paraId="648AB008" w14:textId="77777777" w:rsidR="00084B83" w:rsidRDefault="00084B83">
      <w:pPr>
        <w:tabs>
          <w:tab w:val="clear" w:pos="567"/>
        </w:tabs>
        <w:spacing w:line="240" w:lineRule="auto"/>
        <w:rPr>
          <w:szCs w:val="22"/>
        </w:rPr>
      </w:pPr>
    </w:p>
    <w:p w14:paraId="37901818" w14:textId="77777777" w:rsidR="00084B83" w:rsidRDefault="00874EE1">
      <w:pPr>
        <w:tabs>
          <w:tab w:val="clear" w:pos="567"/>
        </w:tabs>
        <w:spacing w:line="240" w:lineRule="auto"/>
        <w:rPr>
          <w:szCs w:val="22"/>
        </w:rPr>
      </w:pPr>
      <w:r>
        <w:t xml:space="preserve">Podrobné informace o tomto veterinárním léčivém přípravku jsou k dispozici </w:t>
      </w:r>
      <w:r>
        <w:rPr>
          <w:rStyle w:val="Hypertextovodkaz"/>
          <w:szCs w:val="22"/>
        </w:rPr>
        <w:t>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).</w:t>
      </w:r>
    </w:p>
    <w:p w14:paraId="1D1CE29B" w14:textId="77777777" w:rsidR="004D4A30" w:rsidRDefault="004D4A30">
      <w:pPr>
        <w:tabs>
          <w:tab w:val="clear" w:pos="567"/>
        </w:tabs>
        <w:spacing w:line="240" w:lineRule="auto"/>
        <w:rPr>
          <w:szCs w:val="22"/>
        </w:rPr>
      </w:pPr>
    </w:p>
    <w:p w14:paraId="1585EB07" w14:textId="4DBE8676" w:rsidR="005444FB" w:rsidRDefault="004D4A30">
      <w:pPr>
        <w:tabs>
          <w:tab w:val="clear" w:pos="567"/>
        </w:tabs>
        <w:spacing w:line="240" w:lineRule="auto"/>
        <w:rPr>
          <w:szCs w:val="22"/>
        </w:rPr>
      </w:pPr>
      <w:r w:rsidRPr="004D4A30">
        <w:rPr>
          <w:szCs w:val="22"/>
        </w:rPr>
        <w:t>Podrobné informace o tomto veterinárním léčivém přípravku naleznete také v národní databázi (</w:t>
      </w:r>
      <w:hyperlink r:id="rId12" w:history="1">
        <w:r w:rsidR="005444FB" w:rsidRPr="00DC2C75">
          <w:rPr>
            <w:rStyle w:val="Hypertextovodkaz"/>
            <w:szCs w:val="22"/>
          </w:rPr>
          <w:t>https://www.uskvbl.cz</w:t>
        </w:r>
      </w:hyperlink>
      <w:r w:rsidR="005444FB">
        <w:rPr>
          <w:szCs w:val="22"/>
        </w:rPr>
        <w:t>).</w:t>
      </w:r>
    </w:p>
    <w:p w14:paraId="2DF92DDB" w14:textId="77777777" w:rsidR="00084B83" w:rsidRDefault="00084B83">
      <w:pPr>
        <w:tabs>
          <w:tab w:val="clear" w:pos="567"/>
        </w:tabs>
        <w:spacing w:line="240" w:lineRule="auto"/>
        <w:rPr>
          <w:szCs w:val="22"/>
        </w:rPr>
      </w:pPr>
    </w:p>
    <w:p w14:paraId="4B60FBEE" w14:textId="77777777" w:rsidR="00084B83" w:rsidRDefault="00084B83">
      <w:pPr>
        <w:tabs>
          <w:tab w:val="clear" w:pos="567"/>
        </w:tabs>
        <w:spacing w:line="240" w:lineRule="auto"/>
        <w:rPr>
          <w:szCs w:val="22"/>
        </w:rPr>
      </w:pPr>
    </w:p>
    <w:p w14:paraId="62ADBD57" w14:textId="77777777" w:rsidR="00084B83" w:rsidRDefault="00874EE1">
      <w:pPr>
        <w:pStyle w:val="Style1"/>
        <w:ind w:left="0" w:firstLine="0"/>
      </w:pPr>
      <w:r>
        <w:rPr>
          <w:highlight w:val="lightGray"/>
        </w:rPr>
        <w:t>16.</w:t>
      </w:r>
      <w:r>
        <w:tab/>
        <w:t>Kontaktní údaje</w:t>
      </w:r>
    </w:p>
    <w:p w14:paraId="3E459151" w14:textId="77777777" w:rsidR="00084B83" w:rsidRDefault="00084B83">
      <w:pPr>
        <w:tabs>
          <w:tab w:val="clear" w:pos="567"/>
        </w:tabs>
        <w:spacing w:line="240" w:lineRule="auto"/>
      </w:pPr>
    </w:p>
    <w:p w14:paraId="0DE49AAF" w14:textId="37DB01D2" w:rsidR="00084B83" w:rsidRDefault="00874EE1">
      <w:pPr>
        <w:spacing w:line="240" w:lineRule="auto"/>
        <w:rPr>
          <w:iCs/>
          <w:szCs w:val="22"/>
        </w:rPr>
      </w:pPr>
      <w:bookmarkStart w:id="3" w:name="_Hlk73552578"/>
      <w:r>
        <w:rPr>
          <w:u w:val="single"/>
        </w:rPr>
        <w:t>Držitel rozhodnutí o registraci a výrobce</w:t>
      </w:r>
      <w:r>
        <w:rPr>
          <w:iCs/>
          <w:szCs w:val="22"/>
          <w:u w:val="single"/>
        </w:rPr>
        <w:t xml:space="preserve"> odpovědný za uvolnění šarže</w:t>
      </w:r>
      <w:r>
        <w:t>:</w:t>
      </w:r>
    </w:p>
    <w:bookmarkEnd w:id="3"/>
    <w:p w14:paraId="160EDF47" w14:textId="77777777" w:rsidR="00084B83" w:rsidRDefault="00874EE1">
      <w:pPr>
        <w:spacing w:line="240" w:lineRule="auto"/>
        <w:rPr>
          <w:szCs w:val="22"/>
          <w:lang w:val="fr-FR"/>
        </w:rPr>
      </w:pPr>
      <w:r>
        <w:rPr>
          <w:lang w:val="fr-FR"/>
        </w:rPr>
        <w:t>VIRBAC</w:t>
      </w:r>
    </w:p>
    <w:p w14:paraId="53986701" w14:textId="77777777" w:rsidR="00084B83" w:rsidRDefault="00874EE1">
      <w:pPr>
        <w:spacing w:line="240" w:lineRule="auto"/>
        <w:rPr>
          <w:szCs w:val="22"/>
          <w:lang w:val="fr-FR"/>
        </w:rPr>
      </w:pPr>
      <w:r>
        <w:rPr>
          <w:szCs w:val="22"/>
          <w:lang w:val="fr-FR"/>
        </w:rPr>
        <w:t>1</w:t>
      </w:r>
      <w:r>
        <w:rPr>
          <w:szCs w:val="22"/>
          <w:vertAlign w:val="superscript"/>
          <w:lang w:val="fr-FR"/>
        </w:rPr>
        <w:t>ère</w:t>
      </w:r>
      <w:r>
        <w:rPr>
          <w:szCs w:val="22"/>
          <w:lang w:val="fr-FR"/>
        </w:rPr>
        <w:t xml:space="preserve"> avenue - 2065m - LID</w:t>
      </w:r>
    </w:p>
    <w:p w14:paraId="18B484C1" w14:textId="77777777" w:rsidR="00084B83" w:rsidRDefault="00874EE1">
      <w:pPr>
        <w:spacing w:line="240" w:lineRule="auto"/>
        <w:rPr>
          <w:szCs w:val="22"/>
        </w:rPr>
      </w:pPr>
      <w:r>
        <w:rPr>
          <w:szCs w:val="22"/>
        </w:rPr>
        <w:t>06516 Carros</w:t>
      </w:r>
    </w:p>
    <w:p w14:paraId="6055AF76" w14:textId="77777777" w:rsidR="00084B83" w:rsidRDefault="00874EE1">
      <w:pPr>
        <w:tabs>
          <w:tab w:val="clear" w:pos="567"/>
        </w:tabs>
        <w:spacing w:line="240" w:lineRule="auto"/>
        <w:rPr>
          <w:szCs w:val="22"/>
        </w:rPr>
      </w:pPr>
      <w:r>
        <w:t>Francie</w:t>
      </w:r>
    </w:p>
    <w:p w14:paraId="5239296B" w14:textId="77777777" w:rsidR="00084B83" w:rsidRDefault="00084B83">
      <w:pPr>
        <w:spacing w:line="240" w:lineRule="auto"/>
        <w:rPr>
          <w:bCs/>
          <w:szCs w:val="22"/>
        </w:rPr>
      </w:pPr>
    </w:p>
    <w:p w14:paraId="75F6C8C2" w14:textId="77777777" w:rsidR="00084B83" w:rsidRDefault="00874EE1">
      <w:pPr>
        <w:pStyle w:val="Style4"/>
        <w:spacing w:line="240" w:lineRule="auto"/>
      </w:pPr>
      <w:bookmarkStart w:id="4" w:name="_Hlk73552585"/>
      <w:r w:rsidRPr="004D3A83">
        <w:rPr>
          <w:u w:val="single"/>
        </w:rPr>
        <w:t>Místní zástupci a kontaktní údaje pro hlášení podezření na nežádoucí účinky</w:t>
      </w:r>
      <w:r w:rsidRPr="004D3A83">
        <w:t>:</w:t>
      </w:r>
    </w:p>
    <w:p w14:paraId="4D13650E" w14:textId="77777777" w:rsidR="004D3A83" w:rsidRDefault="004D3A83">
      <w:pPr>
        <w:pStyle w:val="Style4"/>
        <w:spacing w:line="240" w:lineRule="auto"/>
      </w:pPr>
    </w:p>
    <w:p w14:paraId="113E4A74" w14:textId="77777777" w:rsidR="004D3A83" w:rsidRDefault="004D3A83" w:rsidP="004D3A83">
      <w:pPr>
        <w:pStyle w:val="Style4"/>
        <w:spacing w:line="240" w:lineRule="auto"/>
      </w:pPr>
      <w:r>
        <w:t>VIRBAC Czech Republic s.r.o.</w:t>
      </w:r>
    </w:p>
    <w:p w14:paraId="1DBAF333" w14:textId="77777777" w:rsidR="004D3A83" w:rsidRDefault="004D3A83" w:rsidP="004D3A83">
      <w:pPr>
        <w:pStyle w:val="Style4"/>
        <w:spacing w:line="240" w:lineRule="auto"/>
      </w:pPr>
      <w:r>
        <w:t>Žitavského 496</w:t>
      </w:r>
    </w:p>
    <w:p w14:paraId="2810A1B4" w14:textId="77777777" w:rsidR="004D3A83" w:rsidRDefault="004D3A83" w:rsidP="004D3A83">
      <w:pPr>
        <w:pStyle w:val="Style4"/>
        <w:spacing w:line="240" w:lineRule="auto"/>
      </w:pPr>
      <w:r>
        <w:t>156 00 Praha 5</w:t>
      </w:r>
    </w:p>
    <w:p w14:paraId="21183662" w14:textId="77777777" w:rsidR="004D3A83" w:rsidRDefault="004D3A83" w:rsidP="004D3A83">
      <w:pPr>
        <w:pStyle w:val="Style4"/>
        <w:spacing w:line="240" w:lineRule="auto"/>
      </w:pPr>
      <w:r>
        <w:t>Česká republika</w:t>
      </w:r>
    </w:p>
    <w:p w14:paraId="6A604FAA" w14:textId="38EB05B9" w:rsidR="004D3A83" w:rsidRDefault="004D3A83" w:rsidP="004D3A83">
      <w:pPr>
        <w:pStyle w:val="Style4"/>
        <w:spacing w:line="240" w:lineRule="auto"/>
      </w:pPr>
      <w:r>
        <w:t>Tel.: +420 608 836 529</w:t>
      </w:r>
    </w:p>
    <w:bookmarkEnd w:id="4"/>
    <w:p w14:paraId="1780A0FB" w14:textId="77777777" w:rsidR="00084B83" w:rsidRDefault="00084B83">
      <w:pPr>
        <w:tabs>
          <w:tab w:val="clear" w:pos="567"/>
        </w:tabs>
        <w:spacing w:line="240" w:lineRule="auto"/>
        <w:rPr>
          <w:szCs w:val="22"/>
        </w:rPr>
      </w:pPr>
    </w:p>
    <w:p w14:paraId="3CAC833E" w14:textId="77777777" w:rsidR="00084B83" w:rsidRDefault="00874EE1">
      <w:pPr>
        <w:tabs>
          <w:tab w:val="clear" w:pos="567"/>
        </w:tabs>
        <w:spacing w:line="240" w:lineRule="auto"/>
        <w:rPr>
          <w:szCs w:val="22"/>
        </w:rPr>
      </w:pPr>
      <w:r>
        <w:t>Pokud chcete získat informace o tomto veterinárním léčivém přípravku, kontaktujte prosím příslušného místního zástupce držitele rozhodnutí o registraci.</w:t>
      </w:r>
    </w:p>
    <w:p w14:paraId="77B35B72" w14:textId="77777777" w:rsidR="00084B83" w:rsidRDefault="00084B83">
      <w:pPr>
        <w:tabs>
          <w:tab w:val="clear" w:pos="567"/>
        </w:tabs>
        <w:spacing w:line="240" w:lineRule="auto"/>
        <w:rPr>
          <w:szCs w:val="22"/>
        </w:rPr>
      </w:pPr>
    </w:p>
    <w:p w14:paraId="241A7F0F" w14:textId="77777777" w:rsidR="00084B83" w:rsidRDefault="00084B83">
      <w:pPr>
        <w:tabs>
          <w:tab w:val="clear" w:pos="567"/>
        </w:tabs>
        <w:spacing w:line="240" w:lineRule="auto"/>
        <w:rPr>
          <w:szCs w:val="22"/>
        </w:rPr>
      </w:pPr>
    </w:p>
    <w:p w14:paraId="27891733" w14:textId="77777777" w:rsidR="00084B83" w:rsidRDefault="00874EE1">
      <w:pPr>
        <w:pStyle w:val="Style1"/>
        <w:ind w:left="0" w:firstLine="0"/>
      </w:pPr>
      <w:r>
        <w:rPr>
          <w:highlight w:val="lightGray"/>
        </w:rPr>
        <w:t>17.</w:t>
      </w:r>
      <w:r>
        <w:tab/>
        <w:t>Další informace</w:t>
      </w:r>
    </w:p>
    <w:p w14:paraId="514BD492" w14:textId="77777777" w:rsidR="00084B83" w:rsidRDefault="00084B83">
      <w:pPr>
        <w:tabs>
          <w:tab w:val="clear" w:pos="567"/>
        </w:tabs>
        <w:spacing w:line="240" w:lineRule="auto"/>
        <w:rPr>
          <w:szCs w:val="22"/>
        </w:rPr>
      </w:pPr>
    </w:p>
    <w:p w14:paraId="6526C518" w14:textId="77777777" w:rsidR="00084B83" w:rsidRDefault="00874EE1">
      <w:pPr>
        <w:spacing w:line="240" w:lineRule="auto"/>
      </w:pPr>
      <w:r>
        <w:lastRenderedPageBreak/>
        <w:t xml:space="preserve">Ke stimulaci aktivní imunity proti viru psinky, adenoviru psů, parvoviru psů, viru psí parainfluenzy. </w:t>
      </w:r>
    </w:p>
    <w:p w14:paraId="1B6424AE" w14:textId="35BFE9E8" w:rsidR="00084B83" w:rsidRDefault="00874EE1">
      <w:pPr>
        <w:spacing w:line="240" w:lineRule="auto"/>
      </w:pPr>
      <w:r>
        <w:t xml:space="preserve">U vnímavých štěňat ve věku 6 týdnů byla stanovena bezpečnost </w:t>
      </w:r>
      <w:r w:rsidR="005C688C">
        <w:t>vakcinace</w:t>
      </w:r>
      <w:r>
        <w:t xml:space="preserve"> a byl prokázán </w:t>
      </w:r>
      <w:r w:rsidR="005C688C">
        <w:t>přínos</w:t>
      </w:r>
      <w:r>
        <w:t xml:space="preserve"> přidání jedné injekce na základě následujících bodů:</w:t>
      </w:r>
    </w:p>
    <w:p w14:paraId="6BDFDD75" w14:textId="1E7D2BF8" w:rsidR="00084B83" w:rsidRDefault="00874EE1">
      <w:pPr>
        <w:pStyle w:val="Odstavecseseznamem"/>
        <w:numPr>
          <w:ilvl w:val="0"/>
          <w:numId w:val="45"/>
        </w:numPr>
        <w:tabs>
          <w:tab w:val="clear" w:pos="567"/>
          <w:tab w:val="left" w:pos="540"/>
        </w:tabs>
        <w:spacing w:line="240" w:lineRule="auto"/>
        <w:ind w:left="0" w:firstLine="0"/>
      </w:pPr>
      <w:r>
        <w:t xml:space="preserve">u </w:t>
      </w:r>
      <w:proofErr w:type="spellStart"/>
      <w:r>
        <w:t>CPi</w:t>
      </w:r>
      <w:r w:rsidR="005C688C">
        <w:t>V</w:t>
      </w:r>
      <w:proofErr w:type="spellEnd"/>
      <w:r>
        <w:t xml:space="preserve"> na základě snížení vylučování od 2 týdnů po prvních 2 injekcích</w:t>
      </w:r>
      <w:r>
        <w:rPr>
          <w:i/>
          <w:iCs/>
        </w:rPr>
        <w:t>,</w:t>
      </w:r>
    </w:p>
    <w:p w14:paraId="0E660FFB" w14:textId="77777777" w:rsidR="00A23E0E" w:rsidRDefault="00874EE1">
      <w:pPr>
        <w:pStyle w:val="Odstavecseseznamem"/>
        <w:numPr>
          <w:ilvl w:val="0"/>
          <w:numId w:val="45"/>
        </w:numPr>
        <w:tabs>
          <w:tab w:val="clear" w:pos="567"/>
          <w:tab w:val="left" w:pos="0"/>
          <w:tab w:val="left" w:pos="540"/>
        </w:tabs>
        <w:spacing w:line="240" w:lineRule="auto"/>
        <w:ind w:left="0" w:firstLine="0"/>
      </w:pPr>
      <w:r>
        <w:t xml:space="preserve">u CDV, CAV-2, CAV-1, CPV2 a CPV2-c na základě přítomnosti protilátek 2 týdny po jedné  </w:t>
      </w:r>
    </w:p>
    <w:p w14:paraId="063FBED4" w14:textId="57F8F765" w:rsidR="00084B83" w:rsidRDefault="00A23E0E" w:rsidP="00A23E0E">
      <w:pPr>
        <w:pStyle w:val="Odstavecseseznamem"/>
        <w:tabs>
          <w:tab w:val="clear" w:pos="567"/>
          <w:tab w:val="left" w:pos="0"/>
          <w:tab w:val="left" w:pos="540"/>
        </w:tabs>
        <w:spacing w:line="240" w:lineRule="auto"/>
        <w:ind w:left="0"/>
      </w:pPr>
      <w:r>
        <w:t xml:space="preserve">          </w:t>
      </w:r>
      <w:r w:rsidR="00874EE1">
        <w:t>injekci.</w:t>
      </w:r>
    </w:p>
    <w:bookmarkEnd w:id="0"/>
    <w:p w14:paraId="56887F17" w14:textId="77777777" w:rsidR="00084B83" w:rsidRDefault="00084B83" w:rsidP="00E654C4">
      <w:pPr>
        <w:tabs>
          <w:tab w:val="clear" w:pos="567"/>
          <w:tab w:val="left" w:pos="360"/>
        </w:tabs>
        <w:spacing w:line="240" w:lineRule="auto"/>
      </w:pPr>
    </w:p>
    <w:sectPr w:rsidR="00084B83" w:rsidSect="00C5119D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7AA62" w14:textId="77777777" w:rsidR="00930625" w:rsidRDefault="00930625">
      <w:pPr>
        <w:spacing w:line="240" w:lineRule="auto"/>
      </w:pPr>
      <w:r>
        <w:separator/>
      </w:r>
    </w:p>
  </w:endnote>
  <w:endnote w:type="continuationSeparator" w:id="0">
    <w:p w14:paraId="45561361" w14:textId="77777777" w:rsidR="00930625" w:rsidRDefault="00930625">
      <w:pPr>
        <w:spacing w:line="240" w:lineRule="auto"/>
      </w:pPr>
      <w:r>
        <w:continuationSeparator/>
      </w:r>
    </w:p>
  </w:endnote>
  <w:endnote w:type="continuationNotice" w:id="1">
    <w:p w14:paraId="30225DFD" w14:textId="77777777" w:rsidR="00930625" w:rsidRDefault="009306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66116" w14:textId="77777777" w:rsidR="006B490C" w:rsidRPr="00E654C4" w:rsidRDefault="006B490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A35BE9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916FB" w14:textId="77777777" w:rsidR="006B490C" w:rsidRPr="00E654C4" w:rsidRDefault="006B490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DB36E" w14:textId="77777777" w:rsidR="00930625" w:rsidRDefault="00930625">
      <w:pPr>
        <w:spacing w:line="240" w:lineRule="auto"/>
      </w:pPr>
      <w:r>
        <w:separator/>
      </w:r>
    </w:p>
  </w:footnote>
  <w:footnote w:type="continuationSeparator" w:id="0">
    <w:p w14:paraId="0A84A23B" w14:textId="77777777" w:rsidR="00930625" w:rsidRDefault="00930625">
      <w:pPr>
        <w:spacing w:line="240" w:lineRule="auto"/>
      </w:pPr>
      <w:r>
        <w:continuationSeparator/>
      </w:r>
    </w:p>
  </w:footnote>
  <w:footnote w:type="continuationNotice" w:id="1">
    <w:p w14:paraId="32CB72D5" w14:textId="77777777" w:rsidR="00930625" w:rsidRDefault="009306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3D132" w14:textId="77777777" w:rsidR="006B490C" w:rsidRDefault="006B490C" w:rsidP="00E654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0149C"/>
    <w:multiLevelType w:val="hybridMultilevel"/>
    <w:tmpl w:val="9EDAAF18"/>
    <w:lvl w:ilvl="0" w:tplc="FFFFFFFF">
      <w:start w:val="1"/>
      <w:numFmt w:val="bullet"/>
      <w:lvlText w:val="-"/>
      <w:lvlJc w:val="left"/>
      <w:pPr>
        <w:ind w:left="717" w:hanging="360"/>
      </w:p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CA9C5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0CDD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90FB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D46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85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ED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008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0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DE2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91BE8FD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C2D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1A36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8A3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0F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A23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46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A9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0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E7CE82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27ABF6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2FA67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AEE62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B1EAA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7A197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7C23C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848E9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064C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AD5063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7D047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29268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401E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0DC5CE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467A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BA2BA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EE9EB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F24505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59AA6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D2CB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F4E6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4E0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C64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321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CC0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FCA4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1062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2DB7437"/>
    <w:multiLevelType w:val="hybridMultilevel"/>
    <w:tmpl w:val="6FA20766"/>
    <w:lvl w:ilvl="0" w:tplc="1C58AA3A">
      <w:start w:val="3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D0E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4097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EE6F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74BD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6012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A4F4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32D8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0424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354683"/>
    <w:multiLevelType w:val="hybridMultilevel"/>
    <w:tmpl w:val="0EE81776"/>
    <w:lvl w:ilvl="0" w:tplc="CFCAF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3ECB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5A6B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C6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46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381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286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62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769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7542FE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3C007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64D8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7728E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31070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F42E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86427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98B3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5887B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47CC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E8E3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1AF0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CF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04E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5828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82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C00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D08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F1499"/>
    <w:multiLevelType w:val="hybridMultilevel"/>
    <w:tmpl w:val="DE2E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B6B61"/>
    <w:multiLevelType w:val="hybridMultilevel"/>
    <w:tmpl w:val="75A838AE"/>
    <w:lvl w:ilvl="0" w:tplc="B53C76CC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AE4F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8647E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C25E9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A0D54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F4054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DC6E9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E8DED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3C4F8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7373A9"/>
    <w:multiLevelType w:val="hybridMultilevel"/>
    <w:tmpl w:val="E3BA04EE"/>
    <w:lvl w:ilvl="0" w:tplc="4DD2F8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34BC9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3C20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ECE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44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DC5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2E0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4C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D21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4DAE5508"/>
    <w:multiLevelType w:val="hybridMultilevel"/>
    <w:tmpl w:val="DA0EE772"/>
    <w:lvl w:ilvl="0" w:tplc="4A7E35E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BDC08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B0C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C7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C7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E8F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A0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2E5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A8B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473E"/>
    <w:multiLevelType w:val="hybridMultilevel"/>
    <w:tmpl w:val="BA782D10"/>
    <w:lvl w:ilvl="0" w:tplc="642A074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CE3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700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2E2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CE3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90E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243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245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D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1F1D26"/>
    <w:multiLevelType w:val="hybridMultilevel"/>
    <w:tmpl w:val="2E749F0C"/>
    <w:lvl w:ilvl="0" w:tplc="D94E3B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8A81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2FE5A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47C727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9D8D6B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2D280F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40678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7DEEA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910235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1707144"/>
    <w:multiLevelType w:val="hybridMultilevel"/>
    <w:tmpl w:val="C81C7C32"/>
    <w:lvl w:ilvl="0" w:tplc="DED075B4">
      <w:start w:val="300"/>
      <w:numFmt w:val="bullet"/>
      <w:lvlText w:val="-"/>
      <w:lvlJc w:val="left"/>
      <w:pPr>
        <w:ind w:left="128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8" w15:restartNumberingAfterBreak="0">
    <w:nsid w:val="52C80393"/>
    <w:multiLevelType w:val="hybridMultilevel"/>
    <w:tmpl w:val="7996087A"/>
    <w:lvl w:ilvl="0" w:tplc="1D58FD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36B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6E7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A40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43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923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D0E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2ABB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761B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45547"/>
    <w:multiLevelType w:val="hybridMultilevel"/>
    <w:tmpl w:val="4CEEC6BC"/>
    <w:lvl w:ilvl="0" w:tplc="F34C3B8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BEC2C26"/>
    <w:multiLevelType w:val="hybridMultilevel"/>
    <w:tmpl w:val="E3BC5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C3C1E"/>
    <w:multiLevelType w:val="hybridMultilevel"/>
    <w:tmpl w:val="BCC6941C"/>
    <w:lvl w:ilvl="0" w:tplc="D0C83CC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6A25AC8" w:tentative="1">
      <w:start w:val="1"/>
      <w:numFmt w:val="lowerLetter"/>
      <w:lvlText w:val="%2."/>
      <w:lvlJc w:val="left"/>
      <w:pPr>
        <w:ind w:left="1440" w:hanging="360"/>
      </w:pPr>
    </w:lvl>
    <w:lvl w:ilvl="2" w:tplc="2F425C04" w:tentative="1">
      <w:start w:val="1"/>
      <w:numFmt w:val="lowerRoman"/>
      <w:lvlText w:val="%3."/>
      <w:lvlJc w:val="right"/>
      <w:pPr>
        <w:ind w:left="2160" w:hanging="180"/>
      </w:pPr>
    </w:lvl>
    <w:lvl w:ilvl="3" w:tplc="758C0A72" w:tentative="1">
      <w:start w:val="1"/>
      <w:numFmt w:val="decimal"/>
      <w:lvlText w:val="%4."/>
      <w:lvlJc w:val="left"/>
      <w:pPr>
        <w:ind w:left="2880" w:hanging="360"/>
      </w:pPr>
    </w:lvl>
    <w:lvl w:ilvl="4" w:tplc="053AF7F4" w:tentative="1">
      <w:start w:val="1"/>
      <w:numFmt w:val="lowerLetter"/>
      <w:lvlText w:val="%5."/>
      <w:lvlJc w:val="left"/>
      <w:pPr>
        <w:ind w:left="3600" w:hanging="360"/>
      </w:pPr>
    </w:lvl>
    <w:lvl w:ilvl="5" w:tplc="E41A6292" w:tentative="1">
      <w:start w:val="1"/>
      <w:numFmt w:val="lowerRoman"/>
      <w:lvlText w:val="%6."/>
      <w:lvlJc w:val="right"/>
      <w:pPr>
        <w:ind w:left="4320" w:hanging="180"/>
      </w:pPr>
    </w:lvl>
    <w:lvl w:ilvl="6" w:tplc="0450C6DA" w:tentative="1">
      <w:start w:val="1"/>
      <w:numFmt w:val="decimal"/>
      <w:lvlText w:val="%7."/>
      <w:lvlJc w:val="left"/>
      <w:pPr>
        <w:ind w:left="5040" w:hanging="360"/>
      </w:pPr>
    </w:lvl>
    <w:lvl w:ilvl="7" w:tplc="187832F0" w:tentative="1">
      <w:start w:val="1"/>
      <w:numFmt w:val="lowerLetter"/>
      <w:lvlText w:val="%8."/>
      <w:lvlJc w:val="left"/>
      <w:pPr>
        <w:ind w:left="5760" w:hanging="360"/>
      </w:pPr>
    </w:lvl>
    <w:lvl w:ilvl="8" w:tplc="AE325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E67BF"/>
    <w:multiLevelType w:val="hybridMultilevel"/>
    <w:tmpl w:val="B1D854E2"/>
    <w:lvl w:ilvl="0" w:tplc="C05AE9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A0E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EA5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65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D0AD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FEE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38D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AEE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9CE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6E59284A"/>
    <w:multiLevelType w:val="hybridMultilevel"/>
    <w:tmpl w:val="B3A43D3C"/>
    <w:lvl w:ilvl="0" w:tplc="795C5F5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0ADF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EBB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B645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7079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660B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403E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2E0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CB1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04E3D7B"/>
    <w:multiLevelType w:val="hybridMultilevel"/>
    <w:tmpl w:val="E2FA28F8"/>
    <w:lvl w:ilvl="0" w:tplc="9CA28488">
      <w:start w:val="65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B76EB"/>
    <w:multiLevelType w:val="hybridMultilevel"/>
    <w:tmpl w:val="CC66055E"/>
    <w:lvl w:ilvl="0" w:tplc="17CA0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62F4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E69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01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84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66E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FEC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085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0E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087B01"/>
    <w:multiLevelType w:val="hybridMultilevel"/>
    <w:tmpl w:val="D4C290BC"/>
    <w:lvl w:ilvl="0" w:tplc="3DEAAF0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B2C9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4B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8B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24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A5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E8A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A9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20F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E1091A"/>
    <w:multiLevelType w:val="hybridMultilevel"/>
    <w:tmpl w:val="9D5C3D80"/>
    <w:lvl w:ilvl="0" w:tplc="11ECCE1A">
      <w:start w:val="1"/>
      <w:numFmt w:val="decimal"/>
      <w:lvlText w:val="%1."/>
      <w:lvlJc w:val="left"/>
      <w:pPr>
        <w:ind w:left="720" w:hanging="360"/>
      </w:pPr>
    </w:lvl>
    <w:lvl w:ilvl="1" w:tplc="5BEC012E" w:tentative="1">
      <w:start w:val="1"/>
      <w:numFmt w:val="lowerLetter"/>
      <w:lvlText w:val="%2."/>
      <w:lvlJc w:val="left"/>
      <w:pPr>
        <w:ind w:left="1440" w:hanging="360"/>
      </w:pPr>
    </w:lvl>
    <w:lvl w:ilvl="2" w:tplc="AE880800" w:tentative="1">
      <w:start w:val="1"/>
      <w:numFmt w:val="lowerRoman"/>
      <w:lvlText w:val="%3."/>
      <w:lvlJc w:val="right"/>
      <w:pPr>
        <w:ind w:left="2160" w:hanging="180"/>
      </w:pPr>
    </w:lvl>
    <w:lvl w:ilvl="3" w:tplc="485C4884" w:tentative="1">
      <w:start w:val="1"/>
      <w:numFmt w:val="decimal"/>
      <w:lvlText w:val="%4."/>
      <w:lvlJc w:val="left"/>
      <w:pPr>
        <w:ind w:left="2880" w:hanging="360"/>
      </w:pPr>
    </w:lvl>
    <w:lvl w:ilvl="4" w:tplc="5CACAC2A" w:tentative="1">
      <w:start w:val="1"/>
      <w:numFmt w:val="lowerLetter"/>
      <w:lvlText w:val="%5."/>
      <w:lvlJc w:val="left"/>
      <w:pPr>
        <w:ind w:left="3600" w:hanging="360"/>
      </w:pPr>
    </w:lvl>
    <w:lvl w:ilvl="5" w:tplc="564C1B0A" w:tentative="1">
      <w:start w:val="1"/>
      <w:numFmt w:val="lowerRoman"/>
      <w:lvlText w:val="%6."/>
      <w:lvlJc w:val="right"/>
      <w:pPr>
        <w:ind w:left="4320" w:hanging="180"/>
      </w:pPr>
    </w:lvl>
    <w:lvl w:ilvl="6" w:tplc="B41C0938" w:tentative="1">
      <w:start w:val="1"/>
      <w:numFmt w:val="decimal"/>
      <w:lvlText w:val="%7."/>
      <w:lvlJc w:val="left"/>
      <w:pPr>
        <w:ind w:left="5040" w:hanging="360"/>
      </w:pPr>
    </w:lvl>
    <w:lvl w:ilvl="7" w:tplc="1D4C3E18" w:tentative="1">
      <w:start w:val="1"/>
      <w:numFmt w:val="lowerLetter"/>
      <w:lvlText w:val="%8."/>
      <w:lvlJc w:val="left"/>
      <w:pPr>
        <w:ind w:left="5760" w:hanging="360"/>
      </w:pPr>
    </w:lvl>
    <w:lvl w:ilvl="8" w:tplc="A4BEB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A5987"/>
    <w:multiLevelType w:val="hybridMultilevel"/>
    <w:tmpl w:val="D73EEE10"/>
    <w:lvl w:ilvl="0" w:tplc="7DC8CA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A90C6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965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9E5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BEAA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6C8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4A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F63D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1A52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5"/>
  </w:num>
  <w:num w:numId="6">
    <w:abstractNumId w:val="30"/>
  </w:num>
  <w:num w:numId="7">
    <w:abstractNumId w:val="23"/>
  </w:num>
  <w:num w:numId="8">
    <w:abstractNumId w:val="10"/>
  </w:num>
  <w:num w:numId="9">
    <w:abstractNumId w:val="37"/>
  </w:num>
  <w:num w:numId="10">
    <w:abstractNumId w:val="38"/>
  </w:num>
  <w:num w:numId="11">
    <w:abstractNumId w:val="17"/>
  </w:num>
  <w:num w:numId="12">
    <w:abstractNumId w:val="16"/>
  </w:num>
  <w:num w:numId="13">
    <w:abstractNumId w:val="4"/>
  </w:num>
  <w:num w:numId="14">
    <w:abstractNumId w:val="36"/>
  </w:num>
  <w:num w:numId="15">
    <w:abstractNumId w:val="22"/>
  </w:num>
  <w:num w:numId="16">
    <w:abstractNumId w:val="43"/>
  </w:num>
  <w:num w:numId="17">
    <w:abstractNumId w:val="11"/>
  </w:num>
  <w:num w:numId="18">
    <w:abstractNumId w:val="2"/>
  </w:num>
  <w:num w:numId="19">
    <w:abstractNumId w:val="18"/>
  </w:num>
  <w:num w:numId="20">
    <w:abstractNumId w:val="5"/>
  </w:num>
  <w:num w:numId="21">
    <w:abstractNumId w:val="9"/>
  </w:num>
  <w:num w:numId="22">
    <w:abstractNumId w:val="32"/>
  </w:num>
  <w:num w:numId="23">
    <w:abstractNumId w:val="44"/>
  </w:num>
  <w:num w:numId="24">
    <w:abstractNumId w:val="25"/>
  </w:num>
  <w:num w:numId="25">
    <w:abstractNumId w:val="12"/>
  </w:num>
  <w:num w:numId="26">
    <w:abstractNumId w:val="14"/>
  </w:num>
  <w:num w:numId="27">
    <w:abstractNumId w:val="7"/>
  </w:num>
  <w:num w:numId="28">
    <w:abstractNumId w:val="8"/>
  </w:num>
  <w:num w:numId="29">
    <w:abstractNumId w:val="26"/>
  </w:num>
  <w:num w:numId="30">
    <w:abstractNumId w:val="46"/>
  </w:num>
  <w:num w:numId="31">
    <w:abstractNumId w:val="47"/>
  </w:num>
  <w:num w:numId="32">
    <w:abstractNumId w:val="24"/>
  </w:num>
  <w:num w:numId="33">
    <w:abstractNumId w:val="35"/>
  </w:num>
  <w:num w:numId="34">
    <w:abstractNumId w:val="28"/>
  </w:num>
  <w:num w:numId="35">
    <w:abstractNumId w:val="3"/>
  </w:num>
  <w:num w:numId="36">
    <w:abstractNumId w:val="6"/>
  </w:num>
  <w:num w:numId="37">
    <w:abstractNumId w:val="31"/>
  </w:num>
  <w:num w:numId="38">
    <w:abstractNumId w:val="19"/>
  </w:num>
  <w:num w:numId="39">
    <w:abstractNumId w:val="45"/>
  </w:num>
  <w:num w:numId="40">
    <w:abstractNumId w:val="34"/>
  </w:num>
  <w:num w:numId="41">
    <w:abstractNumId w:val="21"/>
  </w:num>
  <w:num w:numId="42">
    <w:abstractNumId w:val="13"/>
  </w:num>
  <w:num w:numId="43">
    <w:abstractNumId w:val="33"/>
  </w:num>
  <w:num w:numId="44">
    <w:abstractNumId w:val="41"/>
  </w:num>
  <w:num w:numId="45">
    <w:abstractNumId w:val="1"/>
  </w:num>
  <w:num w:numId="46">
    <w:abstractNumId w:val="29"/>
  </w:num>
  <w:num w:numId="47">
    <w:abstractNumId w:val="20"/>
  </w:num>
  <w:num w:numId="48">
    <w:abstractNumId w:val="42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84B83"/>
    <w:rsid w:val="00084B83"/>
    <w:rsid w:val="000B340D"/>
    <w:rsid w:val="00150C55"/>
    <w:rsid w:val="00156F9E"/>
    <w:rsid w:val="00253666"/>
    <w:rsid w:val="002960CA"/>
    <w:rsid w:val="002B231E"/>
    <w:rsid w:val="002D62EF"/>
    <w:rsid w:val="00301B16"/>
    <w:rsid w:val="00301C29"/>
    <w:rsid w:val="003A20F3"/>
    <w:rsid w:val="003C2566"/>
    <w:rsid w:val="004600CC"/>
    <w:rsid w:val="004D3A83"/>
    <w:rsid w:val="004D4A30"/>
    <w:rsid w:val="004D5FA6"/>
    <w:rsid w:val="004E2114"/>
    <w:rsid w:val="00525A47"/>
    <w:rsid w:val="00527942"/>
    <w:rsid w:val="0053204A"/>
    <w:rsid w:val="00542525"/>
    <w:rsid w:val="005444FB"/>
    <w:rsid w:val="005C688C"/>
    <w:rsid w:val="006307D4"/>
    <w:rsid w:val="00650A90"/>
    <w:rsid w:val="00670EFE"/>
    <w:rsid w:val="006B490C"/>
    <w:rsid w:val="00745834"/>
    <w:rsid w:val="007E1374"/>
    <w:rsid w:val="007F1D1C"/>
    <w:rsid w:val="00811803"/>
    <w:rsid w:val="00841C38"/>
    <w:rsid w:val="00874EE1"/>
    <w:rsid w:val="008A4D8E"/>
    <w:rsid w:val="008D4629"/>
    <w:rsid w:val="008F7809"/>
    <w:rsid w:val="00905D57"/>
    <w:rsid w:val="00930625"/>
    <w:rsid w:val="00930B68"/>
    <w:rsid w:val="009E45FA"/>
    <w:rsid w:val="00A15C2A"/>
    <w:rsid w:val="00A16F42"/>
    <w:rsid w:val="00A23E0E"/>
    <w:rsid w:val="00A34B39"/>
    <w:rsid w:val="00A35BE9"/>
    <w:rsid w:val="00B60272"/>
    <w:rsid w:val="00C064CF"/>
    <w:rsid w:val="00C5119D"/>
    <w:rsid w:val="00C608FC"/>
    <w:rsid w:val="00C83E4D"/>
    <w:rsid w:val="00D60407"/>
    <w:rsid w:val="00D732F6"/>
    <w:rsid w:val="00DA539E"/>
    <w:rsid w:val="00DC5A5F"/>
    <w:rsid w:val="00E12ACC"/>
    <w:rsid w:val="00E654C4"/>
    <w:rsid w:val="00E76952"/>
    <w:rsid w:val="00E91A96"/>
    <w:rsid w:val="00EA0911"/>
    <w:rsid w:val="00EE7BAC"/>
    <w:rsid w:val="00F2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2390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link w:val="Zkladntext2Char"/>
    <w:uiPriority w:val="99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hps">
    <w:name w:val="hps"/>
  </w:style>
  <w:style w:type="character" w:customStyle="1" w:styleId="atn">
    <w:name w:val="atn"/>
  </w:style>
  <w:style w:type="character" w:styleId="slodku">
    <w:name w:val="line number"/>
    <w:basedOn w:val="Standardnpsmoodstavce"/>
    <w:semiHidden/>
    <w:unhideWhenUsed/>
  </w:style>
  <w:style w:type="character" w:customStyle="1" w:styleId="Nadpis1Char">
    <w:name w:val="Nadpis 1 Char"/>
    <w:link w:val="Nadpis1"/>
    <w:uiPriority w:val="9"/>
    <w:rPr>
      <w:b/>
      <w:caps/>
      <w:sz w:val="26"/>
      <w:lang w:eastAsia="en-US"/>
    </w:rPr>
  </w:style>
  <w:style w:type="character" w:customStyle="1" w:styleId="Nadpis2Char">
    <w:name w:val="Nadpis 2 Char"/>
    <w:link w:val="Nadpis2"/>
    <w:uiPriority w:val="9"/>
    <w:rPr>
      <w:rFonts w:ascii="Helvetica" w:hAnsi="Helvetica"/>
      <w:b/>
      <w:i/>
      <w:sz w:val="24"/>
      <w:lang w:eastAsia="en-US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unhideWhenUsed/>
    <w:pPr>
      <w:tabs>
        <w:tab w:val="clear" w:pos="567"/>
      </w:tabs>
      <w:spacing w:before="100" w:beforeAutospacing="1" w:after="119" w:line="240" w:lineRule="auto"/>
    </w:pPr>
    <w:rPr>
      <w:sz w:val="24"/>
      <w:szCs w:val="24"/>
      <w:lang w:val="en-GB" w:eastAsia="en-GB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i/>
      <w:color w:val="008000"/>
      <w:sz w:val="22"/>
      <w:lang w:eastAsia="en-US"/>
    </w:rPr>
  </w:style>
  <w:style w:type="paragraph" w:customStyle="1" w:styleId="BodyText31">
    <w:name w:val="Body Text 31"/>
    <w:basedOn w:val="Normln"/>
    <w:uiPriority w:val="99"/>
    <w:pPr>
      <w:widowControl w:val="0"/>
      <w:tabs>
        <w:tab w:val="clear" w:pos="567"/>
        <w:tab w:val="decimal" w:leader="dot" w:pos="7200"/>
        <w:tab w:val="left" w:pos="7655"/>
      </w:tabs>
      <w:spacing w:line="240" w:lineRule="auto"/>
      <w:jc w:val="both"/>
    </w:pPr>
    <w:rPr>
      <w:rFonts w:ascii="Tahoma" w:hAnsi="Tahoma"/>
      <w:sz w:val="24"/>
      <w:lang w:eastAsia="cs-CZ"/>
    </w:rPr>
  </w:style>
  <w:style w:type="paragraph" w:styleId="Datum">
    <w:name w:val="Date"/>
    <w:basedOn w:val="Normln"/>
    <w:next w:val="Normln"/>
    <w:link w:val="DatumChar"/>
    <w:semiHidden/>
    <w:unhideWhenUsed/>
  </w:style>
  <w:style w:type="character" w:customStyle="1" w:styleId="DatumChar">
    <w:name w:val="Datum Char"/>
    <w:basedOn w:val="Standardnpsmoodstavce"/>
    <w:link w:val="Datum"/>
    <w:semiHidden/>
    <w:rPr>
      <w:sz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45834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41C38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fr-FR" w:eastAsia="fr-FR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41C38"/>
    <w:rPr>
      <w:rFonts w:ascii="Courier New" w:hAnsi="Courier New" w:cs="Courier New"/>
      <w:lang w:val="fr-FR" w:eastAsia="fr-FR"/>
    </w:rPr>
  </w:style>
  <w:style w:type="character" w:customStyle="1" w:styleId="y2iqfc">
    <w:name w:val="y2iqfc"/>
    <w:basedOn w:val="Standardnpsmoodstavce"/>
    <w:rsid w:val="00841C38"/>
  </w:style>
  <w:style w:type="character" w:customStyle="1" w:styleId="rynqvb">
    <w:name w:val="rynqvb"/>
    <w:basedOn w:val="Standardnpsmoodstavce"/>
    <w:rsid w:val="00150C55"/>
  </w:style>
  <w:style w:type="character" w:styleId="Nevyeenzmnka">
    <w:name w:val="Unresolved Mention"/>
    <w:basedOn w:val="Standardnpsmoodstavce"/>
    <w:uiPriority w:val="99"/>
    <w:semiHidden/>
    <w:unhideWhenUsed/>
    <w:rsid w:val="0054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77571-E99D-4198-B07F-DF56DD04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1638</Words>
  <Characters>9667</Characters>
  <Application>Microsoft Office Word</Application>
  <DocSecurity>0</DocSecurity>
  <Lines>80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Amandine Domingos</dc:creator>
  <cp:lastModifiedBy>Nepejchalová Leona</cp:lastModifiedBy>
  <cp:revision>7</cp:revision>
  <cp:lastPrinted>2022-10-26T09:04:00Z</cp:lastPrinted>
  <dcterms:created xsi:type="dcterms:W3CDTF">2025-10-29T10:22:00Z</dcterms:created>
  <dcterms:modified xsi:type="dcterms:W3CDTF">2025-11-12T16:36:00Z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