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0A16E4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1F57CA37" w:rsidR="00C114FF" w:rsidRPr="000A16E4" w:rsidRDefault="001B0DA5" w:rsidP="00084E68">
      <w:pPr>
        <w:pStyle w:val="Style3"/>
        <w:numPr>
          <w:ilvl w:val="0"/>
          <w:numId w:val="0"/>
        </w:numPr>
      </w:pPr>
      <w:r>
        <w:t xml:space="preserve">B. </w:t>
      </w:r>
      <w:r w:rsidR="005B47DC" w:rsidRPr="000A16E4">
        <w:t>PŘÍBALOVÁ INFORMACE</w:t>
      </w:r>
    </w:p>
    <w:p w14:paraId="43EC8B49" w14:textId="77777777" w:rsidR="00C114FF" w:rsidRPr="000A16E4" w:rsidRDefault="005B47D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A16E4">
        <w:br w:type="page"/>
      </w:r>
      <w:r w:rsidRPr="000A16E4">
        <w:rPr>
          <w:b/>
          <w:szCs w:val="22"/>
        </w:rPr>
        <w:lastRenderedPageBreak/>
        <w:t>PŘÍBALOVÁ INFORMACE</w:t>
      </w:r>
    </w:p>
    <w:p w14:paraId="27F915C0" w14:textId="77777777" w:rsidR="00951118" w:rsidRPr="000A16E4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A20F3" w14:textId="7777777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1.</w:t>
      </w:r>
      <w:r w:rsidRPr="000A16E4">
        <w:tab/>
        <w:t>Název veterinárního léčivého přípravku</w:t>
      </w:r>
    </w:p>
    <w:p w14:paraId="15739A9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1C6F0" w14:textId="5BE4D54F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bookmarkStart w:id="0" w:name="_Hlk217039926"/>
      <w:proofErr w:type="spellStart"/>
      <w:r w:rsidRPr="000A16E4">
        <w:rPr>
          <w:szCs w:val="22"/>
        </w:rPr>
        <w:t>Lodisure</w:t>
      </w:r>
      <w:proofErr w:type="spellEnd"/>
      <w:r w:rsidRPr="000A16E4">
        <w:rPr>
          <w:szCs w:val="22"/>
        </w:rPr>
        <w:t xml:space="preserve"> 1 mg tablety pro kočky</w:t>
      </w:r>
    </w:p>
    <w:bookmarkEnd w:id="0"/>
    <w:p w14:paraId="3FE79E41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2.</w:t>
      </w:r>
      <w:r w:rsidRPr="000A16E4">
        <w:tab/>
        <w:t>Složení</w:t>
      </w:r>
    </w:p>
    <w:p w14:paraId="7BCD36FA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D3C3E8" w14:textId="373B90E6" w:rsidR="00122DF6" w:rsidRPr="000A16E4" w:rsidRDefault="00917777" w:rsidP="00122DF6">
      <w:pPr>
        <w:tabs>
          <w:tab w:val="clear" w:pos="567"/>
        </w:tabs>
        <w:spacing w:line="240" w:lineRule="auto"/>
        <w:rPr>
          <w:iCs/>
          <w:szCs w:val="22"/>
        </w:rPr>
      </w:pPr>
      <w:r w:rsidRPr="000A16E4">
        <w:rPr>
          <w:iCs/>
          <w:szCs w:val="22"/>
        </w:rPr>
        <w:t xml:space="preserve">Každá </w:t>
      </w:r>
      <w:r w:rsidR="00122DF6" w:rsidRPr="000A16E4">
        <w:rPr>
          <w:iCs/>
          <w:szCs w:val="22"/>
        </w:rPr>
        <w:t>tableta obsahuje:</w:t>
      </w:r>
    </w:p>
    <w:p w14:paraId="410F927E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D73C551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0A16E4">
        <w:rPr>
          <w:b/>
          <w:bCs/>
          <w:iCs/>
          <w:szCs w:val="22"/>
        </w:rPr>
        <w:t xml:space="preserve">Léčivá látka: </w:t>
      </w:r>
    </w:p>
    <w:p w14:paraId="0D2AA535" w14:textId="6E13A6B3" w:rsidR="00122DF6" w:rsidRPr="000A16E4" w:rsidRDefault="00122DF6" w:rsidP="00122DF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0A16E4">
        <w:rPr>
          <w:iCs/>
          <w:szCs w:val="22"/>
        </w:rPr>
        <w:t>Amlodipinum</w:t>
      </w:r>
      <w:proofErr w:type="spellEnd"/>
      <w:r w:rsidRPr="000A16E4">
        <w:rPr>
          <w:iCs/>
          <w:szCs w:val="22"/>
        </w:rPr>
        <w:t xml:space="preserve"> 1,0 mg</w:t>
      </w:r>
    </w:p>
    <w:p w14:paraId="2D656A3A" w14:textId="291D1A27" w:rsidR="00122DF6" w:rsidRPr="000A16E4" w:rsidRDefault="00122DF6" w:rsidP="00122DF6">
      <w:pPr>
        <w:tabs>
          <w:tab w:val="clear" w:pos="567"/>
        </w:tabs>
        <w:spacing w:line="240" w:lineRule="auto"/>
        <w:rPr>
          <w:iCs/>
          <w:szCs w:val="22"/>
        </w:rPr>
      </w:pPr>
      <w:r w:rsidRPr="000A16E4">
        <w:rPr>
          <w:iCs/>
          <w:szCs w:val="22"/>
        </w:rPr>
        <w:t xml:space="preserve">(odpovídá 1,4 mg </w:t>
      </w:r>
      <w:proofErr w:type="spellStart"/>
      <w:r w:rsidRPr="000A16E4">
        <w:rPr>
          <w:iCs/>
          <w:szCs w:val="22"/>
        </w:rPr>
        <w:t>amlodipini</w:t>
      </w:r>
      <w:proofErr w:type="spellEnd"/>
      <w:r w:rsidRPr="000A16E4">
        <w:rPr>
          <w:iCs/>
          <w:szCs w:val="22"/>
        </w:rPr>
        <w:t xml:space="preserve"> </w:t>
      </w:r>
      <w:proofErr w:type="spellStart"/>
      <w:r w:rsidRPr="000A16E4">
        <w:rPr>
          <w:iCs/>
          <w:szCs w:val="22"/>
        </w:rPr>
        <w:t>besilas</w:t>
      </w:r>
      <w:proofErr w:type="spellEnd"/>
      <w:r w:rsidRPr="000A16E4">
        <w:rPr>
          <w:iCs/>
          <w:szCs w:val="22"/>
        </w:rPr>
        <w:t xml:space="preserve">) </w:t>
      </w:r>
    </w:p>
    <w:p w14:paraId="26A8F695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B087EDB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0A16E4">
        <w:rPr>
          <w:b/>
          <w:bCs/>
          <w:iCs/>
          <w:szCs w:val="22"/>
        </w:rPr>
        <w:t>Pomocné látky:</w:t>
      </w:r>
    </w:p>
    <w:p w14:paraId="4FF77166" w14:textId="5F3B8153" w:rsidR="00122DF6" w:rsidRPr="000A16E4" w:rsidRDefault="00122DF6" w:rsidP="00122DF6">
      <w:pPr>
        <w:tabs>
          <w:tab w:val="clear" w:pos="567"/>
        </w:tabs>
        <w:spacing w:line="240" w:lineRule="auto"/>
        <w:rPr>
          <w:iCs/>
          <w:szCs w:val="22"/>
        </w:rPr>
      </w:pPr>
      <w:r w:rsidRPr="000A16E4">
        <w:rPr>
          <w:iCs/>
          <w:szCs w:val="22"/>
        </w:rPr>
        <w:t>Brilantní modř FCF (E 133)</w:t>
      </w:r>
      <w:r w:rsidRPr="000A16E4">
        <w:rPr>
          <w:iCs/>
          <w:szCs w:val="22"/>
        </w:rPr>
        <w:tab/>
        <w:t>1,0 mg</w:t>
      </w:r>
    </w:p>
    <w:p w14:paraId="62C627BA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EEE3F5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iCs/>
          <w:szCs w:val="22"/>
        </w:rPr>
      </w:pPr>
      <w:r w:rsidRPr="000A16E4">
        <w:rPr>
          <w:iCs/>
          <w:szCs w:val="22"/>
        </w:rPr>
        <w:t>Modrá podélná tableta se světlými a tmavými skvrnami a dělicí rýhou na obou stranách.</w:t>
      </w:r>
    </w:p>
    <w:p w14:paraId="1A179880" w14:textId="75AC2297" w:rsidR="00605C51" w:rsidRPr="000A16E4" w:rsidRDefault="00122DF6" w:rsidP="00122DF6">
      <w:pPr>
        <w:tabs>
          <w:tab w:val="clear" w:pos="567"/>
        </w:tabs>
        <w:spacing w:line="240" w:lineRule="auto"/>
        <w:rPr>
          <w:iCs/>
          <w:szCs w:val="22"/>
        </w:rPr>
      </w:pPr>
      <w:r w:rsidRPr="000A16E4">
        <w:rPr>
          <w:iCs/>
          <w:szCs w:val="22"/>
        </w:rPr>
        <w:t>Tablety lze dělit na dvě stejné poloviny.</w:t>
      </w:r>
    </w:p>
    <w:p w14:paraId="160AD883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3.</w:t>
      </w:r>
      <w:r w:rsidRPr="000A16E4">
        <w:tab/>
        <w:t>Cílové druhy zvířat</w:t>
      </w:r>
    </w:p>
    <w:p w14:paraId="3A82A245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8FA8E9" w14:textId="529869BF" w:rsidR="00917777" w:rsidRPr="000A16E4" w:rsidRDefault="00122DF6" w:rsidP="00D6080A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Kočky</w:t>
      </w:r>
    </w:p>
    <w:p w14:paraId="6883145C" w14:textId="2FA2D3F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noProof/>
          <w:lang w:eastAsia="cs-CZ"/>
        </w:rPr>
        <w:drawing>
          <wp:inline distT="0" distB="0" distL="0" distR="0" wp14:anchorId="14AA7536" wp14:editId="38659B65">
            <wp:extent cx="419100" cy="4953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BE530" w14:textId="7777777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4.</w:t>
      </w:r>
      <w:r w:rsidRPr="000A16E4">
        <w:tab/>
        <w:t>Indikace pro použití</w:t>
      </w:r>
    </w:p>
    <w:p w14:paraId="72A5B8D6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B5A83" w14:textId="065303CB" w:rsidR="00605C51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Léčba systémové hypertenze u koček.</w:t>
      </w:r>
    </w:p>
    <w:p w14:paraId="009871FC" w14:textId="77777777" w:rsidR="00122DF6" w:rsidRPr="000A16E4" w:rsidRDefault="00122D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5.</w:t>
      </w:r>
      <w:r w:rsidRPr="000A16E4">
        <w:tab/>
        <w:t>Kontraindikace</w:t>
      </w:r>
    </w:p>
    <w:p w14:paraId="18AC33E5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992AF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Nepoužívat u zvířat se závažným onemocněním jater. </w:t>
      </w:r>
    </w:p>
    <w:p w14:paraId="443D0BA8" w14:textId="2BC3CCF6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Nepoužívat v případech přecitlivělosti na léčivou látku nebo na některou z pomocných látek.</w:t>
      </w:r>
    </w:p>
    <w:p w14:paraId="74F4FBD4" w14:textId="0332AAFD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Nepoužívat v případě kardiogenního šoku a závažné </w:t>
      </w:r>
      <w:r w:rsidR="001C5CA2">
        <w:rPr>
          <w:szCs w:val="22"/>
        </w:rPr>
        <w:t xml:space="preserve">aortální </w:t>
      </w:r>
      <w:r w:rsidRPr="000A16E4">
        <w:rPr>
          <w:szCs w:val="22"/>
        </w:rPr>
        <w:t>stenózy.</w:t>
      </w:r>
    </w:p>
    <w:p w14:paraId="45CA444A" w14:textId="77777777" w:rsidR="00605C51" w:rsidRPr="000A16E4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0A16E4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6.</w:t>
      </w:r>
      <w:r w:rsidRPr="000A16E4">
        <w:tab/>
        <w:t>Zvláštní upozornění</w:t>
      </w:r>
    </w:p>
    <w:p w14:paraId="72546E2A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2C4410E" w:rsidR="00F354C5" w:rsidRPr="000A16E4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  <w:u w:val="single"/>
        </w:rPr>
        <w:t>Zvláštní upozornění</w:t>
      </w:r>
      <w:r w:rsidRPr="000A16E4">
        <w:t>:</w:t>
      </w:r>
    </w:p>
    <w:p w14:paraId="2856149F" w14:textId="49D660CF" w:rsidR="006411C9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Při měření krevního tlaku na klinice dochází u koček, které mají jinak krevní tlak v normě, k tzv. situační hypertenzi (nazývaná také syndrom bílého pláště). Pokud je měření pro zvíře velmi stresující, může naměřená hodnota systolického krevního tlaku vést k nesprávné diagnóze hypertenze. Před zahájením léčby se proto doporučuje potvrdit stabilní hypertenzi několikrát opakovaným měřením systolického krevního tlaku v různých dnech.</w:t>
      </w:r>
    </w:p>
    <w:p w14:paraId="6BB00350" w14:textId="5CA87B8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V případě sekundární hypertenze je důležité zjistit primární příčinu nebo komorbidity vyvolávající hypertenzi, jako je hypertyreóza, chronické onemocnění ledvin nebo diabetes, a tato onemocnění léčit. Dlouhodobé podávání </w:t>
      </w:r>
      <w:r w:rsidR="00917777" w:rsidRPr="000A16E4">
        <w:rPr>
          <w:szCs w:val="22"/>
        </w:rPr>
        <w:t xml:space="preserve">veterinárního léčivého </w:t>
      </w:r>
      <w:r w:rsidRPr="000A16E4">
        <w:rPr>
          <w:szCs w:val="22"/>
        </w:rPr>
        <w:t xml:space="preserve">přípravku by mělo být založeno na průběžném </w:t>
      </w:r>
      <w:r w:rsidR="00724B5C">
        <w:rPr>
          <w:szCs w:val="22"/>
        </w:rPr>
        <w:t>zvážení</w:t>
      </w:r>
      <w:r w:rsidRPr="000A16E4">
        <w:rPr>
          <w:szCs w:val="22"/>
        </w:rPr>
        <w:t xml:space="preserve"> terapeutického prospěchu a rizika provedeným předepisujícím veterinárním lékařem, které zahrnuje pravidelné měření systolického krevního tlaku během léčby (např. jednou za 2 až 3 měsíce). Dávky lze v případě potřeby upravovat.</w:t>
      </w:r>
    </w:p>
    <w:p w14:paraId="70E67B29" w14:textId="77777777" w:rsidR="00F354C5" w:rsidRPr="000A16E4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3517D0F" w:rsidR="00F354C5" w:rsidRPr="000A16E4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  <w:u w:val="single"/>
        </w:rPr>
        <w:t>Zvláštní opatření pro bezpečné použití u cílových druhů zvířat</w:t>
      </w:r>
      <w:r w:rsidRPr="000A16E4">
        <w:t>:</w:t>
      </w:r>
    </w:p>
    <w:p w14:paraId="679A361E" w14:textId="4AF9FBF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Zvláštní opatrnost</w:t>
      </w:r>
      <w:r w:rsidR="00724B5C">
        <w:rPr>
          <w:szCs w:val="22"/>
        </w:rPr>
        <w:t>i</w:t>
      </w:r>
      <w:r w:rsidRPr="000A16E4">
        <w:rPr>
          <w:szCs w:val="22"/>
        </w:rPr>
        <w:t xml:space="preserve"> je třeba</w:t>
      </w:r>
      <w:r w:rsidR="00724B5C">
        <w:rPr>
          <w:szCs w:val="22"/>
        </w:rPr>
        <w:t xml:space="preserve"> dbát</w:t>
      </w:r>
      <w:r w:rsidRPr="000A16E4">
        <w:rPr>
          <w:szCs w:val="22"/>
        </w:rPr>
        <w:t xml:space="preserve"> u pacientů s onemocněním jater, protože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je z velké části metabolizován v játrech. Může tudíž docházet k prodloužení biologického poločasu vylučování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a být nutné podávat nižší dávku. Vzhledem k tomu, že nebyly u zvířat s onemocněním jater provedeny žádné studie, použití </w:t>
      </w:r>
      <w:r w:rsidR="00917777" w:rsidRPr="000A16E4">
        <w:rPr>
          <w:szCs w:val="22"/>
        </w:rPr>
        <w:t xml:space="preserve">veterinárního léčivého </w:t>
      </w:r>
      <w:r w:rsidRPr="000A16E4">
        <w:rPr>
          <w:szCs w:val="22"/>
        </w:rPr>
        <w:t xml:space="preserve">přípravku u těchto zvířat by mělo být založeno na zvážení terapeutického prospěchu a rizika </w:t>
      </w:r>
      <w:r w:rsidR="00724B5C">
        <w:rPr>
          <w:szCs w:val="22"/>
        </w:rPr>
        <w:t>příslušným</w:t>
      </w:r>
      <w:r w:rsidRPr="000A16E4">
        <w:rPr>
          <w:szCs w:val="22"/>
        </w:rPr>
        <w:t xml:space="preserve"> veterinárním lékařem.</w:t>
      </w:r>
    </w:p>
    <w:p w14:paraId="221AFEFC" w14:textId="73441D20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Starší kočky se závažnou hypertenzí a chronickým onemocněním ledvin (CKD) mohou v důsledku základního onemocnění trpět hypokalémií. Podávání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může někdy vést k poklesu hladin draslíku a chloridu v séru a může tak vést k zhoršení již přítomné hypokalémie. Doporučuje</w:t>
      </w:r>
      <w:r w:rsidR="00662B5C">
        <w:rPr>
          <w:szCs w:val="22"/>
        </w:rPr>
        <w:t xml:space="preserve"> se</w:t>
      </w:r>
      <w:r w:rsidRPr="000A16E4">
        <w:rPr>
          <w:szCs w:val="22"/>
        </w:rPr>
        <w:t xml:space="preserve"> proto před léčbou a během léčby sledovat uvedené hodnoty. </w:t>
      </w:r>
    </w:p>
    <w:p w14:paraId="00B4C27F" w14:textId="01419F6C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Do klinických studií nebyla zařazena žádná zvířata s těžkým nestabilním chronickým onemocněním ledvin. Použití </w:t>
      </w:r>
      <w:r w:rsidR="00917777" w:rsidRPr="000A16E4">
        <w:rPr>
          <w:szCs w:val="22"/>
        </w:rPr>
        <w:t xml:space="preserve">veterinárního léčivého </w:t>
      </w:r>
      <w:r w:rsidRPr="000A16E4">
        <w:rPr>
          <w:szCs w:val="22"/>
        </w:rPr>
        <w:t xml:space="preserve">přípravku u těchto zvířat by mělo být založeno na </w:t>
      </w:r>
      <w:r w:rsidR="00662B5C">
        <w:rPr>
          <w:szCs w:val="22"/>
        </w:rPr>
        <w:t>zvážení</w:t>
      </w:r>
      <w:r w:rsidRPr="000A16E4">
        <w:rPr>
          <w:szCs w:val="22"/>
        </w:rPr>
        <w:t xml:space="preserve"> terapeutického prospěchu a rizika </w:t>
      </w:r>
      <w:r w:rsidR="00662B5C">
        <w:rPr>
          <w:szCs w:val="22"/>
        </w:rPr>
        <w:t>příslušným</w:t>
      </w:r>
      <w:r w:rsidRPr="000A16E4">
        <w:rPr>
          <w:szCs w:val="22"/>
        </w:rPr>
        <w:t xml:space="preserve"> veterinárním lékařem.</w:t>
      </w:r>
    </w:p>
    <w:p w14:paraId="31963769" w14:textId="2D66EE29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může mít mírné nežádoucí </w:t>
      </w:r>
      <w:proofErr w:type="spellStart"/>
      <w:r w:rsidRPr="000A16E4">
        <w:rPr>
          <w:szCs w:val="22"/>
        </w:rPr>
        <w:t>inotropní</w:t>
      </w:r>
      <w:proofErr w:type="spellEnd"/>
      <w:r w:rsidRPr="000A16E4">
        <w:rPr>
          <w:szCs w:val="22"/>
        </w:rPr>
        <w:t xml:space="preserve"> účinky, a proto by podávání </w:t>
      </w:r>
      <w:r w:rsidR="00917777" w:rsidRPr="000A16E4">
        <w:rPr>
          <w:szCs w:val="22"/>
        </w:rPr>
        <w:t xml:space="preserve">veterinárního léčivého přípravku </w:t>
      </w:r>
      <w:r w:rsidRPr="000A16E4">
        <w:rPr>
          <w:szCs w:val="22"/>
        </w:rPr>
        <w:t xml:space="preserve">zvířatům se srdečními onemocněními mělo vycházet na základě zvážení terapeutického prospěchu a rizika </w:t>
      </w:r>
      <w:r w:rsidR="00662B5C">
        <w:rPr>
          <w:szCs w:val="22"/>
        </w:rPr>
        <w:t>příslušným</w:t>
      </w:r>
      <w:r w:rsidRPr="000A16E4">
        <w:rPr>
          <w:szCs w:val="22"/>
        </w:rPr>
        <w:t xml:space="preserve"> veterinárním lékařem. Bezpečnost u koček se známým srdečním onemocněním nebyla stanovena. </w:t>
      </w:r>
    </w:p>
    <w:p w14:paraId="6AD8969A" w14:textId="766A1790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Do klinických studií nebyla zařazena zvířata s živou hmotností nižší než 2,5 kg. U zvířat s živou hmotností 2 až 2,5 kg by proto léčba měla probíhat obezřetně a na základě zvážení terapeutického prospěchu a rizika </w:t>
      </w:r>
      <w:r w:rsidR="00662B5C">
        <w:rPr>
          <w:szCs w:val="22"/>
        </w:rPr>
        <w:t>přísluš</w:t>
      </w:r>
      <w:r w:rsidRPr="000A16E4">
        <w:rPr>
          <w:szCs w:val="22"/>
        </w:rPr>
        <w:t>ným veterinárním lékařem.</w:t>
      </w:r>
    </w:p>
    <w:p w14:paraId="12168706" w14:textId="44FF814D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Dávky nad 0,47 mg</w:t>
      </w:r>
      <w:r w:rsidR="00662B5C">
        <w:rPr>
          <w:szCs w:val="22"/>
        </w:rPr>
        <w:t>/</w:t>
      </w:r>
      <w:r w:rsidRPr="000A16E4">
        <w:rPr>
          <w:szCs w:val="22"/>
        </w:rPr>
        <w:t xml:space="preserve">kg živé hmotnosti nebyly v klinických studiích </w:t>
      </w:r>
      <w:r w:rsidR="00917777" w:rsidRPr="000A16E4">
        <w:rPr>
          <w:szCs w:val="22"/>
        </w:rPr>
        <w:t xml:space="preserve">veterinárního léčivého </w:t>
      </w:r>
      <w:r w:rsidRPr="000A16E4">
        <w:rPr>
          <w:szCs w:val="22"/>
        </w:rPr>
        <w:t xml:space="preserve">přípravku ověřovány, a proto by měly být podávány obezřetně a na základě zvážení terapeutického prospěchu a rizika </w:t>
      </w:r>
      <w:r w:rsidR="00662B5C">
        <w:rPr>
          <w:szCs w:val="22"/>
        </w:rPr>
        <w:t>příslušným</w:t>
      </w:r>
      <w:r w:rsidRPr="000A16E4">
        <w:rPr>
          <w:szCs w:val="22"/>
        </w:rPr>
        <w:t xml:space="preserve"> veterinárním lékařem.</w:t>
      </w:r>
    </w:p>
    <w:p w14:paraId="03F93DC2" w14:textId="7777777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Tablety jsou ochuceny. Aby se zabránilo náhodnému požití, uchovávejte tablety mimo dosah zvířat.</w:t>
      </w:r>
    </w:p>
    <w:p w14:paraId="5B3195DD" w14:textId="77777777" w:rsidR="00F354C5" w:rsidRPr="000A16E4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777801E" w:rsidR="00F354C5" w:rsidRPr="000A16E4" w:rsidRDefault="005B47DC" w:rsidP="00F354C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  <w:u w:val="single"/>
        </w:rPr>
        <w:t>Zvláštní opatření pro osobu, která podává veterinární léčivý přípravek zvířatům</w:t>
      </w:r>
      <w:r w:rsidRPr="000A16E4">
        <w:t>:</w:t>
      </w:r>
    </w:p>
    <w:p w14:paraId="7403BC03" w14:textId="15EE4A40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Tento </w:t>
      </w:r>
      <w:r w:rsidR="00917777" w:rsidRPr="000A16E4">
        <w:rPr>
          <w:szCs w:val="22"/>
        </w:rPr>
        <w:t xml:space="preserve">veterinární léčivý </w:t>
      </w:r>
      <w:r w:rsidRPr="000A16E4">
        <w:rPr>
          <w:szCs w:val="22"/>
        </w:rPr>
        <w:t xml:space="preserve">přípravek může vyvolat reakce z přecitlivělosti. Lidé se známou přecitlivělostí na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by se měli vyhnout kontaktu s veterinárním léčivým přípravkem. Po použití si umyjte ruce.</w:t>
      </w:r>
    </w:p>
    <w:p w14:paraId="4E50AF08" w14:textId="0FDB3E46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U dětí může v případě náhodného požití dojít k poklesu krevního tlaku. Nepoužité části tablet vraťte zpět do blistru a do krabičky a uchovávejte mimo dosah dětí. V případě náhodného požití dítětem</w:t>
      </w:r>
      <w:r w:rsidR="0040531F">
        <w:rPr>
          <w:szCs w:val="22"/>
        </w:rPr>
        <w:t>,</w:t>
      </w:r>
      <w:r w:rsidRPr="000A16E4">
        <w:rPr>
          <w:szCs w:val="22"/>
        </w:rPr>
        <w:t xml:space="preserve"> vyhledejte ihned lékařskou pomoc a ukažte příbalovou informaci nebo etiketu praktickému lékaři.</w:t>
      </w:r>
    </w:p>
    <w:p w14:paraId="2DAED05C" w14:textId="77777777" w:rsidR="002F6DAA" w:rsidRPr="000A16E4" w:rsidRDefault="002F6DAA" w:rsidP="005B1FD0">
      <w:pPr>
        <w:rPr>
          <w:szCs w:val="22"/>
          <w:u w:val="single"/>
        </w:rPr>
      </w:pPr>
    </w:p>
    <w:p w14:paraId="73D27655" w14:textId="06F56BA0" w:rsidR="005B1FD0" w:rsidRPr="000A16E4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  <w:u w:val="single"/>
        </w:rPr>
        <w:t>Březost a laktace</w:t>
      </w:r>
      <w:r w:rsidRPr="000A16E4">
        <w:t>:</w:t>
      </w:r>
    </w:p>
    <w:p w14:paraId="09704191" w14:textId="77777777" w:rsidR="00917777" w:rsidRPr="000A16E4" w:rsidRDefault="00917777" w:rsidP="00917777">
      <w:pPr>
        <w:tabs>
          <w:tab w:val="clear" w:pos="567"/>
        </w:tabs>
        <w:spacing w:line="240" w:lineRule="auto"/>
      </w:pPr>
      <w:r w:rsidRPr="000A16E4">
        <w:t>Nebyla stanovena bezpečnost veterinárního léčivého přípravku pro použití během březosti a laktace.</w:t>
      </w:r>
    </w:p>
    <w:p w14:paraId="71D63870" w14:textId="7E0C6C3B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Laboratorní studie u potkanů a králíků nepodaly důkaz o teratogenním účinku nebo reprodukční toxicitě.</w:t>
      </w:r>
      <w:r w:rsidRPr="000A16E4" w:rsidDel="004C77E9">
        <w:rPr>
          <w:szCs w:val="22"/>
        </w:rPr>
        <w:t xml:space="preserve"> </w:t>
      </w:r>
      <w:proofErr w:type="spellStart"/>
      <w:r w:rsidRPr="000A16E4">
        <w:rPr>
          <w:szCs w:val="22"/>
        </w:rPr>
        <w:t>Amlodipin</w:t>
      </w:r>
      <w:proofErr w:type="spellEnd"/>
      <w:r w:rsidRPr="000A16E4">
        <w:rPr>
          <w:szCs w:val="22"/>
        </w:rPr>
        <w:t xml:space="preserve"> se vylučuje do mléka.</w:t>
      </w:r>
    </w:p>
    <w:p w14:paraId="304EE72E" w14:textId="6724E9D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Použít pouze po zvážení terapeutického prospěchu a rizika příslušným veterinárním lékařem.</w:t>
      </w:r>
    </w:p>
    <w:p w14:paraId="6C129502" w14:textId="77777777" w:rsidR="005B1FD0" w:rsidRPr="000A16E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B430CF6" w:rsidR="005B1FD0" w:rsidRPr="000A16E4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  <w:u w:val="single"/>
        </w:rPr>
        <w:t>Interakce s jinými léčivými přípravky a další formy interakce</w:t>
      </w:r>
      <w:r w:rsidRPr="000A16E4">
        <w:t>:</w:t>
      </w:r>
    </w:p>
    <w:p w14:paraId="0FEC4A66" w14:textId="77777777" w:rsidR="006411C9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Souběžné použití diuretik, beta-blokátorů, jiných blokátorů kalciového kanálu, inhibitorů renin-</w:t>
      </w:r>
      <w:proofErr w:type="spellStart"/>
      <w:r w:rsidRPr="000A16E4">
        <w:rPr>
          <w:szCs w:val="22"/>
        </w:rPr>
        <w:t>angiotenzin</w:t>
      </w:r>
      <w:proofErr w:type="spellEnd"/>
      <w:r w:rsidRPr="000A16E4">
        <w:rPr>
          <w:szCs w:val="22"/>
        </w:rPr>
        <w:t>-aldosteronového systému, jiných vazodilatátorů, agonistů alfa-2 nebo dalších přípravků, které mohou snižovat krevní tlak, může způsobit hypotenzi.</w:t>
      </w:r>
    </w:p>
    <w:p w14:paraId="638190E0" w14:textId="0D1F96E3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Souběžné použití cyklosporinu nebo silných inhibitorů CYP3A4 (např. </w:t>
      </w:r>
      <w:proofErr w:type="spellStart"/>
      <w:r w:rsidRPr="000A16E4">
        <w:rPr>
          <w:szCs w:val="22"/>
        </w:rPr>
        <w:t>ketokonazolu</w:t>
      </w:r>
      <w:proofErr w:type="spellEnd"/>
      <w:r w:rsidRPr="000A16E4">
        <w:rPr>
          <w:szCs w:val="22"/>
        </w:rPr>
        <w:t xml:space="preserve"> nebo </w:t>
      </w:r>
      <w:proofErr w:type="spellStart"/>
      <w:r w:rsidRPr="000A16E4">
        <w:rPr>
          <w:szCs w:val="22"/>
        </w:rPr>
        <w:t>itrakonazolu</w:t>
      </w:r>
      <w:proofErr w:type="spellEnd"/>
      <w:r w:rsidRPr="000A16E4">
        <w:rPr>
          <w:szCs w:val="22"/>
        </w:rPr>
        <w:t xml:space="preserve">) může zvyšovat koncentraci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. </w:t>
      </w:r>
    </w:p>
    <w:p w14:paraId="4B6ACDF8" w14:textId="77777777" w:rsidR="005B1FD0" w:rsidRPr="000A16E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65E8FE01" w:rsidR="005B1FD0" w:rsidRPr="000A16E4" w:rsidRDefault="005B47DC" w:rsidP="005B1FD0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  <w:u w:val="single"/>
        </w:rPr>
        <w:t>Předávkování</w:t>
      </w:r>
      <w:r w:rsidRPr="000A16E4">
        <w:t>:</w:t>
      </w:r>
    </w:p>
    <w:p w14:paraId="08627BB3" w14:textId="7777777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Při podání dávky 1 mg denně (odpovídá 0,32 mg/kg) bylo zaznamenáno nechutenství a úbytek živé hmotnosti.</w:t>
      </w:r>
    </w:p>
    <w:p w14:paraId="45304A68" w14:textId="4057F99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U některých koček, jimž byla podána dávka 3 mg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denně (0,63-1,11 mg/kg/den), se začala projevovat letargie.</w:t>
      </w:r>
    </w:p>
    <w:p w14:paraId="68A36373" w14:textId="7C55D714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U všech zvířat, jimž byla podána dávka 3 až 5 mg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denně (0,49-1,56 mg/ kg), byla zaznamenána celková změna v rovnováze elektrolytů (snížení hladiny draslíku a chloridu).</w:t>
      </w:r>
    </w:p>
    <w:p w14:paraId="5F2B33A7" w14:textId="714075F5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U zvířat, kterým byla podána nejvyšší dávka, tj. 1,02 až 1,47 mg/kg, byla zaznamenána konjunktivitida a vodnatý výtok z očí; není však zřejmé, zda </w:t>
      </w:r>
      <w:r w:rsidR="00662B5C">
        <w:rPr>
          <w:szCs w:val="22"/>
        </w:rPr>
        <w:t xml:space="preserve">to </w:t>
      </w:r>
      <w:r w:rsidRPr="000A16E4">
        <w:rPr>
          <w:szCs w:val="22"/>
        </w:rPr>
        <w:t>souviselo s léčbou.</w:t>
      </w:r>
    </w:p>
    <w:p w14:paraId="176977B2" w14:textId="30B19579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lastRenderedPageBreak/>
        <w:t xml:space="preserve">V literatuře byly po podání 2,5 mg </w:t>
      </w:r>
      <w:proofErr w:type="spellStart"/>
      <w:r w:rsidRPr="000A16E4">
        <w:rPr>
          <w:szCs w:val="22"/>
        </w:rPr>
        <w:t>amlodipinu</w:t>
      </w:r>
      <w:proofErr w:type="spellEnd"/>
      <w:r w:rsidRPr="000A16E4">
        <w:rPr>
          <w:szCs w:val="22"/>
        </w:rPr>
        <w:t xml:space="preserve"> denně po dobu delší než 300 dnů popsány případy reverzibilní</w:t>
      </w:r>
      <w:r w:rsidR="00662B5C">
        <w:rPr>
          <w:szCs w:val="22"/>
        </w:rPr>
        <w:t xml:space="preserve"> gingivální</w:t>
      </w:r>
      <w:r w:rsidRPr="000A16E4">
        <w:rPr>
          <w:szCs w:val="22"/>
        </w:rPr>
        <w:t xml:space="preserve"> hyperplazie.</w:t>
      </w:r>
    </w:p>
    <w:p w14:paraId="69B748E0" w14:textId="77777777" w:rsidR="005B1FD0" w:rsidRPr="000A16E4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4DE9902A" w:rsidR="005B1FD0" w:rsidRPr="000A16E4" w:rsidRDefault="005B47DC" w:rsidP="005B1FD0">
      <w:pPr>
        <w:rPr>
          <w:szCs w:val="22"/>
        </w:rPr>
      </w:pPr>
      <w:r w:rsidRPr="000A16E4">
        <w:rPr>
          <w:szCs w:val="22"/>
          <w:highlight w:val="lightGray"/>
          <w:u w:val="single"/>
        </w:rPr>
        <w:t>Zvláštní omezení použití a zvláštní podmínky pro použití</w:t>
      </w:r>
      <w:r w:rsidRPr="000A16E4">
        <w:rPr>
          <w:highlight w:val="lightGray"/>
        </w:rPr>
        <w:t>:</w:t>
      </w:r>
    </w:p>
    <w:p w14:paraId="5AD0C3E6" w14:textId="77777777" w:rsidR="003847D5" w:rsidRPr="000A16E4" w:rsidRDefault="003847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7.</w:t>
      </w:r>
      <w:r w:rsidRPr="000A16E4">
        <w:tab/>
        <w:t>Nežádoucí účinky</w:t>
      </w:r>
    </w:p>
    <w:p w14:paraId="700B302D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F24071" w14:textId="77777777" w:rsidR="00F75DBA" w:rsidRPr="000A16E4" w:rsidRDefault="00F75DBA" w:rsidP="00F75DBA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Kočky</w:t>
      </w:r>
    </w:p>
    <w:p w14:paraId="779F19D2" w14:textId="77777777" w:rsidR="00F75DBA" w:rsidRPr="000A16E4" w:rsidRDefault="00F75DBA" w:rsidP="00F75DBA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F75DBA" w:rsidRPr="000A16E4" w14:paraId="0859C96C" w14:textId="77777777" w:rsidTr="00AE5D90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8746" w14:textId="77777777" w:rsidR="00F75DBA" w:rsidRPr="000A16E4" w:rsidRDefault="00F75DBA" w:rsidP="00AE5D90">
            <w:pPr>
              <w:spacing w:before="60" w:after="60"/>
              <w:rPr>
                <w:szCs w:val="22"/>
              </w:rPr>
            </w:pPr>
            <w:r w:rsidRPr="000A16E4">
              <w:t>Časté</w:t>
            </w:r>
          </w:p>
          <w:p w14:paraId="1B88572F" w14:textId="77777777" w:rsidR="00F75DBA" w:rsidRPr="000A16E4" w:rsidRDefault="00F75DBA" w:rsidP="00AE5D90">
            <w:pPr>
              <w:spacing w:before="60" w:after="60"/>
              <w:rPr>
                <w:szCs w:val="22"/>
                <w:highlight w:val="yellow"/>
              </w:rPr>
            </w:pPr>
            <w:r w:rsidRPr="000A16E4">
              <w:t>(1 až 10 zvířat / 100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55E1" w14:textId="77777777" w:rsidR="00F75DBA" w:rsidRPr="000A16E4" w:rsidRDefault="00F75DBA" w:rsidP="00AE5D90">
            <w:pPr>
              <w:spacing w:before="60" w:after="60"/>
              <w:rPr>
                <w:iCs/>
                <w:szCs w:val="22"/>
                <w:vertAlign w:val="superscript"/>
              </w:rPr>
            </w:pPr>
            <w:r w:rsidRPr="000A16E4">
              <w:rPr>
                <w:iCs/>
                <w:szCs w:val="22"/>
              </w:rPr>
              <w:t>Poruchy zažívání (</w:t>
            </w:r>
            <w:r w:rsidRPr="000A16E4">
              <w:rPr>
                <w:szCs w:val="22"/>
              </w:rPr>
              <w:t xml:space="preserve">např. zvracení, </w:t>
            </w:r>
            <w:proofErr w:type="gramStart"/>
            <w:r w:rsidRPr="000A16E4">
              <w:rPr>
                <w:szCs w:val="22"/>
              </w:rPr>
              <w:t>průjem</w:t>
            </w:r>
            <w:r w:rsidRPr="000A16E4">
              <w:rPr>
                <w:iCs/>
                <w:szCs w:val="22"/>
              </w:rPr>
              <w:t>)</w:t>
            </w:r>
            <w:r w:rsidRPr="000A16E4">
              <w:rPr>
                <w:iCs/>
                <w:szCs w:val="22"/>
                <w:vertAlign w:val="superscript"/>
              </w:rPr>
              <w:t>a</w:t>
            </w:r>
            <w:proofErr w:type="gramEnd"/>
          </w:p>
          <w:p w14:paraId="0E3C6E3C" w14:textId="2B49A2CE" w:rsidR="00F75DBA" w:rsidRPr="000A16E4" w:rsidRDefault="00F75DBA" w:rsidP="00AE5D90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iCs/>
                <w:szCs w:val="22"/>
              </w:rPr>
              <w:t xml:space="preserve">Letargie, úbytek hmotnosti, </w:t>
            </w:r>
            <w:proofErr w:type="spellStart"/>
            <w:r w:rsidRPr="000A16E4">
              <w:rPr>
                <w:iCs/>
                <w:szCs w:val="22"/>
              </w:rPr>
              <w:t>nechutenství</w:t>
            </w:r>
            <w:r w:rsidRPr="000A16E4">
              <w:rPr>
                <w:iCs/>
                <w:szCs w:val="22"/>
                <w:vertAlign w:val="superscript"/>
              </w:rPr>
              <w:t>a</w:t>
            </w:r>
            <w:proofErr w:type="spellEnd"/>
          </w:p>
          <w:p w14:paraId="3F5DB0F0" w14:textId="77777777" w:rsidR="00F75DBA" w:rsidRPr="000A16E4" w:rsidRDefault="00F75DBA" w:rsidP="00AE5D90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iCs/>
                <w:szCs w:val="22"/>
              </w:rPr>
              <w:t>Nízká hladina draslíku v séru</w:t>
            </w:r>
          </w:p>
        </w:tc>
      </w:tr>
      <w:tr w:rsidR="00F75DBA" w:rsidRPr="000A16E4" w14:paraId="4105CF9C" w14:textId="77777777" w:rsidTr="00AE5D90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ECBA" w14:textId="77777777" w:rsidR="00F75DBA" w:rsidRPr="000A16E4" w:rsidRDefault="00F75DBA" w:rsidP="00AE5D90">
            <w:pPr>
              <w:spacing w:before="60" w:after="60"/>
              <w:rPr>
                <w:szCs w:val="22"/>
              </w:rPr>
            </w:pPr>
            <w:r w:rsidRPr="000A16E4">
              <w:t>Méně časté</w:t>
            </w:r>
          </w:p>
          <w:p w14:paraId="0DD69A21" w14:textId="77777777" w:rsidR="00F75DBA" w:rsidRPr="000A16E4" w:rsidRDefault="00F75DBA" w:rsidP="00AE5D90">
            <w:pPr>
              <w:spacing w:before="60" w:after="60"/>
              <w:rPr>
                <w:szCs w:val="22"/>
                <w:highlight w:val="yellow"/>
              </w:rPr>
            </w:pPr>
            <w:r w:rsidRPr="000A16E4">
              <w:t>(1 až 10 zvířat / 1 000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8F85" w14:textId="4B5B8F43" w:rsidR="00F75DBA" w:rsidRPr="000A16E4" w:rsidRDefault="00F75DBA" w:rsidP="00AE5D90">
            <w:pPr>
              <w:spacing w:before="60" w:after="60"/>
              <w:rPr>
                <w:iCs/>
                <w:szCs w:val="22"/>
              </w:rPr>
            </w:pPr>
            <w:r w:rsidRPr="000A16E4">
              <w:rPr>
                <w:iCs/>
                <w:szCs w:val="22"/>
              </w:rPr>
              <w:t>Hypotenze</w:t>
            </w:r>
            <w:r w:rsidR="00C531B0">
              <w:rPr>
                <w:iCs/>
                <w:szCs w:val="22"/>
              </w:rPr>
              <w:t xml:space="preserve"> (nízký tlak)</w:t>
            </w:r>
          </w:p>
        </w:tc>
      </w:tr>
    </w:tbl>
    <w:p w14:paraId="16FA7BE6" w14:textId="77777777" w:rsidR="00F75DBA" w:rsidRPr="000A16E4" w:rsidRDefault="00F75DBA" w:rsidP="00F75DBA">
      <w:pPr>
        <w:tabs>
          <w:tab w:val="clear" w:pos="567"/>
          <w:tab w:val="left" w:pos="142"/>
        </w:tabs>
        <w:spacing w:line="240" w:lineRule="auto"/>
        <w:ind w:left="142" w:hanging="142"/>
      </w:pPr>
      <w:r w:rsidRPr="000A16E4">
        <w:rPr>
          <w:vertAlign w:val="superscript"/>
        </w:rPr>
        <w:t>a</w:t>
      </w:r>
      <w:r w:rsidRPr="000A16E4">
        <w:tab/>
      </w:r>
      <w:r w:rsidRPr="000A16E4">
        <w:rPr>
          <w:sz w:val="20"/>
        </w:rPr>
        <w:t>Mírné a přechodné.</w:t>
      </w:r>
    </w:p>
    <w:p w14:paraId="65B01F0C" w14:textId="77777777" w:rsidR="00F75DBA" w:rsidRPr="000A16E4" w:rsidRDefault="00F75DBA" w:rsidP="00A9226B">
      <w:pPr>
        <w:tabs>
          <w:tab w:val="clear" w:pos="567"/>
        </w:tabs>
        <w:spacing w:line="240" w:lineRule="auto"/>
      </w:pPr>
    </w:p>
    <w:p w14:paraId="445A6C1C" w14:textId="0F4905BB" w:rsidR="00F75DBA" w:rsidRPr="000A16E4" w:rsidRDefault="00F75DBA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0A16E4">
        <w:t>Hlášení nežádoucích účinků je důležité. Umožňuje nepřetržité sledování bezpečnosti veterinárního léčivého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4F0B965A" w14:textId="77777777" w:rsidR="00C531B0" w:rsidRDefault="00C531B0" w:rsidP="00F75DBA">
      <w:pPr>
        <w:tabs>
          <w:tab w:val="left" w:pos="-720"/>
        </w:tabs>
        <w:suppressAutoHyphens/>
      </w:pPr>
    </w:p>
    <w:p w14:paraId="0A4A7619" w14:textId="1293E6D8" w:rsidR="00F75DBA" w:rsidRPr="000A16E4" w:rsidRDefault="00F75DBA" w:rsidP="00F75DBA">
      <w:pPr>
        <w:tabs>
          <w:tab w:val="left" w:pos="-720"/>
        </w:tabs>
        <w:suppressAutoHyphens/>
      </w:pPr>
      <w:r w:rsidRPr="000A16E4">
        <w:t xml:space="preserve">Ústav pro státní kontrolu veterinárních biopreparátů a léčiv </w:t>
      </w:r>
    </w:p>
    <w:p w14:paraId="65A14B29" w14:textId="77777777" w:rsidR="00F75DBA" w:rsidRPr="000A16E4" w:rsidRDefault="00F75DBA" w:rsidP="00F75DBA">
      <w:pPr>
        <w:tabs>
          <w:tab w:val="left" w:pos="-720"/>
        </w:tabs>
        <w:suppressAutoHyphens/>
      </w:pPr>
      <w:r w:rsidRPr="000A16E4">
        <w:t xml:space="preserve">Hudcova 232/56 a </w:t>
      </w:r>
    </w:p>
    <w:p w14:paraId="77CD58EE" w14:textId="77777777" w:rsidR="00F75DBA" w:rsidRPr="000A16E4" w:rsidRDefault="00F75DBA" w:rsidP="00F75DBA">
      <w:pPr>
        <w:tabs>
          <w:tab w:val="left" w:pos="-720"/>
        </w:tabs>
        <w:suppressAutoHyphens/>
      </w:pPr>
      <w:r w:rsidRPr="000A16E4">
        <w:t>621 00 Brno</w:t>
      </w:r>
    </w:p>
    <w:p w14:paraId="1BD99807" w14:textId="0A93E925" w:rsidR="00F75DBA" w:rsidRDefault="00F75DBA" w:rsidP="00F75DBA">
      <w:pPr>
        <w:tabs>
          <w:tab w:val="left" w:pos="-720"/>
        </w:tabs>
        <w:suppressAutoHyphens/>
      </w:pPr>
      <w:proofErr w:type="gramStart"/>
      <w:r w:rsidRPr="000A16E4">
        <w:t>E-mail:adr@uskvbl.cz</w:t>
      </w:r>
      <w:proofErr w:type="gramEnd"/>
    </w:p>
    <w:p w14:paraId="3149F5B4" w14:textId="2CB0AD24" w:rsidR="00C531B0" w:rsidRDefault="00C531B0" w:rsidP="00C531B0">
      <w:r>
        <w:t>Tel.: +420 720 940 693</w:t>
      </w:r>
    </w:p>
    <w:p w14:paraId="05A9F7DF" w14:textId="77777777" w:rsidR="00F75DBA" w:rsidRPr="000A16E4" w:rsidRDefault="00F75DBA" w:rsidP="00F75DBA">
      <w:pPr>
        <w:tabs>
          <w:tab w:val="clear" w:pos="567"/>
        </w:tabs>
        <w:spacing w:line="240" w:lineRule="auto"/>
        <w:rPr>
          <w:noProof/>
          <w:szCs w:val="22"/>
        </w:rPr>
      </w:pPr>
      <w:r w:rsidRPr="000A16E4">
        <w:t xml:space="preserve">Webové stránky: </w:t>
      </w:r>
      <w:hyperlink r:id="rId9" w:history="1">
        <w:r w:rsidRPr="000A16E4">
          <w:rPr>
            <w:rStyle w:val="Hypertextovodkaz"/>
          </w:rPr>
          <w:t>www.uskvbl.cz/cs/farmakovigilance</w:t>
        </w:r>
      </w:hyperlink>
    </w:p>
    <w:p w14:paraId="29BF4B88" w14:textId="169C3DA4" w:rsidR="00E124D3" w:rsidRPr="000A16E4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0A16E4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8.</w:t>
      </w:r>
      <w:r w:rsidRPr="000A16E4">
        <w:tab/>
        <w:t>Dávkování pro každý druh, cesty a způsob podání</w:t>
      </w:r>
    </w:p>
    <w:p w14:paraId="6EEA3383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C07CF1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Perorální podání.</w:t>
      </w:r>
    </w:p>
    <w:p w14:paraId="4385D95B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00F04D8E" w14:textId="098B3B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Doporučená obvyklá počáteční dávka je 0,125 až 0,25 mg </w:t>
      </w:r>
      <w:proofErr w:type="spellStart"/>
      <w:r w:rsidRPr="000A16E4">
        <w:rPr>
          <w:szCs w:val="22"/>
        </w:rPr>
        <w:t>amlodipinu</w:t>
      </w:r>
      <w:proofErr w:type="spellEnd"/>
      <w:r w:rsidR="00ED5992">
        <w:rPr>
          <w:szCs w:val="22"/>
        </w:rPr>
        <w:t>/</w:t>
      </w:r>
      <w:r w:rsidRPr="000A16E4">
        <w:rPr>
          <w:szCs w:val="22"/>
        </w:rPr>
        <w:t xml:space="preserve">kg živé hmotnosti denně. </w:t>
      </w:r>
    </w:p>
    <w:p w14:paraId="1DDBFDBB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1"/>
        <w:gridCol w:w="2693"/>
        <w:gridCol w:w="2552"/>
      </w:tblGrid>
      <w:tr w:rsidR="00122DF6" w:rsidRPr="000A16E4" w14:paraId="005E0495" w14:textId="77777777" w:rsidTr="009979D3"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1AACE" w14:textId="77777777" w:rsidR="00122DF6" w:rsidRPr="000A16E4" w:rsidRDefault="00122DF6" w:rsidP="009979D3">
            <w:pPr>
              <w:spacing w:line="240" w:lineRule="auto"/>
              <w:rPr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42264D6" w14:textId="77777777" w:rsidR="00122DF6" w:rsidRPr="000A16E4" w:rsidRDefault="00122DF6" w:rsidP="009979D3">
            <w:pPr>
              <w:spacing w:line="240" w:lineRule="auto"/>
              <w:ind w:left="10" w:hanging="10"/>
              <w:rPr>
                <w:szCs w:val="22"/>
              </w:rPr>
            </w:pPr>
            <w:r w:rsidRPr="000A16E4">
              <w:t>Rozmezí živé hmotnosti (kg)</w:t>
            </w:r>
          </w:p>
        </w:tc>
        <w:tc>
          <w:tcPr>
            <w:tcW w:w="2552" w:type="dxa"/>
          </w:tcPr>
          <w:p w14:paraId="56832638" w14:textId="77777777" w:rsidR="00122DF6" w:rsidRPr="000A16E4" w:rsidRDefault="00122DF6" w:rsidP="009979D3">
            <w:pPr>
              <w:spacing w:line="240" w:lineRule="auto"/>
              <w:rPr>
                <w:szCs w:val="22"/>
              </w:rPr>
            </w:pPr>
            <w:r w:rsidRPr="000A16E4">
              <w:t>Počet tablet denně</w:t>
            </w:r>
          </w:p>
        </w:tc>
      </w:tr>
      <w:tr w:rsidR="00122DF6" w:rsidRPr="000A16E4" w14:paraId="691F852F" w14:textId="77777777" w:rsidTr="009979D3">
        <w:tc>
          <w:tcPr>
            <w:tcW w:w="2851" w:type="dxa"/>
            <w:vMerge w:val="restart"/>
            <w:tcBorders>
              <w:top w:val="single" w:sz="4" w:space="0" w:color="auto"/>
            </w:tcBorders>
          </w:tcPr>
          <w:p w14:paraId="31E275D6" w14:textId="77777777" w:rsidR="00122DF6" w:rsidRPr="000A16E4" w:rsidRDefault="00122DF6" w:rsidP="009979D3">
            <w:pPr>
              <w:spacing w:line="240" w:lineRule="auto"/>
              <w:rPr>
                <w:szCs w:val="22"/>
              </w:rPr>
            </w:pPr>
            <w:r w:rsidRPr="000A16E4">
              <w:t>Obvyklé dávkování:</w:t>
            </w:r>
          </w:p>
        </w:tc>
        <w:tc>
          <w:tcPr>
            <w:tcW w:w="2693" w:type="dxa"/>
          </w:tcPr>
          <w:p w14:paraId="57CF64F0" w14:textId="77777777" w:rsidR="00122DF6" w:rsidRPr="000A16E4" w:rsidRDefault="00122DF6" w:rsidP="009979D3">
            <w:pPr>
              <w:spacing w:line="240" w:lineRule="auto"/>
              <w:rPr>
                <w:szCs w:val="22"/>
              </w:rPr>
            </w:pPr>
            <w:r w:rsidRPr="000A16E4">
              <w:t xml:space="preserve">2 až </w:t>
            </w:r>
            <w:proofErr w:type="gramStart"/>
            <w:r w:rsidRPr="000A16E4">
              <w:t>&lt; 4</w:t>
            </w:r>
            <w:proofErr w:type="gramEnd"/>
            <w:r w:rsidRPr="000A16E4">
              <w:t xml:space="preserve"> </w:t>
            </w:r>
          </w:p>
        </w:tc>
        <w:tc>
          <w:tcPr>
            <w:tcW w:w="2552" w:type="dxa"/>
          </w:tcPr>
          <w:p w14:paraId="4A603D61" w14:textId="77777777" w:rsidR="00122DF6" w:rsidRPr="000A16E4" w:rsidRDefault="00122DF6" w:rsidP="009979D3">
            <w:pPr>
              <w:spacing w:line="240" w:lineRule="auto"/>
              <w:rPr>
                <w:szCs w:val="22"/>
              </w:rPr>
            </w:pPr>
            <w:r w:rsidRPr="000A16E4">
              <w:t>½</w:t>
            </w:r>
          </w:p>
        </w:tc>
      </w:tr>
      <w:tr w:rsidR="00122DF6" w:rsidRPr="000A16E4" w14:paraId="2F273106" w14:textId="77777777" w:rsidTr="009979D3">
        <w:tc>
          <w:tcPr>
            <w:tcW w:w="2851" w:type="dxa"/>
            <w:vMerge/>
          </w:tcPr>
          <w:p w14:paraId="794538D5" w14:textId="77777777" w:rsidR="00122DF6" w:rsidRPr="000A16E4" w:rsidRDefault="00122DF6" w:rsidP="009979D3">
            <w:pPr>
              <w:spacing w:line="240" w:lineRule="auto"/>
              <w:rPr>
                <w:szCs w:val="22"/>
              </w:rPr>
            </w:pPr>
          </w:p>
        </w:tc>
        <w:tc>
          <w:tcPr>
            <w:tcW w:w="2693" w:type="dxa"/>
          </w:tcPr>
          <w:p w14:paraId="6FA23EA2" w14:textId="77777777" w:rsidR="00122DF6" w:rsidRPr="000A16E4" w:rsidRDefault="00122DF6" w:rsidP="009979D3">
            <w:pPr>
              <w:spacing w:line="240" w:lineRule="auto"/>
              <w:rPr>
                <w:szCs w:val="22"/>
              </w:rPr>
            </w:pPr>
            <w:r w:rsidRPr="000A16E4">
              <w:t>≥ 4 až 8</w:t>
            </w:r>
          </w:p>
        </w:tc>
        <w:tc>
          <w:tcPr>
            <w:tcW w:w="2552" w:type="dxa"/>
          </w:tcPr>
          <w:p w14:paraId="3E49C569" w14:textId="77777777" w:rsidR="00122DF6" w:rsidRPr="000A16E4" w:rsidRDefault="00122DF6" w:rsidP="009979D3">
            <w:pPr>
              <w:spacing w:line="240" w:lineRule="auto"/>
              <w:rPr>
                <w:szCs w:val="22"/>
              </w:rPr>
            </w:pPr>
            <w:r w:rsidRPr="000A16E4">
              <w:t>1</w:t>
            </w:r>
          </w:p>
        </w:tc>
      </w:tr>
    </w:tbl>
    <w:p w14:paraId="0D9091E4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77959341" w14:textId="77777777" w:rsidR="003975BF" w:rsidRPr="000A16E4" w:rsidRDefault="003975BF" w:rsidP="00122DF6">
      <w:pPr>
        <w:tabs>
          <w:tab w:val="clear" w:pos="567"/>
        </w:tabs>
        <w:spacing w:line="240" w:lineRule="auto"/>
      </w:pPr>
      <w:r w:rsidRPr="000A16E4">
        <w:t>Pro zajištění správného dávkování je třeba co nejpřesněji stanovit živou hmotnost.</w:t>
      </w:r>
    </w:p>
    <w:p w14:paraId="7E39A214" w14:textId="3D74E7E6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V případě koček o hmotnosti od 2 do 2,5 kg viz bod</w:t>
      </w:r>
      <w:r w:rsidR="003975BF" w:rsidRPr="000A16E4">
        <w:rPr>
          <w:szCs w:val="22"/>
        </w:rPr>
        <w:t xml:space="preserve"> „</w:t>
      </w:r>
      <w:r w:rsidR="003975BF" w:rsidRPr="00D6080A">
        <w:rPr>
          <w:szCs w:val="22"/>
        </w:rPr>
        <w:t>Zvláštní opatření pro bezpečné použití u cílových druhů zvířat</w:t>
      </w:r>
      <w:r w:rsidR="003975BF" w:rsidRPr="000A16E4">
        <w:t>“</w:t>
      </w:r>
      <w:r w:rsidRPr="000A16E4">
        <w:rPr>
          <w:szCs w:val="22"/>
        </w:rPr>
        <w:t>.</w:t>
      </w:r>
    </w:p>
    <w:p w14:paraId="040BD9B2" w14:textId="59445F5A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Po dvou týdnech léčby je třeba znovu posoudit klinickou odpověď. V případě nedostatečné klinické odpovědi (snížení systolického TK o méně než 15 % a hodnoty systolického TK </w:t>
      </w:r>
      <w:proofErr w:type="gramStart"/>
      <w:r w:rsidRPr="000A16E4">
        <w:rPr>
          <w:szCs w:val="22"/>
        </w:rPr>
        <w:t>stále &gt;</w:t>
      </w:r>
      <w:proofErr w:type="gramEnd"/>
      <w:r w:rsidRPr="000A16E4">
        <w:rPr>
          <w:szCs w:val="22"/>
        </w:rPr>
        <w:t> 150 </w:t>
      </w:r>
      <w:proofErr w:type="spellStart"/>
      <w:r w:rsidRPr="000A16E4">
        <w:rPr>
          <w:szCs w:val="22"/>
        </w:rPr>
        <w:t>mmHg</w:t>
      </w:r>
      <w:proofErr w:type="spellEnd"/>
      <w:r w:rsidRPr="000A16E4">
        <w:rPr>
          <w:szCs w:val="22"/>
        </w:rPr>
        <w:t>) lze dávku zvýšit o 0,5 mg (půl tablety) denně až na maximální dávku 0,5 mg</w:t>
      </w:r>
      <w:r w:rsidR="00ED5992">
        <w:rPr>
          <w:szCs w:val="22"/>
        </w:rPr>
        <w:t>/</w:t>
      </w:r>
      <w:r w:rsidRPr="000A16E4">
        <w:rPr>
          <w:szCs w:val="22"/>
        </w:rPr>
        <w:t>kg živé hmotnosti denně.  Viz také bod</w:t>
      </w:r>
      <w:r w:rsidR="003975BF" w:rsidRPr="000A16E4">
        <w:rPr>
          <w:szCs w:val="22"/>
        </w:rPr>
        <w:t xml:space="preserve"> „Zvláštní upozornění“</w:t>
      </w:r>
      <w:r w:rsidRPr="000A16E4">
        <w:rPr>
          <w:szCs w:val="22"/>
        </w:rPr>
        <w:t>.</w:t>
      </w:r>
    </w:p>
    <w:p w14:paraId="55AB4207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Odpověď na upravenou dávku je třeba znovu posoudit po dalších dvou týdnech léčby. </w:t>
      </w:r>
    </w:p>
    <w:p w14:paraId="2610E182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V případě klinicky významných nežádoucích účinků je třeba zvážit snížení dávky nebo ukončení léčby.</w:t>
      </w:r>
    </w:p>
    <w:p w14:paraId="29C70C52" w14:textId="77777777" w:rsidR="00C80401" w:rsidRPr="000A16E4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44335D" w14:textId="77777777" w:rsidR="00605C51" w:rsidRPr="000A16E4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9.</w:t>
      </w:r>
      <w:r w:rsidRPr="000A16E4">
        <w:tab/>
        <w:t>Informace o správném podávání</w:t>
      </w:r>
    </w:p>
    <w:p w14:paraId="624424AD" w14:textId="77777777" w:rsidR="00F520FE" w:rsidRPr="000A16E4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2F0AD99C" w:rsidR="00C114FF" w:rsidRPr="000A16E4" w:rsidRDefault="003847D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0A16E4">
        <w:rPr>
          <w:iCs/>
          <w:szCs w:val="22"/>
        </w:rPr>
        <w:t xml:space="preserve">Tablety lze podávat přímo zvířeti nebo s malým množstvím </w:t>
      </w:r>
      <w:r w:rsidR="004C1E98">
        <w:rPr>
          <w:iCs/>
          <w:szCs w:val="22"/>
        </w:rPr>
        <w:t>krmiva</w:t>
      </w:r>
      <w:r w:rsidRPr="000A16E4">
        <w:rPr>
          <w:iCs/>
          <w:szCs w:val="22"/>
        </w:rPr>
        <w:t>.</w:t>
      </w:r>
    </w:p>
    <w:p w14:paraId="0D4913D1" w14:textId="77777777" w:rsidR="003847D5" w:rsidRPr="000A16E4" w:rsidRDefault="003847D5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0A16E4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0A16E4" w:rsidRDefault="005B47DC" w:rsidP="00B13B6D">
      <w:pPr>
        <w:pStyle w:val="Style1"/>
      </w:pPr>
      <w:r w:rsidRPr="000A16E4">
        <w:rPr>
          <w:highlight w:val="lightGray"/>
        </w:rPr>
        <w:t>10.</w:t>
      </w:r>
      <w:r w:rsidRPr="000A16E4">
        <w:tab/>
        <w:t>Ochranné lhůty</w:t>
      </w:r>
    </w:p>
    <w:p w14:paraId="352D3C6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F2D2BA" w14:textId="3070E855" w:rsidR="003847D5" w:rsidRPr="000A16E4" w:rsidRDefault="002439F4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0A16E4">
        <w:t>Neuplatňuje se.</w:t>
      </w:r>
    </w:p>
    <w:p w14:paraId="7AF2CA5B" w14:textId="77777777" w:rsidR="00605C51" w:rsidRPr="000A16E4" w:rsidRDefault="00605C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11.</w:t>
      </w:r>
      <w:r w:rsidRPr="000A16E4">
        <w:tab/>
        <w:t>Zvláštní opatření pro uchovávání</w:t>
      </w:r>
    </w:p>
    <w:p w14:paraId="5437653D" w14:textId="77777777" w:rsidR="00C114FF" w:rsidRPr="000A16E4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69DA2BF" w14:textId="768DD37A" w:rsidR="003847D5" w:rsidRPr="000A16E4" w:rsidRDefault="002439F4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Uchovávejte </w:t>
      </w:r>
      <w:r w:rsidR="003847D5" w:rsidRPr="000A16E4">
        <w:rPr>
          <w:szCs w:val="22"/>
        </w:rPr>
        <w:t xml:space="preserve">mimo dohled a dosah dětí. </w:t>
      </w:r>
    </w:p>
    <w:p w14:paraId="4703C03F" w14:textId="77777777" w:rsidR="006411C9" w:rsidRPr="000A16E4" w:rsidRDefault="006411C9" w:rsidP="003847D5">
      <w:pPr>
        <w:tabs>
          <w:tab w:val="clear" w:pos="567"/>
        </w:tabs>
        <w:spacing w:line="240" w:lineRule="auto"/>
        <w:rPr>
          <w:szCs w:val="22"/>
        </w:rPr>
      </w:pPr>
    </w:p>
    <w:p w14:paraId="687939C0" w14:textId="4B7D83E9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Uchovávejte při teplotě do 25 °C.</w:t>
      </w:r>
    </w:p>
    <w:p w14:paraId="0DA9635F" w14:textId="7777777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Zbylé nepoužité poloviny tablet vraťte zpět do blistru.</w:t>
      </w:r>
    </w:p>
    <w:p w14:paraId="3655F500" w14:textId="7777777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Uchovávejte blistry v krabičce, aby byly chráněny před světlem.</w:t>
      </w:r>
    </w:p>
    <w:p w14:paraId="1AA4D167" w14:textId="39F6DDEA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Nepoužívejte tento veterinární léčivý přípravek po uplynutí doby použitelnosti uvedené na krabičce po </w:t>
      </w:r>
      <w:r w:rsidR="002439F4" w:rsidRPr="000A16E4">
        <w:rPr>
          <w:szCs w:val="22"/>
        </w:rPr>
        <w:t>Exp</w:t>
      </w:r>
      <w:r w:rsidRPr="000A16E4">
        <w:rPr>
          <w:szCs w:val="22"/>
        </w:rPr>
        <w:t>. Doba použitelnosti končí posledním dnem v</w:t>
      </w:r>
      <w:r w:rsidR="00EB4034">
        <w:rPr>
          <w:szCs w:val="22"/>
        </w:rPr>
        <w:t> </w:t>
      </w:r>
      <w:r w:rsidRPr="000A16E4">
        <w:rPr>
          <w:szCs w:val="22"/>
        </w:rPr>
        <w:t>uvedeném měsíci.</w:t>
      </w:r>
    </w:p>
    <w:p w14:paraId="126FF42E" w14:textId="4037C11E" w:rsidR="00C114FF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Doba použitelnosti zbylé poloviny tablety</w:t>
      </w:r>
      <w:r w:rsidR="002439F4" w:rsidRPr="000A16E4">
        <w:rPr>
          <w:szCs w:val="22"/>
        </w:rPr>
        <w:t xml:space="preserve"> po prvním otevření vnitřního obalu</w:t>
      </w:r>
      <w:r w:rsidRPr="000A16E4">
        <w:rPr>
          <w:szCs w:val="22"/>
        </w:rPr>
        <w:t xml:space="preserve">: </w:t>
      </w:r>
      <w:r w:rsidR="002439F4" w:rsidRPr="000A16E4">
        <w:rPr>
          <w:szCs w:val="22"/>
        </w:rPr>
        <w:t xml:space="preserve">použijte do </w:t>
      </w:r>
      <w:r w:rsidRPr="000A16E4">
        <w:rPr>
          <w:szCs w:val="22"/>
        </w:rPr>
        <w:t>24 hodin.</w:t>
      </w:r>
    </w:p>
    <w:p w14:paraId="7A03003F" w14:textId="7777777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0A16E4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0A16E4" w:rsidRDefault="005B47DC" w:rsidP="001B0DA5">
      <w:pPr>
        <w:pStyle w:val="Style1"/>
        <w:keepNext/>
      </w:pPr>
      <w:r w:rsidRPr="000A16E4">
        <w:rPr>
          <w:highlight w:val="lightGray"/>
        </w:rPr>
        <w:t>12.</w:t>
      </w:r>
      <w:r w:rsidRPr="000A16E4">
        <w:tab/>
        <w:t xml:space="preserve">Zvláštní opatření pro </w:t>
      </w:r>
      <w:r w:rsidR="00CF069C" w:rsidRPr="000A16E4">
        <w:t>likvidaci</w:t>
      </w:r>
    </w:p>
    <w:p w14:paraId="7C575CD6" w14:textId="77777777" w:rsidR="00C114FF" w:rsidRPr="000A16E4" w:rsidRDefault="00C114FF" w:rsidP="001B0DA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C5808D" w14:textId="3C7AA0CF" w:rsidR="002439F4" w:rsidRPr="000A16E4" w:rsidRDefault="002439F4" w:rsidP="002439F4">
      <w:pPr>
        <w:tabs>
          <w:tab w:val="clear" w:pos="567"/>
        </w:tabs>
        <w:spacing w:line="240" w:lineRule="auto"/>
        <w:rPr>
          <w:szCs w:val="22"/>
        </w:rPr>
      </w:pPr>
      <w:r w:rsidRPr="000A16E4">
        <w:t>Léčivé přípravky se nesmí likvidovat prostřednictvím odpadní vody či domovního odpadu.</w:t>
      </w:r>
    </w:p>
    <w:p w14:paraId="1DE1A8EC" w14:textId="77777777" w:rsidR="002439F4" w:rsidRPr="000A16E4" w:rsidRDefault="002439F4" w:rsidP="002439F4">
      <w:pPr>
        <w:tabs>
          <w:tab w:val="clear" w:pos="567"/>
        </w:tabs>
        <w:spacing w:line="240" w:lineRule="auto"/>
        <w:rPr>
          <w:szCs w:val="22"/>
        </w:rPr>
      </w:pPr>
    </w:p>
    <w:p w14:paraId="129F48E6" w14:textId="77777777" w:rsidR="002439F4" w:rsidRPr="000A16E4" w:rsidRDefault="002439F4" w:rsidP="002439F4">
      <w:pPr>
        <w:rPr>
          <w:szCs w:val="22"/>
        </w:rPr>
      </w:pPr>
      <w:r w:rsidRPr="000A16E4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3BC64CB" w14:textId="77777777" w:rsidR="002439F4" w:rsidRPr="000A16E4" w:rsidRDefault="002439F4" w:rsidP="002439F4">
      <w:pPr>
        <w:tabs>
          <w:tab w:val="clear" w:pos="567"/>
        </w:tabs>
        <w:spacing w:line="240" w:lineRule="auto"/>
        <w:rPr>
          <w:szCs w:val="22"/>
        </w:rPr>
      </w:pPr>
    </w:p>
    <w:p w14:paraId="6D736CED" w14:textId="3B4C1B73" w:rsidR="002439F4" w:rsidRPr="000A16E4" w:rsidRDefault="002439F4" w:rsidP="002439F4">
      <w:pPr>
        <w:tabs>
          <w:tab w:val="clear" w:pos="567"/>
        </w:tabs>
        <w:spacing w:line="240" w:lineRule="auto"/>
        <w:rPr>
          <w:szCs w:val="22"/>
        </w:rPr>
      </w:pPr>
      <w:r w:rsidRPr="000A16E4">
        <w:t>O možnostech likvidace nepotřebných léčivých přípravků se poraďte s vaším veterinárním lékařem nebo lékárníkem.</w:t>
      </w:r>
    </w:p>
    <w:p w14:paraId="23DF903F" w14:textId="77777777" w:rsidR="003847D5" w:rsidRPr="000A16E4" w:rsidRDefault="003847D5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0A16E4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0A16E4" w:rsidRDefault="005B47DC" w:rsidP="00B13B6D">
      <w:pPr>
        <w:pStyle w:val="Style1"/>
      </w:pPr>
      <w:r w:rsidRPr="000A16E4">
        <w:rPr>
          <w:highlight w:val="lightGray"/>
        </w:rPr>
        <w:t>13.</w:t>
      </w:r>
      <w:r w:rsidRPr="000A16E4">
        <w:tab/>
        <w:t>Klasifikace veterinárních léčivých přípravků</w:t>
      </w:r>
    </w:p>
    <w:p w14:paraId="76BF11F0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2F3F7A75" w:rsidR="00DB468A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Veterinární léčivý přípravek je vydáván pouze na předpis.</w:t>
      </w:r>
    </w:p>
    <w:p w14:paraId="7336AA09" w14:textId="7777777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</w:p>
    <w:p w14:paraId="0C22EA1E" w14:textId="77777777" w:rsidR="00605C51" w:rsidRPr="000A16E4" w:rsidRDefault="00605C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0A16E4" w:rsidRDefault="005B47DC" w:rsidP="00B13B6D">
      <w:pPr>
        <w:pStyle w:val="Style1"/>
      </w:pPr>
      <w:r w:rsidRPr="000A16E4">
        <w:rPr>
          <w:highlight w:val="lightGray"/>
        </w:rPr>
        <w:t>14.</w:t>
      </w:r>
      <w:r w:rsidRPr="000A16E4">
        <w:tab/>
        <w:t>Registrační čísla a velikosti balení</w:t>
      </w:r>
    </w:p>
    <w:p w14:paraId="7A2F65F6" w14:textId="77777777" w:rsidR="00DB468A" w:rsidRPr="000A16E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0BBAEF" w14:textId="77777777" w:rsidR="006411C9" w:rsidRPr="000A16E4" w:rsidRDefault="006411C9" w:rsidP="006411C9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96/061/20-C</w:t>
      </w:r>
    </w:p>
    <w:p w14:paraId="7FAC6717" w14:textId="77777777" w:rsidR="006411C9" w:rsidRPr="000A16E4" w:rsidRDefault="006411C9" w:rsidP="003847D5">
      <w:pPr>
        <w:tabs>
          <w:tab w:val="clear" w:pos="567"/>
        </w:tabs>
        <w:spacing w:line="240" w:lineRule="auto"/>
        <w:rPr>
          <w:szCs w:val="22"/>
        </w:rPr>
      </w:pPr>
    </w:p>
    <w:p w14:paraId="64EDDFD7" w14:textId="77777777" w:rsidR="002439F4" w:rsidRPr="00D6080A" w:rsidRDefault="002439F4" w:rsidP="003847D5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6080A">
        <w:rPr>
          <w:szCs w:val="22"/>
          <w:u w:val="single"/>
        </w:rPr>
        <w:t>Velikosti balení:</w:t>
      </w:r>
    </w:p>
    <w:p w14:paraId="7D7BECAE" w14:textId="6D9E1739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Papírová krabička s 28, 56, 84 nebo 168 tabletami.</w:t>
      </w:r>
    </w:p>
    <w:p w14:paraId="2B98BFFE" w14:textId="1633CDC5" w:rsidR="00C114FF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Na trhu nemusí být všechny velikosti balení.</w:t>
      </w:r>
    </w:p>
    <w:p w14:paraId="5CAF6F60" w14:textId="77777777" w:rsidR="003847D5" w:rsidRPr="000A16E4" w:rsidRDefault="003847D5" w:rsidP="003847D5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0A16E4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0A16E4" w:rsidRDefault="005B47DC" w:rsidP="00B13B6D">
      <w:pPr>
        <w:pStyle w:val="Style1"/>
      </w:pPr>
      <w:r w:rsidRPr="000A16E4">
        <w:rPr>
          <w:highlight w:val="lightGray"/>
        </w:rPr>
        <w:t>15.</w:t>
      </w:r>
      <w:r w:rsidRPr="000A16E4">
        <w:tab/>
        <w:t>Datum poslední revize příbalové informace</w:t>
      </w:r>
    </w:p>
    <w:p w14:paraId="6781F72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46DA0" w14:textId="75EAAC92" w:rsidR="00ED5992" w:rsidRDefault="00ED5992" w:rsidP="002439F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084E68">
        <w:rPr>
          <w:szCs w:val="22"/>
        </w:rPr>
        <w:t>2</w:t>
      </w:r>
      <w:bookmarkStart w:id="1" w:name="_GoBack"/>
      <w:bookmarkEnd w:id="1"/>
      <w:r>
        <w:rPr>
          <w:szCs w:val="22"/>
        </w:rPr>
        <w:t>/2025</w:t>
      </w:r>
    </w:p>
    <w:p w14:paraId="5B65407A" w14:textId="77777777" w:rsidR="00ED5992" w:rsidRPr="000A16E4" w:rsidRDefault="00ED59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5B8380" w14:textId="53CE603A" w:rsidR="002439F4" w:rsidRDefault="002439F4" w:rsidP="002439F4">
      <w:pPr>
        <w:tabs>
          <w:tab w:val="clear" w:pos="567"/>
        </w:tabs>
        <w:spacing w:line="240" w:lineRule="auto"/>
        <w:rPr>
          <w:szCs w:val="22"/>
        </w:rPr>
      </w:pPr>
      <w:r w:rsidRPr="000A16E4">
        <w:t xml:space="preserve">Podrobné informace o tomto veterinárním léčivém přípravku jsou k dispozici v databázi přípravků Unie </w:t>
      </w:r>
      <w:r w:rsidRPr="000A16E4">
        <w:rPr>
          <w:szCs w:val="22"/>
        </w:rPr>
        <w:t>(</w:t>
      </w:r>
      <w:hyperlink r:id="rId10" w:history="1">
        <w:r w:rsidRPr="000A16E4">
          <w:rPr>
            <w:rStyle w:val="Hypertextovodkaz"/>
            <w:szCs w:val="22"/>
          </w:rPr>
          <w:t>https://medicines.health.europa.eu/veterinary</w:t>
        </w:r>
      </w:hyperlink>
      <w:r w:rsidRPr="000A16E4">
        <w:rPr>
          <w:szCs w:val="22"/>
        </w:rPr>
        <w:t>).</w:t>
      </w:r>
    </w:p>
    <w:p w14:paraId="2F4E6764" w14:textId="6DE12464" w:rsidR="00ED5992" w:rsidRDefault="00ED5992" w:rsidP="002439F4">
      <w:pPr>
        <w:tabs>
          <w:tab w:val="clear" w:pos="567"/>
        </w:tabs>
        <w:spacing w:line="240" w:lineRule="auto"/>
        <w:rPr>
          <w:szCs w:val="22"/>
        </w:rPr>
      </w:pPr>
    </w:p>
    <w:p w14:paraId="713E11F4" w14:textId="51902FDD" w:rsidR="00ED5992" w:rsidRDefault="00ED5992">
      <w:pPr>
        <w:spacing w:line="240" w:lineRule="auto"/>
      </w:pPr>
      <w:bookmarkStart w:id="2" w:name="_Hlk148432335"/>
      <w:r w:rsidRPr="00C672C7">
        <w:lastRenderedPageBreak/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2"/>
    </w:p>
    <w:p w14:paraId="23890F06" w14:textId="77777777" w:rsidR="004C1E98" w:rsidRPr="004B1E4F" w:rsidRDefault="004C1E98" w:rsidP="00084E68">
      <w:pPr>
        <w:spacing w:line="240" w:lineRule="auto"/>
      </w:pPr>
    </w:p>
    <w:p w14:paraId="573985A6" w14:textId="77777777" w:rsidR="00E70337" w:rsidRPr="000A16E4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0A16E4" w:rsidRDefault="005B47DC" w:rsidP="00B13B6D">
      <w:pPr>
        <w:pStyle w:val="Style1"/>
      </w:pPr>
      <w:r w:rsidRPr="000A16E4">
        <w:rPr>
          <w:highlight w:val="lightGray"/>
        </w:rPr>
        <w:t>16.</w:t>
      </w:r>
      <w:r w:rsidRPr="000A16E4">
        <w:tab/>
        <w:t>Kontaktní údaje</w:t>
      </w:r>
    </w:p>
    <w:p w14:paraId="43F06BBF" w14:textId="77777777" w:rsidR="00C114FF" w:rsidRPr="000A16E4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1A0FD97" w:rsidR="00DB468A" w:rsidRPr="000A16E4" w:rsidRDefault="005B47DC" w:rsidP="00DB468A">
      <w:pPr>
        <w:rPr>
          <w:iCs/>
          <w:szCs w:val="22"/>
        </w:rPr>
      </w:pPr>
      <w:bookmarkStart w:id="3" w:name="_Hlk73552578"/>
      <w:r w:rsidRPr="000A16E4">
        <w:rPr>
          <w:iCs/>
          <w:szCs w:val="22"/>
          <w:u w:val="single"/>
        </w:rPr>
        <w:t>Držitel rozhodnutí o registraci</w:t>
      </w:r>
      <w:r w:rsidRPr="000A16E4">
        <w:t>:</w:t>
      </w:r>
    </w:p>
    <w:bookmarkEnd w:id="3"/>
    <w:p w14:paraId="5D1E9E4D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6E4">
        <w:rPr>
          <w:szCs w:val="22"/>
        </w:rPr>
        <w:t>Dechra</w:t>
      </w:r>
      <w:proofErr w:type="spellEnd"/>
      <w:r w:rsidRPr="000A16E4">
        <w:rPr>
          <w:szCs w:val="22"/>
        </w:rPr>
        <w:t xml:space="preserve"> Regulatory B.V.</w:t>
      </w:r>
    </w:p>
    <w:p w14:paraId="7AABC6D0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A16E4">
        <w:rPr>
          <w:szCs w:val="22"/>
        </w:rPr>
        <w:t>Handelsweg</w:t>
      </w:r>
      <w:proofErr w:type="spellEnd"/>
      <w:r w:rsidRPr="000A16E4">
        <w:rPr>
          <w:szCs w:val="22"/>
        </w:rPr>
        <w:t xml:space="preserve"> 25</w:t>
      </w:r>
    </w:p>
    <w:p w14:paraId="2AF70769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 xml:space="preserve">5531 AD </w:t>
      </w:r>
      <w:proofErr w:type="spellStart"/>
      <w:r w:rsidRPr="000A16E4">
        <w:rPr>
          <w:szCs w:val="22"/>
        </w:rPr>
        <w:t>Bladel</w:t>
      </w:r>
      <w:proofErr w:type="spellEnd"/>
    </w:p>
    <w:p w14:paraId="4BCB8728" w14:textId="61E405B5" w:rsidR="00DB468A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  <w:r w:rsidRPr="000A16E4">
        <w:rPr>
          <w:szCs w:val="22"/>
        </w:rPr>
        <w:t>Nizozemsko</w:t>
      </w:r>
    </w:p>
    <w:p w14:paraId="5A31EE88" w14:textId="77777777" w:rsidR="00122DF6" w:rsidRPr="000A16E4" w:rsidRDefault="00122DF6" w:rsidP="00122DF6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0A16E4" w:rsidRDefault="005B47DC" w:rsidP="003841FC">
      <w:pPr>
        <w:rPr>
          <w:bCs/>
          <w:szCs w:val="22"/>
        </w:rPr>
      </w:pPr>
      <w:r w:rsidRPr="000A16E4">
        <w:rPr>
          <w:bCs/>
          <w:szCs w:val="22"/>
          <w:u w:val="single"/>
        </w:rPr>
        <w:t xml:space="preserve">Výrobce odpovědný za </w:t>
      </w:r>
      <w:r w:rsidR="00FD642D" w:rsidRPr="000A16E4">
        <w:rPr>
          <w:bCs/>
          <w:szCs w:val="22"/>
          <w:u w:val="single"/>
        </w:rPr>
        <w:t xml:space="preserve">uvolnění </w:t>
      </w:r>
      <w:r w:rsidRPr="000A16E4">
        <w:rPr>
          <w:bCs/>
          <w:szCs w:val="22"/>
          <w:u w:val="single"/>
        </w:rPr>
        <w:t>šarž</w:t>
      </w:r>
      <w:r w:rsidR="00FD642D" w:rsidRPr="000A16E4">
        <w:rPr>
          <w:bCs/>
          <w:szCs w:val="22"/>
          <w:u w:val="single"/>
        </w:rPr>
        <w:t>e</w:t>
      </w:r>
      <w:r w:rsidRPr="000A16E4">
        <w:t>:</w:t>
      </w:r>
      <w:r w:rsidR="00DA16B5" w:rsidRPr="000A16E4">
        <w:t xml:space="preserve"> </w:t>
      </w:r>
    </w:p>
    <w:p w14:paraId="69B1739B" w14:textId="77777777" w:rsidR="00122DF6" w:rsidRPr="000A16E4" w:rsidRDefault="00122DF6" w:rsidP="00122DF6">
      <w:pPr>
        <w:rPr>
          <w:bCs/>
          <w:szCs w:val="22"/>
        </w:rPr>
      </w:pPr>
      <w:proofErr w:type="spellStart"/>
      <w:r w:rsidRPr="000A16E4">
        <w:rPr>
          <w:bCs/>
          <w:szCs w:val="22"/>
        </w:rPr>
        <w:t>Lelypharma</w:t>
      </w:r>
      <w:proofErr w:type="spellEnd"/>
      <w:r w:rsidRPr="000A16E4">
        <w:rPr>
          <w:bCs/>
          <w:szCs w:val="22"/>
        </w:rPr>
        <w:t xml:space="preserve"> BV</w:t>
      </w:r>
    </w:p>
    <w:p w14:paraId="57ACE0FE" w14:textId="7B8D528D" w:rsidR="00122DF6" w:rsidRPr="000A16E4" w:rsidRDefault="00122DF6" w:rsidP="00122DF6">
      <w:pPr>
        <w:rPr>
          <w:bCs/>
          <w:szCs w:val="22"/>
        </w:rPr>
      </w:pPr>
      <w:proofErr w:type="spellStart"/>
      <w:r w:rsidRPr="000A16E4">
        <w:rPr>
          <w:bCs/>
          <w:szCs w:val="22"/>
        </w:rPr>
        <w:t>Zuiveringweg</w:t>
      </w:r>
      <w:proofErr w:type="spellEnd"/>
      <w:r w:rsidRPr="000A16E4">
        <w:rPr>
          <w:bCs/>
          <w:szCs w:val="22"/>
        </w:rPr>
        <w:t xml:space="preserve"> 42</w:t>
      </w:r>
    </w:p>
    <w:p w14:paraId="1E404864" w14:textId="77777777" w:rsidR="00122DF6" w:rsidRPr="000A16E4" w:rsidRDefault="00122DF6" w:rsidP="00122DF6">
      <w:pPr>
        <w:rPr>
          <w:bCs/>
          <w:szCs w:val="22"/>
        </w:rPr>
      </w:pPr>
      <w:r w:rsidRPr="000A16E4">
        <w:rPr>
          <w:bCs/>
          <w:szCs w:val="22"/>
        </w:rPr>
        <w:t xml:space="preserve">8243 PZ </w:t>
      </w:r>
      <w:proofErr w:type="spellStart"/>
      <w:r w:rsidRPr="000A16E4">
        <w:rPr>
          <w:bCs/>
          <w:szCs w:val="22"/>
        </w:rPr>
        <w:t>Lelystad</w:t>
      </w:r>
      <w:proofErr w:type="spellEnd"/>
    </w:p>
    <w:p w14:paraId="3D3BF102" w14:textId="2325EF2F" w:rsidR="003841FC" w:rsidRPr="000A16E4" w:rsidRDefault="00122DF6" w:rsidP="00122DF6">
      <w:pPr>
        <w:rPr>
          <w:bCs/>
          <w:szCs w:val="22"/>
        </w:rPr>
      </w:pPr>
      <w:r w:rsidRPr="000A16E4">
        <w:rPr>
          <w:bCs/>
          <w:szCs w:val="22"/>
        </w:rPr>
        <w:t>Nizozemsko</w:t>
      </w:r>
    </w:p>
    <w:p w14:paraId="4D612181" w14:textId="77777777" w:rsidR="00122DF6" w:rsidRPr="000A16E4" w:rsidRDefault="00122DF6" w:rsidP="00122DF6">
      <w:pPr>
        <w:rPr>
          <w:bCs/>
          <w:szCs w:val="22"/>
        </w:rPr>
      </w:pPr>
    </w:p>
    <w:p w14:paraId="3F99BC68" w14:textId="734DC63E" w:rsidR="003841FC" w:rsidRPr="000A16E4" w:rsidRDefault="005B47DC" w:rsidP="0018657D">
      <w:pPr>
        <w:pStyle w:val="Style4"/>
      </w:pPr>
      <w:bookmarkStart w:id="4" w:name="_Hlk73552585"/>
      <w:r w:rsidRPr="000A16E4">
        <w:rPr>
          <w:u w:val="single"/>
        </w:rPr>
        <w:t>Místní zástupci a kontaktní údaje pro hlášení podezření na nežádoucí účinky</w:t>
      </w:r>
      <w:r w:rsidRPr="000A16E4">
        <w:t>:</w:t>
      </w:r>
    </w:p>
    <w:bookmarkEnd w:id="4"/>
    <w:p w14:paraId="39E92EEB" w14:textId="77777777" w:rsidR="00DE602E" w:rsidRPr="00DE602E" w:rsidRDefault="00DE602E" w:rsidP="00DE602E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 w:rsidRPr="00DE602E">
        <w:rPr>
          <w:bCs/>
          <w:szCs w:val="22"/>
        </w:rPr>
        <w:t>Cymedica</w:t>
      </w:r>
      <w:proofErr w:type="spellEnd"/>
      <w:r w:rsidRPr="00DE602E">
        <w:rPr>
          <w:bCs/>
          <w:szCs w:val="22"/>
        </w:rPr>
        <w:t xml:space="preserve">, spol. s r.o., </w:t>
      </w:r>
    </w:p>
    <w:p w14:paraId="41B9C9C2" w14:textId="77777777" w:rsidR="00DE602E" w:rsidRPr="00DE602E" w:rsidRDefault="00DE602E" w:rsidP="00DE602E">
      <w:pPr>
        <w:tabs>
          <w:tab w:val="clear" w:pos="567"/>
          <w:tab w:val="left" w:pos="0"/>
        </w:tabs>
        <w:rPr>
          <w:bCs/>
          <w:szCs w:val="22"/>
        </w:rPr>
      </w:pPr>
      <w:r w:rsidRPr="00DE602E">
        <w:rPr>
          <w:bCs/>
          <w:szCs w:val="22"/>
        </w:rPr>
        <w:t xml:space="preserve">Pod Nádražím 308/24, 268 01 Hořovice, </w:t>
      </w:r>
    </w:p>
    <w:p w14:paraId="0F7DEFE5" w14:textId="77777777" w:rsidR="00DE602E" w:rsidRPr="00DE602E" w:rsidRDefault="00DE602E" w:rsidP="00DE602E">
      <w:pPr>
        <w:tabs>
          <w:tab w:val="clear" w:pos="567"/>
          <w:tab w:val="left" w:pos="0"/>
        </w:tabs>
        <w:rPr>
          <w:bCs/>
          <w:szCs w:val="22"/>
        </w:rPr>
      </w:pPr>
      <w:r w:rsidRPr="00DE602E">
        <w:rPr>
          <w:bCs/>
          <w:szCs w:val="22"/>
        </w:rPr>
        <w:t xml:space="preserve">Česká republika, </w:t>
      </w:r>
    </w:p>
    <w:p w14:paraId="7FDE2B4B" w14:textId="77A4DE92" w:rsidR="00DE602E" w:rsidRDefault="00DE602E" w:rsidP="00084E68">
      <w:pPr>
        <w:tabs>
          <w:tab w:val="clear" w:pos="567"/>
          <w:tab w:val="left" w:pos="0"/>
        </w:tabs>
        <w:rPr>
          <w:bCs/>
          <w:szCs w:val="22"/>
        </w:rPr>
      </w:pPr>
      <w:r w:rsidRPr="00DE602E">
        <w:rPr>
          <w:bCs/>
          <w:szCs w:val="22"/>
        </w:rPr>
        <w:t xml:space="preserve"> +420 311 706 211</w:t>
      </w:r>
    </w:p>
    <w:p w14:paraId="40551B89" w14:textId="77777777" w:rsidR="00DE602E" w:rsidRDefault="00DE602E" w:rsidP="003847D5">
      <w:pPr>
        <w:rPr>
          <w:bCs/>
          <w:szCs w:val="22"/>
        </w:rPr>
      </w:pPr>
    </w:p>
    <w:p w14:paraId="5B8A118B" w14:textId="4FB07A6A" w:rsidR="003847D5" w:rsidRPr="000A16E4" w:rsidRDefault="003847D5" w:rsidP="003847D5">
      <w:pPr>
        <w:rPr>
          <w:bCs/>
          <w:szCs w:val="22"/>
        </w:rPr>
      </w:pPr>
      <w:r w:rsidRPr="000A16E4">
        <w:rPr>
          <w:bCs/>
          <w:szCs w:val="22"/>
        </w:rPr>
        <w:t>Pokud chcete získat informace o tomto veterinárním léčivém přípravku, kontaktujte prosím příslušného místního zástupce držitele rozhodnutí o registraci.</w:t>
      </w:r>
    </w:p>
    <w:p w14:paraId="296E4A2B" w14:textId="77777777" w:rsidR="00605C51" w:rsidRPr="000A16E4" w:rsidRDefault="00605C51" w:rsidP="003847D5">
      <w:pPr>
        <w:rPr>
          <w:bCs/>
          <w:szCs w:val="22"/>
        </w:rPr>
      </w:pPr>
    </w:p>
    <w:p w14:paraId="27C235F1" w14:textId="77777777" w:rsidR="003847D5" w:rsidRPr="000A16E4" w:rsidRDefault="003847D5" w:rsidP="003847D5">
      <w:pPr>
        <w:rPr>
          <w:bCs/>
          <w:szCs w:val="22"/>
        </w:rPr>
      </w:pPr>
    </w:p>
    <w:p w14:paraId="003B01AD" w14:textId="76F8CAFF" w:rsidR="00BB2539" w:rsidRPr="000A16E4" w:rsidRDefault="005B47DC" w:rsidP="00B13B6D">
      <w:pPr>
        <w:pStyle w:val="Style1"/>
      </w:pPr>
      <w:r w:rsidRPr="000A16E4">
        <w:rPr>
          <w:highlight w:val="lightGray"/>
        </w:rPr>
        <w:t>17.</w:t>
      </w:r>
      <w:r w:rsidRPr="000A16E4">
        <w:tab/>
        <w:t>Další informace</w:t>
      </w:r>
    </w:p>
    <w:p w14:paraId="72BBFD3F" w14:textId="77777777" w:rsidR="005F346D" w:rsidRPr="000A16E4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0A16E4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E54A5" w14:textId="77777777" w:rsidR="00652F38" w:rsidRDefault="00652F38">
      <w:pPr>
        <w:spacing w:line="240" w:lineRule="auto"/>
      </w:pPr>
      <w:r>
        <w:separator/>
      </w:r>
    </w:p>
  </w:endnote>
  <w:endnote w:type="continuationSeparator" w:id="0">
    <w:p w14:paraId="5E26266B" w14:textId="77777777" w:rsidR="00652F38" w:rsidRDefault="00652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5B47D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438C0" w14:textId="77777777" w:rsidR="00652F38" w:rsidRDefault="00652F38">
      <w:pPr>
        <w:spacing w:line="240" w:lineRule="auto"/>
      </w:pPr>
      <w:r>
        <w:separator/>
      </w:r>
    </w:p>
  </w:footnote>
  <w:footnote w:type="continuationSeparator" w:id="0">
    <w:p w14:paraId="7C18CF26" w14:textId="77777777" w:rsidR="00652F38" w:rsidRDefault="00652F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39E53" w14:textId="751EDE6B" w:rsidR="00E625E8" w:rsidRDefault="00E625E8" w:rsidP="00E625E8">
    <w:r>
      <w:t xml:space="preserve">    </w:t>
    </w:r>
  </w:p>
  <w:p w14:paraId="7A42503E" w14:textId="77777777" w:rsidR="00E625E8" w:rsidRDefault="00E625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810C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C0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E4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C4F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8A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EA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22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08C6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AAE0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6BE01E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3005D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0C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6C6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D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04FD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DE9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0E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C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83E06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7EC48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DFC415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DAA0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708126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170F7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7CCB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5EBBE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E84A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4A6BC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503A8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C5E6DB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62E9BF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8208D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82A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B1634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C254A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F2E03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3A29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462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04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24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D5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22F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2CE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04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24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2705A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CAAA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C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F87D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ECD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6FF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8F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6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6AE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29E4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4CF5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E656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36C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1680B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58ED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C5427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BCA3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63C56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5570FA0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6128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74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5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6A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8AB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24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65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A7A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4EA29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04A03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86C7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CA2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E6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A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46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E9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0807A3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E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48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AD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04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343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62B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8A5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AA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A3E21F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0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A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72E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120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168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8E1B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277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6B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C7EF6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3525C3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A469AD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ED8F3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F69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1BC2E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E2A3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003DC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82669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1C2F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FAE4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BE07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626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A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441A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EB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6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82A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8D2081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0B2C990" w:tentative="1">
      <w:start w:val="1"/>
      <w:numFmt w:val="lowerLetter"/>
      <w:lvlText w:val="%2."/>
      <w:lvlJc w:val="left"/>
      <w:pPr>
        <w:ind w:left="1440" w:hanging="360"/>
      </w:pPr>
    </w:lvl>
    <w:lvl w:ilvl="2" w:tplc="3B967E0C" w:tentative="1">
      <w:start w:val="1"/>
      <w:numFmt w:val="lowerRoman"/>
      <w:lvlText w:val="%3."/>
      <w:lvlJc w:val="right"/>
      <w:pPr>
        <w:ind w:left="2160" w:hanging="180"/>
      </w:pPr>
    </w:lvl>
    <w:lvl w:ilvl="3" w:tplc="0A32A11E" w:tentative="1">
      <w:start w:val="1"/>
      <w:numFmt w:val="decimal"/>
      <w:lvlText w:val="%4."/>
      <w:lvlJc w:val="left"/>
      <w:pPr>
        <w:ind w:left="2880" w:hanging="360"/>
      </w:pPr>
    </w:lvl>
    <w:lvl w:ilvl="4" w:tplc="643482D0" w:tentative="1">
      <w:start w:val="1"/>
      <w:numFmt w:val="lowerLetter"/>
      <w:lvlText w:val="%5."/>
      <w:lvlJc w:val="left"/>
      <w:pPr>
        <w:ind w:left="3600" w:hanging="360"/>
      </w:pPr>
    </w:lvl>
    <w:lvl w:ilvl="5" w:tplc="022A85BC" w:tentative="1">
      <w:start w:val="1"/>
      <w:numFmt w:val="lowerRoman"/>
      <w:lvlText w:val="%6."/>
      <w:lvlJc w:val="right"/>
      <w:pPr>
        <w:ind w:left="4320" w:hanging="180"/>
      </w:pPr>
    </w:lvl>
    <w:lvl w:ilvl="6" w:tplc="E3D045DA" w:tentative="1">
      <w:start w:val="1"/>
      <w:numFmt w:val="decimal"/>
      <w:lvlText w:val="%7."/>
      <w:lvlJc w:val="left"/>
      <w:pPr>
        <w:ind w:left="5040" w:hanging="360"/>
      </w:pPr>
    </w:lvl>
    <w:lvl w:ilvl="7" w:tplc="28A49530" w:tentative="1">
      <w:start w:val="1"/>
      <w:numFmt w:val="lowerLetter"/>
      <w:lvlText w:val="%8."/>
      <w:lvlJc w:val="left"/>
      <w:pPr>
        <w:ind w:left="5760" w:hanging="360"/>
      </w:pPr>
    </w:lvl>
    <w:lvl w:ilvl="8" w:tplc="010A4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E8D9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3A05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E084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EE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6C6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024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00C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04B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C4FD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E8A13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CC9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8C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0D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3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A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65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81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ABEE35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868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90E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32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64D2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E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44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E0B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4A8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A32AF010">
      <w:start w:val="1"/>
      <w:numFmt w:val="decimal"/>
      <w:lvlText w:val="%1."/>
      <w:lvlJc w:val="left"/>
      <w:pPr>
        <w:ind w:left="720" w:hanging="360"/>
      </w:pPr>
    </w:lvl>
    <w:lvl w:ilvl="1" w:tplc="198C776E" w:tentative="1">
      <w:start w:val="1"/>
      <w:numFmt w:val="lowerLetter"/>
      <w:lvlText w:val="%2."/>
      <w:lvlJc w:val="left"/>
      <w:pPr>
        <w:ind w:left="1440" w:hanging="360"/>
      </w:pPr>
    </w:lvl>
    <w:lvl w:ilvl="2" w:tplc="1618EE60" w:tentative="1">
      <w:start w:val="1"/>
      <w:numFmt w:val="lowerRoman"/>
      <w:lvlText w:val="%3."/>
      <w:lvlJc w:val="right"/>
      <w:pPr>
        <w:ind w:left="2160" w:hanging="180"/>
      </w:pPr>
    </w:lvl>
    <w:lvl w:ilvl="3" w:tplc="73224BE8" w:tentative="1">
      <w:start w:val="1"/>
      <w:numFmt w:val="decimal"/>
      <w:lvlText w:val="%4."/>
      <w:lvlJc w:val="left"/>
      <w:pPr>
        <w:ind w:left="2880" w:hanging="360"/>
      </w:pPr>
    </w:lvl>
    <w:lvl w:ilvl="4" w:tplc="998ADA12" w:tentative="1">
      <w:start w:val="1"/>
      <w:numFmt w:val="lowerLetter"/>
      <w:lvlText w:val="%5."/>
      <w:lvlJc w:val="left"/>
      <w:pPr>
        <w:ind w:left="3600" w:hanging="360"/>
      </w:pPr>
    </w:lvl>
    <w:lvl w:ilvl="5" w:tplc="8E68B22C" w:tentative="1">
      <w:start w:val="1"/>
      <w:numFmt w:val="lowerRoman"/>
      <w:lvlText w:val="%6."/>
      <w:lvlJc w:val="right"/>
      <w:pPr>
        <w:ind w:left="4320" w:hanging="180"/>
      </w:pPr>
    </w:lvl>
    <w:lvl w:ilvl="6" w:tplc="E22EB51A" w:tentative="1">
      <w:start w:val="1"/>
      <w:numFmt w:val="decimal"/>
      <w:lvlText w:val="%7."/>
      <w:lvlJc w:val="left"/>
      <w:pPr>
        <w:ind w:left="5040" w:hanging="360"/>
      </w:pPr>
    </w:lvl>
    <w:lvl w:ilvl="7" w:tplc="1CA4370E" w:tentative="1">
      <w:start w:val="1"/>
      <w:numFmt w:val="lowerLetter"/>
      <w:lvlText w:val="%8."/>
      <w:lvlJc w:val="left"/>
      <w:pPr>
        <w:ind w:left="5760" w:hanging="360"/>
      </w:pPr>
    </w:lvl>
    <w:lvl w:ilvl="8" w:tplc="89983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501224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2CED6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438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6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967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689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A0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6A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D23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4E68"/>
    <w:rsid w:val="000860CE"/>
    <w:rsid w:val="00092A37"/>
    <w:rsid w:val="000938A6"/>
    <w:rsid w:val="00096E78"/>
    <w:rsid w:val="00097C1E"/>
    <w:rsid w:val="000A16E4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76C"/>
    <w:rsid w:val="001078D1"/>
    <w:rsid w:val="00111185"/>
    <w:rsid w:val="00115782"/>
    <w:rsid w:val="00115BD5"/>
    <w:rsid w:val="00116067"/>
    <w:rsid w:val="001214EE"/>
    <w:rsid w:val="00122DF6"/>
    <w:rsid w:val="00124F36"/>
    <w:rsid w:val="00124FB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B16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DA5"/>
    <w:rsid w:val="001B1C77"/>
    <w:rsid w:val="001B26EB"/>
    <w:rsid w:val="001B6F4A"/>
    <w:rsid w:val="001B7B38"/>
    <w:rsid w:val="001C5288"/>
    <w:rsid w:val="001C5B03"/>
    <w:rsid w:val="001C5CA2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39F4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4359"/>
    <w:rsid w:val="002B5F46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34EB"/>
    <w:rsid w:val="0033480E"/>
    <w:rsid w:val="00337123"/>
    <w:rsid w:val="00341866"/>
    <w:rsid w:val="00342C0C"/>
    <w:rsid w:val="00346643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7D5"/>
    <w:rsid w:val="00385CE3"/>
    <w:rsid w:val="0038638B"/>
    <w:rsid w:val="003909E0"/>
    <w:rsid w:val="00391622"/>
    <w:rsid w:val="00391B09"/>
    <w:rsid w:val="00393E09"/>
    <w:rsid w:val="00394303"/>
    <w:rsid w:val="00395B15"/>
    <w:rsid w:val="00396026"/>
    <w:rsid w:val="003975BF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531F"/>
    <w:rsid w:val="00406F33"/>
    <w:rsid w:val="00407C22"/>
    <w:rsid w:val="00412BBE"/>
    <w:rsid w:val="0041399A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29CB"/>
    <w:rsid w:val="00486006"/>
    <w:rsid w:val="00486BAD"/>
    <w:rsid w:val="00486BBE"/>
    <w:rsid w:val="00487123"/>
    <w:rsid w:val="00495A75"/>
    <w:rsid w:val="00495CAE"/>
    <w:rsid w:val="0049641F"/>
    <w:rsid w:val="004A005B"/>
    <w:rsid w:val="004A0A4E"/>
    <w:rsid w:val="004A1BD5"/>
    <w:rsid w:val="004A61E1"/>
    <w:rsid w:val="004A62ED"/>
    <w:rsid w:val="004B1A75"/>
    <w:rsid w:val="004B1E4F"/>
    <w:rsid w:val="004B2344"/>
    <w:rsid w:val="004B5797"/>
    <w:rsid w:val="004B5DDC"/>
    <w:rsid w:val="004B798E"/>
    <w:rsid w:val="004C0568"/>
    <w:rsid w:val="004C1E9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458D"/>
    <w:rsid w:val="00575DE3"/>
    <w:rsid w:val="00580B08"/>
    <w:rsid w:val="00582578"/>
    <w:rsid w:val="0058621D"/>
    <w:rsid w:val="00586904"/>
    <w:rsid w:val="00594E71"/>
    <w:rsid w:val="005A4CBE"/>
    <w:rsid w:val="005B04A8"/>
    <w:rsid w:val="005B1FD0"/>
    <w:rsid w:val="005B28AD"/>
    <w:rsid w:val="005B328D"/>
    <w:rsid w:val="005B3503"/>
    <w:rsid w:val="005B3EE7"/>
    <w:rsid w:val="005B47DC"/>
    <w:rsid w:val="005B4DCD"/>
    <w:rsid w:val="005B4FAD"/>
    <w:rsid w:val="005C276A"/>
    <w:rsid w:val="005C4E23"/>
    <w:rsid w:val="005D12E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C51"/>
    <w:rsid w:val="00606EA1"/>
    <w:rsid w:val="00607758"/>
    <w:rsid w:val="006128F0"/>
    <w:rsid w:val="00616F9E"/>
    <w:rsid w:val="0061726B"/>
    <w:rsid w:val="00617B81"/>
    <w:rsid w:val="006201A7"/>
    <w:rsid w:val="00620FEF"/>
    <w:rsid w:val="0062387A"/>
    <w:rsid w:val="006326D8"/>
    <w:rsid w:val="0063377D"/>
    <w:rsid w:val="006344BE"/>
    <w:rsid w:val="00634A66"/>
    <w:rsid w:val="00640336"/>
    <w:rsid w:val="00640FC9"/>
    <w:rsid w:val="006411C9"/>
    <w:rsid w:val="006414D3"/>
    <w:rsid w:val="006432F2"/>
    <w:rsid w:val="00652F38"/>
    <w:rsid w:val="0065320F"/>
    <w:rsid w:val="00653D64"/>
    <w:rsid w:val="00654E13"/>
    <w:rsid w:val="00662B5C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0F9F"/>
    <w:rsid w:val="006F148B"/>
    <w:rsid w:val="00705EAF"/>
    <w:rsid w:val="0070773E"/>
    <w:rsid w:val="007101CC"/>
    <w:rsid w:val="00715C55"/>
    <w:rsid w:val="00724B5C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7AB2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545"/>
    <w:rsid w:val="007C3DF3"/>
    <w:rsid w:val="007C796D"/>
    <w:rsid w:val="007D4924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5A6"/>
    <w:rsid w:val="00875EC3"/>
    <w:rsid w:val="008763E7"/>
    <w:rsid w:val="008808C5"/>
    <w:rsid w:val="00880D0C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777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A772C"/>
    <w:rsid w:val="009B2969"/>
    <w:rsid w:val="009B2C7E"/>
    <w:rsid w:val="009B6DBD"/>
    <w:rsid w:val="009C108A"/>
    <w:rsid w:val="009C2E47"/>
    <w:rsid w:val="009C6BFB"/>
    <w:rsid w:val="009D0C05"/>
    <w:rsid w:val="009D7E67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0E63"/>
    <w:rsid w:val="00A34FAB"/>
    <w:rsid w:val="00A42C43"/>
    <w:rsid w:val="00A4313D"/>
    <w:rsid w:val="00A438B5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3A0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16C3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31B0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45C0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80A"/>
    <w:rsid w:val="00D625A7"/>
    <w:rsid w:val="00D63575"/>
    <w:rsid w:val="00D64074"/>
    <w:rsid w:val="00D65777"/>
    <w:rsid w:val="00D728A0"/>
    <w:rsid w:val="00D74018"/>
    <w:rsid w:val="00D8289F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02E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858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25E8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034"/>
    <w:rsid w:val="00EB4518"/>
    <w:rsid w:val="00EB457B"/>
    <w:rsid w:val="00EC27E1"/>
    <w:rsid w:val="00EC3E4B"/>
    <w:rsid w:val="00EC47C4"/>
    <w:rsid w:val="00EC4F3A"/>
    <w:rsid w:val="00EC5045"/>
    <w:rsid w:val="00EC5E74"/>
    <w:rsid w:val="00ED594D"/>
    <w:rsid w:val="00ED5992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6BC"/>
    <w:rsid w:val="00F75960"/>
    <w:rsid w:val="00F75DBA"/>
    <w:rsid w:val="00F801AF"/>
    <w:rsid w:val="00F82526"/>
    <w:rsid w:val="00F84672"/>
    <w:rsid w:val="00F84802"/>
    <w:rsid w:val="00F84AED"/>
    <w:rsid w:val="00F85045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475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E9603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1"/>
    <w:qFormat/>
    <w:rsid w:val="00122DF6"/>
    <w:pPr>
      <w:tabs>
        <w:tab w:val="clear" w:pos="567"/>
      </w:tabs>
      <w:spacing w:line="240" w:lineRule="auto"/>
      <w:ind w:left="1656" w:hanging="1440"/>
    </w:pPr>
    <w:rPr>
      <w:szCs w:val="22"/>
    </w:rPr>
  </w:style>
  <w:style w:type="paragraph" w:styleId="z-Zatekformule">
    <w:name w:val="HTML Top of Form"/>
    <w:basedOn w:val="Normln"/>
    <w:link w:val="z-ZatekformuleChar"/>
    <w:rsid w:val="00122DF6"/>
    <w:pPr>
      <w:tabs>
        <w:tab w:val="clear" w:pos="567"/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</w:pPr>
    <w:rPr>
      <w:sz w:val="24"/>
    </w:rPr>
  </w:style>
  <w:style w:type="character" w:customStyle="1" w:styleId="z-ZatekformuleChar">
    <w:name w:val="z-Začátek formuláře Char"/>
    <w:basedOn w:val="Standardnpsmoodstavce"/>
    <w:link w:val="z-Zatekformule"/>
    <w:rsid w:val="00122D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F6D8-F900-463A-97E0-D98A11CC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1509</Words>
  <Characters>8908</Characters>
  <Application>Microsoft Office Word</Application>
  <DocSecurity>0</DocSecurity>
  <Lines>74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medical-ls</dc:creator>
  <cp:lastModifiedBy>Neugebauerová Kateřina</cp:lastModifiedBy>
  <cp:revision>14</cp:revision>
  <cp:lastPrinted>2025-12-19T11:38:00Z</cp:lastPrinted>
  <dcterms:created xsi:type="dcterms:W3CDTF">2025-10-23T10:11:00Z</dcterms:created>
  <dcterms:modified xsi:type="dcterms:W3CDTF">2025-12-19T11:38:00Z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