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B53DAD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B53DA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602DD036" w:rsidR="00C114FF" w:rsidRPr="00B41D57" w:rsidRDefault="002413A7" w:rsidP="000741B3">
      <w:pPr>
        <w:jc w:val="both"/>
        <w:rPr>
          <w:szCs w:val="22"/>
        </w:rPr>
      </w:pPr>
      <w:r w:rsidRPr="009F7316">
        <w:rPr>
          <w:szCs w:val="22"/>
        </w:rPr>
        <w:t>TRICHOBEN AV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l</w:t>
      </w:r>
      <w:r w:rsidRPr="004547EE">
        <w:rPr>
          <w:szCs w:val="22"/>
        </w:rPr>
        <w:t>yofilizát</w:t>
      </w:r>
      <w:proofErr w:type="spellEnd"/>
      <w:r w:rsidRPr="004547EE">
        <w:rPr>
          <w:szCs w:val="22"/>
        </w:rPr>
        <w:t xml:space="preserve"> </w:t>
      </w:r>
      <w:bookmarkStart w:id="1" w:name="_Hlk212459653"/>
      <w:r w:rsidR="00CD3A4F" w:rsidRPr="00CD3A4F">
        <w:rPr>
          <w:szCs w:val="22"/>
        </w:rPr>
        <w:t>a rozpouštědlo pro injekční suspenzi</w:t>
      </w:r>
      <w:bookmarkEnd w:id="1"/>
      <w:r w:rsidR="00CD3A4F" w:rsidRPr="00CD3A4F">
        <w:rPr>
          <w:szCs w:val="22"/>
        </w:rPr>
        <w:t xml:space="preserve"> </w:t>
      </w:r>
      <w:r w:rsidRPr="004547EE">
        <w:rPr>
          <w:szCs w:val="22"/>
        </w:rPr>
        <w:t>pro skot</w:t>
      </w:r>
      <w:r w:rsidRPr="00D4733D" w:rsidDel="003B0E54">
        <w:rPr>
          <w:szCs w:val="22"/>
        </w:rPr>
        <w:t xml:space="preserve">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3E3E07" w14:textId="77777777" w:rsidR="00AB1123" w:rsidRPr="00050248" w:rsidRDefault="00AB1123" w:rsidP="00AB1123">
      <w:r w:rsidRPr="00DC719A">
        <w:t>Každý 1 ml obsahuje:</w:t>
      </w:r>
    </w:p>
    <w:p w14:paraId="34DE98E4" w14:textId="77777777" w:rsidR="00AB1123" w:rsidRPr="006A49C3" w:rsidRDefault="00AB1123" w:rsidP="00AB1123">
      <w:pPr>
        <w:rPr>
          <w:szCs w:val="22"/>
        </w:rPr>
      </w:pPr>
    </w:p>
    <w:p w14:paraId="5A9C3087" w14:textId="77777777" w:rsidR="00AB1123" w:rsidRPr="00050248" w:rsidRDefault="00AB1123" w:rsidP="00AB1123">
      <w:r w:rsidRPr="00050248">
        <w:t xml:space="preserve">A) </w:t>
      </w:r>
      <w:proofErr w:type="spellStart"/>
      <w:r w:rsidRPr="00050248">
        <w:t>Lyofilizát</w:t>
      </w:r>
      <w:proofErr w:type="spellEnd"/>
    </w:p>
    <w:p w14:paraId="34FE92BF" w14:textId="77777777" w:rsidR="00AB1123" w:rsidRPr="00050248" w:rsidRDefault="00AB1123" w:rsidP="00AB1123">
      <w:pPr>
        <w:rPr>
          <w:b/>
        </w:rPr>
      </w:pPr>
      <w:r w:rsidRPr="00050248">
        <w:rPr>
          <w:b/>
        </w:rPr>
        <w:t>Léčivá látka:</w:t>
      </w:r>
    </w:p>
    <w:p w14:paraId="25506BDA" w14:textId="77777777" w:rsidR="00AB1123" w:rsidRPr="006A49C3" w:rsidRDefault="00AB1123" w:rsidP="00AB1123">
      <w:pPr>
        <w:rPr>
          <w:szCs w:val="22"/>
        </w:rPr>
      </w:pPr>
      <w:proofErr w:type="spellStart"/>
      <w:r w:rsidRPr="00050248">
        <w:rPr>
          <w:i/>
        </w:rPr>
        <w:t>Trichophyton</w:t>
      </w:r>
      <w:proofErr w:type="spellEnd"/>
      <w:r w:rsidRPr="00050248">
        <w:rPr>
          <w:i/>
        </w:rPr>
        <w:t xml:space="preserve"> </w:t>
      </w:r>
      <w:proofErr w:type="spellStart"/>
      <w:r w:rsidRPr="00050248">
        <w:rPr>
          <w:i/>
        </w:rPr>
        <w:t>verrucosum</w:t>
      </w:r>
      <w:proofErr w:type="spellEnd"/>
      <w:r>
        <w:rPr>
          <w:i/>
        </w:rPr>
        <w:t>,</w:t>
      </w:r>
      <w:r w:rsidRPr="00050248">
        <w:t xml:space="preserve"> kmen TV-M-310</w:t>
      </w:r>
      <w:r>
        <w:t xml:space="preserve">, živý </w:t>
      </w:r>
      <w:r w:rsidRPr="006A49C3">
        <w:rPr>
          <w:szCs w:val="22"/>
        </w:rPr>
        <w:t xml:space="preserve">      min. 3,125×10</w:t>
      </w:r>
      <w:r w:rsidRPr="006A49C3">
        <w:rPr>
          <w:szCs w:val="22"/>
          <w:vertAlign w:val="superscript"/>
        </w:rPr>
        <w:t xml:space="preserve">6 </w:t>
      </w:r>
      <w:r w:rsidRPr="006A49C3">
        <w:rPr>
          <w:szCs w:val="22"/>
        </w:rPr>
        <w:t>CFU, max. 18,75×10</w:t>
      </w:r>
      <w:r w:rsidRPr="006A49C3">
        <w:rPr>
          <w:szCs w:val="22"/>
          <w:vertAlign w:val="superscript"/>
        </w:rPr>
        <w:t xml:space="preserve">6 </w:t>
      </w:r>
      <w:r w:rsidRPr="006A49C3">
        <w:rPr>
          <w:szCs w:val="22"/>
        </w:rPr>
        <w:t>CFU</w:t>
      </w:r>
    </w:p>
    <w:p w14:paraId="19464218" w14:textId="77777777" w:rsidR="00AB1123" w:rsidRPr="006A49C3" w:rsidRDefault="00AB1123" w:rsidP="00AB1123">
      <w:pPr>
        <w:pStyle w:val="Zkladntext3"/>
      </w:pPr>
    </w:p>
    <w:p w14:paraId="37625987" w14:textId="77777777" w:rsidR="00AB1123" w:rsidRPr="00050248" w:rsidRDefault="00AB1123" w:rsidP="00AB1123">
      <w:r w:rsidRPr="00050248">
        <w:t xml:space="preserve">B) </w:t>
      </w:r>
      <w:r>
        <w:t>Rozpouštědlo</w:t>
      </w:r>
    </w:p>
    <w:p w14:paraId="53115C78" w14:textId="77777777" w:rsidR="00AB1123" w:rsidRPr="00050248" w:rsidRDefault="00AB1123" w:rsidP="00AB1123">
      <w:proofErr w:type="spellStart"/>
      <w:r w:rsidRPr="00050248">
        <w:t>Zřeďovač</w:t>
      </w:r>
      <w:proofErr w:type="spellEnd"/>
      <w:r w:rsidRPr="00050248">
        <w:t xml:space="preserve"> A</w:t>
      </w:r>
      <w:r w:rsidRPr="00050248">
        <w:tab/>
      </w:r>
      <w:r w:rsidRPr="00050248">
        <w:tab/>
        <w:t>1 ml</w:t>
      </w:r>
    </w:p>
    <w:p w14:paraId="1B9DE363" w14:textId="43015053" w:rsidR="00AB1123" w:rsidRPr="00B41D57" w:rsidRDefault="00AB1123" w:rsidP="00AB1123">
      <w:pPr>
        <w:tabs>
          <w:tab w:val="clear" w:pos="567"/>
        </w:tabs>
        <w:spacing w:line="240" w:lineRule="auto"/>
        <w:rPr>
          <w:szCs w:val="22"/>
        </w:rPr>
      </w:pPr>
    </w:p>
    <w:p w14:paraId="13290AC9" w14:textId="4BB8416A" w:rsidR="00AB1123" w:rsidRPr="000C29FA" w:rsidRDefault="00AB1123" w:rsidP="00AB112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Lyofilizát</w:t>
      </w:r>
      <w:proofErr w:type="spellEnd"/>
      <w:r w:rsidRPr="000C29FA">
        <w:rPr>
          <w:szCs w:val="22"/>
        </w:rPr>
        <w:t xml:space="preserve">: </w:t>
      </w:r>
      <w:r w:rsidRPr="00DC719A">
        <w:rPr>
          <w:szCs w:val="22"/>
        </w:rPr>
        <w:t>houbovitá struktura, bíl</w:t>
      </w:r>
      <w:r w:rsidR="00CD3A4F">
        <w:rPr>
          <w:szCs w:val="22"/>
        </w:rPr>
        <w:t>é</w:t>
      </w:r>
      <w:r w:rsidRPr="00DC719A">
        <w:rPr>
          <w:szCs w:val="22"/>
        </w:rPr>
        <w:t xml:space="preserve"> až hněd</w:t>
      </w:r>
      <w:r w:rsidR="00CD3A4F">
        <w:rPr>
          <w:szCs w:val="22"/>
        </w:rPr>
        <w:t>é</w:t>
      </w:r>
      <w:r w:rsidRPr="00DC719A">
        <w:rPr>
          <w:szCs w:val="22"/>
        </w:rPr>
        <w:t xml:space="preserve"> barv</w:t>
      </w:r>
      <w:r w:rsidR="00CD3A4F">
        <w:rPr>
          <w:szCs w:val="22"/>
        </w:rPr>
        <w:t>y</w:t>
      </w:r>
      <w:r w:rsidRPr="00DC719A">
        <w:rPr>
          <w:szCs w:val="22"/>
        </w:rPr>
        <w:t>.</w:t>
      </w:r>
    </w:p>
    <w:p w14:paraId="288F6EE1" w14:textId="76B24C3B" w:rsidR="00AB1123" w:rsidRPr="000C29FA" w:rsidRDefault="00AB1123" w:rsidP="00AB112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Rozpouštědlo</w:t>
      </w:r>
      <w:r w:rsidRPr="000C29FA">
        <w:rPr>
          <w:szCs w:val="22"/>
        </w:rPr>
        <w:t xml:space="preserve">: </w:t>
      </w:r>
      <w:r>
        <w:rPr>
          <w:szCs w:val="22"/>
        </w:rPr>
        <w:t>b</w:t>
      </w:r>
      <w:r w:rsidRPr="00DC719A">
        <w:rPr>
          <w:szCs w:val="22"/>
        </w:rPr>
        <w:t>ezbarvý čirý roztok bez sedimentu.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32546" w14:textId="77777777" w:rsidR="00AB1123" w:rsidRPr="002D5FC2" w:rsidRDefault="00AB1123" w:rsidP="00AB1123">
      <w:pPr>
        <w:jc w:val="both"/>
        <w:rPr>
          <w:szCs w:val="22"/>
        </w:rPr>
      </w:pPr>
      <w:r w:rsidRPr="002D5FC2">
        <w:rPr>
          <w:szCs w:val="22"/>
        </w:rPr>
        <w:t>Skot od stáří jednoho dne.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FFB68" w14:textId="312373A3" w:rsidR="00AB1123" w:rsidRPr="00050248" w:rsidRDefault="00AB1123" w:rsidP="00AB1123">
      <w:pPr>
        <w:pStyle w:val="Zkladntext3"/>
        <w:rPr>
          <w:b w:val="0"/>
          <w:bCs/>
        </w:rPr>
      </w:pPr>
      <w:r w:rsidRPr="00050248">
        <w:rPr>
          <w:b w:val="0"/>
          <w:bCs/>
        </w:rPr>
        <w:t>K aktivní imunizaci skotu k</w:t>
      </w:r>
      <w:r w:rsidR="00CD3A4F">
        <w:rPr>
          <w:b w:val="0"/>
          <w:bCs/>
        </w:rPr>
        <w:t>e</w:t>
      </w:r>
      <w:r w:rsidRPr="00050248">
        <w:rPr>
          <w:b w:val="0"/>
          <w:bCs/>
        </w:rPr>
        <w:t> </w:t>
      </w:r>
      <w:r w:rsidR="00CD3A4F">
        <w:rPr>
          <w:b w:val="0"/>
          <w:bCs/>
        </w:rPr>
        <w:t>snížení</w:t>
      </w:r>
      <w:r w:rsidRPr="00050248">
        <w:rPr>
          <w:b w:val="0"/>
          <w:bCs/>
        </w:rPr>
        <w:t xml:space="preserve"> klinických příznaků </w:t>
      </w:r>
      <w:proofErr w:type="spellStart"/>
      <w:r w:rsidRPr="00050248">
        <w:rPr>
          <w:b w:val="0"/>
          <w:bCs/>
        </w:rPr>
        <w:t>dermatofytózy</w:t>
      </w:r>
      <w:proofErr w:type="spellEnd"/>
      <w:r w:rsidRPr="00050248">
        <w:rPr>
          <w:b w:val="0"/>
          <w:bCs/>
        </w:rPr>
        <w:t xml:space="preserve"> vyvolané dermatofy</w:t>
      </w:r>
      <w:r w:rsidR="00CD3A4F">
        <w:rPr>
          <w:b w:val="0"/>
          <w:bCs/>
        </w:rPr>
        <w:t>tem</w:t>
      </w:r>
      <w:r>
        <w:rPr>
          <w:b w:val="0"/>
          <w:bCs/>
        </w:rPr>
        <w:t xml:space="preserve"> </w:t>
      </w:r>
      <w:proofErr w:type="spellStart"/>
      <w:r w:rsidRPr="00047FB7">
        <w:rPr>
          <w:b w:val="0"/>
          <w:bCs/>
          <w:i/>
        </w:rPr>
        <w:t>T</w:t>
      </w:r>
      <w:r w:rsidRPr="00050248">
        <w:rPr>
          <w:b w:val="0"/>
          <w:bCs/>
          <w:i/>
        </w:rPr>
        <w:t>richophyton</w:t>
      </w:r>
      <w:proofErr w:type="spellEnd"/>
      <w:r w:rsidRPr="00050248">
        <w:rPr>
          <w:b w:val="0"/>
          <w:bCs/>
          <w:i/>
        </w:rPr>
        <w:t xml:space="preserve"> </w:t>
      </w:r>
      <w:proofErr w:type="spellStart"/>
      <w:r w:rsidRPr="00050248">
        <w:rPr>
          <w:b w:val="0"/>
          <w:bCs/>
          <w:i/>
        </w:rPr>
        <w:t>verrucosum</w:t>
      </w:r>
      <w:proofErr w:type="spellEnd"/>
      <w:r w:rsidRPr="00050248">
        <w:rPr>
          <w:b w:val="0"/>
          <w:bCs/>
        </w:rPr>
        <w:t xml:space="preserve"> pro profylaktickou vakcinaci a pro terapeutické použití.</w:t>
      </w:r>
    </w:p>
    <w:p w14:paraId="06DC9CAD" w14:textId="77777777" w:rsidR="00AB1123" w:rsidRPr="00B41D57" w:rsidRDefault="00AB1123" w:rsidP="00AB1123">
      <w:pPr>
        <w:tabs>
          <w:tab w:val="clear" w:pos="567"/>
        </w:tabs>
        <w:spacing w:line="240" w:lineRule="auto"/>
        <w:rPr>
          <w:szCs w:val="22"/>
        </w:rPr>
      </w:pPr>
    </w:p>
    <w:p w14:paraId="58734ECB" w14:textId="77777777" w:rsidR="00AB1123" w:rsidRPr="00B41D57" w:rsidRDefault="00AB1123" w:rsidP="00AB1123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Pr="00050248">
        <w:rPr>
          <w:snapToGrid w:val="0"/>
        </w:rPr>
        <w:t xml:space="preserve">1 měsíc po revakcinaci </w:t>
      </w:r>
    </w:p>
    <w:p w14:paraId="5AA2B98E" w14:textId="77777777" w:rsidR="00AB1123" w:rsidRPr="00B41D57" w:rsidRDefault="00AB1123" w:rsidP="00AB1123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>
        <w:t>1 rok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4D31" w14:textId="77777777" w:rsidR="00AB1123" w:rsidRDefault="00AB1123" w:rsidP="00AB1123">
      <w:pPr>
        <w:jc w:val="both"/>
      </w:pPr>
      <w:r>
        <w:t>Při vakcinaci a revakcinaci je nutné zabránit aplikaci přípravku do stejného místa (nebo poblíž). Z tohoto důvodu je přísně kontraindikováno aplikovat přípravek při vakcinaci i revakcinaci do stejné poloviny těla.</w:t>
      </w:r>
    </w:p>
    <w:p w14:paraId="251136EE" w14:textId="77777777" w:rsidR="00AB1123" w:rsidRPr="00050248" w:rsidRDefault="00AB1123" w:rsidP="00AB1123">
      <w:pPr>
        <w:jc w:val="both"/>
        <w:rPr>
          <w:snapToGrid w:val="0"/>
        </w:rPr>
      </w:pPr>
      <w:r w:rsidRPr="00050248">
        <w:t xml:space="preserve">Provádění jiných </w:t>
      </w:r>
      <w:proofErr w:type="spellStart"/>
      <w:r w:rsidRPr="00050248">
        <w:t>imunoprofylaktických</w:t>
      </w:r>
      <w:proofErr w:type="spellEnd"/>
      <w:r w:rsidRPr="00050248">
        <w:t xml:space="preserve"> zákroků v době 10 dnů před první vakcinací až do 20 dnů po druhé vakcinaci, nebo aplikovat telatům perorální přípravky s antimykotickými účinky a umísťovat vakcinovaná zvířata mezi skot nakažený </w:t>
      </w:r>
      <w:proofErr w:type="spellStart"/>
      <w:r w:rsidRPr="00050248">
        <w:t>trichofytózou</w:t>
      </w:r>
      <w:proofErr w:type="spellEnd"/>
      <w:r w:rsidRPr="00050248">
        <w:t xml:space="preserve">. V případě nutnosti ošetření telat antibiotickými přípravky v době vakcinace proti </w:t>
      </w:r>
      <w:proofErr w:type="spellStart"/>
      <w:r w:rsidRPr="00050248">
        <w:t>trichofytóze</w:t>
      </w:r>
      <w:proofErr w:type="spellEnd"/>
      <w:r w:rsidRPr="00050248">
        <w:t xml:space="preserve"> je možné použít penicilin, streptomycin, </w:t>
      </w:r>
      <w:proofErr w:type="spellStart"/>
      <w:r w:rsidRPr="00050248">
        <w:t>tylosin</w:t>
      </w:r>
      <w:proofErr w:type="spellEnd"/>
      <w:r w:rsidRPr="00050248">
        <w:t xml:space="preserve">, tetracyklin nebo sulfonamid bez nebezpečí výrazného ovlivnění vzniku imunity proti </w:t>
      </w:r>
      <w:proofErr w:type="spellStart"/>
      <w:r w:rsidRPr="00050248">
        <w:t>trichofytóze</w:t>
      </w:r>
      <w:proofErr w:type="spellEnd"/>
      <w:r w:rsidRPr="00050248">
        <w:t>.</w:t>
      </w:r>
    </w:p>
    <w:p w14:paraId="2075120B" w14:textId="77777777" w:rsidR="00AB1123" w:rsidRPr="00F75554" w:rsidRDefault="00AB1123" w:rsidP="00AB1123"/>
    <w:p w14:paraId="4641F1B5" w14:textId="77777777" w:rsidR="00AB1123" w:rsidRPr="00B41D57" w:rsidRDefault="00AB1123" w:rsidP="00AB1123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FD53FAC" w:rsidR="00F354C5" w:rsidRPr="00B41D57" w:rsidRDefault="00B53DA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A62735E" w14:textId="77777777" w:rsidR="007C0DEE" w:rsidRPr="00B41D57" w:rsidRDefault="007C0DEE" w:rsidP="007C0DEE">
      <w:pPr>
        <w:pStyle w:val="Style1"/>
      </w:pPr>
    </w:p>
    <w:p w14:paraId="2DF0E3B9" w14:textId="77777777" w:rsidR="007C0DEE" w:rsidRPr="00B41D57" w:rsidRDefault="007C0DEE" w:rsidP="007C0DEE">
      <w:pPr>
        <w:pStyle w:val="Zkladntext2"/>
        <w:jc w:val="both"/>
        <w:rPr>
          <w:szCs w:val="22"/>
        </w:rPr>
      </w:pPr>
      <w:r w:rsidRPr="00DC719A">
        <w:rPr>
          <w:bCs/>
          <w:i w:val="0"/>
          <w:iCs/>
          <w:color w:val="auto"/>
        </w:rPr>
        <w:t xml:space="preserve">Před použitím se naředí </w:t>
      </w:r>
      <w:proofErr w:type="spellStart"/>
      <w:r w:rsidRPr="00DC719A">
        <w:rPr>
          <w:bCs/>
          <w:i w:val="0"/>
          <w:iCs/>
          <w:color w:val="auto"/>
        </w:rPr>
        <w:t>lyofilizát</w:t>
      </w:r>
      <w:proofErr w:type="spellEnd"/>
      <w:r w:rsidRPr="00DC719A">
        <w:rPr>
          <w:bCs/>
          <w:i w:val="0"/>
          <w:iCs/>
          <w:color w:val="auto"/>
        </w:rPr>
        <w:t xml:space="preserve"> přiloženým </w:t>
      </w:r>
      <w:proofErr w:type="spellStart"/>
      <w:r w:rsidRPr="00DC719A">
        <w:rPr>
          <w:bCs/>
          <w:i w:val="0"/>
          <w:iCs/>
          <w:color w:val="auto"/>
        </w:rPr>
        <w:t>Zřeďovačem</w:t>
      </w:r>
      <w:proofErr w:type="spellEnd"/>
      <w:r w:rsidRPr="00DC719A">
        <w:rPr>
          <w:bCs/>
          <w:i w:val="0"/>
          <w:iCs/>
          <w:color w:val="auto"/>
        </w:rPr>
        <w:t xml:space="preserve"> A. </w:t>
      </w:r>
    </w:p>
    <w:p w14:paraId="0D5CEC61" w14:textId="77777777" w:rsidR="007C0DEE" w:rsidRPr="00B41D57" w:rsidRDefault="007C0DEE" w:rsidP="007C0DEE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40E4F33F" w:rsidR="00F354C5" w:rsidRDefault="007C0DEE" w:rsidP="007C0DEE">
      <w:pPr>
        <w:tabs>
          <w:tab w:val="clear" w:pos="567"/>
        </w:tabs>
        <w:spacing w:line="240" w:lineRule="auto"/>
      </w:pPr>
      <w:r w:rsidRPr="00B41D57">
        <w:t>Vakcinovat pouze zdravá zvířata.</w:t>
      </w:r>
    </w:p>
    <w:p w14:paraId="2E9F4FA0" w14:textId="77777777" w:rsidR="007C0DEE" w:rsidRPr="00B41D57" w:rsidRDefault="007C0DEE" w:rsidP="007C0DEE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6848E46" w:rsidR="00F354C5" w:rsidRPr="00B41D57" w:rsidRDefault="00B53DA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bezpečné použití u cílových druhů zvířat</w:t>
      </w:r>
      <w:r w:rsidRPr="00B41D57">
        <w:t>:</w:t>
      </w:r>
    </w:p>
    <w:p w14:paraId="69621350" w14:textId="77777777" w:rsidR="007C0DEE" w:rsidRDefault="007C0DEE" w:rsidP="007C0DEE">
      <w:pPr>
        <w:pStyle w:val="Zkladntext3"/>
        <w:rPr>
          <w:b w:val="0"/>
        </w:rPr>
      </w:pPr>
      <w:r w:rsidRPr="00050248">
        <w:rPr>
          <w:b w:val="0"/>
        </w:rPr>
        <w:t xml:space="preserve">Při vakcinaci zvířat, která se nacházejí v inkubačním stadiu nemoci, může dojít k provokaci latentního onemocnění. Přechodně se zhorší klinický stav, ale zvířata se většinou postupně zbaví </w:t>
      </w:r>
      <w:proofErr w:type="spellStart"/>
      <w:r w:rsidRPr="00050248">
        <w:rPr>
          <w:b w:val="0"/>
        </w:rPr>
        <w:t>trichofytických</w:t>
      </w:r>
      <w:proofErr w:type="spellEnd"/>
      <w:r w:rsidRPr="00050248">
        <w:rPr>
          <w:b w:val="0"/>
        </w:rPr>
        <w:t xml:space="preserve"> změn na kůži bez jiných léčebných zásahů. </w:t>
      </w:r>
    </w:p>
    <w:p w14:paraId="728BCEFB" w14:textId="77777777" w:rsidR="007C0DEE" w:rsidRPr="00050248" w:rsidRDefault="007C0DEE" w:rsidP="007C0DEE">
      <w:pPr>
        <w:pStyle w:val="Zkladntext3"/>
        <w:rPr>
          <w:b w:val="0"/>
        </w:rPr>
      </w:pPr>
    </w:p>
    <w:p w14:paraId="78907B1A" w14:textId="78F650E6" w:rsidR="007C0DEE" w:rsidRPr="00050248" w:rsidRDefault="007C0DEE" w:rsidP="007C0DEE">
      <w:pPr>
        <w:jc w:val="both"/>
      </w:pPr>
      <w:r w:rsidRPr="00050248">
        <w:t xml:space="preserve">V chovech je třeba vakcinovat všechna ustájená zvířata. Stejně je nutno </w:t>
      </w:r>
      <w:proofErr w:type="spellStart"/>
      <w:r w:rsidRPr="00050248">
        <w:t>doočkovávat</w:t>
      </w:r>
      <w:proofErr w:type="spellEnd"/>
      <w:r w:rsidRPr="00050248">
        <w:t xml:space="preserve"> po naskladnění všechna nově zastavená 1–2 měsíční telata a zvířata přisunutá, protože </w:t>
      </w:r>
      <w:proofErr w:type="spellStart"/>
      <w:r w:rsidRPr="00050248">
        <w:rPr>
          <w:i/>
        </w:rPr>
        <w:t>Trichophyton</w:t>
      </w:r>
      <w:proofErr w:type="spellEnd"/>
      <w:r w:rsidRPr="00050248">
        <w:rPr>
          <w:i/>
        </w:rPr>
        <w:t xml:space="preserve"> </w:t>
      </w:r>
      <w:proofErr w:type="spellStart"/>
      <w:r w:rsidRPr="00050248">
        <w:rPr>
          <w:i/>
        </w:rPr>
        <w:t>verrucosum</w:t>
      </w:r>
      <w:proofErr w:type="spellEnd"/>
      <w:r w:rsidRPr="00050248">
        <w:t xml:space="preserve"> je velmi odolný a ve vnějším prostředí zvířete přežívá 6 – 8 let.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7F5A863" w14:textId="7AA2B2DB" w:rsidR="00AB1123" w:rsidRPr="00B41D57" w:rsidRDefault="00B53DA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B28533B" w14:textId="77777777" w:rsidR="007C0DEE" w:rsidRPr="00B41D57" w:rsidRDefault="007C0DEE" w:rsidP="007C0DEE">
      <w:pPr>
        <w:tabs>
          <w:tab w:val="clear" w:pos="567"/>
        </w:tabs>
        <w:spacing w:line="240" w:lineRule="auto"/>
        <w:rPr>
          <w:szCs w:val="22"/>
        </w:rPr>
      </w:pPr>
      <w:r w:rsidRPr="00B41D57">
        <w:t>Při nakládání s veterinárním léčivým přípravkem by se měly používat osobní ochranné prostředky skládající se z</w:t>
      </w:r>
      <w:r>
        <w:t> gumových rukavic.</w:t>
      </w:r>
    </w:p>
    <w:p w14:paraId="2DAED05C" w14:textId="77777777" w:rsidR="002F6DAA" w:rsidRPr="00B41D57" w:rsidRDefault="002F6DAA" w:rsidP="000741B3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3CDD5B2" w14:textId="1BABFF34" w:rsidR="005B1FD0" w:rsidRDefault="00B53DA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4FDAC3FF" w14:textId="306A2BC8" w:rsidR="007C0DEE" w:rsidRPr="00B41D57" w:rsidRDefault="007C0DEE" w:rsidP="005B1FD0">
      <w:pPr>
        <w:tabs>
          <w:tab w:val="clear" w:pos="567"/>
        </w:tabs>
        <w:spacing w:line="240" w:lineRule="auto"/>
        <w:rPr>
          <w:szCs w:val="22"/>
        </w:rPr>
      </w:pPr>
      <w:r w:rsidRPr="00050248">
        <w:t>Lze použít během březosti.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2FA299A" w:rsidR="005B1FD0" w:rsidRDefault="00B53DA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E3CC643" w14:textId="77777777" w:rsidR="007C0DEE" w:rsidRDefault="007C0DEE" w:rsidP="007C0DEE">
      <w:pPr>
        <w:jc w:val="both"/>
      </w:pPr>
      <w:r w:rsidRPr="00050248">
        <w:t>Nedoporučuje se současně s vakcinací provádět perorální ošetření antimykotickými přípravky.</w:t>
      </w:r>
      <w:r>
        <w:t xml:space="preserve"> </w:t>
      </w:r>
    </w:p>
    <w:p w14:paraId="0C8ECED0" w14:textId="421AD0FC" w:rsidR="007C0DEE" w:rsidRPr="00F75554" w:rsidRDefault="007C0DEE" w:rsidP="007C0DEE">
      <w:pPr>
        <w:jc w:val="both"/>
      </w:pPr>
      <w:r w:rsidRPr="00F75554">
        <w:t xml:space="preserve">Nejsou dostupné informace o bezpečnosti a účinnosti této vakcíny, pokud </w:t>
      </w:r>
      <w:r w:rsidR="00CD3A4F">
        <w:t>se používá</w:t>
      </w:r>
      <w:r w:rsidRPr="00F75554">
        <w:t xml:space="preserve"> zároveň s jiným veterinárním léčivým přípravkem. Rozhodnutí o použití této vakcíny před nebo po jakémkoliv jiném veterinárním léčivém přípravku musí být provedeno na základ</w:t>
      </w:r>
      <w:r>
        <w:t>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4DF8450" w:rsidR="005B1FD0" w:rsidRDefault="00B53DA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DAC3A20" w14:textId="77777777" w:rsidR="007C0DEE" w:rsidRPr="00050248" w:rsidRDefault="007C0DEE" w:rsidP="007C0DEE">
      <w:pPr>
        <w:pStyle w:val="Zkladntext3"/>
        <w:rPr>
          <w:b w:val="0"/>
        </w:rPr>
      </w:pPr>
      <w:r w:rsidRPr="00050248">
        <w:rPr>
          <w:b w:val="0"/>
        </w:rPr>
        <w:t>Desetinásobná dávka vakcíny nemá žádné vedlejší účinky na cílová zvířata.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C3AB1E3" w:rsidR="005B1FD0" w:rsidRDefault="00B53DA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B76FCA9" w14:textId="72C744C7" w:rsidR="007C0DEE" w:rsidRPr="00AE3613" w:rsidRDefault="00CD3A4F" w:rsidP="007C0DEE">
      <w:r>
        <w:rPr>
          <w:rStyle w:val="hps"/>
          <w:rFonts w:eastAsia="Verdana"/>
          <w:color w:val="222222"/>
        </w:rPr>
        <w:t>Nemísit</w:t>
      </w:r>
      <w:r w:rsidR="007C0DEE" w:rsidRPr="00AE3613">
        <w:rPr>
          <w:color w:val="222222"/>
        </w:rPr>
        <w:t xml:space="preserve"> </w:t>
      </w:r>
      <w:r w:rsidR="007C0DEE" w:rsidRPr="00AE3613">
        <w:rPr>
          <w:rStyle w:val="hps"/>
          <w:rFonts w:eastAsia="Verdana"/>
          <w:color w:val="222222"/>
        </w:rPr>
        <w:t>s jiným veterinárním</w:t>
      </w:r>
      <w:r w:rsidR="007C0DEE" w:rsidRPr="00AE3613">
        <w:rPr>
          <w:color w:val="222222"/>
        </w:rPr>
        <w:t xml:space="preserve"> </w:t>
      </w:r>
      <w:r w:rsidR="007C0DEE" w:rsidRPr="00AE3613">
        <w:rPr>
          <w:rStyle w:val="hps"/>
          <w:rFonts w:eastAsia="Verdana"/>
          <w:color w:val="222222"/>
        </w:rPr>
        <w:t>léčivým přípravkem, vyjma</w:t>
      </w:r>
      <w:r w:rsidR="007C0DEE" w:rsidRPr="00AE3613">
        <w:rPr>
          <w:color w:val="222222"/>
        </w:rPr>
        <w:t xml:space="preserve"> </w:t>
      </w:r>
      <w:proofErr w:type="spellStart"/>
      <w:r w:rsidR="007C0DEE">
        <w:rPr>
          <w:color w:val="222222"/>
        </w:rPr>
        <w:t>zřeďovače</w:t>
      </w:r>
      <w:proofErr w:type="spellEnd"/>
      <w:r w:rsidR="007C0DEE">
        <w:rPr>
          <w:color w:val="222222"/>
        </w:rPr>
        <w:t xml:space="preserve"> </w:t>
      </w:r>
      <w:r w:rsidR="007C0DEE" w:rsidRPr="00AE3613">
        <w:rPr>
          <w:rStyle w:val="hps"/>
          <w:rFonts w:eastAsia="Verdana"/>
          <w:color w:val="222222"/>
        </w:rPr>
        <w:t>dodané</w:t>
      </w:r>
      <w:r>
        <w:rPr>
          <w:rStyle w:val="hps"/>
          <w:rFonts w:eastAsia="Verdana"/>
          <w:color w:val="222222"/>
        </w:rPr>
        <w:t>ho</w:t>
      </w:r>
      <w:r w:rsidR="007C0DEE" w:rsidRPr="00AE3613">
        <w:rPr>
          <w:rStyle w:val="hps"/>
          <w:rFonts w:eastAsia="Verdana"/>
          <w:color w:val="222222"/>
        </w:rPr>
        <w:t xml:space="preserve"> pro</w:t>
      </w:r>
      <w:r w:rsidR="007C0DEE" w:rsidRPr="00AE3613">
        <w:rPr>
          <w:color w:val="222222"/>
        </w:rPr>
        <w:t xml:space="preserve"> </w:t>
      </w:r>
      <w:r w:rsidR="007C0DEE" w:rsidRPr="00AE3613">
        <w:rPr>
          <w:rStyle w:val="hps"/>
          <w:rFonts w:eastAsia="Verdana"/>
          <w:color w:val="222222"/>
        </w:rPr>
        <w:t>použití s</w:t>
      </w:r>
      <w:r w:rsidR="007C0DEE" w:rsidRPr="00AE3613">
        <w:rPr>
          <w:color w:val="222222"/>
        </w:rPr>
        <w:t xml:space="preserve"> </w:t>
      </w:r>
      <w:r w:rsidR="007C0DEE" w:rsidRPr="00AE3613">
        <w:rPr>
          <w:rStyle w:val="hps"/>
          <w:rFonts w:eastAsia="Verdana"/>
          <w:color w:val="222222"/>
        </w:rPr>
        <w:t>​​veterinárním léčivým přípravkem</w:t>
      </w:r>
      <w:r w:rsidR="007C0DEE" w:rsidRPr="00AE3613">
        <w:rPr>
          <w:color w:val="222222"/>
        </w:rP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47B7ED" w14:textId="77777777" w:rsidR="00F04672" w:rsidRPr="00B41D57" w:rsidRDefault="00F04672" w:rsidP="00F04672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75BA1F53" w14:textId="77777777" w:rsidR="00F04672" w:rsidRPr="00B41D57" w:rsidRDefault="00F04672" w:rsidP="00F04672">
      <w:pPr>
        <w:spacing w:before="60" w:after="60"/>
        <w:rPr>
          <w:szCs w:val="22"/>
        </w:rPr>
      </w:pPr>
      <w:r w:rsidRPr="00B41D57">
        <w:t>Velmi vzácné</w:t>
      </w:r>
    </w:p>
    <w:p w14:paraId="6ECA54D2" w14:textId="77777777" w:rsidR="00F04672" w:rsidRDefault="00F04672" w:rsidP="00F04672">
      <w:pPr>
        <w:rPr>
          <w:bCs/>
          <w:snapToGrid w:val="0"/>
        </w:rPr>
      </w:pPr>
      <w:r w:rsidRPr="001B7B38">
        <w:t>(&lt;1 zvíře</w:t>
      </w:r>
      <w:r w:rsidRPr="00B41D57">
        <w:t xml:space="preserve"> / 10 000 ošetřených zvířat, včetně ojedinělých hlášení):</w:t>
      </w:r>
      <w:r w:rsidRPr="00F04672">
        <w:rPr>
          <w:bCs/>
          <w:snapToGrid w:val="0"/>
        </w:rPr>
        <w:t xml:space="preserve"> </w:t>
      </w:r>
    </w:p>
    <w:p w14:paraId="7567E67F" w14:textId="76567B6F" w:rsidR="00F04672" w:rsidRDefault="00F04672" w:rsidP="00F04672">
      <w:pPr>
        <w:rPr>
          <w:bCs/>
          <w:snapToGrid w:val="0"/>
          <w:vertAlign w:val="superscript"/>
        </w:rPr>
      </w:pPr>
      <w:proofErr w:type="spellStart"/>
      <w:r>
        <w:rPr>
          <w:bCs/>
          <w:snapToGrid w:val="0"/>
        </w:rPr>
        <w:t>A</w:t>
      </w:r>
      <w:r w:rsidRPr="009F7316">
        <w:rPr>
          <w:bCs/>
          <w:snapToGrid w:val="0"/>
        </w:rPr>
        <w:t>nafylaktoidní</w:t>
      </w:r>
      <w:proofErr w:type="spellEnd"/>
      <w:r w:rsidRPr="009F7316">
        <w:rPr>
          <w:bCs/>
          <w:snapToGrid w:val="0"/>
        </w:rPr>
        <w:t xml:space="preserve"> reakc</w:t>
      </w:r>
      <w:r>
        <w:rPr>
          <w:bCs/>
          <w:snapToGrid w:val="0"/>
        </w:rPr>
        <w:t>e</w:t>
      </w:r>
      <w:r w:rsidRPr="009F7316">
        <w:rPr>
          <w:bCs/>
          <w:snapToGrid w:val="0"/>
          <w:vertAlign w:val="superscript"/>
        </w:rPr>
        <w:t>1</w:t>
      </w:r>
    </w:p>
    <w:p w14:paraId="6AFE6730" w14:textId="77777777" w:rsidR="00F04672" w:rsidRPr="00B41D57" w:rsidRDefault="00F04672" w:rsidP="00F04672">
      <w:pPr>
        <w:rPr>
          <w:szCs w:val="22"/>
        </w:rPr>
      </w:pPr>
    </w:p>
    <w:p w14:paraId="6889A975" w14:textId="61A6751C" w:rsidR="00F04672" w:rsidRDefault="00F04672" w:rsidP="00F04672">
      <w:pPr>
        <w:tabs>
          <w:tab w:val="clear" w:pos="567"/>
        </w:tabs>
        <w:spacing w:line="240" w:lineRule="auto"/>
        <w:rPr>
          <w:szCs w:val="22"/>
        </w:rPr>
      </w:pPr>
      <w:r w:rsidRPr="009F7316">
        <w:rPr>
          <w:szCs w:val="22"/>
          <w:vertAlign w:val="superscript"/>
        </w:rPr>
        <w:t>1</w:t>
      </w:r>
      <w:r w:rsidRPr="00030511">
        <w:rPr>
          <w:szCs w:val="22"/>
        </w:rPr>
        <w:t>Obvykle do dvou hodin po podání vakcíny ihned použijte přípravky s antihistaminovým účinkem (adrenalin, vápník).</w:t>
      </w:r>
    </w:p>
    <w:p w14:paraId="0436EB03" w14:textId="77777777" w:rsidR="00F04672" w:rsidRPr="00B41D57" w:rsidRDefault="00F04672" w:rsidP="00F04672">
      <w:pPr>
        <w:tabs>
          <w:tab w:val="clear" w:pos="567"/>
        </w:tabs>
        <w:spacing w:line="240" w:lineRule="auto"/>
        <w:rPr>
          <w:szCs w:val="22"/>
        </w:rPr>
      </w:pPr>
    </w:p>
    <w:p w14:paraId="4D195C48" w14:textId="18DCFAF5" w:rsidR="00F04672" w:rsidRDefault="00B53DAD" w:rsidP="00F04672">
      <w:pPr>
        <w:rPr>
          <w:szCs w:val="22"/>
        </w:rPr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2"/>
    <w:p w14:paraId="72E86556" w14:textId="77777777" w:rsidR="00F04672" w:rsidRPr="00F04672" w:rsidRDefault="00F04672" w:rsidP="000741B3">
      <w:pPr>
        <w:rPr>
          <w:noProof/>
          <w:szCs w:val="22"/>
        </w:rPr>
      </w:pPr>
      <w:r w:rsidRPr="00F04672">
        <w:rPr>
          <w:noProof/>
          <w:szCs w:val="22"/>
        </w:rPr>
        <w:t>Ústav pro státní kontrolu veterinárních biopreparátů a léčiv</w:t>
      </w:r>
    </w:p>
    <w:p w14:paraId="5884883B" w14:textId="77777777" w:rsidR="00F04672" w:rsidRPr="00F04672" w:rsidRDefault="00F04672" w:rsidP="00F04672">
      <w:pPr>
        <w:tabs>
          <w:tab w:val="left" w:pos="-720"/>
        </w:tabs>
        <w:suppressAutoHyphens/>
        <w:rPr>
          <w:noProof/>
          <w:szCs w:val="22"/>
        </w:rPr>
      </w:pPr>
      <w:r w:rsidRPr="00F04672">
        <w:rPr>
          <w:noProof/>
          <w:szCs w:val="22"/>
        </w:rPr>
        <w:t>Hudcova 232/56a</w:t>
      </w:r>
    </w:p>
    <w:p w14:paraId="6F6B202A" w14:textId="77777777" w:rsidR="00F04672" w:rsidRPr="00F04672" w:rsidRDefault="00F04672" w:rsidP="00F04672">
      <w:pPr>
        <w:tabs>
          <w:tab w:val="left" w:pos="-720"/>
        </w:tabs>
        <w:suppressAutoHyphens/>
        <w:rPr>
          <w:noProof/>
          <w:szCs w:val="22"/>
        </w:rPr>
      </w:pPr>
      <w:r w:rsidRPr="00F04672">
        <w:rPr>
          <w:noProof/>
          <w:szCs w:val="22"/>
        </w:rPr>
        <w:t>621 00 Brno</w:t>
      </w:r>
    </w:p>
    <w:p w14:paraId="7BBDD833" w14:textId="77777777" w:rsidR="00F04672" w:rsidRPr="00F04672" w:rsidRDefault="00F04672" w:rsidP="00F04672">
      <w:pPr>
        <w:tabs>
          <w:tab w:val="left" w:pos="-720"/>
        </w:tabs>
        <w:suppressAutoHyphens/>
        <w:rPr>
          <w:noProof/>
          <w:szCs w:val="22"/>
        </w:rPr>
      </w:pPr>
      <w:r w:rsidRPr="00F04672">
        <w:rPr>
          <w:noProof/>
          <w:szCs w:val="22"/>
        </w:rPr>
        <w:t xml:space="preserve">e-mail: </w:t>
      </w:r>
      <w:hyperlink r:id="rId8" w:tgtFrame="_blank" w:history="1">
        <w:r w:rsidRPr="00F04672">
          <w:rPr>
            <w:rStyle w:val="Hypertextovodkaz"/>
            <w:noProof/>
            <w:szCs w:val="22"/>
          </w:rPr>
          <w:t>adr@uskvbl.cz</w:t>
        </w:r>
      </w:hyperlink>
    </w:p>
    <w:p w14:paraId="3D1C20ED" w14:textId="77777777" w:rsidR="00F04672" w:rsidRPr="00F04672" w:rsidRDefault="00F04672" w:rsidP="00F04672">
      <w:pPr>
        <w:tabs>
          <w:tab w:val="left" w:pos="-720"/>
        </w:tabs>
        <w:suppressAutoHyphens/>
        <w:rPr>
          <w:noProof/>
          <w:szCs w:val="22"/>
        </w:rPr>
      </w:pPr>
      <w:r w:rsidRPr="00F04672">
        <w:rPr>
          <w:noProof/>
          <w:szCs w:val="22"/>
        </w:rPr>
        <w:t>tel.: +420 720 940 693</w:t>
      </w:r>
    </w:p>
    <w:p w14:paraId="7B27FC6F" w14:textId="77777777" w:rsidR="00F04672" w:rsidRPr="00F04672" w:rsidRDefault="00F04672" w:rsidP="00F04672">
      <w:pPr>
        <w:tabs>
          <w:tab w:val="left" w:pos="-720"/>
        </w:tabs>
        <w:suppressAutoHyphens/>
        <w:rPr>
          <w:noProof/>
          <w:szCs w:val="22"/>
        </w:rPr>
      </w:pPr>
      <w:r w:rsidRPr="00F04672">
        <w:rPr>
          <w:noProof/>
          <w:szCs w:val="22"/>
        </w:rPr>
        <w:t xml:space="preserve">Webové stránky: </w:t>
      </w:r>
      <w:hyperlink r:id="rId9" w:tgtFrame="_blank" w:history="1">
        <w:r w:rsidRPr="00F04672">
          <w:rPr>
            <w:rStyle w:val="Hypertextovodkaz"/>
            <w:noProof/>
            <w:szCs w:val="22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0A10C2" w14:textId="77777777" w:rsidR="00F04672" w:rsidRPr="00050248" w:rsidRDefault="00F04672" w:rsidP="00F04672">
      <w:pPr>
        <w:jc w:val="both"/>
        <w:rPr>
          <w:u w:val="single"/>
        </w:rPr>
      </w:pPr>
      <w:r w:rsidRPr="00050248">
        <w:rPr>
          <w:u w:val="single"/>
        </w:rPr>
        <w:t>Způsob podání:</w:t>
      </w:r>
    </w:p>
    <w:p w14:paraId="3431901C" w14:textId="5EB63D81" w:rsidR="00F04672" w:rsidRDefault="00F04672" w:rsidP="00F04672">
      <w:pPr>
        <w:jc w:val="both"/>
        <w:rPr>
          <w:snapToGrid w:val="0"/>
        </w:rPr>
      </w:pPr>
      <w:r w:rsidRPr="00050248">
        <w:rPr>
          <w:snapToGrid w:val="0"/>
        </w:rPr>
        <w:t xml:space="preserve">Intramuskulárně v krajině bederní nebo </w:t>
      </w:r>
      <w:r w:rsidR="00CD3A4F" w:rsidRPr="00CD3A4F">
        <w:rPr>
          <w:snapToGrid w:val="0"/>
        </w:rPr>
        <w:t>hýžďové</w:t>
      </w:r>
      <w:r w:rsidRPr="00050248">
        <w:rPr>
          <w:snapToGrid w:val="0"/>
        </w:rPr>
        <w:t>. Vakcinac</w:t>
      </w:r>
      <w:r>
        <w:rPr>
          <w:snapToGrid w:val="0"/>
        </w:rPr>
        <w:t xml:space="preserve">e a revakcinace musí být provedeny vždy </w:t>
      </w:r>
      <w:r w:rsidRPr="00050248">
        <w:rPr>
          <w:snapToGrid w:val="0"/>
        </w:rPr>
        <w:t xml:space="preserve">do </w:t>
      </w:r>
      <w:r>
        <w:rPr>
          <w:snapToGrid w:val="0"/>
        </w:rPr>
        <w:t xml:space="preserve">opačné poloviny těla. Doporučujeme provádět vakcinaci do levé a revakcinaci do pravé poloviny těla. </w:t>
      </w:r>
    </w:p>
    <w:p w14:paraId="79C94F1F" w14:textId="77777777" w:rsidR="00F04672" w:rsidRPr="00F70BE9" w:rsidRDefault="00F04672" w:rsidP="00F04672">
      <w:pPr>
        <w:jc w:val="both"/>
        <w:rPr>
          <w:szCs w:val="22"/>
        </w:rPr>
      </w:pPr>
    </w:p>
    <w:p w14:paraId="3AED5F82" w14:textId="77777777" w:rsidR="00F04672" w:rsidRPr="00050248" w:rsidRDefault="00F04672" w:rsidP="00F04672">
      <w:pPr>
        <w:jc w:val="both"/>
        <w:rPr>
          <w:snapToGrid w:val="0"/>
        </w:rPr>
      </w:pPr>
      <w:r w:rsidRPr="00050248">
        <w:rPr>
          <w:snapToGrid w:val="0"/>
          <w:u w:val="single"/>
        </w:rPr>
        <w:t>Dávkování:</w:t>
      </w:r>
      <w:r w:rsidRPr="00050248">
        <w:rPr>
          <w:snapToGrid w:val="0"/>
        </w:rPr>
        <w:t xml:space="preserve"> </w:t>
      </w:r>
    </w:p>
    <w:p w14:paraId="3F75D2D2" w14:textId="77777777" w:rsidR="00F04672" w:rsidRDefault="00F04672" w:rsidP="00F04672">
      <w:pPr>
        <w:ind w:left="426" w:hanging="426"/>
        <w:jc w:val="both"/>
      </w:pPr>
      <w:r w:rsidRPr="00050248">
        <w:t>Profylaktické i léčebné:</w:t>
      </w:r>
    </w:p>
    <w:p w14:paraId="26259EE7" w14:textId="77777777" w:rsidR="00F04672" w:rsidRPr="00050248" w:rsidRDefault="00F04672" w:rsidP="00F04672">
      <w:pPr>
        <w:ind w:left="426" w:hanging="426"/>
        <w:jc w:val="both"/>
      </w:pPr>
      <w:r>
        <w:tab/>
      </w:r>
      <w:r w:rsidRPr="00050248">
        <w:t xml:space="preserve">- telatům od věku </w:t>
      </w:r>
      <w:r>
        <w:t>jednoho dne</w:t>
      </w:r>
      <w:r w:rsidRPr="00050248">
        <w:t xml:space="preserve"> do tří měsíců</w:t>
      </w:r>
      <w:r w:rsidRPr="00050248">
        <w:tab/>
      </w:r>
      <w:r>
        <w:tab/>
      </w:r>
      <w:r w:rsidRPr="00050248">
        <w:t>2 x 2 ml</w:t>
      </w:r>
    </w:p>
    <w:p w14:paraId="0C4DCAE1" w14:textId="77777777" w:rsidR="00F04672" w:rsidRDefault="00F04672" w:rsidP="00F04672">
      <w:pPr>
        <w:ind w:left="426" w:hanging="426"/>
        <w:jc w:val="both"/>
      </w:pPr>
      <w:r w:rsidRPr="00050248">
        <w:tab/>
        <w:t>- skot nad tři měsíce věku</w:t>
      </w:r>
      <w:r w:rsidRPr="00050248">
        <w:tab/>
      </w:r>
      <w:r w:rsidRPr="00050248">
        <w:tab/>
      </w:r>
      <w:r w:rsidRPr="00050248">
        <w:tab/>
      </w:r>
      <w:r w:rsidRPr="00050248">
        <w:tab/>
      </w:r>
      <w:r>
        <w:tab/>
      </w:r>
      <w:r w:rsidRPr="00050248">
        <w:t xml:space="preserve">2 x </w:t>
      </w:r>
      <w:r>
        <w:t>4</w:t>
      </w:r>
      <w:r w:rsidRPr="00050248">
        <w:t xml:space="preserve"> ml</w:t>
      </w:r>
    </w:p>
    <w:p w14:paraId="1F6CCDBE" w14:textId="77777777" w:rsidR="00F04672" w:rsidRPr="00050248" w:rsidRDefault="00F04672" w:rsidP="00F04672">
      <w:pPr>
        <w:ind w:left="426" w:hanging="426"/>
        <w:jc w:val="both"/>
      </w:pPr>
    </w:p>
    <w:p w14:paraId="2C1DA7C0" w14:textId="77777777" w:rsidR="00F04672" w:rsidRPr="00050248" w:rsidRDefault="00F04672" w:rsidP="00F04672">
      <w:pPr>
        <w:ind w:left="426" w:hanging="426"/>
        <w:jc w:val="both"/>
      </w:pPr>
      <w:r w:rsidRPr="00050248">
        <w:t xml:space="preserve">Interval mezi vakcinací a revakcinací je </w:t>
      </w:r>
      <w:r>
        <w:t>5</w:t>
      </w:r>
      <w:r w:rsidRPr="00050248">
        <w:t xml:space="preserve"> – 14 dnů.</w:t>
      </w:r>
    </w:p>
    <w:p w14:paraId="08B92D4C" w14:textId="77777777" w:rsidR="00F04672" w:rsidRPr="00B41D57" w:rsidRDefault="00F04672" w:rsidP="00F04672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6FDAC64" w14:textId="77777777" w:rsidR="00F04672" w:rsidRPr="00B41D57" w:rsidRDefault="00F04672" w:rsidP="00F04672">
      <w:pPr>
        <w:pStyle w:val="Zkladntext2"/>
        <w:jc w:val="both"/>
        <w:rPr>
          <w:szCs w:val="22"/>
        </w:rPr>
      </w:pPr>
      <w:r w:rsidRPr="00DC719A">
        <w:rPr>
          <w:bCs/>
          <w:i w:val="0"/>
          <w:iCs/>
          <w:color w:val="auto"/>
        </w:rPr>
        <w:t xml:space="preserve">Před použitím se naředí </w:t>
      </w:r>
      <w:proofErr w:type="spellStart"/>
      <w:r w:rsidRPr="00DC719A">
        <w:rPr>
          <w:bCs/>
          <w:i w:val="0"/>
          <w:iCs/>
          <w:color w:val="auto"/>
        </w:rPr>
        <w:t>lyofilizát</w:t>
      </w:r>
      <w:proofErr w:type="spellEnd"/>
      <w:r w:rsidRPr="00DC719A">
        <w:rPr>
          <w:bCs/>
          <w:i w:val="0"/>
          <w:iCs/>
          <w:color w:val="auto"/>
        </w:rPr>
        <w:t xml:space="preserve"> přiloženým </w:t>
      </w:r>
      <w:proofErr w:type="spellStart"/>
      <w:r w:rsidRPr="00DC719A">
        <w:rPr>
          <w:bCs/>
          <w:i w:val="0"/>
          <w:iCs/>
          <w:color w:val="auto"/>
        </w:rPr>
        <w:t>Zřeďovačem</w:t>
      </w:r>
      <w:proofErr w:type="spellEnd"/>
      <w:r w:rsidRPr="00DC719A">
        <w:rPr>
          <w:bCs/>
          <w:i w:val="0"/>
          <w:iCs/>
          <w:color w:val="auto"/>
        </w:rPr>
        <w:t xml:space="preserve"> A. </w:t>
      </w:r>
    </w:p>
    <w:p w14:paraId="655FA0B9" w14:textId="2B889B00" w:rsidR="00F04672" w:rsidRPr="00B41D57" w:rsidRDefault="00F04672" w:rsidP="00F04672">
      <w:pPr>
        <w:tabs>
          <w:tab w:val="clear" w:pos="567"/>
        </w:tabs>
        <w:spacing w:line="240" w:lineRule="auto"/>
        <w:rPr>
          <w:szCs w:val="22"/>
        </w:rPr>
      </w:pPr>
    </w:p>
    <w:p w14:paraId="3391E16E" w14:textId="20A5BB11" w:rsidR="00F04672" w:rsidRPr="00B41D57" w:rsidRDefault="00F04672" w:rsidP="00F04672">
      <w:pPr>
        <w:tabs>
          <w:tab w:val="clear" w:pos="567"/>
        </w:tabs>
        <w:spacing w:line="240" w:lineRule="auto"/>
        <w:rPr>
          <w:szCs w:val="22"/>
        </w:rPr>
      </w:pPr>
      <w:r w:rsidRPr="00030511">
        <w:t>Rekonstituovaná vakcína: mléčná suspenze se šedohnědým sedimentem. Po důkladném protřepání se sediment v suspenzi rovnoměrně rozptýlí.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53DA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A20895" w14:textId="5B91160F" w:rsidR="00F04672" w:rsidRDefault="00F0467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Maso: 14 dní.</w:t>
      </w:r>
    </w:p>
    <w:p w14:paraId="68081749" w14:textId="77777777" w:rsidR="00CD3A4F" w:rsidRPr="00B41D57" w:rsidRDefault="00CD3A4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B53DA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BEC452" w14:textId="77777777" w:rsidR="00F04672" w:rsidRPr="00050248" w:rsidRDefault="00F04672" w:rsidP="00F04672">
      <w:pPr>
        <w:pStyle w:val="Zkladntext3"/>
        <w:rPr>
          <w:b w:val="0"/>
        </w:rPr>
      </w:pPr>
      <w:bookmarkStart w:id="3" w:name="_Hlk82069494"/>
      <w:r w:rsidRPr="00050248">
        <w:rPr>
          <w:b w:val="0"/>
        </w:rPr>
        <w:t>Uchovávejte a přepravujte chlazené (2°C – 8°C).</w:t>
      </w:r>
    </w:p>
    <w:p w14:paraId="587E5DC5" w14:textId="77777777" w:rsidR="00F04672" w:rsidRPr="00050248" w:rsidRDefault="00F04672" w:rsidP="00F04672">
      <w:pPr>
        <w:pStyle w:val="Zkladntext3"/>
        <w:rPr>
          <w:b w:val="0"/>
        </w:rPr>
      </w:pPr>
      <w:r w:rsidRPr="00050248">
        <w:rPr>
          <w:b w:val="0"/>
        </w:rPr>
        <w:t>Chraňte před mrazem.</w:t>
      </w:r>
    </w:p>
    <w:p w14:paraId="02E0428F" w14:textId="77777777" w:rsidR="00F04672" w:rsidRPr="00050248" w:rsidRDefault="00F04672" w:rsidP="00F04672">
      <w:pPr>
        <w:pStyle w:val="Zkladntext3"/>
        <w:rPr>
          <w:b w:val="0"/>
        </w:rPr>
      </w:pPr>
      <w:r w:rsidRPr="00050248">
        <w:rPr>
          <w:b w:val="0"/>
        </w:rPr>
        <w:t>Chraňte před světlem.</w:t>
      </w:r>
    </w:p>
    <w:p w14:paraId="70662251" w14:textId="77777777" w:rsidR="00F04672" w:rsidRPr="00B41D57" w:rsidRDefault="00F04672" w:rsidP="00F04672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7BDE1B18" w14:textId="04955B42" w:rsidR="00C114FF" w:rsidRPr="00B41D57" w:rsidRDefault="00B53DA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F04672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F04672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398492" w14:textId="2896C02F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rekonstituci</w:t>
      </w:r>
      <w:r w:rsidR="00F04672">
        <w:t>: 2 hodiny.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53DA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0229C9CD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B53DAD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27EF8CBD" w:rsidR="00C114FF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53DA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ECAFF" w14:textId="77777777" w:rsidR="00B53DAD" w:rsidRPr="00B41D57" w:rsidRDefault="00B53DAD" w:rsidP="00B53DA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BA8C8EE" w14:textId="77777777" w:rsidR="00B53DAD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53DA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CC8E0" w14:textId="77777777" w:rsidR="002A3F5A" w:rsidRPr="00050248" w:rsidRDefault="002A3F5A" w:rsidP="002A3F5A">
      <w:pPr>
        <w:ind w:right="-318"/>
        <w:rPr>
          <w:b/>
          <w:caps/>
        </w:rPr>
      </w:pPr>
      <w:r w:rsidRPr="00050248">
        <w:t>97/736/92-C</w:t>
      </w:r>
    </w:p>
    <w:p w14:paraId="779CCF2A" w14:textId="77777777" w:rsidR="002A3F5A" w:rsidRDefault="002A3F5A" w:rsidP="00B53DAD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ED7FE42" w14:textId="6182F278" w:rsidR="00B53DAD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szCs w:val="22"/>
        </w:rPr>
        <w:t>Balení</w:t>
      </w:r>
      <w:r w:rsidRPr="002742D7">
        <w:rPr>
          <w:bCs/>
          <w:szCs w:val="22"/>
        </w:rPr>
        <w:t>:</w:t>
      </w:r>
      <w:r w:rsidRPr="002742D7">
        <w:rPr>
          <w:szCs w:val="22"/>
        </w:rPr>
        <w:t xml:space="preserve"> 5 x 10 ml, 1 x 40 ml, 1 x 80 ml</w:t>
      </w:r>
    </w:p>
    <w:p w14:paraId="6F9F5174" w14:textId="77777777" w:rsidR="00B53DAD" w:rsidRPr="00B41D57" w:rsidRDefault="00B53D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3F0268B1" w:rsidR="00DB468A" w:rsidRPr="00B41D57" w:rsidRDefault="00B53DAD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53DA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13AB1ACD" w:rsidR="00DB468A" w:rsidRPr="00B41D57" w:rsidRDefault="000741B3" w:rsidP="000741B3">
      <w:pPr>
        <w:rPr>
          <w:szCs w:val="22"/>
        </w:rPr>
      </w:pPr>
      <w:r>
        <w:t>11</w:t>
      </w:r>
      <w:r w:rsidR="00E7092B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35B1251" w:rsidR="001F1C7E" w:rsidRDefault="00B53DAD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7DA84F1" w14:textId="452AF162" w:rsidR="00E7092B" w:rsidRDefault="00E7092B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B7B22A8" w14:textId="6CE2392C" w:rsidR="00E7092B" w:rsidRPr="00E7092B" w:rsidRDefault="00E7092B" w:rsidP="000741B3">
      <w:pPr>
        <w:ind w:right="-1"/>
        <w:rPr>
          <w:iCs/>
        </w:rPr>
      </w:pPr>
      <w:bookmarkStart w:id="4" w:name="_Hlk132285734"/>
      <w:r w:rsidRPr="00F24A34">
        <w:t>Podrobné informace o tomto veterinárním léčivém přípravku naleznete také v národní databázi (</w:t>
      </w:r>
      <w:hyperlink r:id="rId11" w:history="1">
        <w:r w:rsidRPr="00F24A34">
          <w:rPr>
            <w:rStyle w:val="Hypertextovodkaz"/>
          </w:rPr>
          <w:t>https://www.uskvbl.cz</w:t>
        </w:r>
      </w:hyperlink>
      <w:r w:rsidRPr="00F24A34">
        <w:t>)</w:t>
      </w:r>
      <w:bookmarkEnd w:id="4"/>
      <w:r w:rsidRPr="00F24A34"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53DA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A4CEAB2" w:rsidR="00DB468A" w:rsidRPr="00B41D57" w:rsidRDefault="00B53DAD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 xml:space="preserve">Držitel rozhodnutí o registraci </w:t>
      </w:r>
      <w:r>
        <w:rPr>
          <w:iCs/>
          <w:szCs w:val="22"/>
          <w:u w:val="single"/>
        </w:rPr>
        <w:t xml:space="preserve">a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5"/>
    <w:p w14:paraId="2BF631FF" w14:textId="77777777" w:rsidR="00B53DAD" w:rsidRPr="002B6256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B6256">
        <w:rPr>
          <w:szCs w:val="22"/>
        </w:rPr>
        <w:t>Bioveta</w:t>
      </w:r>
      <w:proofErr w:type="spellEnd"/>
      <w:r w:rsidRPr="002B6256">
        <w:rPr>
          <w:szCs w:val="22"/>
        </w:rPr>
        <w:t>, a.s.</w:t>
      </w:r>
    </w:p>
    <w:p w14:paraId="1EE8C55A" w14:textId="77777777" w:rsidR="00B53DAD" w:rsidRPr="002B6256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r w:rsidRPr="002B6256">
        <w:rPr>
          <w:szCs w:val="22"/>
        </w:rPr>
        <w:t>Komenského 212/12</w:t>
      </w:r>
    </w:p>
    <w:p w14:paraId="62E7CCA2" w14:textId="77777777" w:rsidR="00B53DAD" w:rsidRPr="002B6256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r w:rsidRPr="002B6256">
        <w:rPr>
          <w:szCs w:val="22"/>
        </w:rPr>
        <w:t>68323 Ivanovice na Hané</w:t>
      </w:r>
    </w:p>
    <w:p w14:paraId="71A252DE" w14:textId="387A3406" w:rsidR="00B53DAD" w:rsidRPr="002B6256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7B51FDB0" w14:textId="77777777" w:rsidR="00B53DAD" w:rsidRPr="002B6256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r w:rsidRPr="002B6256">
        <w:rPr>
          <w:szCs w:val="22"/>
        </w:rPr>
        <w:t>Tel. (+420) 517 318 911</w:t>
      </w:r>
    </w:p>
    <w:p w14:paraId="137E50A3" w14:textId="77777777" w:rsidR="00B53DAD" w:rsidRPr="002B6256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r w:rsidRPr="002B6256">
        <w:rPr>
          <w:szCs w:val="22"/>
        </w:rPr>
        <w:t xml:space="preserve">email: </w:t>
      </w:r>
      <w:hyperlink r:id="rId12" w:history="1">
        <w:r w:rsidRPr="002B6256">
          <w:rPr>
            <w:rStyle w:val="Hypertextovodkaz"/>
            <w:szCs w:val="22"/>
          </w:rPr>
          <w:t>reklamace@bioveta.cz</w:t>
        </w:r>
      </w:hyperlink>
      <w:r w:rsidRPr="002B6256">
        <w:rPr>
          <w:szCs w:val="22"/>
        </w:rPr>
        <w:t xml:space="preserve"> </w:t>
      </w:r>
    </w:p>
    <w:p w14:paraId="6FE82EE4" w14:textId="77777777" w:rsidR="00B53DAD" w:rsidRPr="002B6256" w:rsidRDefault="00B53DAD" w:rsidP="00B53DAD">
      <w:pPr>
        <w:tabs>
          <w:tab w:val="clear" w:pos="567"/>
        </w:tabs>
        <w:spacing w:line="240" w:lineRule="auto"/>
        <w:rPr>
          <w:szCs w:val="22"/>
        </w:rPr>
      </w:pPr>
      <w:r w:rsidRPr="00125DF9">
        <w:rPr>
          <w:szCs w:val="22"/>
          <w:highlight w:val="lightGray"/>
        </w:rPr>
        <w:t>&lt;logo</w:t>
      </w:r>
      <w:r w:rsidRPr="00125DF9">
        <w:rPr>
          <w:szCs w:val="22"/>
          <w:highlight w:val="lightGray"/>
        </w:rPr>
        <w:sym w:font="Symbol" w:char="F03E"/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bookmarkEnd w:id="0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6A49C3"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D0B2" w14:textId="77777777" w:rsidR="002F67F2" w:rsidRDefault="002F67F2">
      <w:pPr>
        <w:spacing w:line="240" w:lineRule="auto"/>
      </w:pPr>
      <w:r>
        <w:separator/>
      </w:r>
    </w:p>
  </w:endnote>
  <w:endnote w:type="continuationSeparator" w:id="0">
    <w:p w14:paraId="5091A0DB" w14:textId="77777777" w:rsidR="002F67F2" w:rsidRDefault="002F6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F21979" w:rsidRPr="00E0068C" w:rsidRDefault="00F2197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F21979" w:rsidRPr="00E0068C" w:rsidRDefault="00F2197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6586C" w14:textId="77777777" w:rsidR="002F67F2" w:rsidRDefault="002F67F2">
      <w:pPr>
        <w:spacing w:line="240" w:lineRule="auto"/>
      </w:pPr>
      <w:r>
        <w:separator/>
      </w:r>
    </w:p>
  </w:footnote>
  <w:footnote w:type="continuationSeparator" w:id="0">
    <w:p w14:paraId="221648B3" w14:textId="77777777" w:rsidR="002F67F2" w:rsidRDefault="002F67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7E87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0A2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62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CD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8A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20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C5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65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4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9026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A49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AB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E45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EC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2F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CF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61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25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7AF5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B865B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9059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6A5B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196DA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2C5D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AA6F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CED2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822FC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B4E07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FE72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C89F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3E72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4A65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9D650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4084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042FD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081F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18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45E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88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0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4A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85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86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29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AC7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3E6C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061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44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CB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0C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827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22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87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945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7CEEC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9CE3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54EA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0871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603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5CFE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9EAC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64C9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50C3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A4E7A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FD29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CA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C6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0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07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7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64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BCD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46EFE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2D0700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922E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C3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EC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0E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88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07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C3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57EC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045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EF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6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F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C01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80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85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26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82608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CB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6F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A0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8A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8D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5E2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88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64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9A8EF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D1812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C34DC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019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690BB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60ECA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FB89B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66C9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1079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5219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6C1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72A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ED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60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69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CD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27D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4E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9760C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AD622A6" w:tentative="1">
      <w:start w:val="1"/>
      <w:numFmt w:val="lowerLetter"/>
      <w:lvlText w:val="%2."/>
      <w:lvlJc w:val="left"/>
      <w:pPr>
        <w:ind w:left="1440" w:hanging="360"/>
      </w:pPr>
    </w:lvl>
    <w:lvl w:ilvl="2" w:tplc="A6EADC0A" w:tentative="1">
      <w:start w:val="1"/>
      <w:numFmt w:val="lowerRoman"/>
      <w:lvlText w:val="%3."/>
      <w:lvlJc w:val="right"/>
      <w:pPr>
        <w:ind w:left="2160" w:hanging="180"/>
      </w:pPr>
    </w:lvl>
    <w:lvl w:ilvl="3" w:tplc="1E3C404E" w:tentative="1">
      <w:start w:val="1"/>
      <w:numFmt w:val="decimal"/>
      <w:lvlText w:val="%4."/>
      <w:lvlJc w:val="left"/>
      <w:pPr>
        <w:ind w:left="2880" w:hanging="360"/>
      </w:pPr>
    </w:lvl>
    <w:lvl w:ilvl="4" w:tplc="6C7C30E4" w:tentative="1">
      <w:start w:val="1"/>
      <w:numFmt w:val="lowerLetter"/>
      <w:lvlText w:val="%5."/>
      <w:lvlJc w:val="left"/>
      <w:pPr>
        <w:ind w:left="3600" w:hanging="360"/>
      </w:pPr>
    </w:lvl>
    <w:lvl w:ilvl="5" w:tplc="F92E2682" w:tentative="1">
      <w:start w:val="1"/>
      <w:numFmt w:val="lowerRoman"/>
      <w:lvlText w:val="%6."/>
      <w:lvlJc w:val="right"/>
      <w:pPr>
        <w:ind w:left="4320" w:hanging="180"/>
      </w:pPr>
    </w:lvl>
    <w:lvl w:ilvl="6" w:tplc="BA643C2A" w:tentative="1">
      <w:start w:val="1"/>
      <w:numFmt w:val="decimal"/>
      <w:lvlText w:val="%7."/>
      <w:lvlJc w:val="left"/>
      <w:pPr>
        <w:ind w:left="5040" w:hanging="360"/>
      </w:pPr>
    </w:lvl>
    <w:lvl w:ilvl="7" w:tplc="92006D52" w:tentative="1">
      <w:start w:val="1"/>
      <w:numFmt w:val="lowerLetter"/>
      <w:lvlText w:val="%8."/>
      <w:lvlJc w:val="left"/>
      <w:pPr>
        <w:ind w:left="5760" w:hanging="360"/>
      </w:pPr>
    </w:lvl>
    <w:lvl w:ilvl="8" w:tplc="78D64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0A4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DE8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801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A8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CA6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C7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40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44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069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C505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E0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09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60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C1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CF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9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27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EE0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F847F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B21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42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AC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E7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4F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EB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CD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A6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99CE8F8">
      <w:start w:val="1"/>
      <w:numFmt w:val="decimal"/>
      <w:lvlText w:val="%1."/>
      <w:lvlJc w:val="left"/>
      <w:pPr>
        <w:ind w:left="720" w:hanging="360"/>
      </w:pPr>
    </w:lvl>
    <w:lvl w:ilvl="1" w:tplc="1586307C" w:tentative="1">
      <w:start w:val="1"/>
      <w:numFmt w:val="lowerLetter"/>
      <w:lvlText w:val="%2."/>
      <w:lvlJc w:val="left"/>
      <w:pPr>
        <w:ind w:left="1440" w:hanging="360"/>
      </w:pPr>
    </w:lvl>
    <w:lvl w:ilvl="2" w:tplc="4D7E6138" w:tentative="1">
      <w:start w:val="1"/>
      <w:numFmt w:val="lowerRoman"/>
      <w:lvlText w:val="%3."/>
      <w:lvlJc w:val="right"/>
      <w:pPr>
        <w:ind w:left="2160" w:hanging="180"/>
      </w:pPr>
    </w:lvl>
    <w:lvl w:ilvl="3" w:tplc="277E76C2" w:tentative="1">
      <w:start w:val="1"/>
      <w:numFmt w:val="decimal"/>
      <w:lvlText w:val="%4."/>
      <w:lvlJc w:val="left"/>
      <w:pPr>
        <w:ind w:left="2880" w:hanging="360"/>
      </w:pPr>
    </w:lvl>
    <w:lvl w:ilvl="4" w:tplc="4EACA8F6" w:tentative="1">
      <w:start w:val="1"/>
      <w:numFmt w:val="lowerLetter"/>
      <w:lvlText w:val="%5."/>
      <w:lvlJc w:val="left"/>
      <w:pPr>
        <w:ind w:left="3600" w:hanging="360"/>
      </w:pPr>
    </w:lvl>
    <w:lvl w:ilvl="5" w:tplc="7A582180" w:tentative="1">
      <w:start w:val="1"/>
      <w:numFmt w:val="lowerRoman"/>
      <w:lvlText w:val="%6."/>
      <w:lvlJc w:val="right"/>
      <w:pPr>
        <w:ind w:left="4320" w:hanging="180"/>
      </w:pPr>
    </w:lvl>
    <w:lvl w:ilvl="6" w:tplc="A508A9B8" w:tentative="1">
      <w:start w:val="1"/>
      <w:numFmt w:val="decimal"/>
      <w:lvlText w:val="%7."/>
      <w:lvlJc w:val="left"/>
      <w:pPr>
        <w:ind w:left="5040" w:hanging="360"/>
      </w:pPr>
    </w:lvl>
    <w:lvl w:ilvl="7" w:tplc="AAEA79FC" w:tentative="1">
      <w:start w:val="1"/>
      <w:numFmt w:val="lowerLetter"/>
      <w:lvlText w:val="%8."/>
      <w:lvlJc w:val="left"/>
      <w:pPr>
        <w:ind w:left="5760" w:hanging="360"/>
      </w:pPr>
    </w:lvl>
    <w:lvl w:ilvl="8" w:tplc="22A0D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57842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96B7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E68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44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E7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9A0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21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A5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CEF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0C1"/>
    <w:rsid w:val="00030511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41B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10C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B74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913"/>
    <w:rsid w:val="00224B93"/>
    <w:rsid w:val="00226630"/>
    <w:rsid w:val="0023676E"/>
    <w:rsid w:val="002413A7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5A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7F2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157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F25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1D8D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1E8"/>
    <w:rsid w:val="00690463"/>
    <w:rsid w:val="00693DE5"/>
    <w:rsid w:val="006A0D03"/>
    <w:rsid w:val="006A41E9"/>
    <w:rsid w:val="006A49C3"/>
    <w:rsid w:val="006B12CB"/>
    <w:rsid w:val="006B2030"/>
    <w:rsid w:val="006B5916"/>
    <w:rsid w:val="006C4775"/>
    <w:rsid w:val="006C4F4A"/>
    <w:rsid w:val="006C5251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E5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4B98"/>
    <w:rsid w:val="007B72E1"/>
    <w:rsid w:val="007B783A"/>
    <w:rsid w:val="007C0DEE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E3A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D29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0C8C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12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54D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4A62"/>
    <w:rsid w:val="00B53DA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948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5C0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3A4F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19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92B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672"/>
    <w:rsid w:val="00F04D0E"/>
    <w:rsid w:val="00F12214"/>
    <w:rsid w:val="00F12565"/>
    <w:rsid w:val="00F129C7"/>
    <w:rsid w:val="00F144BE"/>
    <w:rsid w:val="00F14ACA"/>
    <w:rsid w:val="00F170D9"/>
    <w:rsid w:val="00F17A0C"/>
    <w:rsid w:val="00F21979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D136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basedOn w:val="Standardnpsmoodstavce"/>
    <w:rsid w:val="00DC719A"/>
  </w:style>
  <w:style w:type="character" w:styleId="Nevyeenzmnka">
    <w:name w:val="Unresolved Mention"/>
    <w:basedOn w:val="Standardnpsmoodstavce"/>
    <w:rsid w:val="00F0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5FDE-D631-4ABD-922F-7085C620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1009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8</cp:revision>
  <cp:lastPrinted>2025-11-10T07:53:00Z</cp:lastPrinted>
  <dcterms:created xsi:type="dcterms:W3CDTF">2025-10-21T10:25:00Z</dcterms:created>
  <dcterms:modified xsi:type="dcterms:W3CDTF">2025-11-13T16:34:00Z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