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2BDD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REGENERAČNÍ MASKA</w:t>
      </w:r>
    </w:p>
    <w:p w14:paraId="42F85649" w14:textId="4C0BCC1A" w:rsidR="002D49C0" w:rsidRPr="006F2C2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MEGA-TEK </w:t>
      </w:r>
    </w:p>
    <w:p w14:paraId="714CBB9A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27C5E8ED" w14:textId="77777777" w:rsidR="002D49C0" w:rsidRPr="006F2C2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proofErr w:type="gramStart"/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RŮST - POSÍLENÍ</w:t>
      </w:r>
      <w:proofErr w:type="gramEnd"/>
    </w:p>
    <w:p w14:paraId="6E8587D0" w14:textId="77777777" w:rsidR="002D49C0" w:rsidRPr="006F2C2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REVITALIZACE </w:t>
      </w:r>
    </w:p>
    <w:p w14:paraId="13B82DDA" w14:textId="77777777" w:rsidR="002D49C0" w:rsidRPr="006F2C2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3F6707C7" w14:textId="3F147130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HŘÍVA </w:t>
      </w:r>
    </w:p>
    <w:p w14:paraId="6EA2254C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OCAS</w:t>
      </w:r>
    </w:p>
    <w:p w14:paraId="5D7DC3CD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KOPYTA</w:t>
      </w:r>
    </w:p>
    <w:p w14:paraId="3CCD7E98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27E4F02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NEJEN PRO KONĚ</w:t>
      </w:r>
    </w:p>
    <w:p w14:paraId="32A9C5A3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F2C2CD1" w14:textId="4EC2A228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236</w:t>
      </w:r>
      <w:r w:rsid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ml/473</w:t>
      </w:r>
      <w:r w:rsid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ml/3,8</w:t>
      </w:r>
      <w:r w:rsid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l (1 galon) </w:t>
      </w:r>
    </w:p>
    <w:p w14:paraId="15D565CF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6AF6D7F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MEGA-TEK POSILUJÍCÍ MASKA</w:t>
      </w:r>
    </w:p>
    <w:p w14:paraId="03087CEE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BEZPEČNÁ NEJEN PRO KONĚ</w:t>
      </w:r>
    </w:p>
    <w:p w14:paraId="4FF46E52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F392EC1" w14:textId="0D603A6F" w:rsidR="002D49C0" w:rsidRPr="006F2C28" w:rsidRDefault="002D49C0" w:rsidP="002D49C0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Hříva, srst a ocas: 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řípravek pro maximální regeneraci struktury žíní a obnovy srsti na 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vylysa</w:t>
      </w:r>
      <w:r w:rsid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n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ých místech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Silná regenerační kúra, která také zamezuje 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vyp</w:t>
      </w:r>
      <w:r w:rsid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a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dávání hřívy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a 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podporuje zvýšení tempa růstu hřívy.</w:t>
      </w:r>
    </w:p>
    <w:p w14:paraId="21C75AE9" w14:textId="77777777" w:rsidR="00BD64CD" w:rsidRPr="006F2C28" w:rsidRDefault="00BD64CD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7FC3A2B0" w14:textId="37FD5C1A" w:rsidR="002D49C0" w:rsidRPr="006F2C28" w:rsidRDefault="002D49C0" w:rsidP="002D49C0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 </w:t>
      </w:r>
      <w:r w:rsidRPr="006F2C28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Naneste na mokrou hřívu (množství dle potřeby a délky). Vmasírujte od kořínků ke konečkům, nechte působit minimálně 10 minut a opláchněte, poté umyjte </w:t>
      </w:r>
      <w:proofErr w:type="spellStart"/>
      <w:r w:rsidRPr="006F2C28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Micro</w:t>
      </w:r>
      <w:proofErr w:type="spellEnd"/>
      <w:r w:rsidRPr="006F2C28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-Tek šamponem.</w:t>
      </w:r>
    </w:p>
    <w:p w14:paraId="1039C0FD" w14:textId="77777777" w:rsidR="00BD64CD" w:rsidRPr="006F2C28" w:rsidRDefault="00BD64CD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0F452E74" w14:textId="0DC316C2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:lang w:eastAsia="cs-CZ"/>
          <w14:ligatures w14:val="none"/>
        </w:rPr>
        <w:t>Pro větší efektivitu:</w:t>
      </w: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 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Naneste na suchou hřívu/ocas/srst (můžete zabalit do ručníku, fólie nebo ocasního vaku) nechte působit celý den či noc. Poté opláchněte a umyjte </w:t>
      </w:r>
      <w:bookmarkStart w:id="0" w:name="_GoBack"/>
      <w:bookmarkEnd w:id="0"/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Micro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-Tek šamponem. </w:t>
      </w:r>
    </w:p>
    <w:p w14:paraId="6C13DCFF" w14:textId="214F6F75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NEJLÉPE 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POUŽÍVAT</w:t>
      </w:r>
      <w:r w:rsidR="00C47673"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3X TÝDNĚ. </w:t>
      </w:r>
    </w:p>
    <w:p w14:paraId="51122011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F650890" w14:textId="60854A95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Kopyta: </w:t>
      </w:r>
      <w:r w:rsidR="00C47673">
        <w:rPr>
          <w:rFonts w:eastAsia="Times New Roman" w:cstheme="minorHAnsi"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Přispívá k 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inimaliz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aci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prasklin na kopytech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k l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epší pevnost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a pružnost</w:t>
      </w:r>
      <w:r w:rsidR="00C4767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kopytních stěn. Podkovy drží lépe.</w:t>
      </w:r>
    </w:p>
    <w:p w14:paraId="220654BB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 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Natírejte na čistá suchá kopyta ze všech stran dle potřeby i denně. NEOPLACHUJTE.</w:t>
      </w:r>
    </w:p>
    <w:p w14:paraId="67ED4A4B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15482093" w14:textId="748B1164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u w:val="single"/>
          <w:lang w:eastAsia="cs-CZ"/>
          <w14:ligatures w14:val="none"/>
        </w:rPr>
        <w:t>NEKOMBINUJTE S JINÝMI PŘÍPRAVKY OBSAHUJÍCÍ SILIKONY A OLEJE, může zmenšit efektivitu.</w:t>
      </w:r>
    </w:p>
    <w:p w14:paraId="0B166E83" w14:textId="77777777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769A5986" w14:textId="16270C50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6F2C28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SLOŽENÍ:</w:t>
      </w:r>
    </w:p>
    <w:p w14:paraId="1A6963E4" w14:textId="108DE54C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Deionized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Water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Stearalkonium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Chloride, Glycerol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Stearate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Ceteryl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Alcohol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(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Derived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Chloride), Castor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Oil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Ethoxylate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(40),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Tocopheryl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Acetate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(Vitamin E),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Panthenol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Hydrolyzed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Keratin Protein,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Cetrimonium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Chloride,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Tetrasodium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EDTA, DMDM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Hydantoin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Methylparaben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Propylparaben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Fragrance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. </w:t>
      </w:r>
    </w:p>
    <w:p w14:paraId="596451EF" w14:textId="61B8B7C6" w:rsidR="002D49C0" w:rsidRPr="006F2C28" w:rsidRDefault="002D49C0" w:rsidP="002D49C0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BC74DF3" w14:textId="2D683797" w:rsidR="002D49C0" w:rsidRPr="006F2C28" w:rsidRDefault="002D49C0">
      <w:pPr>
        <w:rPr>
          <w:rFonts w:cstheme="minorHAnsi"/>
          <w:sz w:val="22"/>
          <w:szCs w:val="22"/>
        </w:rPr>
      </w:pP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</w:t>
      </w:r>
      <w:r w:rsidR="00EF4CC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pouze pro zvířata. Uchovávejte mimo dohled a dosah dětí.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Výrobce: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854D37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schválení:</w:t>
      </w:r>
      <w:r w:rsidR="006F2C28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019-13/C</w:t>
      </w:r>
    </w:p>
    <w:sectPr w:rsidR="002D49C0" w:rsidRPr="006F2C28" w:rsidSect="00B11F0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C0D1" w14:textId="77777777" w:rsidR="00036050" w:rsidRDefault="00036050" w:rsidP="006F2C28">
      <w:r>
        <w:separator/>
      </w:r>
    </w:p>
  </w:endnote>
  <w:endnote w:type="continuationSeparator" w:id="0">
    <w:p w14:paraId="169C1489" w14:textId="77777777" w:rsidR="00036050" w:rsidRDefault="00036050" w:rsidP="006F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CCDF" w14:textId="77777777" w:rsidR="00036050" w:rsidRDefault="00036050" w:rsidP="006F2C28">
      <w:r>
        <w:separator/>
      </w:r>
    </w:p>
  </w:footnote>
  <w:footnote w:type="continuationSeparator" w:id="0">
    <w:p w14:paraId="0B8C7AE0" w14:textId="77777777" w:rsidR="00036050" w:rsidRDefault="00036050" w:rsidP="006F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F5B8E" w14:textId="3E91879D" w:rsidR="006F2C28" w:rsidRPr="002F5996" w:rsidRDefault="006F2C28" w:rsidP="000A77FE">
    <w:pPr>
      <w:rPr>
        <w:bCs/>
        <w:sz w:val="22"/>
        <w:szCs w:val="22"/>
      </w:rPr>
    </w:pPr>
    <w:r w:rsidRPr="002F5996">
      <w:rPr>
        <w:bCs/>
        <w:sz w:val="22"/>
        <w:szCs w:val="22"/>
      </w:rPr>
      <w:t>Text na</w:t>
    </w:r>
    <w:r w:rsidRPr="002F5996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1508096970"/>
        <w:placeholder>
          <w:docPart w:val="90F780FBF3414B73A73E50A07532E55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2F5996">
          <w:rPr>
            <w:sz w:val="22"/>
            <w:szCs w:val="22"/>
          </w:rPr>
          <w:t>obal=PI</w:t>
        </w:r>
      </w:sdtContent>
    </w:sdt>
    <w:r w:rsidRPr="002F5996">
      <w:rPr>
        <w:bCs/>
        <w:sz w:val="22"/>
        <w:szCs w:val="22"/>
      </w:rPr>
      <w:t xml:space="preserve"> součást dokumentace schválené rozhodnutím </w:t>
    </w:r>
    <w:proofErr w:type="spellStart"/>
    <w:r w:rsidRPr="002F5996">
      <w:rPr>
        <w:bCs/>
        <w:sz w:val="22"/>
        <w:szCs w:val="22"/>
      </w:rPr>
      <w:t>sp.zn</w:t>
    </w:r>
    <w:proofErr w:type="spellEnd"/>
    <w:r w:rsidRPr="002F5996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-1643653816"/>
        <w:placeholder>
          <w:docPart w:val="7723BDECADB5445BA2BCD6C34920DE76"/>
        </w:placeholder>
        <w:text/>
      </w:sdtPr>
      <w:sdtEndPr/>
      <w:sdtContent>
        <w:r w:rsidR="002F5996" w:rsidRPr="002F5996">
          <w:rPr>
            <w:sz w:val="22"/>
            <w:szCs w:val="22"/>
          </w:rPr>
          <w:t>USKVBL/7855/2022/POD</w:t>
        </w:r>
        <w:r w:rsidR="002F5996">
          <w:rPr>
            <w:sz w:val="22"/>
            <w:szCs w:val="22"/>
          </w:rPr>
          <w:t xml:space="preserve">, </w:t>
        </w:r>
      </w:sdtContent>
    </w:sdt>
    <w:r w:rsidRPr="002F5996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1885019968"/>
        <w:placeholder>
          <w:docPart w:val="7723BDECADB5445BA2BCD6C34920DE76"/>
        </w:placeholder>
        <w:text/>
      </w:sdtPr>
      <w:sdtEndPr/>
      <w:sdtContent>
        <w:r w:rsidR="002F5996" w:rsidRPr="002F5996">
          <w:rPr>
            <w:bCs/>
            <w:sz w:val="22"/>
            <w:szCs w:val="22"/>
          </w:rPr>
          <w:t>USKVBL/14188/2025/REG-</w:t>
        </w:r>
        <w:proofErr w:type="spellStart"/>
        <w:r w:rsidR="002F5996" w:rsidRPr="002F5996">
          <w:rPr>
            <w:bCs/>
            <w:sz w:val="22"/>
            <w:szCs w:val="22"/>
          </w:rPr>
          <w:t>Gro</w:t>
        </w:r>
        <w:proofErr w:type="spellEnd"/>
      </w:sdtContent>
    </w:sdt>
    <w:r w:rsidRPr="002F5996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-2023853767"/>
        <w:placeholder>
          <w:docPart w:val="61F29E18BD194977BD22ABA2BF740F4D"/>
        </w:placeholder>
        <w:date w:fullDate="2025-10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6334F">
          <w:rPr>
            <w:bCs/>
            <w:sz w:val="22"/>
            <w:szCs w:val="22"/>
          </w:rPr>
          <w:t>24.10.2025</w:t>
        </w:r>
      </w:sdtContent>
    </w:sdt>
    <w:r w:rsidRPr="002F5996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217967857"/>
        <w:placeholder>
          <w:docPart w:val="2554448FB8D54D78892399218E07123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F5996">
          <w:rPr>
            <w:sz w:val="22"/>
            <w:szCs w:val="22"/>
          </w:rPr>
          <w:t>změně rozhodnutí o schválení veterinárního přípravku</w:t>
        </w:r>
      </w:sdtContent>
    </w:sdt>
    <w:r w:rsidRPr="002F5996">
      <w:rPr>
        <w:bCs/>
        <w:sz w:val="22"/>
        <w:szCs w:val="22"/>
      </w:rPr>
      <w:t xml:space="preserve"> </w:t>
    </w:r>
    <w:sdt>
      <w:sdtPr>
        <w:rPr>
          <w:rFonts w:eastAsia="Times New Roman" w:cstheme="minorHAnsi"/>
          <w:bCs/>
          <w:color w:val="000000"/>
          <w:kern w:val="0"/>
          <w:sz w:val="22"/>
          <w:szCs w:val="22"/>
          <w:lang w:eastAsia="cs-CZ"/>
          <w14:ligatures w14:val="none"/>
        </w:rPr>
        <w:id w:val="-2080899180"/>
        <w:placeholder>
          <w:docPart w:val="04B97A41DB6441289EB9AE3BC84996F7"/>
        </w:placeholder>
        <w:text/>
      </w:sdtPr>
      <w:sdtEndPr/>
      <w:sdtContent>
        <w:r w:rsidR="002F5996" w:rsidRPr="002F5996">
          <w:rPr>
            <w:rFonts w:eastAsia="Times New Roman" w:cstheme="minorHAnsi"/>
            <w:bCs/>
            <w:color w:val="000000"/>
            <w:kern w:val="0"/>
            <w:sz w:val="22"/>
            <w:szCs w:val="22"/>
            <w:lang w:eastAsia="cs-CZ"/>
            <w14:ligatures w14:val="none"/>
          </w:rPr>
          <w:t>REGENERAČNÍ MASKA MEGA-TEK</w:t>
        </w:r>
      </w:sdtContent>
    </w:sdt>
  </w:p>
  <w:p w14:paraId="53083F8F" w14:textId="77777777" w:rsidR="006F2C28" w:rsidRPr="000A77FE" w:rsidRDefault="006F2C28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36050"/>
    <w:rsid w:val="00283335"/>
    <w:rsid w:val="002D49C0"/>
    <w:rsid w:val="002F5996"/>
    <w:rsid w:val="00336BC6"/>
    <w:rsid w:val="00480B50"/>
    <w:rsid w:val="004E1BB8"/>
    <w:rsid w:val="005D2D34"/>
    <w:rsid w:val="00687BE2"/>
    <w:rsid w:val="006F2C28"/>
    <w:rsid w:val="00854D37"/>
    <w:rsid w:val="0086334F"/>
    <w:rsid w:val="009A4750"/>
    <w:rsid w:val="009D4784"/>
    <w:rsid w:val="00A73C11"/>
    <w:rsid w:val="00B11F0A"/>
    <w:rsid w:val="00B43D74"/>
    <w:rsid w:val="00BD64CD"/>
    <w:rsid w:val="00C47673"/>
    <w:rsid w:val="00E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F2C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2C28"/>
  </w:style>
  <w:style w:type="paragraph" w:styleId="Zpat">
    <w:name w:val="footer"/>
    <w:basedOn w:val="Normln"/>
    <w:link w:val="ZpatChar"/>
    <w:uiPriority w:val="99"/>
    <w:unhideWhenUsed/>
    <w:rsid w:val="006F2C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C28"/>
  </w:style>
  <w:style w:type="character" w:styleId="Zstupntext">
    <w:name w:val="Placeholder Text"/>
    <w:rsid w:val="006F2C28"/>
    <w:rPr>
      <w:color w:val="808080"/>
    </w:rPr>
  </w:style>
  <w:style w:type="character" w:customStyle="1" w:styleId="Styl2">
    <w:name w:val="Styl2"/>
    <w:basedOn w:val="Standardnpsmoodstavce"/>
    <w:uiPriority w:val="1"/>
    <w:rsid w:val="006F2C28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6F2C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2C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2C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2C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C2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F780FBF3414B73A73E50A07532E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0AC5E-48C7-4ED1-BBAF-7B7B4350F19A}"/>
      </w:docPartPr>
      <w:docPartBody>
        <w:p w:rsidR="00182F26" w:rsidRDefault="004A799B" w:rsidP="004A799B">
          <w:pPr>
            <w:pStyle w:val="90F780FBF3414B73A73E50A07532E5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723BDECADB5445BA2BCD6C34920D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A214-6F36-47E5-A3AF-2EFC52457250}"/>
      </w:docPartPr>
      <w:docPartBody>
        <w:p w:rsidR="00182F26" w:rsidRDefault="004A799B" w:rsidP="004A799B">
          <w:pPr>
            <w:pStyle w:val="7723BDECADB5445BA2BCD6C34920DE7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1F29E18BD194977BD22ABA2BF740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52F4-A2E1-4CDB-9947-065DE7892C1D}"/>
      </w:docPartPr>
      <w:docPartBody>
        <w:p w:rsidR="00182F26" w:rsidRDefault="004A799B" w:rsidP="004A799B">
          <w:pPr>
            <w:pStyle w:val="61F29E18BD194977BD22ABA2BF740F4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554448FB8D54D78892399218E0712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32513-E569-48DB-BEF9-4A3C01B89791}"/>
      </w:docPartPr>
      <w:docPartBody>
        <w:p w:rsidR="00182F26" w:rsidRDefault="004A799B" w:rsidP="004A799B">
          <w:pPr>
            <w:pStyle w:val="2554448FB8D54D78892399218E07123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4B97A41DB6441289EB9AE3BC849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4553A1-569D-4481-B68B-44E9CB92A4F9}"/>
      </w:docPartPr>
      <w:docPartBody>
        <w:p w:rsidR="00182F26" w:rsidRDefault="004A799B" w:rsidP="004A799B">
          <w:pPr>
            <w:pStyle w:val="04B97A41DB6441289EB9AE3BC84996F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9B"/>
    <w:rsid w:val="001266B8"/>
    <w:rsid w:val="001266C1"/>
    <w:rsid w:val="00182F26"/>
    <w:rsid w:val="004A799B"/>
    <w:rsid w:val="00562C7A"/>
    <w:rsid w:val="007D595B"/>
    <w:rsid w:val="00C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A799B"/>
    <w:rPr>
      <w:color w:val="808080"/>
    </w:rPr>
  </w:style>
  <w:style w:type="paragraph" w:customStyle="1" w:styleId="90F780FBF3414B73A73E50A07532E554">
    <w:name w:val="90F780FBF3414B73A73E50A07532E554"/>
    <w:rsid w:val="004A799B"/>
  </w:style>
  <w:style w:type="paragraph" w:customStyle="1" w:styleId="7723BDECADB5445BA2BCD6C34920DE76">
    <w:name w:val="7723BDECADB5445BA2BCD6C34920DE76"/>
    <w:rsid w:val="004A799B"/>
  </w:style>
  <w:style w:type="paragraph" w:customStyle="1" w:styleId="61F29E18BD194977BD22ABA2BF740F4D">
    <w:name w:val="61F29E18BD194977BD22ABA2BF740F4D"/>
    <w:rsid w:val="004A799B"/>
  </w:style>
  <w:style w:type="paragraph" w:customStyle="1" w:styleId="2554448FB8D54D78892399218E071237">
    <w:name w:val="2554448FB8D54D78892399218E071237"/>
    <w:rsid w:val="004A799B"/>
  </w:style>
  <w:style w:type="paragraph" w:customStyle="1" w:styleId="04B97A41DB6441289EB9AE3BC84996F7">
    <w:name w:val="04B97A41DB6441289EB9AE3BC84996F7"/>
    <w:rsid w:val="004A7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7E78-F985-4A4C-B216-6F98CA34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Morávková Věra</cp:lastModifiedBy>
  <cp:revision>12</cp:revision>
  <dcterms:created xsi:type="dcterms:W3CDTF">2024-06-08T03:45:00Z</dcterms:created>
  <dcterms:modified xsi:type="dcterms:W3CDTF">2025-10-24T10:05:00Z</dcterms:modified>
</cp:coreProperties>
</file>