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35D5E" w14:textId="573063E8" w:rsidR="00280F3A" w:rsidRDefault="00280F3A">
      <w:pPr>
        <w:pStyle w:val="Zkladntext"/>
        <w:rPr>
          <w:i/>
        </w:rPr>
      </w:pPr>
    </w:p>
    <w:p w14:paraId="7675A48D" w14:textId="77777777" w:rsidR="00A83FB2" w:rsidRPr="00B3112D" w:rsidRDefault="00A83FB2">
      <w:pPr>
        <w:pStyle w:val="Zkladntext"/>
        <w:rPr>
          <w:i/>
        </w:rPr>
      </w:pPr>
    </w:p>
    <w:p w14:paraId="2F235D5F" w14:textId="77777777" w:rsidR="00280F3A" w:rsidRPr="00B3112D" w:rsidRDefault="00280F3A">
      <w:pPr>
        <w:pStyle w:val="Zkladntext"/>
        <w:rPr>
          <w:i/>
        </w:rPr>
      </w:pPr>
    </w:p>
    <w:p w14:paraId="2F235D60" w14:textId="77777777" w:rsidR="00280F3A" w:rsidRPr="00B3112D" w:rsidRDefault="00280F3A">
      <w:pPr>
        <w:pStyle w:val="Zkladntext"/>
        <w:rPr>
          <w:i/>
        </w:rPr>
      </w:pPr>
    </w:p>
    <w:p w14:paraId="2F235D61" w14:textId="77777777" w:rsidR="00280F3A" w:rsidRPr="00B3112D" w:rsidRDefault="00280F3A">
      <w:pPr>
        <w:pStyle w:val="Zkladntext"/>
        <w:rPr>
          <w:i/>
        </w:rPr>
      </w:pPr>
    </w:p>
    <w:p w14:paraId="2F235D62" w14:textId="77777777" w:rsidR="00280F3A" w:rsidRPr="00B3112D" w:rsidRDefault="00280F3A">
      <w:pPr>
        <w:pStyle w:val="Zkladntext"/>
        <w:rPr>
          <w:i/>
        </w:rPr>
      </w:pPr>
    </w:p>
    <w:p w14:paraId="2F235D63" w14:textId="77777777" w:rsidR="00280F3A" w:rsidRPr="00B3112D" w:rsidRDefault="00280F3A">
      <w:pPr>
        <w:pStyle w:val="Zkladntext"/>
        <w:rPr>
          <w:i/>
        </w:rPr>
      </w:pPr>
    </w:p>
    <w:p w14:paraId="2F235D69" w14:textId="77777777" w:rsidR="00280F3A" w:rsidRPr="00B3112D" w:rsidRDefault="00280F3A">
      <w:pPr>
        <w:pStyle w:val="Zkladntext"/>
        <w:rPr>
          <w:i/>
        </w:rPr>
      </w:pPr>
    </w:p>
    <w:p w14:paraId="2F235D6A" w14:textId="77777777" w:rsidR="00280F3A" w:rsidRPr="00B3112D" w:rsidRDefault="00280F3A">
      <w:pPr>
        <w:pStyle w:val="Zkladntext"/>
        <w:rPr>
          <w:i/>
        </w:rPr>
      </w:pPr>
    </w:p>
    <w:p w14:paraId="2F235D6B" w14:textId="77777777" w:rsidR="00280F3A" w:rsidRPr="00B3112D" w:rsidRDefault="00280F3A">
      <w:pPr>
        <w:pStyle w:val="Zkladntext"/>
        <w:rPr>
          <w:i/>
        </w:rPr>
      </w:pPr>
    </w:p>
    <w:p w14:paraId="2F235D6C" w14:textId="77777777" w:rsidR="00280F3A" w:rsidRPr="00B3112D" w:rsidRDefault="00280F3A">
      <w:pPr>
        <w:pStyle w:val="Zkladntext"/>
        <w:rPr>
          <w:i/>
        </w:rPr>
      </w:pPr>
    </w:p>
    <w:p w14:paraId="2F235D6D" w14:textId="77777777" w:rsidR="00280F3A" w:rsidRPr="00B3112D" w:rsidRDefault="00280F3A">
      <w:pPr>
        <w:pStyle w:val="Zkladntext"/>
        <w:rPr>
          <w:i/>
        </w:rPr>
      </w:pPr>
    </w:p>
    <w:p w14:paraId="2F235D6E" w14:textId="77777777" w:rsidR="00280F3A" w:rsidRPr="00B3112D" w:rsidRDefault="00280F3A">
      <w:pPr>
        <w:pStyle w:val="Zkladntext"/>
        <w:rPr>
          <w:i/>
        </w:rPr>
      </w:pPr>
    </w:p>
    <w:p w14:paraId="2F235D6F" w14:textId="77777777" w:rsidR="00280F3A" w:rsidRPr="00B3112D" w:rsidRDefault="00280F3A">
      <w:pPr>
        <w:pStyle w:val="Zkladntext"/>
        <w:rPr>
          <w:i/>
        </w:rPr>
      </w:pPr>
    </w:p>
    <w:p w14:paraId="2F235D70" w14:textId="77777777" w:rsidR="00280F3A" w:rsidRPr="00B3112D" w:rsidRDefault="00280F3A">
      <w:pPr>
        <w:pStyle w:val="Zkladntext"/>
        <w:rPr>
          <w:i/>
        </w:rPr>
      </w:pPr>
    </w:p>
    <w:p w14:paraId="2F235D71" w14:textId="77777777" w:rsidR="00280F3A" w:rsidRPr="00B3112D" w:rsidRDefault="00280F3A">
      <w:pPr>
        <w:pStyle w:val="Zkladntext"/>
        <w:rPr>
          <w:i/>
        </w:rPr>
      </w:pPr>
    </w:p>
    <w:p w14:paraId="2F235D72" w14:textId="77777777" w:rsidR="00280F3A" w:rsidRPr="00B3112D" w:rsidRDefault="00280F3A">
      <w:pPr>
        <w:pStyle w:val="Zkladntext"/>
        <w:rPr>
          <w:i/>
        </w:rPr>
      </w:pPr>
    </w:p>
    <w:p w14:paraId="2F235D73" w14:textId="77777777" w:rsidR="00280F3A" w:rsidRPr="00B3112D" w:rsidRDefault="00280F3A">
      <w:pPr>
        <w:pStyle w:val="Zkladntext"/>
        <w:rPr>
          <w:i/>
        </w:rPr>
      </w:pPr>
    </w:p>
    <w:p w14:paraId="2F235D74" w14:textId="77777777" w:rsidR="00280F3A" w:rsidRPr="00B3112D" w:rsidRDefault="00280F3A">
      <w:pPr>
        <w:pStyle w:val="Zkladntext"/>
        <w:rPr>
          <w:i/>
        </w:rPr>
      </w:pPr>
    </w:p>
    <w:p w14:paraId="2F235D75" w14:textId="77777777" w:rsidR="00280F3A" w:rsidRPr="00B3112D" w:rsidRDefault="00280F3A">
      <w:pPr>
        <w:pStyle w:val="Zkladntext"/>
        <w:spacing w:before="1"/>
        <w:rPr>
          <w:i/>
        </w:rPr>
      </w:pPr>
    </w:p>
    <w:p w14:paraId="2F235D76" w14:textId="77777777" w:rsidR="00280F3A" w:rsidRPr="00B3112D" w:rsidRDefault="00BA7962">
      <w:pPr>
        <w:spacing w:before="92"/>
        <w:ind w:left="194" w:right="195"/>
        <w:jc w:val="center"/>
        <w:rPr>
          <w:b/>
        </w:rPr>
      </w:pPr>
      <w:r w:rsidRPr="00B3112D">
        <w:rPr>
          <w:b/>
        </w:rPr>
        <w:t>PŘÍLOHA I</w:t>
      </w:r>
    </w:p>
    <w:p w14:paraId="2F235D77" w14:textId="77777777" w:rsidR="00280F3A" w:rsidRPr="00B3112D" w:rsidRDefault="00280F3A">
      <w:pPr>
        <w:pStyle w:val="Zkladntext"/>
        <w:rPr>
          <w:b/>
        </w:rPr>
      </w:pPr>
    </w:p>
    <w:p w14:paraId="2F235D78" w14:textId="77777777" w:rsidR="00280F3A" w:rsidRPr="00B3112D" w:rsidRDefault="00BA7962">
      <w:pPr>
        <w:ind w:left="195" w:right="194"/>
        <w:jc w:val="center"/>
        <w:rPr>
          <w:b/>
        </w:rPr>
      </w:pPr>
      <w:r w:rsidRPr="00B3112D">
        <w:rPr>
          <w:b/>
        </w:rPr>
        <w:t>SOUHRN ÚDAJŮ O PŘÍPRAVKU</w:t>
      </w:r>
    </w:p>
    <w:p w14:paraId="2F235D79" w14:textId="77777777" w:rsidR="00280F3A" w:rsidRPr="00B3112D" w:rsidRDefault="00280F3A">
      <w:pPr>
        <w:jc w:val="center"/>
        <w:sectPr w:rsidR="00280F3A" w:rsidRPr="00B3112D" w:rsidSect="00525423">
          <w:headerReference w:type="default" r:id="rId11"/>
          <w:footerReference w:type="default" r:id="rId12"/>
          <w:type w:val="continuous"/>
          <w:pgSz w:w="11910" w:h="16850"/>
          <w:pgMar w:top="1060" w:right="1298" w:bottom="902" w:left="1298" w:header="0" w:footer="714" w:gutter="0"/>
          <w:pgNumType w:start="1"/>
          <w:cols w:space="708"/>
        </w:sectPr>
      </w:pPr>
    </w:p>
    <w:p w14:paraId="522DACBF" w14:textId="77777777" w:rsidR="00DA1045" w:rsidRPr="00B3112D" w:rsidRDefault="00DA1045" w:rsidP="00DA1045">
      <w:pPr>
        <w:numPr>
          <w:ilvl w:val="0"/>
          <w:numId w:val="4"/>
        </w:numPr>
        <w:tabs>
          <w:tab w:val="left" w:pos="685"/>
          <w:tab w:val="left" w:pos="686"/>
        </w:tabs>
        <w:spacing w:before="70"/>
        <w:ind w:hanging="568"/>
        <w:outlineLvl w:val="0"/>
        <w:rPr>
          <w:b/>
          <w:bCs/>
        </w:rPr>
      </w:pPr>
      <w:r w:rsidRPr="00B3112D">
        <w:rPr>
          <w:b/>
        </w:rPr>
        <w:lastRenderedPageBreak/>
        <w:t>NÁZEV VETERINÁRNÍHO LÉČIVÉHO PŘÍPRAVKU</w:t>
      </w:r>
    </w:p>
    <w:p w14:paraId="3D4904D0" w14:textId="77777777" w:rsidR="00DA1045" w:rsidRPr="00B3112D" w:rsidRDefault="00DA1045" w:rsidP="00DA1045">
      <w:pPr>
        <w:spacing w:before="1"/>
        <w:rPr>
          <w:b/>
        </w:rPr>
      </w:pPr>
    </w:p>
    <w:p w14:paraId="04544E57" w14:textId="7B84B791" w:rsidR="00487581" w:rsidRPr="00B3112D" w:rsidRDefault="00A46BEF" w:rsidP="00986E4B">
      <w:pPr>
        <w:ind w:left="118"/>
      </w:pPr>
      <w:bookmarkStart w:id="0" w:name="_Hlk191279345"/>
      <w:proofErr w:type="spellStart"/>
      <w:r w:rsidRPr="00B3112D">
        <w:t>Fumexx</w:t>
      </w:r>
      <w:proofErr w:type="spellEnd"/>
      <w:r w:rsidRPr="00B3112D">
        <w:t xml:space="preserve"> 50 mg/ml injekční roztok pro skot, koně, psy a kočky </w:t>
      </w:r>
      <w:bookmarkEnd w:id="0"/>
    </w:p>
    <w:p w14:paraId="5EF9DDF4" w14:textId="5F795CF0" w:rsidR="00A46BEF" w:rsidRPr="00B3112D" w:rsidRDefault="00A46BEF" w:rsidP="00DA1045">
      <w:pPr>
        <w:spacing w:before="2"/>
      </w:pPr>
    </w:p>
    <w:p w14:paraId="4DEF4D36" w14:textId="77777777" w:rsidR="006C05E1" w:rsidRPr="00B3112D" w:rsidRDefault="006C05E1" w:rsidP="00DA1045">
      <w:pPr>
        <w:spacing w:before="2"/>
      </w:pPr>
    </w:p>
    <w:p w14:paraId="1A7DD5CE" w14:textId="77777777" w:rsidR="00DA1045" w:rsidRPr="00B3112D" w:rsidRDefault="00DA1045" w:rsidP="00DA1045">
      <w:pPr>
        <w:numPr>
          <w:ilvl w:val="0"/>
          <w:numId w:val="4"/>
        </w:numPr>
        <w:tabs>
          <w:tab w:val="left" w:pos="685"/>
          <w:tab w:val="left" w:pos="686"/>
        </w:tabs>
        <w:ind w:hanging="568"/>
        <w:outlineLvl w:val="0"/>
        <w:rPr>
          <w:b/>
          <w:bCs/>
        </w:rPr>
      </w:pPr>
      <w:r w:rsidRPr="00B3112D">
        <w:rPr>
          <w:b/>
        </w:rPr>
        <w:t>KVALITATIVNÍ A KVANTITATIVNÍ SLOŽENÍ</w:t>
      </w:r>
    </w:p>
    <w:p w14:paraId="6880073B" w14:textId="77777777" w:rsidR="00DA1045" w:rsidRPr="00B3112D" w:rsidRDefault="00DA1045" w:rsidP="00DA1045">
      <w:pPr>
        <w:spacing w:before="9"/>
        <w:rPr>
          <w:b/>
        </w:rPr>
      </w:pPr>
    </w:p>
    <w:p w14:paraId="12A2575D" w14:textId="7807E0E1" w:rsidR="00DA1045" w:rsidRPr="00B3112D" w:rsidRDefault="00B52FC8" w:rsidP="00DA1045">
      <w:pPr>
        <w:spacing w:before="1"/>
        <w:ind w:left="118"/>
      </w:pPr>
      <w:r>
        <w:t xml:space="preserve">Každý </w:t>
      </w:r>
      <w:r w:rsidR="00DA1045" w:rsidRPr="00B3112D">
        <w:t>ml obsahuje:</w:t>
      </w:r>
    </w:p>
    <w:p w14:paraId="78FE3C62" w14:textId="77777777" w:rsidR="00DA1045" w:rsidRPr="00B3112D" w:rsidRDefault="00DA1045" w:rsidP="00DA1045"/>
    <w:p w14:paraId="4C5F853F" w14:textId="77777777" w:rsidR="00DA1045" w:rsidRPr="00B3112D" w:rsidRDefault="00DA1045" w:rsidP="00DA1045">
      <w:pPr>
        <w:ind w:left="118"/>
        <w:outlineLvl w:val="1"/>
        <w:rPr>
          <w:b/>
          <w:bCs/>
        </w:rPr>
      </w:pPr>
      <w:r w:rsidRPr="00B3112D">
        <w:rPr>
          <w:b/>
        </w:rPr>
        <w:t>Léčivé látky:</w:t>
      </w:r>
    </w:p>
    <w:p w14:paraId="07878F4B" w14:textId="25243CEA" w:rsidR="00DA1045" w:rsidRPr="00B3112D" w:rsidRDefault="003C0C55" w:rsidP="00DA1045">
      <w:pPr>
        <w:tabs>
          <w:tab w:val="left" w:pos="2953"/>
        </w:tabs>
        <w:spacing w:before="1"/>
        <w:ind w:left="118"/>
        <w:rPr>
          <w:spacing w:val="-2"/>
        </w:rPr>
      </w:pPr>
      <w:proofErr w:type="spellStart"/>
      <w:r w:rsidRPr="00B3112D">
        <w:t>Furosemidum</w:t>
      </w:r>
      <w:proofErr w:type="spellEnd"/>
      <w:r w:rsidRPr="00B3112D">
        <w:tab/>
      </w:r>
      <w:r w:rsidRPr="00B3112D">
        <w:tab/>
        <w:t>50</w:t>
      </w:r>
      <w:r w:rsidR="00F856C2">
        <w:t>,00</w:t>
      </w:r>
      <w:r w:rsidRPr="00B3112D">
        <w:t> mg</w:t>
      </w:r>
    </w:p>
    <w:p w14:paraId="2D637A10" w14:textId="77777777" w:rsidR="00DA1045" w:rsidRPr="00B3112D" w:rsidRDefault="00DA1045" w:rsidP="00DA1045">
      <w:pPr>
        <w:spacing w:before="10"/>
      </w:pPr>
    </w:p>
    <w:p w14:paraId="5C4E94A6" w14:textId="77777777" w:rsidR="00DA1045" w:rsidRPr="00B3112D" w:rsidRDefault="00DA1045" w:rsidP="00DA1045">
      <w:pPr>
        <w:ind w:left="118"/>
        <w:outlineLvl w:val="1"/>
        <w:rPr>
          <w:b/>
          <w:bCs/>
        </w:rPr>
      </w:pPr>
      <w:r w:rsidRPr="00B3112D">
        <w:rPr>
          <w:b/>
        </w:rPr>
        <w:t>Pomocné látky:</w:t>
      </w:r>
    </w:p>
    <w:p w14:paraId="4DA9802B" w14:textId="77777777" w:rsidR="00DA1045" w:rsidRPr="00B3112D" w:rsidRDefault="00DA1045" w:rsidP="00DA1045">
      <w:pPr>
        <w:spacing w:before="2"/>
        <w:rPr>
          <w:b/>
        </w:rPr>
      </w:pPr>
    </w:p>
    <w:tbl>
      <w:tblPr>
        <w:tblStyle w:val="TableNormal1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9"/>
        <w:gridCol w:w="4534"/>
      </w:tblGrid>
      <w:tr w:rsidR="00DA1045" w:rsidRPr="00B3112D" w14:paraId="52950FCC" w14:textId="77777777" w:rsidTr="00AE1C67">
        <w:trPr>
          <w:trHeight w:val="900"/>
        </w:trPr>
        <w:tc>
          <w:tcPr>
            <w:tcW w:w="4529" w:type="dxa"/>
          </w:tcPr>
          <w:p w14:paraId="7AA6BF9E" w14:textId="77777777" w:rsidR="00DA1045" w:rsidRPr="00B3112D" w:rsidRDefault="00DA1045" w:rsidP="00DA1045">
            <w:pPr>
              <w:spacing w:before="193" w:line="249" w:lineRule="auto"/>
              <w:ind w:left="107" w:right="94"/>
              <w:rPr>
                <w:b/>
              </w:rPr>
            </w:pPr>
            <w:r w:rsidRPr="00B3112D">
              <w:rPr>
                <w:b/>
              </w:rPr>
              <w:t>Kvalitativní složení pomocných látek a dalších složek</w:t>
            </w:r>
          </w:p>
        </w:tc>
        <w:tc>
          <w:tcPr>
            <w:tcW w:w="4534" w:type="dxa"/>
          </w:tcPr>
          <w:p w14:paraId="6A1213F8" w14:textId="77777777" w:rsidR="00DA1045" w:rsidRPr="00B3112D" w:rsidRDefault="00DA1045" w:rsidP="00DA1045">
            <w:pPr>
              <w:spacing w:before="61" w:line="249" w:lineRule="auto"/>
              <w:ind w:left="108" w:right="146"/>
            </w:pPr>
            <w:r w:rsidRPr="00B3112D">
              <w:rPr>
                <w:b/>
              </w:rPr>
              <w:t>Kvantitativní složení, pokud je tato informace nezbytná pro řádné podání veterinárního léčivého přípravku</w:t>
            </w:r>
          </w:p>
        </w:tc>
      </w:tr>
      <w:tr w:rsidR="00DA1045" w:rsidRPr="00B3112D" w14:paraId="7847AE07" w14:textId="77777777" w:rsidTr="00AE1C67">
        <w:trPr>
          <w:trHeight w:val="381"/>
        </w:trPr>
        <w:tc>
          <w:tcPr>
            <w:tcW w:w="4529" w:type="dxa"/>
          </w:tcPr>
          <w:p w14:paraId="3B8BE4DE" w14:textId="77777777" w:rsidR="00DA1045" w:rsidRPr="00B3112D" w:rsidRDefault="00DA1045" w:rsidP="00DA1045">
            <w:pPr>
              <w:spacing w:before="65"/>
              <w:ind w:left="107"/>
            </w:pPr>
            <w:proofErr w:type="spellStart"/>
            <w:r w:rsidRPr="00B3112D">
              <w:t>Benzylalkohol</w:t>
            </w:r>
            <w:proofErr w:type="spellEnd"/>
            <w:r w:rsidRPr="00B3112D">
              <w:t xml:space="preserve"> (E 1519)</w:t>
            </w:r>
          </w:p>
        </w:tc>
        <w:tc>
          <w:tcPr>
            <w:tcW w:w="4534" w:type="dxa"/>
          </w:tcPr>
          <w:p w14:paraId="00D7F7BD" w14:textId="37D3E24D" w:rsidR="00DA1045" w:rsidRPr="00B3112D" w:rsidRDefault="00B727E1" w:rsidP="00DA1045">
            <w:pPr>
              <w:spacing w:before="65"/>
              <w:ind w:left="108"/>
            </w:pPr>
            <w:r w:rsidRPr="00B3112D">
              <w:t>15</w:t>
            </w:r>
            <w:r w:rsidR="00F856C2">
              <w:t>,00</w:t>
            </w:r>
            <w:r w:rsidRPr="00B3112D">
              <w:t> mg</w:t>
            </w:r>
          </w:p>
        </w:tc>
      </w:tr>
      <w:tr w:rsidR="00DA1045" w:rsidRPr="00B3112D" w14:paraId="2B3730C6" w14:textId="77777777" w:rsidTr="00AE1C67">
        <w:trPr>
          <w:trHeight w:val="378"/>
        </w:trPr>
        <w:tc>
          <w:tcPr>
            <w:tcW w:w="4529" w:type="dxa"/>
          </w:tcPr>
          <w:p w14:paraId="20DAECC1" w14:textId="77777777" w:rsidR="00DA1045" w:rsidRPr="00B3112D" w:rsidRDefault="00DA1045" w:rsidP="00DA1045">
            <w:pPr>
              <w:spacing w:before="63"/>
              <w:ind w:left="107"/>
            </w:pPr>
            <w:r w:rsidRPr="00B3112D">
              <w:t>Hydroxid sodný</w:t>
            </w:r>
          </w:p>
        </w:tc>
        <w:tc>
          <w:tcPr>
            <w:tcW w:w="4534" w:type="dxa"/>
          </w:tcPr>
          <w:p w14:paraId="09B977D7" w14:textId="77777777" w:rsidR="00DA1045" w:rsidRPr="00B3112D" w:rsidRDefault="00DA1045" w:rsidP="00DA1045"/>
        </w:tc>
      </w:tr>
      <w:tr w:rsidR="00DA1045" w:rsidRPr="00B3112D" w14:paraId="4DBF0029" w14:textId="77777777" w:rsidTr="00AE1C67">
        <w:trPr>
          <w:trHeight w:val="381"/>
        </w:trPr>
        <w:tc>
          <w:tcPr>
            <w:tcW w:w="4529" w:type="dxa"/>
          </w:tcPr>
          <w:p w14:paraId="7F56E235" w14:textId="640BB9E4" w:rsidR="00DA1045" w:rsidRPr="00B3112D" w:rsidRDefault="00DA1045" w:rsidP="00DA1045">
            <w:pPr>
              <w:spacing w:before="65"/>
              <w:ind w:left="107"/>
            </w:pPr>
            <w:r w:rsidRPr="00B3112D">
              <w:t>Voda pro injekci</w:t>
            </w:r>
          </w:p>
        </w:tc>
        <w:tc>
          <w:tcPr>
            <w:tcW w:w="4534" w:type="dxa"/>
          </w:tcPr>
          <w:p w14:paraId="433119FE" w14:textId="77777777" w:rsidR="00DA1045" w:rsidRPr="00B3112D" w:rsidRDefault="00DA1045" w:rsidP="00DA1045"/>
        </w:tc>
      </w:tr>
    </w:tbl>
    <w:p w14:paraId="33760B66" w14:textId="77777777" w:rsidR="00DA1045" w:rsidRPr="00B3112D" w:rsidRDefault="00DA1045" w:rsidP="00DA1045">
      <w:pPr>
        <w:spacing w:before="11"/>
        <w:rPr>
          <w:b/>
        </w:rPr>
      </w:pPr>
    </w:p>
    <w:p w14:paraId="52A00E1D" w14:textId="3BBAE073" w:rsidR="00DA1045" w:rsidRPr="00B3112D" w:rsidRDefault="00DA1045" w:rsidP="00DA1045">
      <w:pPr>
        <w:ind w:left="118"/>
      </w:pPr>
      <w:r w:rsidRPr="00B3112D">
        <w:t>Čirý, bezbarvý až žlutý roztok bez viditelných částic.</w:t>
      </w:r>
    </w:p>
    <w:p w14:paraId="614A4201" w14:textId="77777777" w:rsidR="00DA1045" w:rsidRPr="00B3112D" w:rsidRDefault="00DA1045" w:rsidP="00DA1045"/>
    <w:p w14:paraId="5A4724BB" w14:textId="77777777" w:rsidR="004D1634" w:rsidRPr="00B3112D" w:rsidRDefault="004D1634" w:rsidP="00DA1045"/>
    <w:p w14:paraId="78D30789" w14:textId="77777777" w:rsidR="00DA1045" w:rsidRPr="00B3112D" w:rsidRDefault="00DA1045" w:rsidP="00DA1045">
      <w:pPr>
        <w:numPr>
          <w:ilvl w:val="0"/>
          <w:numId w:val="4"/>
        </w:numPr>
        <w:tabs>
          <w:tab w:val="left" w:pos="685"/>
          <w:tab w:val="left" w:pos="686"/>
        </w:tabs>
        <w:ind w:hanging="568"/>
        <w:outlineLvl w:val="0"/>
        <w:rPr>
          <w:b/>
          <w:bCs/>
        </w:rPr>
      </w:pPr>
      <w:r w:rsidRPr="00B3112D">
        <w:rPr>
          <w:b/>
        </w:rPr>
        <w:t>KLINICKÉ INFORMACE</w:t>
      </w:r>
    </w:p>
    <w:p w14:paraId="52D5178B" w14:textId="77777777" w:rsidR="00DA1045" w:rsidRPr="00B3112D" w:rsidRDefault="00DA1045" w:rsidP="00DA1045">
      <w:pPr>
        <w:spacing w:before="1"/>
        <w:rPr>
          <w:b/>
        </w:rPr>
      </w:pPr>
    </w:p>
    <w:p w14:paraId="53F5043D" w14:textId="77777777" w:rsidR="00DA1045" w:rsidRPr="00B3112D" w:rsidRDefault="00DA1045" w:rsidP="00DA1045">
      <w:pPr>
        <w:numPr>
          <w:ilvl w:val="1"/>
          <w:numId w:val="4"/>
        </w:numPr>
        <w:tabs>
          <w:tab w:val="left" w:pos="685"/>
          <w:tab w:val="left" w:pos="686"/>
        </w:tabs>
        <w:ind w:hanging="568"/>
        <w:outlineLvl w:val="1"/>
        <w:rPr>
          <w:b/>
          <w:bCs/>
        </w:rPr>
      </w:pPr>
      <w:r w:rsidRPr="00B3112D">
        <w:rPr>
          <w:b/>
        </w:rPr>
        <w:t>Cílové druhy zvířat</w:t>
      </w:r>
    </w:p>
    <w:p w14:paraId="79B082B4" w14:textId="77777777" w:rsidR="00DA1045" w:rsidRPr="00B3112D" w:rsidRDefault="00DA1045" w:rsidP="00DA1045">
      <w:pPr>
        <w:rPr>
          <w:b/>
        </w:rPr>
      </w:pPr>
    </w:p>
    <w:p w14:paraId="03933ED6" w14:textId="33B7860A" w:rsidR="00DA1045" w:rsidRPr="00B3112D" w:rsidRDefault="003C0C55" w:rsidP="00DA1045">
      <w:pPr>
        <w:spacing w:before="1"/>
        <w:ind w:left="118"/>
      </w:pPr>
      <w:r w:rsidRPr="00B3112D">
        <w:t>Skot, koně, psi a kočky.</w:t>
      </w:r>
    </w:p>
    <w:p w14:paraId="42DE4C91" w14:textId="77777777" w:rsidR="00DA1045" w:rsidRPr="00B3112D" w:rsidRDefault="00DA1045" w:rsidP="00DA1045"/>
    <w:p w14:paraId="652C32B0" w14:textId="77777777" w:rsidR="00DA1045" w:rsidRPr="00B3112D" w:rsidRDefault="00DA1045" w:rsidP="00DA1045">
      <w:pPr>
        <w:numPr>
          <w:ilvl w:val="1"/>
          <w:numId w:val="4"/>
        </w:numPr>
        <w:tabs>
          <w:tab w:val="left" w:pos="685"/>
          <w:tab w:val="left" w:pos="686"/>
        </w:tabs>
        <w:ind w:hanging="568"/>
        <w:outlineLvl w:val="1"/>
        <w:rPr>
          <w:b/>
          <w:bCs/>
        </w:rPr>
      </w:pPr>
      <w:r w:rsidRPr="00B3112D">
        <w:rPr>
          <w:b/>
        </w:rPr>
        <w:t>Indikace pro použití pro každý cílový druh zvířat</w:t>
      </w:r>
    </w:p>
    <w:p w14:paraId="6BA165DF" w14:textId="77777777" w:rsidR="00DA1045" w:rsidRPr="00B3112D" w:rsidRDefault="00DA1045" w:rsidP="00DA1045">
      <w:pPr>
        <w:rPr>
          <w:b/>
        </w:rPr>
      </w:pPr>
    </w:p>
    <w:p w14:paraId="6EC67021" w14:textId="7CE10A6E" w:rsidR="00742B94" w:rsidRPr="00B3112D" w:rsidRDefault="00742B94" w:rsidP="00742B94">
      <w:pPr>
        <w:spacing w:before="11"/>
        <w:ind w:left="142"/>
        <w:rPr>
          <w:spacing w:val="-4"/>
        </w:rPr>
      </w:pPr>
      <w:r w:rsidRPr="00B3112D">
        <w:t>Léčba nezánětliv</w:t>
      </w:r>
      <w:r w:rsidR="00E436A8">
        <w:t>ého</w:t>
      </w:r>
      <w:r w:rsidRPr="00B3112D">
        <w:t xml:space="preserve"> edém</w:t>
      </w:r>
      <w:r w:rsidR="00E436A8">
        <w:t>u</w:t>
      </w:r>
      <w:r w:rsidRPr="00B3112D">
        <w:t>, ascitu a hromadění tekutiny v tělních dutinách různého původu, včetně edém</w:t>
      </w:r>
      <w:r w:rsidR="00E436A8">
        <w:t>u</w:t>
      </w:r>
      <w:r w:rsidRPr="00B3112D">
        <w:t xml:space="preserve"> spojen</w:t>
      </w:r>
      <w:r w:rsidR="00E436A8">
        <w:t>ého</w:t>
      </w:r>
      <w:r w:rsidRPr="00B3112D">
        <w:t xml:space="preserve"> se srdeční nedostatečností a poruchou funkce ledvin, pokud je klinicky indikována diuretická léčba.</w:t>
      </w:r>
    </w:p>
    <w:p w14:paraId="3FC25044" w14:textId="09817CD3" w:rsidR="00BF2C96" w:rsidRPr="00B3112D" w:rsidRDefault="00742B94" w:rsidP="00BF2C96">
      <w:pPr>
        <w:spacing w:before="11"/>
        <w:ind w:left="142"/>
        <w:rPr>
          <w:spacing w:val="-4"/>
        </w:rPr>
      </w:pPr>
      <w:r w:rsidRPr="00B3112D">
        <w:t>Podpůrná léčba otrav, u nichž je vyvolání diurézy považováno za prospěšné.</w:t>
      </w:r>
    </w:p>
    <w:p w14:paraId="41A0FC42" w14:textId="77777777" w:rsidR="003C0C55" w:rsidRPr="00B3112D" w:rsidRDefault="003C0C55" w:rsidP="003C0C55">
      <w:pPr>
        <w:spacing w:before="11"/>
      </w:pPr>
    </w:p>
    <w:p w14:paraId="05C1C386" w14:textId="77777777" w:rsidR="00DA1045" w:rsidRPr="00B3112D" w:rsidRDefault="00DA1045" w:rsidP="00DA1045">
      <w:pPr>
        <w:numPr>
          <w:ilvl w:val="1"/>
          <w:numId w:val="4"/>
        </w:numPr>
        <w:tabs>
          <w:tab w:val="left" w:pos="685"/>
          <w:tab w:val="left" w:pos="686"/>
        </w:tabs>
        <w:ind w:hanging="568"/>
        <w:outlineLvl w:val="1"/>
        <w:rPr>
          <w:b/>
          <w:bCs/>
        </w:rPr>
      </w:pPr>
      <w:r w:rsidRPr="00B3112D">
        <w:rPr>
          <w:b/>
        </w:rPr>
        <w:t>Kontraindikace</w:t>
      </w:r>
    </w:p>
    <w:p w14:paraId="7576A6DF" w14:textId="77777777" w:rsidR="00DA1045" w:rsidRPr="00B3112D" w:rsidRDefault="00DA1045" w:rsidP="00DA1045">
      <w:pPr>
        <w:rPr>
          <w:b/>
        </w:rPr>
      </w:pPr>
    </w:p>
    <w:p w14:paraId="2AC6CF1F" w14:textId="4B6E76F7" w:rsidR="005A6FFD" w:rsidRPr="00B3112D" w:rsidRDefault="002125FC" w:rsidP="002125FC">
      <w:pPr>
        <w:spacing w:before="1"/>
        <w:ind w:left="142"/>
        <w:rPr>
          <w:spacing w:val="-2"/>
        </w:rPr>
      </w:pPr>
      <w:bookmarkStart w:id="1" w:name="_Hlk218778979"/>
      <w:r w:rsidRPr="00B3112D">
        <w:t>Nepoužívat v případech obstrukce močových cest, selhání ledvin s anurií nebo závažného poškození ledvin.</w:t>
      </w:r>
    </w:p>
    <w:p w14:paraId="38272002" w14:textId="6B0F612D" w:rsidR="004D1634" w:rsidRPr="00B3112D" w:rsidRDefault="005A6FFD" w:rsidP="002125FC">
      <w:pPr>
        <w:spacing w:before="1"/>
        <w:ind w:left="142"/>
        <w:rPr>
          <w:spacing w:val="-2"/>
        </w:rPr>
      </w:pPr>
      <w:r w:rsidRPr="00B3112D">
        <w:t>Nepoužívat v případech nedostatku elektrolytů (</w:t>
      </w:r>
      <w:proofErr w:type="spellStart"/>
      <w:r w:rsidRPr="00B3112D">
        <w:t>hypokalémie</w:t>
      </w:r>
      <w:proofErr w:type="spellEnd"/>
      <w:r w:rsidRPr="00B3112D">
        <w:t xml:space="preserve">, </w:t>
      </w:r>
      <w:proofErr w:type="spellStart"/>
      <w:r w:rsidRPr="00B3112D">
        <w:t>hyponatrémie</w:t>
      </w:r>
      <w:proofErr w:type="spellEnd"/>
      <w:r w:rsidRPr="00B3112D">
        <w:t>).</w:t>
      </w:r>
    </w:p>
    <w:p w14:paraId="266D74CC" w14:textId="20BA6375" w:rsidR="0000250F" w:rsidRPr="00B3112D" w:rsidRDefault="0000250F" w:rsidP="002125FC">
      <w:pPr>
        <w:spacing w:before="1"/>
        <w:ind w:left="142"/>
      </w:pPr>
      <w:r w:rsidRPr="00B3112D">
        <w:t>Nepoužívat v případech hypovolémie, hypotenze nebo dehydratace.</w:t>
      </w:r>
    </w:p>
    <w:p w14:paraId="08A4A619" w14:textId="2F750AAB" w:rsidR="00DA1045" w:rsidRPr="00B3112D" w:rsidRDefault="004D1634" w:rsidP="002125FC">
      <w:pPr>
        <w:spacing w:before="1"/>
        <w:ind w:left="142"/>
        <w:rPr>
          <w:spacing w:val="-2"/>
        </w:rPr>
      </w:pPr>
      <w:r w:rsidRPr="00B3112D">
        <w:t>Nepoužívat v případech přecitlivělosti na léčivou látku nebo na některou z pomocných látek.</w:t>
      </w:r>
    </w:p>
    <w:bookmarkEnd w:id="1"/>
    <w:p w14:paraId="6A1D9BDD" w14:textId="77777777" w:rsidR="002125FC" w:rsidRPr="00B3112D" w:rsidRDefault="002125FC" w:rsidP="00DA1045">
      <w:pPr>
        <w:spacing w:before="1"/>
      </w:pPr>
    </w:p>
    <w:p w14:paraId="2F84BC23" w14:textId="77777777" w:rsidR="00DA1045" w:rsidRPr="00B3112D" w:rsidRDefault="00DA1045" w:rsidP="00DA1045">
      <w:pPr>
        <w:numPr>
          <w:ilvl w:val="1"/>
          <w:numId w:val="4"/>
        </w:numPr>
        <w:tabs>
          <w:tab w:val="left" w:pos="685"/>
          <w:tab w:val="left" w:pos="686"/>
        </w:tabs>
        <w:ind w:hanging="568"/>
        <w:outlineLvl w:val="1"/>
        <w:rPr>
          <w:b/>
          <w:bCs/>
        </w:rPr>
      </w:pPr>
      <w:r w:rsidRPr="00B3112D">
        <w:rPr>
          <w:b/>
        </w:rPr>
        <w:t>Zvláštní upozornění</w:t>
      </w:r>
    </w:p>
    <w:p w14:paraId="12326741" w14:textId="77777777" w:rsidR="00DA1045" w:rsidRPr="00B3112D" w:rsidRDefault="00DA1045" w:rsidP="00DA1045">
      <w:pPr>
        <w:spacing w:before="9"/>
        <w:rPr>
          <w:b/>
        </w:rPr>
      </w:pPr>
    </w:p>
    <w:p w14:paraId="131EAC6F" w14:textId="2D6099F9" w:rsidR="00D01BEF" w:rsidRPr="00B3112D" w:rsidRDefault="00D01BEF" w:rsidP="003C5E31">
      <w:pPr>
        <w:spacing w:before="11"/>
        <w:ind w:left="142"/>
      </w:pPr>
      <w:r w:rsidRPr="00B3112D">
        <w:t>Zvýšený příjem pitné vody může snížit terapeutickou účinnost. Pokud to stav zvířete umožňuje, měl by být během léčby příjem vody omezen na fyziologicky normální množství.</w:t>
      </w:r>
    </w:p>
    <w:p w14:paraId="1A946DC1" w14:textId="77777777" w:rsidR="00DA1045" w:rsidRPr="00B3112D" w:rsidRDefault="00DA1045" w:rsidP="00DA1045">
      <w:pPr>
        <w:spacing w:before="11"/>
      </w:pPr>
    </w:p>
    <w:p w14:paraId="4B434DA5" w14:textId="77777777" w:rsidR="00DA1045" w:rsidRPr="00B3112D" w:rsidRDefault="00DA1045" w:rsidP="00DA1045">
      <w:pPr>
        <w:numPr>
          <w:ilvl w:val="1"/>
          <w:numId w:val="4"/>
        </w:numPr>
        <w:tabs>
          <w:tab w:val="left" w:pos="685"/>
          <w:tab w:val="left" w:pos="686"/>
        </w:tabs>
        <w:ind w:hanging="568"/>
        <w:outlineLvl w:val="1"/>
        <w:rPr>
          <w:b/>
          <w:bCs/>
        </w:rPr>
      </w:pPr>
      <w:r w:rsidRPr="00B3112D">
        <w:rPr>
          <w:b/>
        </w:rPr>
        <w:t>Zvláštní opatření pro použití</w:t>
      </w:r>
    </w:p>
    <w:p w14:paraId="7006862F" w14:textId="77777777" w:rsidR="00DA1045" w:rsidRPr="00B3112D" w:rsidRDefault="00DA1045" w:rsidP="00DA1045">
      <w:pPr>
        <w:rPr>
          <w:b/>
        </w:rPr>
      </w:pPr>
    </w:p>
    <w:p w14:paraId="4556B1B5" w14:textId="77777777" w:rsidR="00DA1045" w:rsidRPr="00B3112D" w:rsidRDefault="00DA1045" w:rsidP="00DA1045">
      <w:pPr>
        <w:ind w:left="118"/>
        <w:rPr>
          <w:spacing w:val="-2"/>
          <w:u w:val="single"/>
        </w:rPr>
      </w:pPr>
      <w:r w:rsidRPr="00B3112D">
        <w:rPr>
          <w:u w:val="single"/>
        </w:rPr>
        <w:t>Zvláštní opatření pro bezpečné použití u cílových druhů zvířat:</w:t>
      </w:r>
    </w:p>
    <w:p w14:paraId="0A1BD173" w14:textId="77777777" w:rsidR="002125FC" w:rsidRPr="00B3112D" w:rsidRDefault="002125FC" w:rsidP="00DA1045">
      <w:pPr>
        <w:ind w:left="118"/>
      </w:pPr>
    </w:p>
    <w:p w14:paraId="3C47532C" w14:textId="41C658B1" w:rsidR="00C94F63" w:rsidRPr="00B3112D" w:rsidRDefault="002125FC" w:rsidP="002125FC">
      <w:pPr>
        <w:spacing w:before="1"/>
        <w:ind w:left="142"/>
      </w:pPr>
      <w:r w:rsidRPr="00B3112D">
        <w:t xml:space="preserve">U zvířat léčených </w:t>
      </w:r>
      <w:proofErr w:type="spellStart"/>
      <w:r w:rsidRPr="00B3112D">
        <w:t>furosemidem</w:t>
      </w:r>
      <w:proofErr w:type="spellEnd"/>
      <w:r w:rsidRPr="00B3112D">
        <w:t xml:space="preserve"> je třeba sledovat časné příznaky nerovnováhy elektrolytů, jako jsou </w:t>
      </w:r>
      <w:r w:rsidRPr="00B3112D">
        <w:lastRenderedPageBreak/>
        <w:t xml:space="preserve">žízeň, oligurie, zvýšená srdeční frekvence, letargie/ospalost a neklid. Zvláštní opatrnosti je třeba dbát u koček, protože kočky mohou být na </w:t>
      </w:r>
      <w:proofErr w:type="spellStart"/>
      <w:r w:rsidRPr="00B3112D">
        <w:t>furosemid</w:t>
      </w:r>
      <w:proofErr w:type="spellEnd"/>
      <w:r w:rsidRPr="00B3112D">
        <w:t xml:space="preserve"> citlivější než psi.</w:t>
      </w:r>
    </w:p>
    <w:p w14:paraId="38B1B9B6" w14:textId="229A71E3" w:rsidR="00DA1045" w:rsidRPr="00B3112D" w:rsidRDefault="00C94F63" w:rsidP="002125FC">
      <w:pPr>
        <w:spacing w:before="1"/>
        <w:ind w:left="142"/>
      </w:pPr>
      <w:proofErr w:type="spellStart"/>
      <w:r w:rsidRPr="00B3112D">
        <w:t>Furosemid</w:t>
      </w:r>
      <w:proofErr w:type="spellEnd"/>
      <w:r w:rsidRPr="00B3112D">
        <w:t xml:space="preserve"> je třeba používat s opatrností u zvířat s nefropatií, poruchou funkce jater a diabetem </w:t>
      </w:r>
      <w:proofErr w:type="spellStart"/>
      <w:r w:rsidRPr="00B3112D">
        <w:t>mellitus</w:t>
      </w:r>
      <w:proofErr w:type="spellEnd"/>
      <w:r w:rsidRPr="00B3112D">
        <w:t>.</w:t>
      </w:r>
    </w:p>
    <w:p w14:paraId="71EE4A1A" w14:textId="2E918602" w:rsidR="00C94F63" w:rsidRPr="00B3112D" w:rsidRDefault="00C94F63" w:rsidP="00C94F63">
      <w:pPr>
        <w:spacing w:before="1"/>
        <w:ind w:left="142"/>
      </w:pPr>
      <w:r w:rsidRPr="00B3112D">
        <w:t xml:space="preserve">Při souběžném podávání se srdečními glykosidy se má </w:t>
      </w:r>
      <w:proofErr w:type="spellStart"/>
      <w:r w:rsidRPr="00B3112D">
        <w:t>furosemid</w:t>
      </w:r>
      <w:proofErr w:type="spellEnd"/>
      <w:r w:rsidRPr="00B3112D">
        <w:t xml:space="preserve"> používat pouze během prvních 1–3 dnů a následně intermitentně.</w:t>
      </w:r>
    </w:p>
    <w:p w14:paraId="504687C2" w14:textId="4B698EC3" w:rsidR="002125FC" w:rsidRPr="00B3112D" w:rsidRDefault="00030A35" w:rsidP="002125FC">
      <w:pPr>
        <w:spacing w:before="1"/>
        <w:ind w:left="142"/>
      </w:pPr>
      <w:r w:rsidRPr="00B3112D">
        <w:t>Pouze při dlouhodobé léčbě je nutné sledovat rovnováhu draslíku. Může být nutné podávat doplňkový draslík.</w:t>
      </w:r>
    </w:p>
    <w:p w14:paraId="090DCD71" w14:textId="77777777" w:rsidR="00C460B7" w:rsidRPr="00B3112D" w:rsidRDefault="00C460B7" w:rsidP="002125FC">
      <w:pPr>
        <w:spacing w:before="1"/>
        <w:ind w:left="142"/>
      </w:pPr>
    </w:p>
    <w:p w14:paraId="152E56D5" w14:textId="77777777" w:rsidR="00DA1045" w:rsidRPr="00B3112D" w:rsidRDefault="00DA1045" w:rsidP="00DA1045">
      <w:pPr>
        <w:ind w:left="118" w:right="163"/>
      </w:pPr>
      <w:r w:rsidRPr="00B3112D">
        <w:rPr>
          <w:u w:val="single"/>
        </w:rPr>
        <w:t>Zvláštní opatření pro osobu, která podává veterinární léčivý přípravek</w:t>
      </w:r>
      <w:r w:rsidRPr="00B3112D">
        <w:t xml:space="preserve"> </w:t>
      </w:r>
      <w:r w:rsidRPr="00B3112D">
        <w:rPr>
          <w:u w:val="single"/>
        </w:rPr>
        <w:t>zvířatům:</w:t>
      </w:r>
    </w:p>
    <w:p w14:paraId="462B45F1" w14:textId="77777777" w:rsidR="00DA1045" w:rsidRPr="00B3112D" w:rsidRDefault="00DA1045" w:rsidP="00DA1045">
      <w:pPr>
        <w:spacing w:line="252" w:lineRule="exact"/>
        <w:ind w:left="118"/>
      </w:pPr>
    </w:p>
    <w:p w14:paraId="60786C8A" w14:textId="6C9F4D8D" w:rsidR="00C872A8" w:rsidRPr="00B3112D" w:rsidRDefault="00C872A8">
      <w:pPr>
        <w:spacing w:line="252" w:lineRule="exact"/>
        <w:ind w:left="118"/>
      </w:pPr>
      <w:proofErr w:type="spellStart"/>
      <w:r w:rsidRPr="00B3112D">
        <w:t>Furosemid</w:t>
      </w:r>
      <w:proofErr w:type="spellEnd"/>
      <w:r w:rsidRPr="00B3112D">
        <w:t xml:space="preserve"> má možné genotoxické vlastnosti a existují důkazy o </w:t>
      </w:r>
      <w:proofErr w:type="spellStart"/>
      <w:r w:rsidRPr="00B3112D">
        <w:t>karcinogenitě</w:t>
      </w:r>
      <w:proofErr w:type="spellEnd"/>
      <w:r w:rsidRPr="00B3112D">
        <w:t xml:space="preserve"> u myší. </w:t>
      </w:r>
      <w:bookmarkStart w:id="2" w:name="_Hlk241673637"/>
      <w:r w:rsidR="00E665F1">
        <w:t>Ač</w:t>
      </w:r>
      <w:r w:rsidR="007D4D59">
        <w:t>koliv důkazy týkající se těchto účinků u lidí nejsou jednoznačné,</w:t>
      </w:r>
      <w:bookmarkEnd w:id="2"/>
      <w:r w:rsidR="007D4D59">
        <w:t xml:space="preserve"> j</w:t>
      </w:r>
      <w:r w:rsidRPr="00B3112D">
        <w:t>e třeba zabránit kontaktu s kůží nebo náhodnému injekčnímu podání.</w:t>
      </w:r>
    </w:p>
    <w:p w14:paraId="206D9901" w14:textId="77777777" w:rsidR="00AD1B7C" w:rsidRPr="00B3112D" w:rsidRDefault="00551CD6">
      <w:pPr>
        <w:spacing w:line="252" w:lineRule="exact"/>
        <w:ind w:left="118"/>
      </w:pPr>
      <w:proofErr w:type="spellStart"/>
      <w:r w:rsidRPr="00B3112D">
        <w:t>Furosemid</w:t>
      </w:r>
      <w:proofErr w:type="spellEnd"/>
      <w:r w:rsidRPr="00B3112D">
        <w:t xml:space="preserve"> je diuretikum a ovlivňuje rovnováhu tekutin a elektrolytů. Vzhledem k přítomnosti </w:t>
      </w:r>
      <w:proofErr w:type="spellStart"/>
      <w:r w:rsidRPr="00B3112D">
        <w:t>benzylalkoholu</w:t>
      </w:r>
      <w:proofErr w:type="spellEnd"/>
      <w:r w:rsidRPr="00B3112D">
        <w:t xml:space="preserve"> může veterinární léčivý přípravek způsobit mírné lokální podráždění. </w:t>
      </w:r>
    </w:p>
    <w:p w14:paraId="2D71CF54" w14:textId="1B5CA211" w:rsidR="000B5936" w:rsidRPr="00B3112D" w:rsidRDefault="000D7044">
      <w:pPr>
        <w:spacing w:line="252" w:lineRule="exact"/>
        <w:ind w:left="118"/>
      </w:pPr>
      <w:r w:rsidRPr="00B3112D">
        <w:t>V případě náhodného sebepoškození injekčně podaným přípravkem vyhledejte ihned lékařskou pomoc a ukažte příbalovou informaci nebo etiketu praktickému lékaři. V případě náhodného potřísnění kůže ji ihned opláchněte velkým množstvím vody.</w:t>
      </w:r>
    </w:p>
    <w:p w14:paraId="11B3A785" w14:textId="5182932C" w:rsidR="00551CD6" w:rsidRPr="00B3112D" w:rsidRDefault="000B5936">
      <w:pPr>
        <w:spacing w:line="252" w:lineRule="exact"/>
        <w:ind w:left="118"/>
      </w:pPr>
      <w:r w:rsidRPr="00B3112D">
        <w:t xml:space="preserve">Lidé se známou přecitlivělostí na </w:t>
      </w:r>
      <w:proofErr w:type="spellStart"/>
      <w:r w:rsidRPr="00B3112D">
        <w:t>furosemid</w:t>
      </w:r>
      <w:proofErr w:type="spellEnd"/>
      <w:r w:rsidRPr="00B3112D">
        <w:t xml:space="preserve"> nebo </w:t>
      </w:r>
      <w:proofErr w:type="spellStart"/>
      <w:r w:rsidRPr="00B3112D">
        <w:t>benzylalkohol</w:t>
      </w:r>
      <w:proofErr w:type="spellEnd"/>
      <w:r w:rsidRPr="00B3112D">
        <w:t xml:space="preserve"> by se měli vyhnout kontaktu s veterinárním léčivým přípravkem.</w:t>
      </w:r>
    </w:p>
    <w:p w14:paraId="1191AC58" w14:textId="73AD9F5A" w:rsidR="002125FC" w:rsidRPr="00B3112D" w:rsidRDefault="00551CD6">
      <w:pPr>
        <w:spacing w:line="252" w:lineRule="exact"/>
        <w:ind w:left="118"/>
      </w:pPr>
      <w:r w:rsidRPr="00B3112D">
        <w:t>Po použití si umyjte ruce.</w:t>
      </w:r>
    </w:p>
    <w:p w14:paraId="39E987EF" w14:textId="77777777" w:rsidR="002125FC" w:rsidRPr="00B3112D" w:rsidRDefault="002125FC" w:rsidP="00DA1045">
      <w:pPr>
        <w:spacing w:line="252" w:lineRule="exact"/>
        <w:ind w:left="118"/>
      </w:pPr>
    </w:p>
    <w:p w14:paraId="0527107C" w14:textId="2562D3E7" w:rsidR="00DA1045" w:rsidRDefault="00DA1045" w:rsidP="002D2560">
      <w:pPr>
        <w:keepNext/>
        <w:widowControl/>
        <w:ind w:left="119"/>
      </w:pPr>
      <w:r w:rsidRPr="00B3112D">
        <w:rPr>
          <w:u w:val="single"/>
        </w:rPr>
        <w:t>Zvláštní opatření pro ochranu životního prostředí</w:t>
      </w:r>
      <w:r w:rsidRPr="00B3112D">
        <w:t>:</w:t>
      </w:r>
    </w:p>
    <w:p w14:paraId="5B681218" w14:textId="77777777" w:rsidR="002D2560" w:rsidRPr="00B3112D" w:rsidRDefault="002D2560" w:rsidP="002D2560">
      <w:pPr>
        <w:keepNext/>
        <w:widowControl/>
        <w:ind w:left="119"/>
      </w:pPr>
    </w:p>
    <w:p w14:paraId="6EFCA394" w14:textId="77777777" w:rsidR="00DA1045" w:rsidRPr="00B3112D" w:rsidRDefault="00DA1045" w:rsidP="002D2560">
      <w:pPr>
        <w:ind w:left="119"/>
      </w:pPr>
      <w:r w:rsidRPr="00B3112D">
        <w:t>Neuplatňuje se.</w:t>
      </w:r>
    </w:p>
    <w:p w14:paraId="6D1C5B73" w14:textId="77777777" w:rsidR="00DA1045" w:rsidRPr="00B3112D" w:rsidRDefault="00DA1045" w:rsidP="00DA1045"/>
    <w:p w14:paraId="73ED4030" w14:textId="77777777" w:rsidR="00DA1045" w:rsidRPr="00B3112D" w:rsidRDefault="00DA1045" w:rsidP="00DA1045">
      <w:pPr>
        <w:numPr>
          <w:ilvl w:val="1"/>
          <w:numId w:val="4"/>
        </w:numPr>
        <w:tabs>
          <w:tab w:val="left" w:pos="685"/>
          <w:tab w:val="left" w:pos="686"/>
        </w:tabs>
        <w:spacing w:before="1"/>
        <w:ind w:hanging="568"/>
        <w:outlineLvl w:val="1"/>
        <w:rPr>
          <w:b/>
          <w:bCs/>
        </w:rPr>
      </w:pPr>
      <w:r w:rsidRPr="00B3112D">
        <w:rPr>
          <w:b/>
        </w:rPr>
        <w:t>Nežádoucí účinky</w:t>
      </w:r>
    </w:p>
    <w:p w14:paraId="6FC4638D" w14:textId="77777777" w:rsidR="00DA1045" w:rsidRPr="00B3112D" w:rsidRDefault="00DA1045" w:rsidP="00DA1045">
      <w:pPr>
        <w:rPr>
          <w:b/>
        </w:rPr>
      </w:pPr>
    </w:p>
    <w:p w14:paraId="5C2C0AA3" w14:textId="506D615B" w:rsidR="00DA1045" w:rsidRPr="00B3112D" w:rsidRDefault="002125FC" w:rsidP="00DA1045">
      <w:pPr>
        <w:spacing w:line="247" w:lineRule="auto"/>
        <w:ind w:left="118" w:right="163"/>
      </w:pPr>
      <w:r w:rsidRPr="00B3112D">
        <w:t xml:space="preserve">Skot, koně, kočky: </w:t>
      </w:r>
    </w:p>
    <w:tbl>
      <w:tblPr>
        <w:tblStyle w:val="TableNormal1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5515"/>
      </w:tblGrid>
      <w:tr w:rsidR="00DA1045" w:rsidRPr="00B3112D" w14:paraId="58555E7F" w14:textId="77777777" w:rsidTr="00AE1C67">
        <w:trPr>
          <w:trHeight w:val="960"/>
        </w:trPr>
        <w:tc>
          <w:tcPr>
            <w:tcW w:w="3546" w:type="dxa"/>
          </w:tcPr>
          <w:p w14:paraId="0BEF24E7" w14:textId="77777777" w:rsidR="00663075" w:rsidRPr="00B3112D" w:rsidRDefault="00663075" w:rsidP="00663075">
            <w:pPr>
              <w:spacing w:line="247" w:lineRule="auto"/>
              <w:ind w:left="118" w:right="163"/>
            </w:pPr>
            <w:r w:rsidRPr="00B3112D">
              <w:t>Velmi vzácné</w:t>
            </w:r>
          </w:p>
          <w:p w14:paraId="70675F66" w14:textId="77777777" w:rsidR="00663075" w:rsidRPr="00B3112D" w:rsidRDefault="00663075" w:rsidP="00663075">
            <w:pPr>
              <w:spacing w:line="247" w:lineRule="auto"/>
              <w:ind w:left="118" w:right="163"/>
            </w:pPr>
            <w:r w:rsidRPr="00B3112D">
              <w:t>(&lt;1 zvíře / 10 000 ošetřených zvířat,</w:t>
            </w:r>
          </w:p>
          <w:p w14:paraId="6362A24F" w14:textId="0F3CC392" w:rsidR="00DA1045" w:rsidRPr="00B3112D" w:rsidRDefault="00663075" w:rsidP="00663075">
            <w:pPr>
              <w:spacing w:line="247" w:lineRule="auto"/>
              <w:ind w:left="118" w:right="163"/>
            </w:pPr>
            <w:r w:rsidRPr="00B3112D">
              <w:t>včetně ojedinělých hlášení):</w:t>
            </w:r>
          </w:p>
        </w:tc>
        <w:tc>
          <w:tcPr>
            <w:tcW w:w="5515" w:type="dxa"/>
          </w:tcPr>
          <w:p w14:paraId="6EB6EC55" w14:textId="2ED7E230" w:rsidR="00663075" w:rsidRPr="00B3112D" w:rsidRDefault="00663075" w:rsidP="00DA1045">
            <w:pPr>
              <w:spacing w:line="247" w:lineRule="auto"/>
              <w:ind w:left="118" w:right="163"/>
            </w:pPr>
            <w:proofErr w:type="spellStart"/>
            <w:r w:rsidRPr="00B3112D">
              <w:t>Hemokoncentrace</w:t>
            </w:r>
            <w:proofErr w:type="spellEnd"/>
            <w:r w:rsidRPr="00B3112D">
              <w:t xml:space="preserve">, porucha krevního oběhu; </w:t>
            </w:r>
          </w:p>
          <w:p w14:paraId="59F99EFE" w14:textId="3463FFC8" w:rsidR="00DA1045" w:rsidRPr="00B3112D" w:rsidRDefault="00663075" w:rsidP="00DA1045">
            <w:pPr>
              <w:spacing w:line="247" w:lineRule="auto"/>
              <w:ind w:left="118" w:right="163"/>
            </w:pPr>
            <w:r w:rsidRPr="00B3112D">
              <w:t>Hypokalémie</w:t>
            </w:r>
            <w:r w:rsidRPr="00B3112D">
              <w:rPr>
                <w:vertAlign w:val="superscript"/>
              </w:rPr>
              <w:t>1</w:t>
            </w:r>
            <w:r w:rsidRPr="00B3112D">
              <w:t>, hyponatrémie</w:t>
            </w:r>
            <w:r w:rsidRPr="00B3112D">
              <w:rPr>
                <w:vertAlign w:val="superscript"/>
              </w:rPr>
              <w:t>1</w:t>
            </w:r>
            <w:r w:rsidRPr="00B3112D">
              <w:t>, dehydratace</w:t>
            </w:r>
            <w:r w:rsidRPr="00B3112D">
              <w:rPr>
                <w:vertAlign w:val="superscript"/>
              </w:rPr>
              <w:t>1</w:t>
            </w:r>
          </w:p>
        </w:tc>
      </w:tr>
    </w:tbl>
    <w:p w14:paraId="2046FAAE" w14:textId="7B5863A9" w:rsidR="00663075" w:rsidRPr="00B3112D" w:rsidRDefault="00663075" w:rsidP="00DA1045">
      <w:pPr>
        <w:spacing w:before="4"/>
        <w:ind w:left="142"/>
      </w:pPr>
      <w:r w:rsidRPr="00B3112D">
        <w:rPr>
          <w:vertAlign w:val="superscript"/>
        </w:rPr>
        <w:t>1</w:t>
      </w:r>
      <w:r w:rsidRPr="00B3112D">
        <w:t xml:space="preserve"> Při dlouhodobé léčbě.</w:t>
      </w:r>
    </w:p>
    <w:p w14:paraId="11B0E7F7" w14:textId="77777777" w:rsidR="00663075" w:rsidRPr="00B3112D" w:rsidRDefault="00663075" w:rsidP="00DA1045">
      <w:pPr>
        <w:spacing w:before="4"/>
        <w:ind w:left="142"/>
      </w:pPr>
    </w:p>
    <w:p w14:paraId="3DDF0405" w14:textId="5564F5B4" w:rsidR="00663075" w:rsidRPr="00B3112D" w:rsidRDefault="00663075" w:rsidP="00DA1045">
      <w:pPr>
        <w:spacing w:before="4"/>
        <w:ind w:left="142"/>
      </w:pPr>
      <w:r w:rsidRPr="00B3112D">
        <w:t>Psi:</w:t>
      </w:r>
    </w:p>
    <w:tbl>
      <w:tblPr>
        <w:tblStyle w:val="TableNormal1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5515"/>
      </w:tblGrid>
      <w:tr w:rsidR="00663075" w:rsidRPr="00B3112D" w14:paraId="5727198E" w14:textId="77777777" w:rsidTr="00AE1C67">
        <w:trPr>
          <w:trHeight w:val="960"/>
        </w:trPr>
        <w:tc>
          <w:tcPr>
            <w:tcW w:w="3546" w:type="dxa"/>
          </w:tcPr>
          <w:p w14:paraId="5EAA1CE3" w14:textId="77777777" w:rsidR="00663075" w:rsidRPr="00B3112D" w:rsidRDefault="00663075" w:rsidP="00AE1C67">
            <w:pPr>
              <w:spacing w:line="247" w:lineRule="auto"/>
              <w:ind w:left="118" w:right="163"/>
            </w:pPr>
            <w:r w:rsidRPr="00B3112D">
              <w:t>Velmi vzácné</w:t>
            </w:r>
          </w:p>
          <w:p w14:paraId="3F232BB9" w14:textId="77777777" w:rsidR="00663075" w:rsidRPr="00B3112D" w:rsidRDefault="00663075" w:rsidP="00AE1C67">
            <w:pPr>
              <w:spacing w:line="247" w:lineRule="auto"/>
              <w:ind w:left="118" w:right="163"/>
            </w:pPr>
            <w:r w:rsidRPr="00B3112D">
              <w:t>(&lt;1 zvíře / 10 000 ošetřených zvířat,</w:t>
            </w:r>
          </w:p>
          <w:p w14:paraId="43512A54" w14:textId="77777777" w:rsidR="00663075" w:rsidRPr="00B3112D" w:rsidRDefault="00663075" w:rsidP="00AE1C67">
            <w:pPr>
              <w:spacing w:line="247" w:lineRule="auto"/>
              <w:ind w:left="118" w:right="163"/>
            </w:pPr>
            <w:r w:rsidRPr="00B3112D">
              <w:t>včetně ojedinělých hlášení):</w:t>
            </w:r>
          </w:p>
        </w:tc>
        <w:tc>
          <w:tcPr>
            <w:tcW w:w="5515" w:type="dxa"/>
          </w:tcPr>
          <w:p w14:paraId="309869F0" w14:textId="730B45E6" w:rsidR="00663075" w:rsidRPr="00B3112D" w:rsidRDefault="00663075" w:rsidP="00AE1C67">
            <w:pPr>
              <w:spacing w:line="247" w:lineRule="auto"/>
              <w:ind w:left="118" w:right="163"/>
            </w:pPr>
            <w:proofErr w:type="spellStart"/>
            <w:r w:rsidRPr="00B3112D">
              <w:t>Hemokoncentrace</w:t>
            </w:r>
            <w:proofErr w:type="spellEnd"/>
            <w:r w:rsidRPr="00B3112D">
              <w:t xml:space="preserve">, porucha krevního oběhu; </w:t>
            </w:r>
          </w:p>
          <w:p w14:paraId="544E3432" w14:textId="10F19B9B" w:rsidR="00663075" w:rsidRPr="00B3112D" w:rsidRDefault="00663075" w:rsidP="00AE1C67">
            <w:pPr>
              <w:spacing w:line="247" w:lineRule="auto"/>
              <w:ind w:left="118" w:right="163"/>
            </w:pPr>
            <w:r w:rsidRPr="00B3112D">
              <w:t>Hypokalémie</w:t>
            </w:r>
            <w:r w:rsidRPr="00B3112D">
              <w:rPr>
                <w:vertAlign w:val="superscript"/>
              </w:rPr>
              <w:t>1</w:t>
            </w:r>
            <w:r w:rsidRPr="00B3112D">
              <w:t>, hyponatrémie</w:t>
            </w:r>
            <w:r w:rsidRPr="00B3112D">
              <w:rPr>
                <w:vertAlign w:val="superscript"/>
              </w:rPr>
              <w:t>1</w:t>
            </w:r>
            <w:r w:rsidRPr="00B3112D">
              <w:t>, dehydratace</w:t>
            </w:r>
            <w:r w:rsidRPr="00B3112D">
              <w:rPr>
                <w:vertAlign w:val="superscript"/>
              </w:rPr>
              <w:t>1</w:t>
            </w:r>
            <w:r w:rsidRPr="00B3112D">
              <w:t>;</w:t>
            </w:r>
          </w:p>
          <w:p w14:paraId="3CF30FCB" w14:textId="77777777" w:rsidR="00663075" w:rsidRPr="00B3112D" w:rsidRDefault="00663075" w:rsidP="00AE1C67">
            <w:pPr>
              <w:spacing w:line="247" w:lineRule="auto"/>
              <w:ind w:left="118" w:right="163"/>
            </w:pPr>
            <w:r w:rsidRPr="00B3112D">
              <w:t>Zvracení</w:t>
            </w:r>
            <w:r w:rsidRPr="00B3112D">
              <w:rPr>
                <w:vertAlign w:val="superscript"/>
              </w:rPr>
              <w:t>2</w:t>
            </w:r>
            <w:r w:rsidRPr="00B3112D">
              <w:t xml:space="preserve">; </w:t>
            </w:r>
          </w:p>
          <w:p w14:paraId="1BD1B55B" w14:textId="1657AF76" w:rsidR="00663075" w:rsidRPr="00B3112D" w:rsidRDefault="00663075" w:rsidP="00AE1C67">
            <w:pPr>
              <w:spacing w:line="247" w:lineRule="auto"/>
              <w:ind w:left="118" w:right="163"/>
            </w:pPr>
            <w:r w:rsidRPr="00B3112D">
              <w:t>Vrávorání</w:t>
            </w:r>
            <w:r w:rsidRPr="00B3112D">
              <w:rPr>
                <w:vertAlign w:val="superscript"/>
              </w:rPr>
              <w:t>2</w:t>
            </w:r>
          </w:p>
        </w:tc>
      </w:tr>
    </w:tbl>
    <w:p w14:paraId="3DC772D6" w14:textId="147BD9FD" w:rsidR="00663075" w:rsidRPr="00B3112D" w:rsidRDefault="00663075" w:rsidP="00663075">
      <w:pPr>
        <w:spacing w:before="4"/>
        <w:ind w:left="142"/>
      </w:pPr>
      <w:r w:rsidRPr="00B3112D">
        <w:rPr>
          <w:vertAlign w:val="superscript"/>
        </w:rPr>
        <w:t xml:space="preserve">1 </w:t>
      </w:r>
      <w:r w:rsidRPr="00B3112D">
        <w:t>Při dlouhodobé léčbě.</w:t>
      </w:r>
    </w:p>
    <w:p w14:paraId="518469CE" w14:textId="479E64B9" w:rsidR="00663075" w:rsidRPr="00B3112D" w:rsidRDefault="00663075" w:rsidP="00663075">
      <w:pPr>
        <w:spacing w:before="4"/>
        <w:ind w:left="142"/>
      </w:pPr>
      <w:r w:rsidRPr="00B3112D">
        <w:rPr>
          <w:vertAlign w:val="superscript"/>
        </w:rPr>
        <w:t>2</w:t>
      </w:r>
      <w:r w:rsidRPr="00B3112D">
        <w:t xml:space="preserve"> Po rychlém injekčním podání.</w:t>
      </w:r>
    </w:p>
    <w:p w14:paraId="58300630" w14:textId="77777777" w:rsidR="00DA1045" w:rsidRPr="00B3112D" w:rsidRDefault="00DA1045" w:rsidP="00DA1045">
      <w:pPr>
        <w:spacing w:before="4"/>
        <w:ind w:left="218"/>
      </w:pPr>
    </w:p>
    <w:p w14:paraId="456A4EC8" w14:textId="289F9B02" w:rsidR="00DA1045" w:rsidRPr="00B3112D" w:rsidRDefault="00DA1045" w:rsidP="00DA1045">
      <w:pPr>
        <w:spacing w:line="247" w:lineRule="auto"/>
        <w:ind w:left="118" w:right="163"/>
      </w:pPr>
      <w:r w:rsidRPr="00B3112D">
        <w:t>Hlášení nežádoucích účinků je důležité. Umožňuje nepřetržité sledování bezpečnosti veterinárního léčivého přípravku. Hlášení je třeba zaslat, pokud možno, prostřednictvím veterinárního lékaře, buď držiteli rozhodnutí o registraci</w:t>
      </w:r>
      <w:r w:rsidR="003C5E31">
        <w:t xml:space="preserve"> </w:t>
      </w:r>
      <w:r w:rsidRPr="00B3112D">
        <w:t>nebo příslušnému vnitrostátnímu orgánu prostřednictvím národního systému hlášení. Podrobné kontaktní údaje naleznete v příbalové informaci.</w:t>
      </w:r>
    </w:p>
    <w:p w14:paraId="026EA73F" w14:textId="77777777" w:rsidR="00DA1045" w:rsidRPr="00B3112D" w:rsidRDefault="00DA1045" w:rsidP="00DA1045">
      <w:pPr>
        <w:spacing w:before="4"/>
      </w:pPr>
    </w:p>
    <w:p w14:paraId="6A12BC2E" w14:textId="77777777" w:rsidR="00DA1045" w:rsidRPr="00B3112D" w:rsidRDefault="00DA1045" w:rsidP="00DA1045">
      <w:pPr>
        <w:numPr>
          <w:ilvl w:val="1"/>
          <w:numId w:val="4"/>
        </w:numPr>
        <w:tabs>
          <w:tab w:val="left" w:pos="685"/>
          <w:tab w:val="left" w:pos="686"/>
        </w:tabs>
        <w:ind w:hanging="568"/>
        <w:outlineLvl w:val="1"/>
        <w:rPr>
          <w:b/>
          <w:bCs/>
        </w:rPr>
      </w:pPr>
      <w:r w:rsidRPr="00B3112D">
        <w:rPr>
          <w:b/>
        </w:rPr>
        <w:t>Použití v průběhu březosti, laktace nebo snášky</w:t>
      </w:r>
    </w:p>
    <w:p w14:paraId="6BCA1590" w14:textId="77777777" w:rsidR="00DA1045" w:rsidRPr="00B3112D" w:rsidRDefault="00DA1045" w:rsidP="00DA1045">
      <w:pPr>
        <w:spacing w:before="9"/>
        <w:rPr>
          <w:b/>
        </w:rPr>
      </w:pPr>
    </w:p>
    <w:p w14:paraId="475BE32F" w14:textId="7579C046" w:rsidR="00771328" w:rsidRPr="00B3112D" w:rsidRDefault="00771328" w:rsidP="002F1E6D">
      <w:pPr>
        <w:spacing w:line="245" w:lineRule="auto"/>
        <w:ind w:left="142" w:right="318"/>
      </w:pPr>
      <w:r w:rsidRPr="00B3112D">
        <w:t>Nebyla stanovena bezpečnost veterinárního léčivého přípravku pro použití během březosti nebo laktace.</w:t>
      </w:r>
    </w:p>
    <w:p w14:paraId="42A1C1B1" w14:textId="77777777" w:rsidR="00771328" w:rsidRPr="00B3112D" w:rsidRDefault="00771328" w:rsidP="002F1E6D">
      <w:pPr>
        <w:spacing w:line="245" w:lineRule="auto"/>
        <w:ind w:left="142" w:right="318"/>
      </w:pPr>
    </w:p>
    <w:p w14:paraId="532C4DD2" w14:textId="2B2757F2" w:rsidR="00D069C1" w:rsidRPr="00B3112D" w:rsidRDefault="00D069C1" w:rsidP="002F1E6D">
      <w:pPr>
        <w:spacing w:line="245" w:lineRule="auto"/>
        <w:ind w:left="142" w:right="318"/>
        <w:rPr>
          <w:u w:val="single"/>
        </w:rPr>
      </w:pPr>
      <w:r w:rsidRPr="00B3112D">
        <w:rPr>
          <w:u w:val="single"/>
        </w:rPr>
        <w:t>Březost:</w:t>
      </w:r>
    </w:p>
    <w:p w14:paraId="2855B540" w14:textId="77777777" w:rsidR="008A4FE7" w:rsidRPr="00B3112D" w:rsidRDefault="00D069C1" w:rsidP="002F1E6D">
      <w:pPr>
        <w:spacing w:line="245" w:lineRule="auto"/>
        <w:ind w:left="142" w:right="318"/>
      </w:pPr>
      <w:r w:rsidRPr="00B3112D">
        <w:t xml:space="preserve">Laboratorní studie u potkanů, myší a králíků nepodaly důkaz o teratogenních účincích, prokázaly však </w:t>
      </w:r>
      <w:proofErr w:type="spellStart"/>
      <w:r w:rsidRPr="00B3112D">
        <w:t>fetotoxické</w:t>
      </w:r>
      <w:proofErr w:type="spellEnd"/>
      <w:r w:rsidRPr="00B3112D">
        <w:t xml:space="preserve"> účinky a </w:t>
      </w:r>
      <w:proofErr w:type="spellStart"/>
      <w:r w:rsidRPr="00B3112D">
        <w:t>maternální</w:t>
      </w:r>
      <w:proofErr w:type="spellEnd"/>
      <w:r w:rsidRPr="00B3112D">
        <w:t xml:space="preserve"> toxicitu. </w:t>
      </w:r>
    </w:p>
    <w:p w14:paraId="029492B3" w14:textId="58A40B63" w:rsidR="00D069C1" w:rsidRPr="00B3112D" w:rsidRDefault="00734D1B" w:rsidP="002F1E6D">
      <w:pPr>
        <w:spacing w:line="245" w:lineRule="auto"/>
        <w:ind w:left="142" w:right="318"/>
      </w:pPr>
      <w:r w:rsidRPr="00B3112D">
        <w:t xml:space="preserve">Použít pouze po zvážení terapeutického prospěchu a rizika příslušným veterinárním lékařem. </w:t>
      </w:r>
      <w:r w:rsidRPr="00B3112D">
        <w:lastRenderedPageBreak/>
        <w:t>Použití není doporučováno během druhého trimestru březosti</w:t>
      </w:r>
    </w:p>
    <w:p w14:paraId="3E097CD1" w14:textId="77777777" w:rsidR="008A4FE7" w:rsidRPr="00B3112D" w:rsidRDefault="008A4FE7" w:rsidP="002F1E6D">
      <w:pPr>
        <w:spacing w:line="245" w:lineRule="auto"/>
        <w:ind w:left="142" w:right="318"/>
      </w:pPr>
    </w:p>
    <w:p w14:paraId="18CC9C58" w14:textId="77777777" w:rsidR="00D069C1" w:rsidRPr="00B3112D" w:rsidRDefault="00D069C1" w:rsidP="002F1E6D">
      <w:pPr>
        <w:spacing w:line="245" w:lineRule="auto"/>
        <w:ind w:left="142" w:right="318"/>
        <w:rPr>
          <w:u w:val="single"/>
        </w:rPr>
      </w:pPr>
      <w:r w:rsidRPr="00B3112D">
        <w:rPr>
          <w:u w:val="single"/>
        </w:rPr>
        <w:t>Laktace:</w:t>
      </w:r>
    </w:p>
    <w:p w14:paraId="0922CACB" w14:textId="77777777" w:rsidR="008A4FE7" w:rsidRPr="00B3112D" w:rsidRDefault="00D069C1" w:rsidP="00F54967">
      <w:pPr>
        <w:spacing w:line="245" w:lineRule="auto"/>
        <w:ind w:left="142" w:right="318"/>
      </w:pPr>
      <w:proofErr w:type="spellStart"/>
      <w:r w:rsidRPr="00B3112D">
        <w:t>Furosemid</w:t>
      </w:r>
      <w:proofErr w:type="spellEnd"/>
      <w:r w:rsidRPr="00B3112D">
        <w:t xml:space="preserve"> přechází do mateřského mléka. </w:t>
      </w:r>
    </w:p>
    <w:p w14:paraId="7CDC0028" w14:textId="497E30CB" w:rsidR="00F54967" w:rsidRPr="00B3112D" w:rsidRDefault="00F54967" w:rsidP="00F54967">
      <w:pPr>
        <w:spacing w:line="245" w:lineRule="auto"/>
        <w:ind w:left="142" w:right="318"/>
      </w:pPr>
      <w:r w:rsidRPr="00B3112D">
        <w:t>Použít pouze po zvážení terapeutického prospěchu a rizika příslušným veterinárním lékařem.</w:t>
      </w:r>
    </w:p>
    <w:p w14:paraId="0597F712" w14:textId="77777777" w:rsidR="00DA1045" w:rsidRPr="00B3112D" w:rsidRDefault="00DA1045" w:rsidP="00DA1045">
      <w:pPr>
        <w:spacing w:before="9"/>
      </w:pPr>
    </w:p>
    <w:p w14:paraId="31EE3300" w14:textId="77777777" w:rsidR="00DA1045" w:rsidRPr="00B3112D" w:rsidRDefault="00DA1045" w:rsidP="00DA1045">
      <w:pPr>
        <w:numPr>
          <w:ilvl w:val="1"/>
          <w:numId w:val="4"/>
        </w:numPr>
        <w:tabs>
          <w:tab w:val="left" w:pos="685"/>
          <w:tab w:val="left" w:pos="686"/>
        </w:tabs>
        <w:ind w:hanging="568"/>
        <w:outlineLvl w:val="1"/>
        <w:rPr>
          <w:b/>
          <w:bCs/>
        </w:rPr>
      </w:pPr>
      <w:r w:rsidRPr="00B3112D">
        <w:rPr>
          <w:b/>
        </w:rPr>
        <w:t>Interakce s jinými léčivými přípravky a další formy interakce</w:t>
      </w:r>
    </w:p>
    <w:p w14:paraId="1A274917" w14:textId="77777777" w:rsidR="00DA1045" w:rsidRPr="00B3112D" w:rsidRDefault="00DA1045" w:rsidP="00DA1045">
      <w:pPr>
        <w:spacing w:before="1"/>
        <w:rPr>
          <w:b/>
        </w:rPr>
      </w:pPr>
    </w:p>
    <w:p w14:paraId="6C4FC785" w14:textId="36AE5553" w:rsidR="00DA1045" w:rsidRPr="00B3112D" w:rsidRDefault="00F53FAC" w:rsidP="00F53FAC">
      <w:pPr>
        <w:ind w:left="142"/>
      </w:pPr>
      <w:bookmarkStart w:id="3" w:name="_Hlk218777882"/>
      <w:proofErr w:type="spellStart"/>
      <w:r w:rsidRPr="00B3112D">
        <w:t>Furosemid</w:t>
      </w:r>
      <w:proofErr w:type="spellEnd"/>
      <w:r w:rsidRPr="00B3112D">
        <w:t xml:space="preserve"> zvyšuje toxické účinky srdečních glykosidů, cefalosporinů, solí lithia a aminoglykosidů. </w:t>
      </w:r>
      <w:bookmarkEnd w:id="3"/>
      <w:r w:rsidRPr="00B3112D">
        <w:t>Rovněž snižuje účinky sympatomimetik a </w:t>
      </w:r>
      <w:proofErr w:type="spellStart"/>
      <w:r w:rsidRPr="00B3112D">
        <w:t>antidiabetik</w:t>
      </w:r>
      <w:proofErr w:type="spellEnd"/>
      <w:r w:rsidRPr="00B3112D">
        <w:t>. Zvyšuje účinek kumarinu, teofylinu a </w:t>
      </w:r>
      <w:proofErr w:type="spellStart"/>
      <w:r w:rsidRPr="00B3112D">
        <w:t>nedepolarizujících</w:t>
      </w:r>
      <w:proofErr w:type="spellEnd"/>
      <w:r w:rsidRPr="00B3112D">
        <w:t xml:space="preserve"> </w:t>
      </w:r>
      <w:proofErr w:type="spellStart"/>
      <w:r w:rsidRPr="00B3112D">
        <w:t>myorelaxancií</w:t>
      </w:r>
      <w:proofErr w:type="spellEnd"/>
      <w:r w:rsidRPr="00B3112D">
        <w:t xml:space="preserve">. Nesteroidní protizánětlivé léčivé přípravky (NSAID) snižují diuretický účinek </w:t>
      </w:r>
      <w:proofErr w:type="spellStart"/>
      <w:r w:rsidRPr="00B3112D">
        <w:t>furosemidu</w:t>
      </w:r>
      <w:proofErr w:type="spellEnd"/>
      <w:r w:rsidRPr="00B3112D">
        <w:t xml:space="preserve">. Používat s opatrností u zvířat léčených </w:t>
      </w:r>
      <w:proofErr w:type="spellStart"/>
      <w:r w:rsidRPr="00B3112D">
        <w:t>glukokortikosteroidy</w:t>
      </w:r>
      <w:proofErr w:type="spellEnd"/>
      <w:r w:rsidRPr="00B3112D">
        <w:t xml:space="preserve">, které snižují hladinu draslíku. </w:t>
      </w:r>
    </w:p>
    <w:p w14:paraId="409CEFA8" w14:textId="77777777" w:rsidR="00F53FAC" w:rsidRPr="00B3112D" w:rsidRDefault="00F53FAC" w:rsidP="00F53FAC">
      <w:pPr>
        <w:ind w:left="142"/>
      </w:pPr>
    </w:p>
    <w:p w14:paraId="4BA62F41" w14:textId="77777777" w:rsidR="00DA1045" w:rsidRPr="00B3112D" w:rsidRDefault="00DA1045" w:rsidP="00DA1045">
      <w:pPr>
        <w:numPr>
          <w:ilvl w:val="1"/>
          <w:numId w:val="4"/>
        </w:numPr>
        <w:tabs>
          <w:tab w:val="left" w:pos="685"/>
          <w:tab w:val="left" w:pos="686"/>
        </w:tabs>
        <w:ind w:hanging="568"/>
        <w:outlineLvl w:val="1"/>
        <w:rPr>
          <w:b/>
          <w:bCs/>
        </w:rPr>
      </w:pPr>
      <w:r w:rsidRPr="00B3112D">
        <w:rPr>
          <w:b/>
        </w:rPr>
        <w:t>Cesty podání a dávkování</w:t>
      </w:r>
    </w:p>
    <w:p w14:paraId="416FA6DB" w14:textId="77777777" w:rsidR="00DA1045" w:rsidRPr="00B3112D" w:rsidRDefault="00DA1045" w:rsidP="00DA1045">
      <w:pPr>
        <w:rPr>
          <w:b/>
        </w:rPr>
      </w:pPr>
    </w:p>
    <w:p w14:paraId="41B74DD5" w14:textId="776A06E2" w:rsidR="00982A54" w:rsidRPr="00B3112D" w:rsidRDefault="00982A54" w:rsidP="00982A54">
      <w:pPr>
        <w:spacing w:before="1"/>
        <w:ind w:left="118"/>
      </w:pPr>
      <w:r w:rsidRPr="00B3112D">
        <w:t>Skot a koně: pouze intravenózní podání (</w:t>
      </w:r>
      <w:proofErr w:type="spellStart"/>
      <w:r w:rsidRPr="00B3112D">
        <w:t>i.v</w:t>
      </w:r>
      <w:proofErr w:type="spellEnd"/>
      <w:r w:rsidRPr="00B3112D">
        <w:t>.).</w:t>
      </w:r>
    </w:p>
    <w:p w14:paraId="3031C21E" w14:textId="18A23D16" w:rsidR="00982A54" w:rsidRPr="00B3112D" w:rsidRDefault="00982A54" w:rsidP="00982A54">
      <w:pPr>
        <w:spacing w:before="1"/>
        <w:ind w:left="118"/>
      </w:pPr>
      <w:r w:rsidRPr="00B3112D">
        <w:t>Psi a kočky: intramuskulární nebo intravenózní podání (</w:t>
      </w:r>
      <w:proofErr w:type="spellStart"/>
      <w:r w:rsidRPr="00B3112D">
        <w:t>i.m</w:t>
      </w:r>
      <w:proofErr w:type="spellEnd"/>
      <w:r w:rsidRPr="00B3112D">
        <w:t xml:space="preserve">. nebo </w:t>
      </w:r>
      <w:proofErr w:type="spellStart"/>
      <w:r w:rsidRPr="00B3112D">
        <w:t>i.v</w:t>
      </w:r>
      <w:proofErr w:type="spellEnd"/>
      <w:r w:rsidRPr="00B3112D">
        <w:t>.).</w:t>
      </w:r>
    </w:p>
    <w:p w14:paraId="7FF0B549" w14:textId="77777777" w:rsidR="00982A54" w:rsidRPr="00B3112D" w:rsidRDefault="00982A54" w:rsidP="00982A54">
      <w:pPr>
        <w:spacing w:before="1"/>
        <w:ind w:left="118"/>
      </w:pPr>
    </w:p>
    <w:tbl>
      <w:tblPr>
        <w:tblStyle w:val="Mkatabulky"/>
        <w:tblW w:w="0" w:type="auto"/>
        <w:tblInd w:w="118" w:type="dxa"/>
        <w:tblLook w:val="04A0" w:firstRow="1" w:lastRow="0" w:firstColumn="1" w:lastColumn="0" w:noHBand="0" w:noVBand="1"/>
      </w:tblPr>
      <w:tblGrid>
        <w:gridCol w:w="1433"/>
        <w:gridCol w:w="1304"/>
        <w:gridCol w:w="2243"/>
        <w:gridCol w:w="1134"/>
        <w:gridCol w:w="3068"/>
      </w:tblGrid>
      <w:tr w:rsidR="00982A54" w:rsidRPr="00B3112D" w14:paraId="018AE73F" w14:textId="77777777" w:rsidTr="00CC2D3B">
        <w:tc>
          <w:tcPr>
            <w:tcW w:w="1433" w:type="dxa"/>
          </w:tcPr>
          <w:p w14:paraId="5067C128" w14:textId="77777777" w:rsidR="00982A54" w:rsidRPr="00B3112D" w:rsidRDefault="00982A54" w:rsidP="00AE1C67">
            <w:pPr>
              <w:spacing w:before="1"/>
              <w:rPr>
                <w:b/>
                <w:bCs/>
              </w:rPr>
            </w:pPr>
            <w:r w:rsidRPr="00B3112D">
              <w:rPr>
                <w:b/>
              </w:rPr>
              <w:t>Druh</w:t>
            </w:r>
          </w:p>
        </w:tc>
        <w:tc>
          <w:tcPr>
            <w:tcW w:w="1304" w:type="dxa"/>
          </w:tcPr>
          <w:p w14:paraId="3769FD50" w14:textId="77777777" w:rsidR="00982A54" w:rsidRPr="00B3112D" w:rsidRDefault="00982A54" w:rsidP="00AE1C67">
            <w:pPr>
              <w:spacing w:before="1"/>
              <w:rPr>
                <w:b/>
                <w:bCs/>
              </w:rPr>
            </w:pPr>
            <w:r w:rsidRPr="00B3112D">
              <w:rPr>
                <w:b/>
              </w:rPr>
              <w:t>mg/kg živé hmotnosti</w:t>
            </w:r>
          </w:p>
        </w:tc>
        <w:tc>
          <w:tcPr>
            <w:tcW w:w="2243" w:type="dxa"/>
          </w:tcPr>
          <w:p w14:paraId="7827C179" w14:textId="77777777" w:rsidR="00982A54" w:rsidRPr="00B3112D" w:rsidRDefault="00982A54" w:rsidP="00AE1C67">
            <w:pPr>
              <w:spacing w:before="1"/>
              <w:rPr>
                <w:b/>
                <w:bCs/>
              </w:rPr>
            </w:pPr>
            <w:r w:rsidRPr="00B3112D">
              <w:rPr>
                <w:b/>
              </w:rPr>
              <w:t>ml</w:t>
            </w:r>
          </w:p>
        </w:tc>
        <w:tc>
          <w:tcPr>
            <w:tcW w:w="1134" w:type="dxa"/>
          </w:tcPr>
          <w:p w14:paraId="28362FE0" w14:textId="77777777" w:rsidR="00982A54" w:rsidRPr="00B3112D" w:rsidRDefault="00982A54" w:rsidP="00AE1C67">
            <w:pPr>
              <w:spacing w:before="1"/>
              <w:rPr>
                <w:b/>
                <w:bCs/>
              </w:rPr>
            </w:pPr>
            <w:r w:rsidRPr="00B3112D">
              <w:rPr>
                <w:b/>
              </w:rPr>
              <w:t>Cesta podání</w:t>
            </w:r>
          </w:p>
        </w:tc>
        <w:tc>
          <w:tcPr>
            <w:tcW w:w="3068" w:type="dxa"/>
          </w:tcPr>
          <w:p w14:paraId="41D77406" w14:textId="77777777" w:rsidR="00982A54" w:rsidRPr="00B3112D" w:rsidRDefault="00982A54" w:rsidP="00AE1C67">
            <w:pPr>
              <w:spacing w:before="1"/>
              <w:rPr>
                <w:b/>
                <w:bCs/>
              </w:rPr>
            </w:pPr>
            <w:r w:rsidRPr="00B3112D">
              <w:rPr>
                <w:b/>
              </w:rPr>
              <w:t>Frekvence</w:t>
            </w:r>
          </w:p>
        </w:tc>
      </w:tr>
      <w:tr w:rsidR="00982A54" w:rsidRPr="00B3112D" w14:paraId="43589266" w14:textId="77777777" w:rsidTr="00CC2D3B">
        <w:tc>
          <w:tcPr>
            <w:tcW w:w="1433" w:type="dxa"/>
          </w:tcPr>
          <w:p w14:paraId="48D5FFED" w14:textId="77777777" w:rsidR="00982A54" w:rsidRPr="00B3112D" w:rsidRDefault="00982A54" w:rsidP="00AE1C67">
            <w:pPr>
              <w:spacing w:before="1"/>
            </w:pPr>
            <w:r w:rsidRPr="00B3112D">
              <w:t>Koně, skot</w:t>
            </w:r>
          </w:p>
        </w:tc>
        <w:tc>
          <w:tcPr>
            <w:tcW w:w="1304" w:type="dxa"/>
          </w:tcPr>
          <w:p w14:paraId="54C80F19" w14:textId="77777777" w:rsidR="00982A54" w:rsidRPr="00B3112D" w:rsidRDefault="00982A54" w:rsidP="00AE1C67">
            <w:pPr>
              <w:spacing w:before="1"/>
            </w:pPr>
            <w:r w:rsidRPr="00B3112D">
              <w:t>0,5–1,0</w:t>
            </w:r>
          </w:p>
        </w:tc>
        <w:tc>
          <w:tcPr>
            <w:tcW w:w="2243" w:type="dxa"/>
          </w:tcPr>
          <w:p w14:paraId="19F81BE2" w14:textId="366F0A17" w:rsidR="00982A54" w:rsidRPr="00B3112D" w:rsidRDefault="00982A54" w:rsidP="00AE1C67">
            <w:pPr>
              <w:spacing w:before="1"/>
            </w:pPr>
            <w:r w:rsidRPr="00B3112D">
              <w:t>1–2 ml</w:t>
            </w:r>
            <w:r w:rsidR="00962F9D">
              <w:t>/</w:t>
            </w:r>
            <w:r w:rsidRPr="00B3112D">
              <w:t>100 kg</w:t>
            </w:r>
          </w:p>
        </w:tc>
        <w:tc>
          <w:tcPr>
            <w:tcW w:w="1134" w:type="dxa"/>
          </w:tcPr>
          <w:p w14:paraId="5E5272DC" w14:textId="77777777" w:rsidR="00982A54" w:rsidRPr="00B3112D" w:rsidRDefault="00982A54" w:rsidP="00AE1C67">
            <w:pPr>
              <w:spacing w:before="1"/>
            </w:pPr>
            <w:proofErr w:type="spellStart"/>
            <w:r w:rsidRPr="00B3112D">
              <w:t>i.v</w:t>
            </w:r>
            <w:proofErr w:type="spellEnd"/>
            <w:r w:rsidRPr="00B3112D">
              <w:t>.</w:t>
            </w:r>
          </w:p>
        </w:tc>
        <w:tc>
          <w:tcPr>
            <w:tcW w:w="3068" w:type="dxa"/>
          </w:tcPr>
          <w:p w14:paraId="1C0D3FE2" w14:textId="5F1FA672" w:rsidR="00982A54" w:rsidRPr="00B3112D" w:rsidRDefault="00982A54" w:rsidP="00AE1C67">
            <w:pPr>
              <w:spacing w:before="1"/>
            </w:pPr>
            <w:r w:rsidRPr="00B3112D">
              <w:t>Podat jednorázov</w:t>
            </w:r>
            <w:r w:rsidR="00962F9D">
              <w:t>ě</w:t>
            </w:r>
            <w:r w:rsidRPr="00B3112D">
              <w:t xml:space="preserve"> intravenózn</w:t>
            </w:r>
            <w:r w:rsidR="00962F9D">
              <w:t>ě</w:t>
            </w:r>
            <w:r w:rsidRPr="00B3112D">
              <w:t xml:space="preserve"> nebo rozděleně ve dvou podáních</w:t>
            </w:r>
          </w:p>
        </w:tc>
      </w:tr>
      <w:tr w:rsidR="00982A54" w:rsidRPr="00B3112D" w14:paraId="7955682B" w14:textId="77777777" w:rsidTr="00CC2D3B">
        <w:tc>
          <w:tcPr>
            <w:tcW w:w="1433" w:type="dxa"/>
          </w:tcPr>
          <w:p w14:paraId="37F52FF7" w14:textId="77777777" w:rsidR="00982A54" w:rsidRPr="00B3112D" w:rsidRDefault="00982A54" w:rsidP="00AE1C67">
            <w:pPr>
              <w:spacing w:before="1"/>
            </w:pPr>
            <w:r w:rsidRPr="00B3112D">
              <w:t>Pes, kočka</w:t>
            </w:r>
          </w:p>
        </w:tc>
        <w:tc>
          <w:tcPr>
            <w:tcW w:w="1304" w:type="dxa"/>
          </w:tcPr>
          <w:p w14:paraId="543DF98F" w14:textId="77777777" w:rsidR="00982A54" w:rsidRPr="00B3112D" w:rsidRDefault="00982A54" w:rsidP="00AE1C67">
            <w:pPr>
              <w:spacing w:before="1"/>
            </w:pPr>
            <w:r w:rsidRPr="00B3112D">
              <w:t>2,5–5,0</w:t>
            </w:r>
          </w:p>
        </w:tc>
        <w:tc>
          <w:tcPr>
            <w:tcW w:w="2243" w:type="dxa"/>
          </w:tcPr>
          <w:p w14:paraId="689BD331" w14:textId="5C4155AE" w:rsidR="00982A54" w:rsidRPr="00B3112D" w:rsidRDefault="00982A54" w:rsidP="00AE1C67">
            <w:pPr>
              <w:spacing w:before="1"/>
            </w:pPr>
            <w:r w:rsidRPr="00B3112D">
              <w:t>0,5–1,0 ml</w:t>
            </w:r>
            <w:r w:rsidR="00962F9D">
              <w:t>/</w:t>
            </w:r>
            <w:r w:rsidRPr="00B3112D">
              <w:t>10 kg</w:t>
            </w:r>
          </w:p>
        </w:tc>
        <w:tc>
          <w:tcPr>
            <w:tcW w:w="1134" w:type="dxa"/>
          </w:tcPr>
          <w:p w14:paraId="3D01DC63" w14:textId="77777777" w:rsidR="00982A54" w:rsidRPr="00B3112D" w:rsidRDefault="00982A54" w:rsidP="00AE1C67">
            <w:pPr>
              <w:spacing w:before="1"/>
            </w:pPr>
            <w:proofErr w:type="spellStart"/>
            <w:r w:rsidRPr="00B3112D">
              <w:t>i.m</w:t>
            </w:r>
            <w:proofErr w:type="spellEnd"/>
            <w:r w:rsidRPr="00B3112D">
              <w:t xml:space="preserve">. nebo </w:t>
            </w:r>
            <w:proofErr w:type="spellStart"/>
            <w:r w:rsidRPr="00B3112D">
              <w:t>i.v</w:t>
            </w:r>
            <w:proofErr w:type="spellEnd"/>
            <w:r w:rsidRPr="00B3112D">
              <w:t>.</w:t>
            </w:r>
          </w:p>
        </w:tc>
        <w:tc>
          <w:tcPr>
            <w:tcW w:w="3068" w:type="dxa"/>
          </w:tcPr>
          <w:p w14:paraId="0B7096CA" w14:textId="570F57F8" w:rsidR="00982A54" w:rsidRPr="00B3112D" w:rsidRDefault="007A6ECD" w:rsidP="00AE1C67">
            <w:pPr>
              <w:spacing w:before="1"/>
            </w:pPr>
            <w:r w:rsidRPr="00B3112D">
              <w:t>Podat jednorázov</w:t>
            </w:r>
            <w:r w:rsidR="00962F9D">
              <w:t>ě</w:t>
            </w:r>
            <w:r w:rsidRPr="00B3112D">
              <w:t xml:space="preserve"> nebo rozděleně ve dvou podáních. </w:t>
            </w:r>
          </w:p>
        </w:tc>
      </w:tr>
    </w:tbl>
    <w:p w14:paraId="5C8A40F1" w14:textId="77777777" w:rsidR="00982A54" w:rsidRPr="00B3112D" w:rsidRDefault="00982A54" w:rsidP="00982A54">
      <w:pPr>
        <w:spacing w:before="1"/>
        <w:ind w:left="118"/>
      </w:pPr>
    </w:p>
    <w:p w14:paraId="3EEA3930" w14:textId="77777777" w:rsidR="00982A54" w:rsidRPr="00B3112D" w:rsidRDefault="00982A54" w:rsidP="00982A54">
      <w:pPr>
        <w:ind w:left="118"/>
        <w:rPr>
          <w:u w:val="single"/>
        </w:rPr>
      </w:pPr>
      <w:r w:rsidRPr="00B3112D">
        <w:rPr>
          <w:u w:val="single"/>
        </w:rPr>
        <w:t xml:space="preserve">Skot a koně: </w:t>
      </w:r>
    </w:p>
    <w:p w14:paraId="3AA0C5E6" w14:textId="1823C999" w:rsidR="00982A54" w:rsidRPr="00B3112D" w:rsidRDefault="00982A54" w:rsidP="00982A54">
      <w:pPr>
        <w:ind w:left="118"/>
      </w:pPr>
      <w:r w:rsidRPr="00B3112D">
        <w:t>Maximální délka léčby je dva po sobě následující dny.</w:t>
      </w:r>
    </w:p>
    <w:p w14:paraId="520D6C7C" w14:textId="77777777" w:rsidR="007A6ECD" w:rsidRPr="00B3112D" w:rsidRDefault="007A6ECD" w:rsidP="00982A54">
      <w:pPr>
        <w:ind w:left="118"/>
        <w:rPr>
          <w:u w:val="single"/>
        </w:rPr>
      </w:pPr>
    </w:p>
    <w:p w14:paraId="44D4CBC4" w14:textId="0C346B84" w:rsidR="00982A54" w:rsidRPr="00B3112D" w:rsidRDefault="00982A54" w:rsidP="00982A54">
      <w:pPr>
        <w:ind w:left="118"/>
        <w:rPr>
          <w:u w:val="single"/>
        </w:rPr>
      </w:pPr>
      <w:r w:rsidRPr="00B3112D">
        <w:rPr>
          <w:u w:val="single"/>
        </w:rPr>
        <w:t xml:space="preserve">Psi a kočky: </w:t>
      </w:r>
    </w:p>
    <w:p w14:paraId="3299F56C" w14:textId="418E3EF3" w:rsidR="00982A54" w:rsidRPr="00B3112D" w:rsidRDefault="009D0D60" w:rsidP="00982A54">
      <w:pPr>
        <w:ind w:left="118"/>
      </w:pPr>
      <w:r w:rsidRPr="00B3112D">
        <w:t>Dávku a interval mezi dávkami je třeba upravit podle klinické odpovědi a snášenlivosti.</w:t>
      </w:r>
    </w:p>
    <w:p w14:paraId="63447639" w14:textId="77777777" w:rsidR="00735681" w:rsidRPr="00B3112D" w:rsidRDefault="00735681" w:rsidP="00DA1045">
      <w:pPr>
        <w:ind w:left="118"/>
      </w:pPr>
      <w:bookmarkStart w:id="4" w:name="_Hlk218779308"/>
    </w:p>
    <w:p w14:paraId="1D34B8BF" w14:textId="4751C4C8" w:rsidR="005B708E" w:rsidRPr="00B3112D" w:rsidRDefault="005B708E">
      <w:pPr>
        <w:ind w:left="118"/>
      </w:pPr>
      <w:r w:rsidRPr="00B3112D">
        <w:t>Dlouhodobé uchovávání při teplotách nižších než 25 °C</w:t>
      </w:r>
      <w:r w:rsidRPr="00B3112D">
        <w:rPr>
          <w:i/>
        </w:rPr>
        <w:t xml:space="preserve"> </w:t>
      </w:r>
      <w:r w:rsidRPr="00B3112D">
        <w:t>může způsobit vysrážení krystalů.</w:t>
      </w:r>
    </w:p>
    <w:p w14:paraId="06E7A944" w14:textId="02AEBA10" w:rsidR="001517D5" w:rsidRPr="00B3112D" w:rsidRDefault="0080370A" w:rsidP="005B708E">
      <w:pPr>
        <w:ind w:left="118"/>
      </w:pPr>
      <w:r w:rsidRPr="00B3112D">
        <w:t>Nepoužív</w:t>
      </w:r>
      <w:r>
        <w:t>ejte</w:t>
      </w:r>
      <w:r w:rsidRPr="00B3112D">
        <w:t xml:space="preserve"> </w:t>
      </w:r>
      <w:r w:rsidR="005B708E" w:rsidRPr="00B3112D">
        <w:t xml:space="preserve">přípravek, pokud obsahuje vysrážené krystaly. </w:t>
      </w:r>
    </w:p>
    <w:p w14:paraId="04E7BCDE" w14:textId="250ADB3E" w:rsidR="005B708E" w:rsidRPr="00B3112D" w:rsidRDefault="005B708E" w:rsidP="00C641E9">
      <w:pPr>
        <w:ind w:left="118"/>
      </w:pPr>
    </w:p>
    <w:p w14:paraId="11AAF068" w14:textId="042499AF" w:rsidR="005D6D44" w:rsidRPr="00B3112D" w:rsidRDefault="00A0751B" w:rsidP="00CC2D3B">
      <w:pPr>
        <w:widowControl/>
        <w:autoSpaceDE/>
        <w:autoSpaceDN/>
        <w:ind w:left="142"/>
      </w:pPr>
      <w:r w:rsidRPr="00B3112D">
        <w:t xml:space="preserve">Zátku lze bezpečně propíchnout </w:t>
      </w:r>
      <w:r w:rsidR="00F856C2">
        <w:t>max.</w:t>
      </w:r>
      <w:r w:rsidR="00F856C2" w:rsidRPr="00B3112D">
        <w:t xml:space="preserve"> </w:t>
      </w:r>
      <w:r w:rsidRPr="00B3112D">
        <w:t xml:space="preserve">30krát. </w:t>
      </w:r>
    </w:p>
    <w:bookmarkEnd w:id="4"/>
    <w:p w14:paraId="2EB3D8A7" w14:textId="77777777" w:rsidR="00DA1045" w:rsidRPr="00B3112D" w:rsidRDefault="00DA1045" w:rsidP="00CC2D3B">
      <w:pPr>
        <w:ind w:left="142"/>
      </w:pPr>
    </w:p>
    <w:p w14:paraId="327DBBAD" w14:textId="77777777" w:rsidR="00DA1045" w:rsidRPr="00B3112D" w:rsidRDefault="00DA1045" w:rsidP="00DA1045">
      <w:pPr>
        <w:numPr>
          <w:ilvl w:val="1"/>
          <w:numId w:val="4"/>
        </w:numPr>
        <w:tabs>
          <w:tab w:val="left" w:pos="686"/>
        </w:tabs>
        <w:ind w:hanging="568"/>
        <w:outlineLvl w:val="1"/>
        <w:rPr>
          <w:b/>
          <w:bCs/>
        </w:rPr>
      </w:pPr>
      <w:r w:rsidRPr="00B3112D">
        <w:rPr>
          <w:b/>
        </w:rPr>
        <w:t>Příznaky předávkování (a kde je relevantní, první pomoc a </w:t>
      </w:r>
      <w:proofErr w:type="spellStart"/>
      <w:r w:rsidRPr="00B3112D">
        <w:rPr>
          <w:b/>
        </w:rPr>
        <w:t>antidota</w:t>
      </w:r>
      <w:proofErr w:type="spellEnd"/>
      <w:r w:rsidRPr="00B3112D">
        <w:rPr>
          <w:b/>
        </w:rPr>
        <w:t>)</w:t>
      </w:r>
    </w:p>
    <w:p w14:paraId="1C95971E" w14:textId="77777777" w:rsidR="00DA1045" w:rsidRPr="00B3112D" w:rsidRDefault="00DA1045" w:rsidP="00DA1045">
      <w:pPr>
        <w:spacing w:before="1"/>
        <w:rPr>
          <w:b/>
        </w:rPr>
      </w:pPr>
    </w:p>
    <w:p w14:paraId="3A559486" w14:textId="76077AE1" w:rsidR="00084E1C" w:rsidRPr="00B3112D" w:rsidRDefault="009F09FD" w:rsidP="00084E1C">
      <w:pPr>
        <w:ind w:left="142"/>
      </w:pPr>
      <w:r w:rsidRPr="00B3112D">
        <w:t xml:space="preserve">Může dojít k dehydrataci a úbytku elektrolytů. Je třeba sledovat stav hydratace a hladiny elektrolytů a podle potřeby je upravit. Dávky </w:t>
      </w:r>
      <w:proofErr w:type="gramStart"/>
      <w:r w:rsidRPr="00B3112D">
        <w:t>vyšší</w:t>
      </w:r>
      <w:proofErr w:type="gramEnd"/>
      <w:r w:rsidRPr="00B3112D">
        <w:t xml:space="preserve"> než doporučené mohou způsobit přechodnou hluchotu a účinky na CNS (letargii, kóma, záchvaty). Po předávkování mohou být u oslabených a starých zvířat pozorovány kardiovaskulární nežádoucí účinky (např. hypotenze, poruchy srdečního rytmu, kolaps).  </w:t>
      </w:r>
    </w:p>
    <w:p w14:paraId="6DDC5F9A" w14:textId="77777777" w:rsidR="00E9697C" w:rsidRPr="00B3112D" w:rsidRDefault="00E9697C" w:rsidP="00084E1C">
      <w:pPr>
        <w:ind w:left="142"/>
      </w:pPr>
    </w:p>
    <w:p w14:paraId="197B7550" w14:textId="77777777" w:rsidR="00DA1045" w:rsidRPr="00B3112D" w:rsidRDefault="00DA1045" w:rsidP="00DA1045">
      <w:pPr>
        <w:numPr>
          <w:ilvl w:val="1"/>
          <w:numId w:val="4"/>
        </w:numPr>
        <w:tabs>
          <w:tab w:val="left" w:pos="686"/>
        </w:tabs>
        <w:ind w:left="118" w:right="208" w:firstLine="0"/>
        <w:outlineLvl w:val="1"/>
        <w:rPr>
          <w:b/>
          <w:bCs/>
        </w:rPr>
      </w:pPr>
      <w:r w:rsidRPr="00B3112D">
        <w:rPr>
          <w:b/>
        </w:rPr>
        <w:t>Zvláštní omezení pro použití a zvláštní podmínky pro použití, včetně omezení používání antimikrobních a </w:t>
      </w:r>
      <w:proofErr w:type="spellStart"/>
      <w:r w:rsidRPr="00B3112D">
        <w:rPr>
          <w:b/>
        </w:rPr>
        <w:t>antiparazitárních</w:t>
      </w:r>
      <w:proofErr w:type="spellEnd"/>
      <w:r w:rsidRPr="00B3112D">
        <w:rPr>
          <w:b/>
        </w:rPr>
        <w:t xml:space="preserve"> veterinárních léčivých přípravků, za účelem snížení rizika rozvoje rezistence.</w:t>
      </w:r>
    </w:p>
    <w:p w14:paraId="305034D6" w14:textId="77777777" w:rsidR="00DA1045" w:rsidRPr="00B3112D" w:rsidRDefault="00DA1045" w:rsidP="00DA1045">
      <w:pPr>
        <w:spacing w:before="1"/>
        <w:rPr>
          <w:b/>
        </w:rPr>
      </w:pPr>
    </w:p>
    <w:p w14:paraId="1007C71E" w14:textId="401C2B10" w:rsidR="00DA1045" w:rsidRPr="00B3112D" w:rsidRDefault="00DA1045" w:rsidP="00DA1045">
      <w:pPr>
        <w:ind w:left="118"/>
      </w:pPr>
      <w:r w:rsidRPr="00B3112D">
        <w:t>Neuplatňuje se.</w:t>
      </w:r>
    </w:p>
    <w:p w14:paraId="156E876B" w14:textId="77777777" w:rsidR="00DA1045" w:rsidRPr="00B3112D" w:rsidRDefault="00DA1045" w:rsidP="00DA1045"/>
    <w:p w14:paraId="4C4DCC37" w14:textId="77777777" w:rsidR="00DA1045" w:rsidRPr="00B3112D" w:rsidRDefault="00DA1045" w:rsidP="00DA1045">
      <w:pPr>
        <w:numPr>
          <w:ilvl w:val="1"/>
          <w:numId w:val="4"/>
        </w:numPr>
        <w:tabs>
          <w:tab w:val="left" w:pos="686"/>
        </w:tabs>
        <w:ind w:hanging="568"/>
        <w:outlineLvl w:val="1"/>
        <w:rPr>
          <w:b/>
          <w:bCs/>
        </w:rPr>
      </w:pPr>
      <w:r w:rsidRPr="00B3112D">
        <w:rPr>
          <w:b/>
        </w:rPr>
        <w:t>Ochranné lhůty</w:t>
      </w:r>
    </w:p>
    <w:p w14:paraId="5FA04A99" w14:textId="77777777" w:rsidR="00DA1045" w:rsidRPr="00B3112D" w:rsidRDefault="00DA1045" w:rsidP="00DA1045">
      <w:pPr>
        <w:spacing w:before="10"/>
        <w:rPr>
          <w:b/>
        </w:rPr>
      </w:pPr>
    </w:p>
    <w:p w14:paraId="530CAB3E" w14:textId="77777777" w:rsidR="004D1634" w:rsidRPr="00B3112D" w:rsidRDefault="00084E1C" w:rsidP="00084E1C">
      <w:pPr>
        <w:ind w:left="142"/>
      </w:pPr>
      <w:bookmarkStart w:id="5" w:name="_Hlk218683194"/>
      <w:r w:rsidRPr="00B3112D">
        <w:t>Skot:</w:t>
      </w:r>
      <w:r w:rsidRPr="00B3112D">
        <w:tab/>
      </w:r>
    </w:p>
    <w:p w14:paraId="07D36B56" w14:textId="3015B535" w:rsidR="004D1634" w:rsidRPr="00B3112D" w:rsidRDefault="004D1634" w:rsidP="004D1634">
      <w:pPr>
        <w:ind w:left="142"/>
      </w:pPr>
      <w:r w:rsidRPr="00B3112D">
        <w:t xml:space="preserve">Maso: </w:t>
      </w:r>
      <w:r w:rsidRPr="00B3112D">
        <w:tab/>
        <w:t>2 dny.</w:t>
      </w:r>
    </w:p>
    <w:p w14:paraId="2A9ADA78" w14:textId="57C96BAA" w:rsidR="00084E1C" w:rsidRPr="00B3112D" w:rsidRDefault="004D1634" w:rsidP="004D1634">
      <w:pPr>
        <w:ind w:left="142"/>
      </w:pPr>
      <w:r w:rsidRPr="00B3112D">
        <w:t>Mléko:</w:t>
      </w:r>
      <w:r w:rsidRPr="00B3112D">
        <w:tab/>
        <w:t>48 hodin.</w:t>
      </w:r>
    </w:p>
    <w:p w14:paraId="3F9CB075" w14:textId="77777777" w:rsidR="004D1634" w:rsidRPr="00B3112D" w:rsidRDefault="004D1634" w:rsidP="004D1634">
      <w:pPr>
        <w:ind w:left="142"/>
      </w:pPr>
    </w:p>
    <w:p w14:paraId="1521E0DF" w14:textId="77777777" w:rsidR="004D1634" w:rsidRPr="00B3112D" w:rsidRDefault="00084E1C" w:rsidP="002D2560">
      <w:pPr>
        <w:keepNext/>
        <w:widowControl/>
        <w:ind w:left="142"/>
      </w:pPr>
      <w:r w:rsidRPr="00B3112D">
        <w:lastRenderedPageBreak/>
        <w:t>Koně:</w:t>
      </w:r>
      <w:r w:rsidRPr="00B3112D">
        <w:tab/>
      </w:r>
    </w:p>
    <w:p w14:paraId="030DB214" w14:textId="2346B5D3" w:rsidR="004D1634" w:rsidRPr="00B3112D" w:rsidRDefault="004D1634" w:rsidP="004D1634">
      <w:pPr>
        <w:ind w:left="142"/>
      </w:pPr>
      <w:r w:rsidRPr="00B3112D">
        <w:t xml:space="preserve">Maso: </w:t>
      </w:r>
      <w:r w:rsidRPr="00B3112D">
        <w:tab/>
        <w:t>2 dny.</w:t>
      </w:r>
    </w:p>
    <w:p w14:paraId="33767917" w14:textId="3684DB57" w:rsidR="00084E1C" w:rsidRPr="00B3112D" w:rsidRDefault="00084E1C" w:rsidP="004D1634">
      <w:pPr>
        <w:ind w:left="142"/>
      </w:pPr>
    </w:p>
    <w:bookmarkEnd w:id="5"/>
    <w:p w14:paraId="4E225DD5" w14:textId="14B58D7D" w:rsidR="00DC2B5D" w:rsidRPr="00B3112D" w:rsidRDefault="00DC2B5D" w:rsidP="00084E1C">
      <w:pPr>
        <w:ind w:left="142"/>
      </w:pPr>
      <w:r w:rsidRPr="00B3112D">
        <w:t>Nepoužívat u klisen, jejichž mléko je určeno pro lidskou spotřebu.</w:t>
      </w:r>
    </w:p>
    <w:p w14:paraId="557F8C57" w14:textId="2C9437A4" w:rsidR="00DA1045" w:rsidRPr="00B3112D" w:rsidRDefault="00DA1045" w:rsidP="00DA1045">
      <w:pPr>
        <w:spacing w:before="2"/>
      </w:pPr>
    </w:p>
    <w:p w14:paraId="4D274FD7" w14:textId="77777777" w:rsidR="006C05E1" w:rsidRPr="00B3112D" w:rsidRDefault="006C05E1" w:rsidP="00DA1045">
      <w:pPr>
        <w:spacing w:before="2"/>
      </w:pPr>
    </w:p>
    <w:p w14:paraId="1937DB52" w14:textId="77777777" w:rsidR="00DA1045" w:rsidRPr="00B3112D" w:rsidRDefault="00DA1045" w:rsidP="002D2560">
      <w:pPr>
        <w:keepNext/>
        <w:widowControl/>
        <w:numPr>
          <w:ilvl w:val="0"/>
          <w:numId w:val="4"/>
        </w:numPr>
        <w:tabs>
          <w:tab w:val="left" w:pos="685"/>
          <w:tab w:val="left" w:pos="686"/>
        </w:tabs>
        <w:ind w:hanging="568"/>
        <w:outlineLvl w:val="0"/>
        <w:rPr>
          <w:b/>
          <w:bCs/>
        </w:rPr>
      </w:pPr>
      <w:r w:rsidRPr="00B3112D">
        <w:rPr>
          <w:b/>
        </w:rPr>
        <w:t>FARMAKOLOGICKÉ INFORMACE</w:t>
      </w:r>
    </w:p>
    <w:p w14:paraId="0EE599FB" w14:textId="77777777" w:rsidR="00DA1045" w:rsidRPr="00B3112D" w:rsidRDefault="00DA1045" w:rsidP="002D2560">
      <w:pPr>
        <w:keepNext/>
        <w:widowControl/>
        <w:rPr>
          <w:b/>
        </w:rPr>
      </w:pPr>
    </w:p>
    <w:p w14:paraId="1950E6B6" w14:textId="1CBF9FA3" w:rsidR="00DA1045" w:rsidRPr="00B3112D" w:rsidRDefault="00DA1045" w:rsidP="002D2560">
      <w:pPr>
        <w:keepNext/>
        <w:widowControl/>
        <w:numPr>
          <w:ilvl w:val="1"/>
          <w:numId w:val="4"/>
        </w:numPr>
        <w:tabs>
          <w:tab w:val="left" w:pos="685"/>
          <w:tab w:val="left" w:pos="686"/>
        </w:tabs>
        <w:ind w:hanging="568"/>
      </w:pPr>
      <w:proofErr w:type="spellStart"/>
      <w:r w:rsidRPr="00B3112D">
        <w:rPr>
          <w:b/>
        </w:rPr>
        <w:t>ATCvet</w:t>
      </w:r>
      <w:proofErr w:type="spellEnd"/>
      <w:r w:rsidRPr="00B3112D">
        <w:rPr>
          <w:b/>
        </w:rPr>
        <w:t xml:space="preserve"> kód: </w:t>
      </w:r>
      <w:r w:rsidRPr="00B3112D">
        <w:t>QC03CA01</w:t>
      </w:r>
    </w:p>
    <w:p w14:paraId="1DD76E09" w14:textId="77777777" w:rsidR="00DA1045" w:rsidRPr="00B3112D" w:rsidRDefault="00DA1045" w:rsidP="002D2560">
      <w:pPr>
        <w:keepNext/>
        <w:widowControl/>
      </w:pPr>
    </w:p>
    <w:p w14:paraId="6CA522BD" w14:textId="77777777" w:rsidR="00DA1045" w:rsidRPr="00B3112D" w:rsidRDefault="00DA1045" w:rsidP="002D2560">
      <w:pPr>
        <w:keepNext/>
        <w:widowControl/>
        <w:numPr>
          <w:ilvl w:val="1"/>
          <w:numId w:val="4"/>
        </w:numPr>
        <w:tabs>
          <w:tab w:val="left" w:pos="685"/>
          <w:tab w:val="left" w:pos="686"/>
        </w:tabs>
        <w:ind w:hanging="568"/>
        <w:outlineLvl w:val="1"/>
        <w:rPr>
          <w:b/>
          <w:bCs/>
        </w:rPr>
      </w:pPr>
      <w:r w:rsidRPr="00B3112D">
        <w:rPr>
          <w:b/>
        </w:rPr>
        <w:t>Farmakodynamika</w:t>
      </w:r>
    </w:p>
    <w:p w14:paraId="163293D7" w14:textId="77777777" w:rsidR="00DA1045" w:rsidRPr="00B3112D" w:rsidRDefault="00DA1045" w:rsidP="002D2560">
      <w:pPr>
        <w:keepNext/>
        <w:widowControl/>
        <w:rPr>
          <w:b/>
        </w:rPr>
      </w:pPr>
    </w:p>
    <w:p w14:paraId="174527C9" w14:textId="11B3BA66" w:rsidR="00DA1045" w:rsidRPr="00B3112D" w:rsidRDefault="00084E1C" w:rsidP="00084E1C">
      <w:pPr>
        <w:spacing w:before="11"/>
        <w:ind w:left="142"/>
      </w:pPr>
      <w:bookmarkStart w:id="6" w:name="_Hlk191281547"/>
      <w:proofErr w:type="spellStart"/>
      <w:r w:rsidRPr="00B3112D">
        <w:t>Furosemid</w:t>
      </w:r>
      <w:proofErr w:type="spellEnd"/>
      <w:r w:rsidRPr="00B3112D">
        <w:t xml:space="preserve"> je derivát sulfonamidu se silným, rychlým, ale krátkodobým (6–8 hodin) </w:t>
      </w:r>
      <w:proofErr w:type="spellStart"/>
      <w:r w:rsidRPr="00B3112D">
        <w:t>saluretickým</w:t>
      </w:r>
      <w:proofErr w:type="spellEnd"/>
      <w:r w:rsidRPr="00B3112D">
        <w:t xml:space="preserve"> účinkem. Zvyšuje vylučování sodíku a chloridů, ale má slabší vliv na vylučování draslíku, hořčíku a vápníku. Působí v oblasti tlustého raménka </w:t>
      </w:r>
      <w:proofErr w:type="spellStart"/>
      <w:r w:rsidRPr="00B3112D">
        <w:t>Henleovy</w:t>
      </w:r>
      <w:proofErr w:type="spellEnd"/>
      <w:r w:rsidRPr="00B3112D">
        <w:t xml:space="preserve"> kličky. V distálních stočených kanálcích zvyšuje sekreci draslíku. Mimo ledviny ovlivňuje metabolismus sacharidů snížením glukózové tolerance. Má přímý spasmolytický účinek na svalovou vrstvu cév.</w:t>
      </w:r>
    </w:p>
    <w:bookmarkEnd w:id="6"/>
    <w:p w14:paraId="33571399" w14:textId="77777777" w:rsidR="00DA1045" w:rsidRPr="00B3112D" w:rsidRDefault="00DA1045" w:rsidP="00DA1045">
      <w:pPr>
        <w:spacing w:before="1"/>
      </w:pPr>
    </w:p>
    <w:p w14:paraId="3508EAE6" w14:textId="7A755FBD" w:rsidR="00944709" w:rsidRDefault="00DA1045" w:rsidP="00944709">
      <w:pPr>
        <w:numPr>
          <w:ilvl w:val="1"/>
          <w:numId w:val="4"/>
        </w:numPr>
        <w:tabs>
          <w:tab w:val="left" w:pos="685"/>
          <w:tab w:val="left" w:pos="686"/>
        </w:tabs>
        <w:spacing w:line="252" w:lineRule="exact"/>
        <w:ind w:hanging="568"/>
        <w:outlineLvl w:val="1"/>
        <w:rPr>
          <w:b/>
          <w:bCs/>
        </w:rPr>
      </w:pPr>
      <w:r w:rsidRPr="00B3112D">
        <w:rPr>
          <w:b/>
        </w:rPr>
        <w:t>Farmakokinetika</w:t>
      </w:r>
    </w:p>
    <w:p w14:paraId="03E6C096" w14:textId="77777777" w:rsidR="00944709" w:rsidRPr="00A83FB2" w:rsidRDefault="00944709" w:rsidP="00A83FB2"/>
    <w:p w14:paraId="4202CAD4" w14:textId="3318E0B6" w:rsidR="00084E1C" w:rsidRPr="00B3112D" w:rsidRDefault="00084E1C" w:rsidP="00084E1C">
      <w:pPr>
        <w:spacing w:before="6"/>
        <w:ind w:left="142"/>
        <w:rPr>
          <w:spacing w:val="-2"/>
        </w:rPr>
      </w:pPr>
      <w:bookmarkStart w:id="7" w:name="_Hlk191282374"/>
      <w:r w:rsidRPr="00B3112D">
        <w:t xml:space="preserve">Účinek </w:t>
      </w:r>
      <w:proofErr w:type="spellStart"/>
      <w:r w:rsidRPr="00B3112D">
        <w:t>furosemidu</w:t>
      </w:r>
      <w:proofErr w:type="spellEnd"/>
      <w:r w:rsidRPr="00B3112D">
        <w:t xml:space="preserve"> nastupuje 2–3 minuty po intravenózním podání. Po podání jinými cestami (injekčně i perorálně) se velmi rychle vstřebává, což je důsledkem jeho nízké rozpustnosti v lipidech. </w:t>
      </w:r>
      <w:r w:rsidR="0088242C">
        <w:t>Léčivo</w:t>
      </w:r>
      <w:r w:rsidRPr="00B3112D">
        <w:t xml:space="preserve"> se také z organismu velmi rychle vylučuje, převážně močí v nezměněné formě.</w:t>
      </w:r>
    </w:p>
    <w:p w14:paraId="002C0534" w14:textId="77777777" w:rsidR="00084E1C" w:rsidRPr="00B3112D" w:rsidRDefault="00084E1C" w:rsidP="00084E1C">
      <w:pPr>
        <w:spacing w:before="6"/>
        <w:rPr>
          <w:spacing w:val="-2"/>
        </w:rPr>
      </w:pPr>
    </w:p>
    <w:p w14:paraId="0374C6F1" w14:textId="72F7E420" w:rsidR="00DA1045" w:rsidRPr="00B3112D" w:rsidRDefault="00084E1C" w:rsidP="00084E1C">
      <w:pPr>
        <w:spacing w:before="6"/>
        <w:ind w:left="142"/>
        <w:rPr>
          <w:spacing w:val="-2"/>
        </w:rPr>
      </w:pPr>
      <w:r w:rsidRPr="00B3112D">
        <w:t xml:space="preserve">Nízká rozpustnost </w:t>
      </w:r>
      <w:proofErr w:type="spellStart"/>
      <w:r w:rsidRPr="00B3112D">
        <w:t>furosemidu</w:t>
      </w:r>
      <w:proofErr w:type="spellEnd"/>
      <w:r w:rsidRPr="00B3112D">
        <w:t xml:space="preserve"> a rychlé vylučování ledvinami minimalizují možnost jeho hromadění v tkáních a vnitřních orgánech a krystalizace.</w:t>
      </w:r>
    </w:p>
    <w:p w14:paraId="301A4FB1" w14:textId="1EF9BFB8" w:rsidR="00BA68F9" w:rsidRPr="00B3112D" w:rsidRDefault="00BA68F9" w:rsidP="00084E1C">
      <w:pPr>
        <w:spacing w:before="6"/>
        <w:ind w:left="142"/>
        <w:rPr>
          <w:spacing w:val="-2"/>
        </w:rPr>
      </w:pPr>
    </w:p>
    <w:p w14:paraId="6E3CCB42" w14:textId="77777777" w:rsidR="006C05E1" w:rsidRPr="00B3112D" w:rsidRDefault="006C05E1" w:rsidP="00084E1C">
      <w:pPr>
        <w:spacing w:before="6"/>
        <w:ind w:left="142"/>
        <w:rPr>
          <w:spacing w:val="-2"/>
        </w:rPr>
      </w:pPr>
    </w:p>
    <w:bookmarkEnd w:id="7"/>
    <w:p w14:paraId="4E57D3C0" w14:textId="77777777" w:rsidR="00DA1045" w:rsidRPr="00B3112D" w:rsidRDefault="00DA1045" w:rsidP="00DA1045">
      <w:pPr>
        <w:numPr>
          <w:ilvl w:val="0"/>
          <w:numId w:val="4"/>
        </w:numPr>
        <w:tabs>
          <w:tab w:val="left" w:pos="685"/>
          <w:tab w:val="left" w:pos="686"/>
        </w:tabs>
        <w:ind w:hanging="568"/>
        <w:outlineLvl w:val="0"/>
        <w:rPr>
          <w:b/>
          <w:bCs/>
        </w:rPr>
      </w:pPr>
      <w:r w:rsidRPr="00B3112D">
        <w:rPr>
          <w:b/>
        </w:rPr>
        <w:t>FARMACEUTICKÉ ÚDAJE</w:t>
      </w:r>
    </w:p>
    <w:p w14:paraId="1A634219" w14:textId="77777777" w:rsidR="00DA1045" w:rsidRPr="00B3112D" w:rsidRDefault="00DA1045" w:rsidP="00DA1045">
      <w:pPr>
        <w:rPr>
          <w:b/>
        </w:rPr>
      </w:pPr>
    </w:p>
    <w:p w14:paraId="6CEB6849" w14:textId="77777777" w:rsidR="00DA1045" w:rsidRPr="00B3112D" w:rsidRDefault="00DA1045" w:rsidP="00DA1045">
      <w:pPr>
        <w:numPr>
          <w:ilvl w:val="1"/>
          <w:numId w:val="4"/>
        </w:numPr>
        <w:tabs>
          <w:tab w:val="left" w:pos="685"/>
          <w:tab w:val="left" w:pos="686"/>
        </w:tabs>
        <w:ind w:hanging="568"/>
        <w:outlineLvl w:val="1"/>
        <w:rPr>
          <w:b/>
          <w:bCs/>
        </w:rPr>
      </w:pPr>
      <w:r w:rsidRPr="00B3112D">
        <w:rPr>
          <w:b/>
        </w:rPr>
        <w:t>Hlavní inkompatibility</w:t>
      </w:r>
    </w:p>
    <w:p w14:paraId="1E0CA2FF" w14:textId="77777777" w:rsidR="00DA1045" w:rsidRPr="00B3112D" w:rsidRDefault="00DA1045" w:rsidP="00DA1045">
      <w:pPr>
        <w:spacing w:before="1"/>
        <w:rPr>
          <w:b/>
        </w:rPr>
      </w:pPr>
    </w:p>
    <w:p w14:paraId="65D5C875" w14:textId="61C92A18" w:rsidR="00DA1045" w:rsidRPr="00B3112D" w:rsidRDefault="00DA1045" w:rsidP="00DA1045">
      <w:pPr>
        <w:ind w:left="118"/>
      </w:pPr>
      <w:r w:rsidRPr="00B3112D">
        <w:t>Studie kompatibility nejsou k dispozici, a proto tento veterinární léčivý přípravek nesmí být mísen s žádnými dalšími veterinárními léčivými přípravky.</w:t>
      </w:r>
    </w:p>
    <w:p w14:paraId="557816B5" w14:textId="77777777" w:rsidR="00DA1045" w:rsidRPr="00B3112D" w:rsidRDefault="00DA1045" w:rsidP="00DA1045">
      <w:pPr>
        <w:spacing w:before="11"/>
      </w:pPr>
    </w:p>
    <w:p w14:paraId="7B0BEE4C" w14:textId="77777777" w:rsidR="00DA1045" w:rsidRPr="00B3112D" w:rsidRDefault="00DA1045" w:rsidP="00DA1045">
      <w:pPr>
        <w:numPr>
          <w:ilvl w:val="1"/>
          <w:numId w:val="4"/>
        </w:numPr>
        <w:tabs>
          <w:tab w:val="left" w:pos="685"/>
          <w:tab w:val="left" w:pos="686"/>
        </w:tabs>
        <w:ind w:hanging="568"/>
        <w:outlineLvl w:val="1"/>
        <w:rPr>
          <w:b/>
          <w:bCs/>
        </w:rPr>
      </w:pPr>
      <w:r w:rsidRPr="00B3112D">
        <w:rPr>
          <w:b/>
        </w:rPr>
        <w:t>Doba použitelnosti</w:t>
      </w:r>
    </w:p>
    <w:p w14:paraId="13C1E3EE" w14:textId="77777777" w:rsidR="00DA1045" w:rsidRPr="00B3112D" w:rsidRDefault="00DA1045" w:rsidP="00DA1045">
      <w:pPr>
        <w:rPr>
          <w:b/>
        </w:rPr>
      </w:pPr>
    </w:p>
    <w:p w14:paraId="1051E0EE" w14:textId="023DCC1D" w:rsidR="00DA1045" w:rsidRPr="00B3112D" w:rsidRDefault="00DA1045" w:rsidP="00DA1045">
      <w:pPr>
        <w:ind w:left="118" w:right="1230"/>
      </w:pPr>
      <w:r w:rsidRPr="00B3112D">
        <w:t xml:space="preserve">Doba použitelnosti veterinárního léčivého přípravku v neporušeném obalu: 2 roky. </w:t>
      </w:r>
    </w:p>
    <w:p w14:paraId="302EB82B" w14:textId="67391DD5" w:rsidR="00DA1045" w:rsidRPr="00B3112D" w:rsidRDefault="00DA1045" w:rsidP="00DA1045">
      <w:pPr>
        <w:ind w:left="118" w:right="1230"/>
      </w:pPr>
      <w:r w:rsidRPr="00B3112D">
        <w:t>Doba použitelnosti po prvním otevření vnitřního obalu: 28 dnů.</w:t>
      </w:r>
    </w:p>
    <w:p w14:paraId="0B5C1BD2" w14:textId="77777777" w:rsidR="00DA1045" w:rsidRPr="00B3112D" w:rsidRDefault="00DA1045" w:rsidP="00DA1045"/>
    <w:p w14:paraId="67A404BA" w14:textId="77777777" w:rsidR="00DA1045" w:rsidRPr="00B3112D" w:rsidRDefault="00DA1045" w:rsidP="00DA1045">
      <w:pPr>
        <w:numPr>
          <w:ilvl w:val="1"/>
          <w:numId w:val="4"/>
        </w:numPr>
        <w:tabs>
          <w:tab w:val="left" w:pos="685"/>
          <w:tab w:val="left" w:pos="686"/>
        </w:tabs>
        <w:ind w:hanging="568"/>
        <w:outlineLvl w:val="1"/>
        <w:rPr>
          <w:b/>
          <w:bCs/>
        </w:rPr>
      </w:pPr>
      <w:r w:rsidRPr="00B3112D">
        <w:rPr>
          <w:b/>
        </w:rPr>
        <w:t>Zvláštní opatření pro uchovávání</w:t>
      </w:r>
    </w:p>
    <w:p w14:paraId="1A5651AD" w14:textId="77777777" w:rsidR="00DA1045" w:rsidRPr="00B3112D" w:rsidRDefault="00DA1045" w:rsidP="00DA1045">
      <w:pPr>
        <w:spacing w:before="1"/>
        <w:rPr>
          <w:b/>
        </w:rPr>
      </w:pPr>
    </w:p>
    <w:p w14:paraId="283C836C" w14:textId="0AD7F5B3" w:rsidR="002C46B7" w:rsidRPr="00B3112D" w:rsidRDefault="005844BE">
      <w:pPr>
        <w:ind w:left="118"/>
      </w:pPr>
      <w:r w:rsidRPr="00B3112D">
        <w:t xml:space="preserve">Chraňte před chladem nebo mrazem. </w:t>
      </w:r>
    </w:p>
    <w:p w14:paraId="6C910F7F" w14:textId="77777777" w:rsidR="005844BE" w:rsidRPr="00B3112D" w:rsidRDefault="005844BE">
      <w:pPr>
        <w:ind w:left="118"/>
      </w:pPr>
    </w:p>
    <w:p w14:paraId="4328C8DD" w14:textId="77777777" w:rsidR="00DA1045" w:rsidRPr="00B3112D" w:rsidRDefault="00DA1045" w:rsidP="00DA1045">
      <w:pPr>
        <w:numPr>
          <w:ilvl w:val="1"/>
          <w:numId w:val="4"/>
        </w:numPr>
        <w:tabs>
          <w:tab w:val="left" w:pos="685"/>
          <w:tab w:val="left" w:pos="686"/>
        </w:tabs>
        <w:ind w:hanging="568"/>
        <w:outlineLvl w:val="1"/>
        <w:rPr>
          <w:b/>
          <w:bCs/>
        </w:rPr>
      </w:pPr>
      <w:r w:rsidRPr="00B3112D">
        <w:rPr>
          <w:b/>
        </w:rPr>
        <w:t>Druh a složení vnitřního obalu</w:t>
      </w:r>
    </w:p>
    <w:p w14:paraId="0EAEAEE3" w14:textId="77777777" w:rsidR="00DA1045" w:rsidRPr="00B3112D" w:rsidRDefault="00DA1045" w:rsidP="00DA1045">
      <w:pPr>
        <w:spacing w:before="1"/>
        <w:rPr>
          <w:b/>
        </w:rPr>
      </w:pPr>
    </w:p>
    <w:p w14:paraId="5E7803D1" w14:textId="77D076C5" w:rsidR="00DA1045" w:rsidRPr="00B3112D" w:rsidRDefault="00DA1045" w:rsidP="00DA1045">
      <w:pPr>
        <w:ind w:left="118"/>
      </w:pPr>
      <w:r w:rsidRPr="00B3112D">
        <w:t xml:space="preserve">Injekční lahvička z hnědého skla (typu II) uzavřená potaženou </w:t>
      </w:r>
      <w:proofErr w:type="spellStart"/>
      <w:r w:rsidRPr="00B3112D">
        <w:t>brombutylovou</w:t>
      </w:r>
      <w:proofErr w:type="spellEnd"/>
      <w:r w:rsidRPr="00B3112D">
        <w:t xml:space="preserve"> pryžovou zátkou (typu I) a hliníkovým uzávěrem v papírové krabičce.</w:t>
      </w:r>
    </w:p>
    <w:p w14:paraId="15AFA8ED" w14:textId="77777777" w:rsidR="00064AEF" w:rsidRPr="00B3112D" w:rsidRDefault="00064AEF" w:rsidP="00DA1045">
      <w:pPr>
        <w:ind w:left="118"/>
      </w:pPr>
    </w:p>
    <w:p w14:paraId="5401A69A" w14:textId="77777777" w:rsidR="001F69F4" w:rsidRPr="00B3112D" w:rsidRDefault="001F69F4" w:rsidP="00064AEF">
      <w:pPr>
        <w:ind w:left="118"/>
      </w:pPr>
      <w:r w:rsidRPr="00B3112D">
        <w:t>Velikosti balení:</w:t>
      </w:r>
    </w:p>
    <w:p w14:paraId="4C3731EC" w14:textId="765BF10F" w:rsidR="00064AEF" w:rsidRPr="00B3112D" w:rsidRDefault="001F69F4" w:rsidP="00064AEF">
      <w:pPr>
        <w:ind w:left="118"/>
      </w:pPr>
      <w:r w:rsidRPr="00B3112D">
        <w:t>Papírová krabička s 1 injekční lahvičkou obsahující 20 ml injekčního roztoku</w:t>
      </w:r>
    </w:p>
    <w:p w14:paraId="7A37513F" w14:textId="6466D606" w:rsidR="006C05E1" w:rsidRPr="00B3112D" w:rsidRDefault="001F69F4" w:rsidP="001F69F4">
      <w:pPr>
        <w:ind w:left="118"/>
      </w:pPr>
      <w:r w:rsidRPr="00B3112D">
        <w:t>Papírová krabička s 1 injekční lahvičkou obsahující 50 ml injekčního roztoku</w:t>
      </w:r>
    </w:p>
    <w:p w14:paraId="5AD2D2C0" w14:textId="77777777" w:rsidR="001F69F4" w:rsidRPr="00B3112D" w:rsidRDefault="001F69F4" w:rsidP="00CE10AC">
      <w:pPr>
        <w:ind w:left="118"/>
      </w:pPr>
    </w:p>
    <w:p w14:paraId="3D376276" w14:textId="27DD4FE6" w:rsidR="00DA1045" w:rsidRPr="00B3112D" w:rsidRDefault="00DA1045" w:rsidP="004C0629">
      <w:pPr>
        <w:spacing w:line="480" w:lineRule="auto"/>
        <w:ind w:left="118" w:right="238"/>
      </w:pPr>
      <w:r w:rsidRPr="00B3112D">
        <w:t>Na trhu nemusí být všechny velikosti balení.</w:t>
      </w:r>
    </w:p>
    <w:p w14:paraId="10C9142C" w14:textId="77777777" w:rsidR="00DA1045" w:rsidRPr="00B3112D" w:rsidRDefault="00DA1045" w:rsidP="00A83FB2">
      <w:pPr>
        <w:keepNext/>
        <w:widowControl/>
        <w:numPr>
          <w:ilvl w:val="1"/>
          <w:numId w:val="4"/>
        </w:numPr>
        <w:tabs>
          <w:tab w:val="left" w:pos="685"/>
          <w:tab w:val="left" w:pos="686"/>
        </w:tabs>
        <w:ind w:right="-46"/>
        <w:outlineLvl w:val="1"/>
        <w:rPr>
          <w:b/>
          <w:bCs/>
        </w:rPr>
      </w:pPr>
      <w:r w:rsidRPr="00B3112D">
        <w:rPr>
          <w:b/>
        </w:rPr>
        <w:lastRenderedPageBreak/>
        <w:t>Zvláštní opatření pro likvidaci nepoužitých veterinárních léčivých přípravků nebo odpadů, které pochází z těchto přípravků</w:t>
      </w:r>
    </w:p>
    <w:p w14:paraId="0D17A485" w14:textId="77777777" w:rsidR="00DA1045" w:rsidRPr="00B3112D" w:rsidRDefault="00DA1045" w:rsidP="00A83FB2">
      <w:pPr>
        <w:keepNext/>
        <w:widowControl/>
        <w:ind w:right="-46"/>
        <w:rPr>
          <w:b/>
        </w:rPr>
      </w:pPr>
    </w:p>
    <w:p w14:paraId="5F0F2F32" w14:textId="77777777" w:rsidR="00DA1045" w:rsidRPr="00B3112D" w:rsidRDefault="00DA1045" w:rsidP="00A83FB2">
      <w:pPr>
        <w:spacing w:before="1" w:line="252" w:lineRule="exact"/>
        <w:ind w:left="118" w:right="-46"/>
        <w:rPr>
          <w:spacing w:val="-2"/>
        </w:rPr>
      </w:pPr>
      <w:r w:rsidRPr="00B3112D">
        <w:t>Léčivé přípravky se nesmí likvidovat prostřednictvím odpadní vody či domovního odpadu.</w:t>
      </w:r>
    </w:p>
    <w:p w14:paraId="1436634D" w14:textId="77777777" w:rsidR="004D1634" w:rsidRPr="00B3112D" w:rsidRDefault="004D1634" w:rsidP="00A83FB2">
      <w:pPr>
        <w:spacing w:before="1" w:line="252" w:lineRule="exact"/>
        <w:ind w:left="118" w:right="-46"/>
      </w:pPr>
    </w:p>
    <w:p w14:paraId="649289CC" w14:textId="77777777" w:rsidR="00DA1045" w:rsidRPr="00B3112D" w:rsidRDefault="00DA1045" w:rsidP="00A83FB2">
      <w:pPr>
        <w:ind w:left="118" w:right="-46"/>
      </w:pPr>
      <w:r w:rsidRPr="00B3112D">
        <w:t>Všechen nepoužitý veterinární léčivý přípravek nebo odpad, který pochází z tohoto přípravku, likvidujte odevzdáním v souladu s místními požadavky a národními systémy sběru, které jsou platné pro příslušný veterinární léčivý přípravek.</w:t>
      </w:r>
    </w:p>
    <w:p w14:paraId="64BD41E1" w14:textId="77777777" w:rsidR="00DA1045" w:rsidRPr="00B3112D" w:rsidRDefault="00DA1045" w:rsidP="00DA1045"/>
    <w:p w14:paraId="4B954EB9" w14:textId="77777777" w:rsidR="00DA1045" w:rsidRPr="00B3112D" w:rsidRDefault="00DA1045" w:rsidP="00DA1045">
      <w:pPr>
        <w:spacing w:before="10"/>
      </w:pPr>
    </w:p>
    <w:p w14:paraId="39F9DDF5" w14:textId="77777777" w:rsidR="00DA1045" w:rsidRPr="00B3112D" w:rsidRDefault="00DA1045" w:rsidP="00DA1045">
      <w:pPr>
        <w:numPr>
          <w:ilvl w:val="0"/>
          <w:numId w:val="4"/>
        </w:numPr>
        <w:tabs>
          <w:tab w:val="left" w:pos="685"/>
          <w:tab w:val="left" w:pos="686"/>
        </w:tabs>
        <w:ind w:hanging="568"/>
        <w:outlineLvl w:val="0"/>
        <w:rPr>
          <w:b/>
          <w:bCs/>
        </w:rPr>
      </w:pPr>
      <w:r w:rsidRPr="00B3112D">
        <w:rPr>
          <w:b/>
        </w:rPr>
        <w:t>JMÉNO DRŽITELE ROZHODNUTÍ O REGISTRACI</w:t>
      </w:r>
    </w:p>
    <w:p w14:paraId="41C4D62C" w14:textId="77777777" w:rsidR="00DA1045" w:rsidRPr="00B3112D" w:rsidRDefault="00DA1045" w:rsidP="00DA1045">
      <w:pPr>
        <w:spacing w:before="1"/>
        <w:rPr>
          <w:b/>
        </w:rPr>
      </w:pPr>
    </w:p>
    <w:p w14:paraId="37592B7A" w14:textId="6DB0BDE8" w:rsidR="00DA1045" w:rsidRPr="00B3112D" w:rsidRDefault="00DA1045" w:rsidP="00DA1045">
      <w:pPr>
        <w:ind w:left="118"/>
      </w:pPr>
      <w:proofErr w:type="spellStart"/>
      <w:r w:rsidRPr="00B3112D">
        <w:t>Alfasan</w:t>
      </w:r>
      <w:proofErr w:type="spellEnd"/>
      <w:r w:rsidRPr="00B3112D">
        <w:t xml:space="preserve"> </w:t>
      </w:r>
      <w:proofErr w:type="spellStart"/>
      <w:r w:rsidRPr="00B3112D">
        <w:t>Nederland</w:t>
      </w:r>
      <w:proofErr w:type="spellEnd"/>
      <w:r w:rsidRPr="00B3112D">
        <w:t xml:space="preserve"> B.V.</w:t>
      </w:r>
    </w:p>
    <w:p w14:paraId="72E5CAD3" w14:textId="77777777" w:rsidR="00DA1045" w:rsidRPr="00B3112D" w:rsidRDefault="00DA1045" w:rsidP="00DA1045"/>
    <w:p w14:paraId="74A2E2E1" w14:textId="77777777" w:rsidR="00DA1045" w:rsidRPr="00B3112D" w:rsidRDefault="00DA1045" w:rsidP="00DA1045"/>
    <w:p w14:paraId="27E6D70A" w14:textId="77777777" w:rsidR="00DA1045" w:rsidRPr="00B3112D" w:rsidRDefault="00DA1045" w:rsidP="00DA1045">
      <w:pPr>
        <w:numPr>
          <w:ilvl w:val="0"/>
          <w:numId w:val="4"/>
        </w:numPr>
        <w:tabs>
          <w:tab w:val="left" w:pos="685"/>
          <w:tab w:val="left" w:pos="686"/>
        </w:tabs>
        <w:ind w:hanging="568"/>
        <w:outlineLvl w:val="0"/>
        <w:rPr>
          <w:b/>
          <w:bCs/>
        </w:rPr>
      </w:pPr>
      <w:r w:rsidRPr="00B3112D">
        <w:rPr>
          <w:b/>
        </w:rPr>
        <w:t>REGISTRAČNÍ ČÍSLO(A)</w:t>
      </w:r>
    </w:p>
    <w:p w14:paraId="35945089" w14:textId="77777777" w:rsidR="00DA1045" w:rsidRPr="00B3112D" w:rsidRDefault="00DA1045" w:rsidP="00DA1045"/>
    <w:p w14:paraId="15E254FD" w14:textId="256F9C28" w:rsidR="00DA1045" w:rsidRDefault="00A83FB2" w:rsidP="00A83FB2">
      <w:pPr>
        <w:ind w:left="117"/>
      </w:pPr>
      <w:r>
        <w:t>96/050/</w:t>
      </w:r>
      <w:proofErr w:type="gramStart"/>
      <w:r>
        <w:t>26-C</w:t>
      </w:r>
      <w:proofErr w:type="gramEnd"/>
    </w:p>
    <w:p w14:paraId="45C67F80" w14:textId="6B162A96" w:rsidR="00A83FB2" w:rsidRDefault="00A83FB2" w:rsidP="00A83FB2">
      <w:pPr>
        <w:ind w:left="117"/>
      </w:pPr>
    </w:p>
    <w:p w14:paraId="4C6CBB92" w14:textId="77777777" w:rsidR="00A83FB2" w:rsidRPr="00B3112D" w:rsidRDefault="00A83FB2" w:rsidP="00A83FB2">
      <w:pPr>
        <w:ind w:left="117"/>
      </w:pPr>
    </w:p>
    <w:p w14:paraId="26E330C0" w14:textId="77777777" w:rsidR="00DA1045" w:rsidRPr="00B3112D" w:rsidRDefault="00DA1045" w:rsidP="00DA1045">
      <w:pPr>
        <w:numPr>
          <w:ilvl w:val="0"/>
          <w:numId w:val="4"/>
        </w:numPr>
        <w:tabs>
          <w:tab w:val="left" w:pos="685"/>
          <w:tab w:val="left" w:pos="686"/>
        </w:tabs>
        <w:ind w:hanging="568"/>
        <w:outlineLvl w:val="0"/>
        <w:rPr>
          <w:b/>
          <w:bCs/>
        </w:rPr>
      </w:pPr>
      <w:r w:rsidRPr="00B3112D">
        <w:rPr>
          <w:b/>
        </w:rPr>
        <w:t>DATUM PRVNÍ REGISTRACE</w:t>
      </w:r>
    </w:p>
    <w:p w14:paraId="74D1EA1F" w14:textId="77777777" w:rsidR="00DA1045" w:rsidRPr="00B3112D" w:rsidRDefault="00DA1045" w:rsidP="00DA1045">
      <w:pPr>
        <w:rPr>
          <w:b/>
        </w:rPr>
      </w:pPr>
    </w:p>
    <w:p w14:paraId="705E90CA" w14:textId="623B34D6" w:rsidR="00B40AC0" w:rsidRPr="00B3112D" w:rsidRDefault="00A83FB2" w:rsidP="002E4443">
      <w:pPr>
        <w:ind w:firstLine="117"/>
      </w:pPr>
      <w:r>
        <w:t>22. 10. 2026</w:t>
      </w:r>
      <w:bookmarkStart w:id="8" w:name="_GoBack"/>
      <w:bookmarkEnd w:id="8"/>
    </w:p>
    <w:p w14:paraId="0DED14E8" w14:textId="3ECE66CE" w:rsidR="001F69F4" w:rsidRPr="00B3112D" w:rsidRDefault="001F69F4" w:rsidP="00DA1045">
      <w:pPr>
        <w:spacing w:before="1"/>
      </w:pPr>
    </w:p>
    <w:p w14:paraId="0F4AC448" w14:textId="77777777" w:rsidR="006C05E1" w:rsidRPr="00B3112D" w:rsidRDefault="006C05E1" w:rsidP="00DA1045">
      <w:pPr>
        <w:spacing w:before="1"/>
      </w:pPr>
    </w:p>
    <w:p w14:paraId="57677440" w14:textId="77777777" w:rsidR="00DA1045" w:rsidRPr="00B3112D" w:rsidRDefault="00DA1045" w:rsidP="00DA1045">
      <w:pPr>
        <w:numPr>
          <w:ilvl w:val="0"/>
          <w:numId w:val="4"/>
        </w:numPr>
        <w:tabs>
          <w:tab w:val="left" w:pos="685"/>
          <w:tab w:val="left" w:pos="686"/>
        </w:tabs>
        <w:ind w:left="118" w:right="1099" w:firstLine="0"/>
        <w:outlineLvl w:val="0"/>
        <w:rPr>
          <w:b/>
          <w:bCs/>
        </w:rPr>
      </w:pPr>
      <w:r w:rsidRPr="00B3112D">
        <w:rPr>
          <w:b/>
        </w:rPr>
        <w:t>DATUM POSLEDNÍ AKTUALIZACE SOUHRNU ÚDAJŮ O PŘÍPRAVKU</w:t>
      </w:r>
    </w:p>
    <w:p w14:paraId="36E39BE9" w14:textId="77777777" w:rsidR="00DA1045" w:rsidRPr="00B3112D" w:rsidRDefault="00DA1045" w:rsidP="00DA1045">
      <w:pPr>
        <w:spacing w:before="10"/>
        <w:rPr>
          <w:b/>
        </w:rPr>
      </w:pPr>
    </w:p>
    <w:p w14:paraId="03DDA300" w14:textId="1369517D" w:rsidR="00B40AC0" w:rsidRPr="00B3112D" w:rsidRDefault="00A81674" w:rsidP="0028784A">
      <w:pPr>
        <w:pStyle w:val="Textkomente"/>
        <w:ind w:left="142"/>
        <w:rPr>
          <w:sz w:val="22"/>
          <w:szCs w:val="22"/>
        </w:rPr>
      </w:pPr>
      <w:r>
        <w:rPr>
          <w:sz w:val="22"/>
        </w:rPr>
        <w:t>10</w:t>
      </w:r>
      <w:r w:rsidR="0028784A">
        <w:rPr>
          <w:sz w:val="22"/>
        </w:rPr>
        <w:t>/2026</w:t>
      </w:r>
    </w:p>
    <w:p w14:paraId="05119660" w14:textId="25A5419F" w:rsidR="006C05E1" w:rsidRDefault="006C05E1" w:rsidP="00944709">
      <w:pPr>
        <w:rPr>
          <w:b/>
        </w:rPr>
      </w:pPr>
    </w:p>
    <w:p w14:paraId="4FD3468E" w14:textId="77777777" w:rsidR="00944709" w:rsidRPr="00B3112D" w:rsidRDefault="00944709" w:rsidP="00944709">
      <w:pPr>
        <w:rPr>
          <w:b/>
        </w:rPr>
      </w:pPr>
    </w:p>
    <w:p w14:paraId="55C73AFB" w14:textId="77777777" w:rsidR="00DA1045" w:rsidRPr="00B3112D" w:rsidRDefault="00DA1045" w:rsidP="00DA1045">
      <w:pPr>
        <w:numPr>
          <w:ilvl w:val="0"/>
          <w:numId w:val="4"/>
        </w:numPr>
        <w:tabs>
          <w:tab w:val="left" w:pos="685"/>
          <w:tab w:val="left" w:pos="686"/>
        </w:tabs>
        <w:spacing w:before="70"/>
        <w:ind w:hanging="568"/>
        <w:outlineLvl w:val="0"/>
        <w:rPr>
          <w:b/>
          <w:bCs/>
        </w:rPr>
      </w:pPr>
      <w:r w:rsidRPr="00B3112D">
        <w:rPr>
          <w:b/>
        </w:rPr>
        <w:t>KLASIFIKACE VETERINÁRNÍCH LÉČIVÝCH PŘÍPRAVKŮ</w:t>
      </w:r>
    </w:p>
    <w:p w14:paraId="572E9F80" w14:textId="77777777" w:rsidR="00DA1045" w:rsidRPr="00B3112D" w:rsidRDefault="00DA1045" w:rsidP="00DA1045">
      <w:pPr>
        <w:spacing w:before="6"/>
        <w:rPr>
          <w:b/>
        </w:rPr>
      </w:pPr>
    </w:p>
    <w:p w14:paraId="3C3163A1" w14:textId="6D2884DC" w:rsidR="00DA1045" w:rsidRPr="00B3112D" w:rsidRDefault="00DA1045" w:rsidP="00DA1045">
      <w:pPr>
        <w:pStyle w:val="Zkladntext"/>
        <w:ind w:left="118"/>
      </w:pPr>
      <w:r w:rsidRPr="00B3112D">
        <w:t>Veterinární léčivý přípravek je vydáván pouze na předpis.</w:t>
      </w:r>
    </w:p>
    <w:p w14:paraId="4DC7E4D0" w14:textId="77777777" w:rsidR="00DA1045" w:rsidRPr="00B3112D" w:rsidRDefault="00DA1045" w:rsidP="00DA1045">
      <w:pPr>
        <w:pStyle w:val="Zkladntext"/>
        <w:spacing w:before="3"/>
      </w:pPr>
    </w:p>
    <w:p w14:paraId="223DAD61" w14:textId="4A67EDDE" w:rsidR="00A179E0" w:rsidRDefault="00DA1045" w:rsidP="00CC2D3B">
      <w:pPr>
        <w:pStyle w:val="Zkladntext"/>
        <w:ind w:left="118"/>
      </w:pPr>
      <w:bookmarkStart w:id="9" w:name="_Hlk241827401"/>
      <w:r w:rsidRPr="00B3112D">
        <w:t>Podrobné informace o tomto veterinárním léčivém přípravku jsou k dispozici v databázi přípravků Unie (</w:t>
      </w:r>
      <w:hyperlink r:id="rId13" w:history="1">
        <w:r w:rsidRPr="00B3112D">
          <w:rPr>
            <w:rStyle w:val="Hypertextovodkaz"/>
          </w:rPr>
          <w:t>https://medicines.health.europa.eu/veterinary</w:t>
        </w:r>
      </w:hyperlink>
      <w:r w:rsidRPr="00B3112D">
        <w:t xml:space="preserve">). </w:t>
      </w:r>
    </w:p>
    <w:bookmarkEnd w:id="9"/>
    <w:p w14:paraId="2079F76D" w14:textId="77777777" w:rsidR="00A81674" w:rsidRPr="00B3112D" w:rsidRDefault="00A81674" w:rsidP="00CC2D3B">
      <w:pPr>
        <w:pStyle w:val="Zkladntext"/>
        <w:ind w:left="118"/>
      </w:pPr>
    </w:p>
    <w:p w14:paraId="77979DE2" w14:textId="0E90E702" w:rsidR="00A81674" w:rsidRPr="00B3112D" w:rsidRDefault="00A81674" w:rsidP="000F6591">
      <w:pPr>
        <w:spacing w:before="1"/>
        <w:ind w:left="118"/>
      </w:pPr>
      <w:bookmarkStart w:id="10" w:name="_Hlk148432335"/>
      <w:r w:rsidRPr="0083545B">
        <w:t>Podrobné informace o tomto veterinárním léčivém přípravku naleznete také v národní databázi (</w:t>
      </w:r>
      <w:hyperlink r:id="rId14" w:history="1">
        <w:r w:rsidRPr="0083545B">
          <w:rPr>
            <w:rStyle w:val="Hypertextovodkaz"/>
          </w:rPr>
          <w:t>https://www.uskvbl.cz</w:t>
        </w:r>
      </w:hyperlink>
      <w:r w:rsidRPr="0083545B">
        <w:t>).</w:t>
      </w:r>
      <w:bookmarkEnd w:id="10"/>
    </w:p>
    <w:p w14:paraId="2F23613E" w14:textId="6B0135DA" w:rsidR="00280F3A" w:rsidRPr="00B3112D" w:rsidRDefault="00280F3A" w:rsidP="00A83FB2">
      <w:pPr>
        <w:rPr>
          <w:b/>
        </w:rPr>
      </w:pPr>
    </w:p>
    <w:sectPr w:rsidR="00280F3A" w:rsidRPr="00B3112D">
      <w:pgSz w:w="11910" w:h="16850"/>
      <w:pgMar w:top="1060" w:right="1300" w:bottom="900" w:left="1300" w:header="0" w:footer="7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1E246B" w14:textId="77777777" w:rsidR="00702237" w:rsidRDefault="00702237">
      <w:r>
        <w:separator/>
      </w:r>
    </w:p>
  </w:endnote>
  <w:endnote w:type="continuationSeparator" w:id="0">
    <w:p w14:paraId="5795FF9E" w14:textId="77777777" w:rsidR="00702237" w:rsidRDefault="0070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2361CC" w14:textId="32845C66" w:rsidR="00E436A8" w:rsidRDefault="00E436A8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7B51324" wp14:editId="0F7C66E7">
              <wp:simplePos x="0" y="0"/>
              <wp:positionH relativeFrom="page">
                <wp:posOffset>3691255</wp:posOffset>
              </wp:positionH>
              <wp:positionV relativeFrom="page">
                <wp:posOffset>10100945</wp:posOffset>
              </wp:positionV>
              <wp:extent cx="191770" cy="139065"/>
              <wp:effectExtent l="0" t="0" r="0" b="0"/>
              <wp:wrapNone/>
              <wp:docPr id="75364419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77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2361F3" w14:textId="44FE6B5F" w:rsidR="00E436A8" w:rsidRDefault="00E436A8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B51324" id="_x0000_t202" coordsize="21600,21600" o:spt="202" path="m,l,21600r21600,l21600,xe">
              <v:stroke joinstyle="miter"/>
              <v:path gradientshapeok="t" o:connecttype="rect"/>
            </v:shapetype>
            <v:shape id="docshape1" o:spid="_x0000_s1047" type="#_x0000_t202" style="position:absolute;margin-left:290.65pt;margin-top:795.35pt;width:15.1pt;height:10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" filled="f" stroked="f">
              <v:textbox inset="0,0,0,0">
                <w:txbxContent>
                  <w:p w14:paraId="2F2361F3" w14:textId="44FE6B5F" w:rsidR="00E436A8" w:rsidRDefault="00E436A8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2</w:t>
                    </w:r>
                    <w:r>
                      <w:rPr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CC78A" w14:textId="77777777" w:rsidR="00702237" w:rsidRDefault="00702237">
      <w:r>
        <w:separator/>
      </w:r>
    </w:p>
  </w:footnote>
  <w:footnote w:type="continuationSeparator" w:id="0">
    <w:p w14:paraId="52536C2F" w14:textId="77777777" w:rsidR="00702237" w:rsidRDefault="0070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E2538" w14:textId="77777777" w:rsidR="00E436A8" w:rsidRDefault="00E436A8">
    <w:pPr>
      <w:pStyle w:val="Zhlav"/>
    </w:pPr>
  </w:p>
  <w:p w14:paraId="11B32FEB" w14:textId="317456BD" w:rsidR="00E436A8" w:rsidRDefault="00E436A8">
    <w:pPr>
      <w:pStyle w:val="Zhlav"/>
    </w:pPr>
    <w:r w:rsidRPr="00525423"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35866"/>
    <w:multiLevelType w:val="multilevel"/>
    <w:tmpl w:val="8C342F32"/>
    <w:lvl w:ilvl="0">
      <w:start w:val="1"/>
      <w:numFmt w:val="decimal"/>
      <w:lvlText w:val="%1."/>
      <w:lvlJc w:val="left"/>
      <w:pPr>
        <w:ind w:left="684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84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405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67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0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93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55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18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81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227D5BE5"/>
    <w:multiLevelType w:val="hybridMultilevel"/>
    <w:tmpl w:val="45342EA8"/>
    <w:lvl w:ilvl="0" w:tplc="08090015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57022B67"/>
    <w:multiLevelType w:val="multilevel"/>
    <w:tmpl w:val="8062B7D4"/>
    <w:lvl w:ilvl="0">
      <w:start w:val="1"/>
      <w:numFmt w:val="decimal"/>
      <w:lvlText w:val="%1."/>
      <w:lvlJc w:val="left"/>
      <w:pPr>
        <w:ind w:left="685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85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405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67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0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93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55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18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81" w:hanging="567"/>
      </w:pPr>
      <w:rPr>
        <w:rFonts w:hint="default"/>
        <w:lang w:val="en-US" w:eastAsia="en-US" w:bidi="ar-SA"/>
      </w:rPr>
    </w:lvl>
  </w:abstractNum>
  <w:abstractNum w:abstractNumId="3" w15:restartNumberingAfterBreak="0">
    <w:nsid w:val="71A80708"/>
    <w:multiLevelType w:val="hybridMultilevel"/>
    <w:tmpl w:val="EEF237FA"/>
    <w:lvl w:ilvl="0" w:tplc="F60E3A2E">
      <w:start w:val="1"/>
      <w:numFmt w:val="upperLetter"/>
      <w:lvlText w:val="%1."/>
      <w:lvlJc w:val="left"/>
      <w:pPr>
        <w:ind w:left="4133" w:hanging="26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674415C6">
      <w:numFmt w:val="bullet"/>
      <w:lvlText w:val="•"/>
      <w:lvlJc w:val="left"/>
      <w:pPr>
        <w:ind w:left="4656" w:hanging="269"/>
      </w:pPr>
      <w:rPr>
        <w:rFonts w:hint="default"/>
        <w:lang w:val="en-US" w:eastAsia="en-US" w:bidi="ar-SA"/>
      </w:rPr>
    </w:lvl>
    <w:lvl w:ilvl="2" w:tplc="B7B8AED4">
      <w:numFmt w:val="bullet"/>
      <w:lvlText w:val="•"/>
      <w:lvlJc w:val="left"/>
      <w:pPr>
        <w:ind w:left="5173" w:hanging="269"/>
      </w:pPr>
      <w:rPr>
        <w:rFonts w:hint="default"/>
        <w:lang w:val="en-US" w:eastAsia="en-US" w:bidi="ar-SA"/>
      </w:rPr>
    </w:lvl>
    <w:lvl w:ilvl="3" w:tplc="9860101E">
      <w:numFmt w:val="bullet"/>
      <w:lvlText w:val="•"/>
      <w:lvlJc w:val="left"/>
      <w:pPr>
        <w:ind w:left="5689" w:hanging="269"/>
      </w:pPr>
      <w:rPr>
        <w:rFonts w:hint="default"/>
        <w:lang w:val="en-US" w:eastAsia="en-US" w:bidi="ar-SA"/>
      </w:rPr>
    </w:lvl>
    <w:lvl w:ilvl="4" w:tplc="BBA42CDC">
      <w:numFmt w:val="bullet"/>
      <w:lvlText w:val="•"/>
      <w:lvlJc w:val="left"/>
      <w:pPr>
        <w:ind w:left="6206" w:hanging="269"/>
      </w:pPr>
      <w:rPr>
        <w:rFonts w:hint="default"/>
        <w:lang w:val="en-US" w:eastAsia="en-US" w:bidi="ar-SA"/>
      </w:rPr>
    </w:lvl>
    <w:lvl w:ilvl="5" w:tplc="8154E2F4">
      <w:numFmt w:val="bullet"/>
      <w:lvlText w:val="•"/>
      <w:lvlJc w:val="left"/>
      <w:pPr>
        <w:ind w:left="6723" w:hanging="269"/>
      </w:pPr>
      <w:rPr>
        <w:rFonts w:hint="default"/>
        <w:lang w:val="en-US" w:eastAsia="en-US" w:bidi="ar-SA"/>
      </w:rPr>
    </w:lvl>
    <w:lvl w:ilvl="6" w:tplc="6CC64502">
      <w:numFmt w:val="bullet"/>
      <w:lvlText w:val="•"/>
      <w:lvlJc w:val="left"/>
      <w:pPr>
        <w:ind w:left="7239" w:hanging="269"/>
      </w:pPr>
      <w:rPr>
        <w:rFonts w:hint="default"/>
        <w:lang w:val="en-US" w:eastAsia="en-US" w:bidi="ar-SA"/>
      </w:rPr>
    </w:lvl>
    <w:lvl w:ilvl="7" w:tplc="F36E56C6">
      <w:numFmt w:val="bullet"/>
      <w:lvlText w:val="•"/>
      <w:lvlJc w:val="left"/>
      <w:pPr>
        <w:ind w:left="7756" w:hanging="269"/>
      </w:pPr>
      <w:rPr>
        <w:rFonts w:hint="default"/>
        <w:lang w:val="en-US" w:eastAsia="en-US" w:bidi="ar-SA"/>
      </w:rPr>
    </w:lvl>
    <w:lvl w:ilvl="8" w:tplc="63288E8A">
      <w:numFmt w:val="bullet"/>
      <w:lvlText w:val="•"/>
      <w:lvlJc w:val="left"/>
      <w:pPr>
        <w:ind w:left="8273" w:hanging="269"/>
      </w:pPr>
      <w:rPr>
        <w:rFonts w:hint="default"/>
        <w:lang w:val="en-US" w:eastAsia="en-US" w:bidi="ar-SA"/>
      </w:rPr>
    </w:lvl>
  </w:abstractNum>
  <w:abstractNum w:abstractNumId="4" w15:restartNumberingAfterBreak="0">
    <w:nsid w:val="7AC06EAC"/>
    <w:multiLevelType w:val="hybridMultilevel"/>
    <w:tmpl w:val="FA509256"/>
    <w:lvl w:ilvl="0" w:tplc="79C29864">
      <w:start w:val="1"/>
      <w:numFmt w:val="decimal"/>
      <w:lvlText w:val="%1."/>
      <w:lvlJc w:val="left"/>
      <w:pPr>
        <w:ind w:left="684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shd w:val="clear" w:color="auto" w:fill="D2D2D2"/>
        <w:lang w:val="en-US" w:eastAsia="en-US" w:bidi="ar-SA"/>
      </w:rPr>
    </w:lvl>
    <w:lvl w:ilvl="1" w:tplc="BDB8C9C0">
      <w:numFmt w:val="bullet"/>
      <w:lvlText w:val="•"/>
      <w:lvlJc w:val="left"/>
      <w:pPr>
        <w:ind w:left="1542" w:hanging="567"/>
      </w:pPr>
      <w:rPr>
        <w:rFonts w:hint="default"/>
        <w:lang w:val="en-US" w:eastAsia="en-US" w:bidi="ar-SA"/>
      </w:rPr>
    </w:lvl>
    <w:lvl w:ilvl="2" w:tplc="64B285D0">
      <w:numFmt w:val="bullet"/>
      <w:lvlText w:val="•"/>
      <w:lvlJc w:val="left"/>
      <w:pPr>
        <w:ind w:left="2405" w:hanging="567"/>
      </w:pPr>
      <w:rPr>
        <w:rFonts w:hint="default"/>
        <w:lang w:val="en-US" w:eastAsia="en-US" w:bidi="ar-SA"/>
      </w:rPr>
    </w:lvl>
    <w:lvl w:ilvl="3" w:tplc="F4FABA70">
      <w:numFmt w:val="bullet"/>
      <w:lvlText w:val="•"/>
      <w:lvlJc w:val="left"/>
      <w:pPr>
        <w:ind w:left="3267" w:hanging="567"/>
      </w:pPr>
      <w:rPr>
        <w:rFonts w:hint="default"/>
        <w:lang w:val="en-US" w:eastAsia="en-US" w:bidi="ar-SA"/>
      </w:rPr>
    </w:lvl>
    <w:lvl w:ilvl="4" w:tplc="DCCE5FBA">
      <w:numFmt w:val="bullet"/>
      <w:lvlText w:val="•"/>
      <w:lvlJc w:val="left"/>
      <w:pPr>
        <w:ind w:left="4130" w:hanging="567"/>
      </w:pPr>
      <w:rPr>
        <w:rFonts w:hint="default"/>
        <w:lang w:val="en-US" w:eastAsia="en-US" w:bidi="ar-SA"/>
      </w:rPr>
    </w:lvl>
    <w:lvl w:ilvl="5" w:tplc="E8EAFCF8">
      <w:numFmt w:val="bullet"/>
      <w:lvlText w:val="•"/>
      <w:lvlJc w:val="left"/>
      <w:pPr>
        <w:ind w:left="4993" w:hanging="567"/>
      </w:pPr>
      <w:rPr>
        <w:rFonts w:hint="default"/>
        <w:lang w:val="en-US" w:eastAsia="en-US" w:bidi="ar-SA"/>
      </w:rPr>
    </w:lvl>
    <w:lvl w:ilvl="6" w:tplc="5AF01CBE">
      <w:numFmt w:val="bullet"/>
      <w:lvlText w:val="•"/>
      <w:lvlJc w:val="left"/>
      <w:pPr>
        <w:ind w:left="5855" w:hanging="567"/>
      </w:pPr>
      <w:rPr>
        <w:rFonts w:hint="default"/>
        <w:lang w:val="en-US" w:eastAsia="en-US" w:bidi="ar-SA"/>
      </w:rPr>
    </w:lvl>
    <w:lvl w:ilvl="7" w:tplc="14707438">
      <w:numFmt w:val="bullet"/>
      <w:lvlText w:val="•"/>
      <w:lvlJc w:val="left"/>
      <w:pPr>
        <w:ind w:left="6718" w:hanging="567"/>
      </w:pPr>
      <w:rPr>
        <w:rFonts w:hint="default"/>
        <w:lang w:val="en-US" w:eastAsia="en-US" w:bidi="ar-SA"/>
      </w:rPr>
    </w:lvl>
    <w:lvl w:ilvl="8" w:tplc="1C5C6EDC">
      <w:numFmt w:val="bullet"/>
      <w:lvlText w:val="•"/>
      <w:lvlJc w:val="left"/>
      <w:pPr>
        <w:ind w:left="7581" w:hanging="567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F3A"/>
    <w:rsid w:val="0000250F"/>
    <w:rsid w:val="00002FA6"/>
    <w:rsid w:val="00006EB4"/>
    <w:rsid w:val="00013C36"/>
    <w:rsid w:val="00016696"/>
    <w:rsid w:val="00030A35"/>
    <w:rsid w:val="000315A4"/>
    <w:rsid w:val="00036491"/>
    <w:rsid w:val="00037047"/>
    <w:rsid w:val="0005075E"/>
    <w:rsid w:val="000551C5"/>
    <w:rsid w:val="00055D81"/>
    <w:rsid w:val="000614F5"/>
    <w:rsid w:val="00063447"/>
    <w:rsid w:val="00064AEF"/>
    <w:rsid w:val="00066563"/>
    <w:rsid w:val="00075DCB"/>
    <w:rsid w:val="00081AB3"/>
    <w:rsid w:val="00084E1C"/>
    <w:rsid w:val="00085188"/>
    <w:rsid w:val="000873BF"/>
    <w:rsid w:val="000A4D81"/>
    <w:rsid w:val="000B5936"/>
    <w:rsid w:val="000B5BED"/>
    <w:rsid w:val="000C02D6"/>
    <w:rsid w:val="000D7044"/>
    <w:rsid w:val="000E7427"/>
    <w:rsid w:val="000F31CD"/>
    <w:rsid w:val="000F42EC"/>
    <w:rsid w:val="000F6591"/>
    <w:rsid w:val="001034DB"/>
    <w:rsid w:val="00104C3E"/>
    <w:rsid w:val="001105FA"/>
    <w:rsid w:val="0011124E"/>
    <w:rsid w:val="00117FF5"/>
    <w:rsid w:val="00147BCE"/>
    <w:rsid w:val="001517D5"/>
    <w:rsid w:val="00153BF2"/>
    <w:rsid w:val="001704B0"/>
    <w:rsid w:val="00172744"/>
    <w:rsid w:val="001759A0"/>
    <w:rsid w:val="00181734"/>
    <w:rsid w:val="001B077A"/>
    <w:rsid w:val="001B28BE"/>
    <w:rsid w:val="001B3BA8"/>
    <w:rsid w:val="001C08F9"/>
    <w:rsid w:val="001C7254"/>
    <w:rsid w:val="001D2618"/>
    <w:rsid w:val="001D5329"/>
    <w:rsid w:val="001D6095"/>
    <w:rsid w:val="001D67A5"/>
    <w:rsid w:val="001F69F4"/>
    <w:rsid w:val="00204447"/>
    <w:rsid w:val="0020788A"/>
    <w:rsid w:val="002125FC"/>
    <w:rsid w:val="00214898"/>
    <w:rsid w:val="00214959"/>
    <w:rsid w:val="002178B8"/>
    <w:rsid w:val="00223ED2"/>
    <w:rsid w:val="0022462B"/>
    <w:rsid w:val="00230690"/>
    <w:rsid w:val="00242C4F"/>
    <w:rsid w:val="00260127"/>
    <w:rsid w:val="002708A2"/>
    <w:rsid w:val="00280F3A"/>
    <w:rsid w:val="0028784A"/>
    <w:rsid w:val="00290291"/>
    <w:rsid w:val="00293079"/>
    <w:rsid w:val="002A4770"/>
    <w:rsid w:val="002C46B7"/>
    <w:rsid w:val="002C582F"/>
    <w:rsid w:val="002D2560"/>
    <w:rsid w:val="002D7A45"/>
    <w:rsid w:val="002E0234"/>
    <w:rsid w:val="002E0D83"/>
    <w:rsid w:val="002E16FF"/>
    <w:rsid w:val="002E2083"/>
    <w:rsid w:val="002E4443"/>
    <w:rsid w:val="002F006A"/>
    <w:rsid w:val="002F1E6D"/>
    <w:rsid w:val="002F67AD"/>
    <w:rsid w:val="0030491F"/>
    <w:rsid w:val="00313AA5"/>
    <w:rsid w:val="00314632"/>
    <w:rsid w:val="00353B9E"/>
    <w:rsid w:val="00360C31"/>
    <w:rsid w:val="00362CBF"/>
    <w:rsid w:val="00385CA8"/>
    <w:rsid w:val="00387D02"/>
    <w:rsid w:val="00392976"/>
    <w:rsid w:val="003B3D23"/>
    <w:rsid w:val="003C0C55"/>
    <w:rsid w:val="003C4EF8"/>
    <w:rsid w:val="003C5E31"/>
    <w:rsid w:val="003D5DAA"/>
    <w:rsid w:val="003E32C2"/>
    <w:rsid w:val="003E7CE3"/>
    <w:rsid w:val="003E7E3C"/>
    <w:rsid w:val="003F24CB"/>
    <w:rsid w:val="00406894"/>
    <w:rsid w:val="00410721"/>
    <w:rsid w:val="00410E43"/>
    <w:rsid w:val="004131F0"/>
    <w:rsid w:val="0042022D"/>
    <w:rsid w:val="0042311A"/>
    <w:rsid w:val="0044341D"/>
    <w:rsid w:val="00451BD6"/>
    <w:rsid w:val="004540A2"/>
    <w:rsid w:val="00460990"/>
    <w:rsid w:val="00461330"/>
    <w:rsid w:val="004743E5"/>
    <w:rsid w:val="00487581"/>
    <w:rsid w:val="004A47DF"/>
    <w:rsid w:val="004C0629"/>
    <w:rsid w:val="004C27B6"/>
    <w:rsid w:val="004D1634"/>
    <w:rsid w:val="004E7639"/>
    <w:rsid w:val="004F1F3F"/>
    <w:rsid w:val="004F6BFA"/>
    <w:rsid w:val="005062CC"/>
    <w:rsid w:val="00510FCC"/>
    <w:rsid w:val="0051533C"/>
    <w:rsid w:val="0051644B"/>
    <w:rsid w:val="0052097E"/>
    <w:rsid w:val="00525423"/>
    <w:rsid w:val="005519F6"/>
    <w:rsid w:val="00551CD6"/>
    <w:rsid w:val="005528A4"/>
    <w:rsid w:val="00552C11"/>
    <w:rsid w:val="00553674"/>
    <w:rsid w:val="00561F38"/>
    <w:rsid w:val="00563E23"/>
    <w:rsid w:val="005844BE"/>
    <w:rsid w:val="00590CBE"/>
    <w:rsid w:val="005931F2"/>
    <w:rsid w:val="00595799"/>
    <w:rsid w:val="005A6FFD"/>
    <w:rsid w:val="005B708E"/>
    <w:rsid w:val="005C6E9F"/>
    <w:rsid w:val="005C7E57"/>
    <w:rsid w:val="005D60C8"/>
    <w:rsid w:val="005D6D44"/>
    <w:rsid w:val="005E11AD"/>
    <w:rsid w:val="005E535D"/>
    <w:rsid w:val="005E7FEC"/>
    <w:rsid w:val="005F2AEF"/>
    <w:rsid w:val="006020E1"/>
    <w:rsid w:val="006272C4"/>
    <w:rsid w:val="00630141"/>
    <w:rsid w:val="006311D6"/>
    <w:rsid w:val="00632E21"/>
    <w:rsid w:val="00632F7E"/>
    <w:rsid w:val="00636B4E"/>
    <w:rsid w:val="00642A8E"/>
    <w:rsid w:val="00643BB7"/>
    <w:rsid w:val="00653436"/>
    <w:rsid w:val="00653D3B"/>
    <w:rsid w:val="00656D97"/>
    <w:rsid w:val="00663075"/>
    <w:rsid w:val="0066564C"/>
    <w:rsid w:val="006662C7"/>
    <w:rsid w:val="006730B7"/>
    <w:rsid w:val="00674A5A"/>
    <w:rsid w:val="00693D80"/>
    <w:rsid w:val="00697C45"/>
    <w:rsid w:val="006A7A7C"/>
    <w:rsid w:val="006B16CC"/>
    <w:rsid w:val="006B1D59"/>
    <w:rsid w:val="006C05E1"/>
    <w:rsid w:val="006D189A"/>
    <w:rsid w:val="006E25B0"/>
    <w:rsid w:val="006E3482"/>
    <w:rsid w:val="006E66AE"/>
    <w:rsid w:val="00701A64"/>
    <w:rsid w:val="00702237"/>
    <w:rsid w:val="00713CD1"/>
    <w:rsid w:val="00714CCB"/>
    <w:rsid w:val="00721309"/>
    <w:rsid w:val="007235C0"/>
    <w:rsid w:val="007259DA"/>
    <w:rsid w:val="00734D1B"/>
    <w:rsid w:val="00735681"/>
    <w:rsid w:val="00735856"/>
    <w:rsid w:val="00735B70"/>
    <w:rsid w:val="00742B94"/>
    <w:rsid w:val="007627ED"/>
    <w:rsid w:val="00766EB5"/>
    <w:rsid w:val="00767FBF"/>
    <w:rsid w:val="00771328"/>
    <w:rsid w:val="00783B11"/>
    <w:rsid w:val="007950F9"/>
    <w:rsid w:val="007955FF"/>
    <w:rsid w:val="007A4EFE"/>
    <w:rsid w:val="007A6ECD"/>
    <w:rsid w:val="007A75D8"/>
    <w:rsid w:val="007C2AED"/>
    <w:rsid w:val="007D4D59"/>
    <w:rsid w:val="007D7603"/>
    <w:rsid w:val="007F197E"/>
    <w:rsid w:val="007F5D93"/>
    <w:rsid w:val="008024A0"/>
    <w:rsid w:val="0080370A"/>
    <w:rsid w:val="0080515A"/>
    <w:rsid w:val="00806FAB"/>
    <w:rsid w:val="0081599F"/>
    <w:rsid w:val="008212FE"/>
    <w:rsid w:val="00825448"/>
    <w:rsid w:val="0083014C"/>
    <w:rsid w:val="0084166B"/>
    <w:rsid w:val="008477C9"/>
    <w:rsid w:val="00851332"/>
    <w:rsid w:val="00861111"/>
    <w:rsid w:val="008611C8"/>
    <w:rsid w:val="00875887"/>
    <w:rsid w:val="00880845"/>
    <w:rsid w:val="0088242C"/>
    <w:rsid w:val="00883F37"/>
    <w:rsid w:val="00885769"/>
    <w:rsid w:val="00887E22"/>
    <w:rsid w:val="00891B00"/>
    <w:rsid w:val="00892632"/>
    <w:rsid w:val="008955D2"/>
    <w:rsid w:val="00897F08"/>
    <w:rsid w:val="008A4FE7"/>
    <w:rsid w:val="008A5E57"/>
    <w:rsid w:val="008B2773"/>
    <w:rsid w:val="008C0C7E"/>
    <w:rsid w:val="008C6489"/>
    <w:rsid w:val="008D2FE6"/>
    <w:rsid w:val="008E154A"/>
    <w:rsid w:val="00913C6E"/>
    <w:rsid w:val="009253DE"/>
    <w:rsid w:val="00934CED"/>
    <w:rsid w:val="00935101"/>
    <w:rsid w:val="00944709"/>
    <w:rsid w:val="00944A84"/>
    <w:rsid w:val="00962DC7"/>
    <w:rsid w:val="00962F9D"/>
    <w:rsid w:val="009649F7"/>
    <w:rsid w:val="00966318"/>
    <w:rsid w:val="00982A54"/>
    <w:rsid w:val="00986E4B"/>
    <w:rsid w:val="009A0151"/>
    <w:rsid w:val="009B0E05"/>
    <w:rsid w:val="009D09C9"/>
    <w:rsid w:val="009D0D60"/>
    <w:rsid w:val="009D6CF2"/>
    <w:rsid w:val="009F09FD"/>
    <w:rsid w:val="00A00974"/>
    <w:rsid w:val="00A01239"/>
    <w:rsid w:val="00A0751B"/>
    <w:rsid w:val="00A11CAB"/>
    <w:rsid w:val="00A147FF"/>
    <w:rsid w:val="00A179E0"/>
    <w:rsid w:val="00A20227"/>
    <w:rsid w:val="00A24069"/>
    <w:rsid w:val="00A343D0"/>
    <w:rsid w:val="00A400D1"/>
    <w:rsid w:val="00A4139A"/>
    <w:rsid w:val="00A46BEF"/>
    <w:rsid w:val="00A6099B"/>
    <w:rsid w:val="00A81674"/>
    <w:rsid w:val="00A83FB2"/>
    <w:rsid w:val="00A83FF9"/>
    <w:rsid w:val="00AA1409"/>
    <w:rsid w:val="00AB0C77"/>
    <w:rsid w:val="00AB0FC3"/>
    <w:rsid w:val="00AB23F5"/>
    <w:rsid w:val="00AB25D7"/>
    <w:rsid w:val="00AC0A6C"/>
    <w:rsid w:val="00AD1B7C"/>
    <w:rsid w:val="00AD36F7"/>
    <w:rsid w:val="00AD5E2C"/>
    <w:rsid w:val="00AE1C67"/>
    <w:rsid w:val="00AF7BD4"/>
    <w:rsid w:val="00B16A8C"/>
    <w:rsid w:val="00B21D9E"/>
    <w:rsid w:val="00B22008"/>
    <w:rsid w:val="00B25D1C"/>
    <w:rsid w:val="00B2751D"/>
    <w:rsid w:val="00B3112D"/>
    <w:rsid w:val="00B40AC0"/>
    <w:rsid w:val="00B44302"/>
    <w:rsid w:val="00B52FC8"/>
    <w:rsid w:val="00B665D5"/>
    <w:rsid w:val="00B727E1"/>
    <w:rsid w:val="00B818F6"/>
    <w:rsid w:val="00B85D4B"/>
    <w:rsid w:val="00B94C11"/>
    <w:rsid w:val="00B978AB"/>
    <w:rsid w:val="00B979A0"/>
    <w:rsid w:val="00BA5C52"/>
    <w:rsid w:val="00BA61CA"/>
    <w:rsid w:val="00BA68F9"/>
    <w:rsid w:val="00BA7962"/>
    <w:rsid w:val="00BC3CFB"/>
    <w:rsid w:val="00BE2AAD"/>
    <w:rsid w:val="00BE394C"/>
    <w:rsid w:val="00BF1817"/>
    <w:rsid w:val="00BF2C96"/>
    <w:rsid w:val="00BF7AE3"/>
    <w:rsid w:val="00C02A76"/>
    <w:rsid w:val="00C35BE4"/>
    <w:rsid w:val="00C37865"/>
    <w:rsid w:val="00C42F0D"/>
    <w:rsid w:val="00C460B7"/>
    <w:rsid w:val="00C46190"/>
    <w:rsid w:val="00C53163"/>
    <w:rsid w:val="00C5322B"/>
    <w:rsid w:val="00C5588D"/>
    <w:rsid w:val="00C641E9"/>
    <w:rsid w:val="00C67FC5"/>
    <w:rsid w:val="00C761E9"/>
    <w:rsid w:val="00C80C54"/>
    <w:rsid w:val="00C81E46"/>
    <w:rsid w:val="00C81FB4"/>
    <w:rsid w:val="00C85811"/>
    <w:rsid w:val="00C872A8"/>
    <w:rsid w:val="00C94F63"/>
    <w:rsid w:val="00C975DD"/>
    <w:rsid w:val="00CA4538"/>
    <w:rsid w:val="00CA6CDE"/>
    <w:rsid w:val="00CB00F1"/>
    <w:rsid w:val="00CB2B6B"/>
    <w:rsid w:val="00CB5C55"/>
    <w:rsid w:val="00CC2D3B"/>
    <w:rsid w:val="00CD2153"/>
    <w:rsid w:val="00CE10AC"/>
    <w:rsid w:val="00CE1935"/>
    <w:rsid w:val="00CE4E86"/>
    <w:rsid w:val="00CF62B5"/>
    <w:rsid w:val="00CF6346"/>
    <w:rsid w:val="00CF7C58"/>
    <w:rsid w:val="00D01BEF"/>
    <w:rsid w:val="00D039E0"/>
    <w:rsid w:val="00D069C1"/>
    <w:rsid w:val="00D07AE7"/>
    <w:rsid w:val="00D114A3"/>
    <w:rsid w:val="00D12454"/>
    <w:rsid w:val="00D205A2"/>
    <w:rsid w:val="00D44D7C"/>
    <w:rsid w:val="00D523AB"/>
    <w:rsid w:val="00D533B9"/>
    <w:rsid w:val="00D57A45"/>
    <w:rsid w:val="00D61511"/>
    <w:rsid w:val="00D62EB1"/>
    <w:rsid w:val="00D93FED"/>
    <w:rsid w:val="00D95259"/>
    <w:rsid w:val="00DA1045"/>
    <w:rsid w:val="00DB530B"/>
    <w:rsid w:val="00DC2B5D"/>
    <w:rsid w:val="00DC31B0"/>
    <w:rsid w:val="00DC5C61"/>
    <w:rsid w:val="00DD45AE"/>
    <w:rsid w:val="00DE0705"/>
    <w:rsid w:val="00DF3841"/>
    <w:rsid w:val="00E06A43"/>
    <w:rsid w:val="00E17A6C"/>
    <w:rsid w:val="00E2018C"/>
    <w:rsid w:val="00E246EF"/>
    <w:rsid w:val="00E2478E"/>
    <w:rsid w:val="00E33B4D"/>
    <w:rsid w:val="00E37EDD"/>
    <w:rsid w:val="00E436A8"/>
    <w:rsid w:val="00E60496"/>
    <w:rsid w:val="00E60E68"/>
    <w:rsid w:val="00E611A6"/>
    <w:rsid w:val="00E62E1E"/>
    <w:rsid w:val="00E63755"/>
    <w:rsid w:val="00E665F1"/>
    <w:rsid w:val="00E74B78"/>
    <w:rsid w:val="00E77027"/>
    <w:rsid w:val="00E82317"/>
    <w:rsid w:val="00E87B94"/>
    <w:rsid w:val="00E90361"/>
    <w:rsid w:val="00E95DAA"/>
    <w:rsid w:val="00E9697C"/>
    <w:rsid w:val="00EA11DB"/>
    <w:rsid w:val="00EA1401"/>
    <w:rsid w:val="00EB4728"/>
    <w:rsid w:val="00ED227E"/>
    <w:rsid w:val="00ED241F"/>
    <w:rsid w:val="00ED62ED"/>
    <w:rsid w:val="00EE279E"/>
    <w:rsid w:val="00EE353F"/>
    <w:rsid w:val="00EF5797"/>
    <w:rsid w:val="00F07B48"/>
    <w:rsid w:val="00F260DA"/>
    <w:rsid w:val="00F26504"/>
    <w:rsid w:val="00F27311"/>
    <w:rsid w:val="00F42A80"/>
    <w:rsid w:val="00F43274"/>
    <w:rsid w:val="00F45BF3"/>
    <w:rsid w:val="00F51386"/>
    <w:rsid w:val="00F53FAC"/>
    <w:rsid w:val="00F54967"/>
    <w:rsid w:val="00F856C2"/>
    <w:rsid w:val="00F86AF8"/>
    <w:rsid w:val="00FC24BC"/>
    <w:rsid w:val="00FD4287"/>
    <w:rsid w:val="00FD5749"/>
    <w:rsid w:val="00FE2314"/>
    <w:rsid w:val="00FF563F"/>
    <w:rsid w:val="00FF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235D5D"/>
  <w15:docId w15:val="{D8FF2942-2106-4657-AAE7-91B9DCE97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A7A7C"/>
    <w:rPr>
      <w:rFonts w:ascii="Times New Roman" w:eastAsia="Times New Roman" w:hAnsi="Times New Roman" w:cs="Times New Roman"/>
    </w:rPr>
  </w:style>
  <w:style w:type="paragraph" w:styleId="Nadpis1">
    <w:name w:val="heading 1"/>
    <w:basedOn w:val="Normln"/>
    <w:uiPriority w:val="9"/>
    <w:qFormat/>
    <w:pPr>
      <w:ind w:left="103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A10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</w:style>
  <w:style w:type="paragraph" w:styleId="Odstavecseseznamem">
    <w:name w:val="List Paragraph"/>
    <w:basedOn w:val="Normln"/>
    <w:uiPriority w:val="1"/>
    <w:qFormat/>
    <w:pPr>
      <w:ind w:left="684" w:hanging="567"/>
    </w:pPr>
  </w:style>
  <w:style w:type="paragraph" w:customStyle="1" w:styleId="TableParagraph">
    <w:name w:val="Table Paragraph"/>
    <w:basedOn w:val="Normln"/>
    <w:uiPriority w:val="1"/>
    <w:qFormat/>
    <w:pPr>
      <w:spacing w:before="6"/>
      <w:ind w:left="50"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DA104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DA1045"/>
    <w:rPr>
      <w:rFonts w:ascii="Times New Roman" w:eastAsia="Times New Roman" w:hAnsi="Times New Roman" w:cs="Times New Roman"/>
    </w:rPr>
  </w:style>
  <w:style w:type="paragraph" w:styleId="Revize">
    <w:name w:val="Revision"/>
    <w:hidden/>
    <w:uiPriority w:val="99"/>
    <w:semiHidden/>
    <w:rsid w:val="00DA1045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customStyle="1" w:styleId="fontstyle01">
    <w:name w:val="fontstyle01"/>
    <w:basedOn w:val="Standardnpsmoodstavce"/>
    <w:rsid w:val="00DA1045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Hypertextovodkaz">
    <w:name w:val="Hyperlink"/>
    <w:basedOn w:val="Standardnpsmoodstavce"/>
    <w:uiPriority w:val="99"/>
    <w:unhideWhenUsed/>
    <w:rsid w:val="004C0629"/>
    <w:rPr>
      <w:color w:val="0000FF" w:themeColor="hyperlink"/>
      <w:u w:val="single"/>
    </w:rPr>
  </w:style>
  <w:style w:type="character" w:customStyle="1" w:styleId="Onopgelostemelding1">
    <w:name w:val="Onopgeloste melding1"/>
    <w:basedOn w:val="Standardnpsmoodstavce"/>
    <w:uiPriority w:val="99"/>
    <w:semiHidden/>
    <w:unhideWhenUsed/>
    <w:rsid w:val="004C062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897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4D1634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4D163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4D1634"/>
    <w:rPr>
      <w:rFonts w:ascii="Times New Roman" w:eastAsia="Times New Roman" w:hAnsi="Times New Roman"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9351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35101"/>
    <w:rPr>
      <w:rFonts w:ascii="Times New Roman" w:eastAsia="Times New Roman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9351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35101"/>
    <w:rPr>
      <w:rFonts w:ascii="Times New Roman" w:eastAsia="Times New Roman" w:hAnsi="Times New Roman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0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05E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edicines.health.europa.eu/veterinary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d34e10-09a9-4e2e-b3ce-bfdc034b2af3">
      <Terms xmlns="http://schemas.microsoft.com/office/infopath/2007/PartnerControls"/>
    </lcf76f155ced4ddcb4097134ff3c332f>
    <TaxCatchAll xmlns="30c54d2f-bc1b-40a5-8e1a-059f5d75cce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E13373DA8BCA4F893294CC9A798293" ma:contentTypeVersion="12" ma:contentTypeDescription="Een nieuw document maken." ma:contentTypeScope="" ma:versionID="b1d45eab6d13b06735903fff03ac90f8">
  <xsd:schema xmlns:xsd="http://www.w3.org/2001/XMLSchema" xmlns:xs="http://www.w3.org/2001/XMLSchema" xmlns:p="http://schemas.microsoft.com/office/2006/metadata/properties" xmlns:ns2="7fd34e10-09a9-4e2e-b3ce-bfdc034b2af3" xmlns:ns3="30c54d2f-bc1b-40a5-8e1a-059f5d75cced" targetNamespace="http://schemas.microsoft.com/office/2006/metadata/properties" ma:root="true" ma:fieldsID="9f6edc9bb5351baac05e023bd42bf5dc" ns2:_="" ns3:_="">
    <xsd:import namespace="7fd34e10-09a9-4e2e-b3ce-bfdc034b2af3"/>
    <xsd:import namespace="30c54d2f-bc1b-40a5-8e1a-059f5d75cc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34e10-09a9-4e2e-b3ce-bfdc034b2a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2b90a89-c93e-49f3-87a5-b89e8f15db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54d2f-bc1b-40a5-8e1a-059f5d75cce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8185592-530b-433b-ac5c-b6d050b8f899}" ma:internalName="TaxCatchAll" ma:showField="CatchAllData" ma:web="30c54d2f-bc1b-40a5-8e1a-059f5d75c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DA27D-EAAB-42B0-96EF-4A6674D36B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D62A9B-A3B9-414B-9843-91E33AFC636A}">
  <ds:schemaRefs>
    <ds:schemaRef ds:uri="http://schemas.microsoft.com/office/2006/metadata/properties"/>
    <ds:schemaRef ds:uri="http://schemas.microsoft.com/office/infopath/2007/PartnerControls"/>
    <ds:schemaRef ds:uri="7fd34e10-09a9-4e2e-b3ce-bfdc034b2af3"/>
    <ds:schemaRef ds:uri="30c54d2f-bc1b-40a5-8e1a-059f5d75cced"/>
  </ds:schemaRefs>
</ds:datastoreItem>
</file>

<file path=customXml/itemProps3.xml><?xml version="1.0" encoding="utf-8"?>
<ds:datastoreItem xmlns:ds="http://schemas.openxmlformats.org/officeDocument/2006/customXml" ds:itemID="{CBCF2EC4-BA12-490D-857B-74181D1220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d34e10-09a9-4e2e-b3ce-bfdc034b2af3"/>
    <ds:schemaRef ds:uri="30c54d2f-bc1b-40a5-8e1a-059f5d75c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D98D0F-5C96-4857-A939-535E84876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1388</Words>
  <Characters>8190</Characters>
  <Application>Microsoft Office Word</Application>
  <DocSecurity>0</DocSecurity>
  <Lines>68</Lines>
  <Paragraphs>19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3" baseType="lpstr">
      <vt:lpstr>qrd-veterinary-product-information-highlighted-template-version-9.1_en</vt:lpstr>
      <vt:lpstr>qrd-veterinary-product-information-highlighted-template-version-9.1_en</vt:lpstr>
      <vt:lpstr>qrd-veterinary-product-information-highlighted-template-version-9.1_en</vt:lpstr>
    </vt:vector>
  </TitlesOfParts>
  <Company/>
  <LinksUpToDate>false</LinksUpToDate>
  <CharactersWithSpaces>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qrd-veterinary-product-information-highlighted-template-version-9.1_en</dc:title>
  <dc:subject>qrd-veterinary-product-information-highlighted-template-version-9.1_en</dc:subject>
  <dc:creator>European Medicines Agency</dc:creator>
  <cp:keywords>Veterinary, template</cp:keywords>
  <cp:lastModifiedBy>Neugebauerová Kateřina</cp:lastModifiedBy>
  <cp:revision>14</cp:revision>
  <cp:lastPrinted>2026-10-22T09:03:00Z</cp:lastPrinted>
  <dcterms:created xsi:type="dcterms:W3CDTF">2026-09-21T08:44:00Z</dcterms:created>
  <dcterms:modified xsi:type="dcterms:W3CDTF">2026-10-22T09:03:00Z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2025-01-07T00:00:00Z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2025-03-13T00:00:00Z</vt:filetime>
  </property>
  <property fmtid="{D5CDD505-2E9C-101B-9397-08002B2CF9AE}" pid="5" name="ContentTypeId">
    <vt:lpwstr>0x010100BDE13373DA8BCA4F893294CC9A798293</vt:lpwstr>
  </property>
  <property fmtid="{D5CDD505-2E9C-101B-9397-08002B2CF9AE}" pid="6" name="MediaServiceImageTags">
    <vt:lpwstr/>
  </property>
  <property fmtid="{D5CDD505-2E9C-101B-9397-08002B2CF9AE}" pid="7" name="Order">
    <vt:r8>17359400</vt:r8>
  </property>
</Properties>
</file>