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FE1DA" w14:textId="77777777" w:rsidR="003F0C19" w:rsidRPr="00F219AE" w:rsidRDefault="003F0C19" w:rsidP="008D112C">
      <w:pPr>
        <w:ind w:right="113"/>
        <w:rPr>
          <w:szCs w:val="22"/>
        </w:rPr>
      </w:pPr>
    </w:p>
    <w:p w14:paraId="6E0842EE" w14:textId="77777777" w:rsidR="003F0C19" w:rsidRPr="0024581E" w:rsidRDefault="003F0C19" w:rsidP="008D112C">
      <w:pPr>
        <w:jc w:val="center"/>
        <w:rPr>
          <w:szCs w:val="22"/>
        </w:rPr>
      </w:pPr>
      <w:r w:rsidRPr="0024581E">
        <w:rPr>
          <w:b/>
          <w:szCs w:val="22"/>
        </w:rPr>
        <w:t>PŘÍBALOVÁ INFORMACE</w:t>
      </w:r>
    </w:p>
    <w:p w14:paraId="701501C7" w14:textId="77777777" w:rsidR="0013266E" w:rsidRPr="006A5358" w:rsidRDefault="0013266E" w:rsidP="008D112C">
      <w:pPr>
        <w:ind w:left="3600" w:firstLine="360"/>
        <w:rPr>
          <w:szCs w:val="22"/>
        </w:rPr>
      </w:pPr>
    </w:p>
    <w:p w14:paraId="70F20FF3" w14:textId="77777777" w:rsidR="003F0C19" w:rsidRPr="006A5358" w:rsidRDefault="003F0C19" w:rsidP="008D112C">
      <w:pPr>
        <w:rPr>
          <w:szCs w:val="22"/>
        </w:rPr>
      </w:pPr>
    </w:p>
    <w:p w14:paraId="115AC368" w14:textId="77777777" w:rsidR="00F219AE" w:rsidRPr="004467AA" w:rsidRDefault="00F219AE" w:rsidP="00F219AE">
      <w:pPr>
        <w:pStyle w:val="Style1"/>
      </w:pPr>
      <w:r w:rsidRPr="009C1201">
        <w:rPr>
          <w:highlight w:val="lightGray"/>
        </w:rPr>
        <w:t>1.</w:t>
      </w:r>
      <w:r w:rsidRPr="004467AA">
        <w:tab/>
        <w:t>Název veterinárního léčivého přípravku</w:t>
      </w:r>
    </w:p>
    <w:p w14:paraId="095937CF" w14:textId="2313E354" w:rsidR="003F0C19" w:rsidRPr="00560440" w:rsidRDefault="003F0C19" w:rsidP="008D112C">
      <w:pPr>
        <w:rPr>
          <w:b/>
          <w:szCs w:val="22"/>
        </w:rPr>
      </w:pPr>
    </w:p>
    <w:p w14:paraId="3EBEA66A" w14:textId="77777777" w:rsidR="003F0C19" w:rsidRPr="00930D64" w:rsidRDefault="003F0C19" w:rsidP="008D112C">
      <w:pPr>
        <w:rPr>
          <w:b/>
          <w:szCs w:val="22"/>
        </w:rPr>
      </w:pPr>
      <w:r w:rsidRPr="00560440">
        <w:rPr>
          <w:szCs w:val="22"/>
        </w:rPr>
        <w:t>Zantel</w:t>
      </w:r>
      <w:r w:rsidR="00F219AE" w:rsidRPr="00930D64">
        <w:rPr>
          <w:szCs w:val="22"/>
        </w:rPr>
        <w:t xml:space="preserve"> 50/500mg tablety pro psy</w:t>
      </w:r>
    </w:p>
    <w:p w14:paraId="3302FC69" w14:textId="77777777" w:rsidR="003F0C19" w:rsidRDefault="003F0C19" w:rsidP="00F219AE">
      <w:pPr>
        <w:rPr>
          <w:b/>
          <w:szCs w:val="22"/>
        </w:rPr>
      </w:pPr>
    </w:p>
    <w:p w14:paraId="149A2210" w14:textId="77777777" w:rsidR="00560440" w:rsidRPr="00560440" w:rsidRDefault="00560440" w:rsidP="008D112C">
      <w:pPr>
        <w:rPr>
          <w:b/>
          <w:szCs w:val="22"/>
        </w:rPr>
      </w:pPr>
    </w:p>
    <w:p w14:paraId="78197216" w14:textId="77777777" w:rsidR="00F219AE" w:rsidRPr="00930D64" w:rsidRDefault="00F219AE" w:rsidP="00F219AE">
      <w:pPr>
        <w:pStyle w:val="Style1"/>
      </w:pPr>
      <w:r w:rsidRPr="009C1201">
        <w:rPr>
          <w:highlight w:val="lightGray"/>
        </w:rPr>
        <w:t>2.</w:t>
      </w:r>
      <w:r w:rsidRPr="00930D64">
        <w:tab/>
        <w:t>Složení</w:t>
      </w:r>
    </w:p>
    <w:p w14:paraId="7DBD15DF" w14:textId="77777777" w:rsidR="00F219AE" w:rsidRPr="00930D64" w:rsidRDefault="00F219AE" w:rsidP="008D112C">
      <w:pPr>
        <w:rPr>
          <w:b/>
          <w:szCs w:val="22"/>
        </w:rPr>
      </w:pPr>
    </w:p>
    <w:p w14:paraId="59FD088B" w14:textId="77777777" w:rsidR="00F219AE" w:rsidRPr="00930D64" w:rsidRDefault="00F219AE" w:rsidP="00F219AE">
      <w:pPr>
        <w:rPr>
          <w:b/>
          <w:szCs w:val="22"/>
        </w:rPr>
      </w:pPr>
      <w:r w:rsidRPr="00930D64">
        <w:rPr>
          <w:szCs w:val="22"/>
        </w:rPr>
        <w:t>Každá tableta obsahuje:</w:t>
      </w:r>
    </w:p>
    <w:p w14:paraId="5B3DA911" w14:textId="77777777" w:rsidR="002C5586" w:rsidRDefault="002C5586" w:rsidP="00F219AE">
      <w:pPr>
        <w:rPr>
          <w:b/>
          <w:szCs w:val="22"/>
        </w:rPr>
      </w:pPr>
    </w:p>
    <w:p w14:paraId="678BD295" w14:textId="77777777" w:rsidR="00F219AE" w:rsidRPr="00930D64" w:rsidRDefault="00F219AE" w:rsidP="00F219AE">
      <w:pPr>
        <w:rPr>
          <w:b/>
          <w:szCs w:val="22"/>
        </w:rPr>
      </w:pPr>
      <w:r w:rsidRPr="00930D64">
        <w:rPr>
          <w:b/>
          <w:szCs w:val="22"/>
        </w:rPr>
        <w:t>Léčivé látky:</w:t>
      </w:r>
    </w:p>
    <w:p w14:paraId="7A1A7D0F" w14:textId="77777777" w:rsidR="00F219AE" w:rsidRPr="00930D64" w:rsidRDefault="00F219AE" w:rsidP="00F219AE">
      <w:pPr>
        <w:ind w:left="0" w:firstLine="0"/>
        <w:rPr>
          <w:szCs w:val="22"/>
        </w:rPr>
      </w:pPr>
    </w:p>
    <w:p w14:paraId="653CADF8" w14:textId="77777777" w:rsidR="00F219AE" w:rsidRPr="00930D64" w:rsidRDefault="00F219AE" w:rsidP="0024581E">
      <w:pPr>
        <w:ind w:left="0" w:firstLine="0"/>
        <w:rPr>
          <w:szCs w:val="22"/>
        </w:rPr>
      </w:pPr>
      <w:r w:rsidRPr="00930D64">
        <w:rPr>
          <w:szCs w:val="22"/>
        </w:rPr>
        <w:t>Praziquantelum</w:t>
      </w:r>
      <w:r w:rsidRPr="00930D64">
        <w:rPr>
          <w:szCs w:val="22"/>
        </w:rPr>
        <w:tab/>
      </w:r>
      <w:r w:rsidRPr="00930D64">
        <w:rPr>
          <w:szCs w:val="22"/>
        </w:rPr>
        <w:tab/>
        <w:t>50,0 mg</w:t>
      </w:r>
    </w:p>
    <w:p w14:paraId="63EAF74E" w14:textId="77777777" w:rsidR="00F219AE" w:rsidRPr="00930D64" w:rsidRDefault="00F219AE" w:rsidP="006A5358">
      <w:pPr>
        <w:ind w:left="0" w:firstLine="0"/>
        <w:rPr>
          <w:szCs w:val="22"/>
        </w:rPr>
      </w:pPr>
      <w:r w:rsidRPr="00930D64">
        <w:rPr>
          <w:szCs w:val="22"/>
        </w:rPr>
        <w:t>Fenbendazolum</w:t>
      </w:r>
      <w:r w:rsidRPr="00930D64">
        <w:rPr>
          <w:szCs w:val="22"/>
        </w:rPr>
        <w:tab/>
      </w:r>
      <w:r w:rsidRPr="00930D64">
        <w:rPr>
          <w:szCs w:val="22"/>
        </w:rPr>
        <w:tab/>
        <w:t xml:space="preserve">500,0 mg </w:t>
      </w:r>
    </w:p>
    <w:p w14:paraId="481E60F9" w14:textId="77777777" w:rsidR="00F219AE" w:rsidRPr="00930D64" w:rsidRDefault="00F219AE" w:rsidP="006A5358">
      <w:pPr>
        <w:rPr>
          <w:b/>
          <w:szCs w:val="22"/>
        </w:rPr>
      </w:pPr>
    </w:p>
    <w:p w14:paraId="4C7EF8B4" w14:textId="04CEA2E1" w:rsidR="003F0C19" w:rsidRPr="00930D64" w:rsidRDefault="00F219AE" w:rsidP="008D112C">
      <w:pPr>
        <w:ind w:left="0" w:firstLine="0"/>
        <w:rPr>
          <w:szCs w:val="22"/>
        </w:rPr>
      </w:pPr>
      <w:r w:rsidRPr="00930D64">
        <w:rPr>
          <w:bCs/>
          <w:szCs w:val="22"/>
        </w:rPr>
        <w:t xml:space="preserve">Kulatá žlutohnědá tableta </w:t>
      </w:r>
      <w:r w:rsidR="002A0B57">
        <w:rPr>
          <w:bCs/>
          <w:szCs w:val="22"/>
        </w:rPr>
        <w:t>s dělící rýhou</w:t>
      </w:r>
      <w:r w:rsidRPr="00930D64">
        <w:rPr>
          <w:bCs/>
          <w:szCs w:val="22"/>
        </w:rPr>
        <w:t xml:space="preserve"> na čtvrtiny.</w:t>
      </w:r>
      <w:r w:rsidR="003F0C19" w:rsidRPr="00930D64">
        <w:rPr>
          <w:szCs w:val="22"/>
        </w:rPr>
        <w:t xml:space="preserve"> </w:t>
      </w:r>
    </w:p>
    <w:p w14:paraId="3E180155" w14:textId="77777777" w:rsidR="003F0C19" w:rsidRDefault="003F0C19" w:rsidP="00F219AE">
      <w:pPr>
        <w:rPr>
          <w:szCs w:val="22"/>
        </w:rPr>
      </w:pPr>
    </w:p>
    <w:p w14:paraId="39F801F4" w14:textId="77777777" w:rsidR="00560440" w:rsidRPr="00560440" w:rsidRDefault="00560440" w:rsidP="008D112C">
      <w:pPr>
        <w:rPr>
          <w:szCs w:val="22"/>
        </w:rPr>
      </w:pPr>
    </w:p>
    <w:p w14:paraId="7A6FD2F1" w14:textId="77777777" w:rsidR="00F219AE" w:rsidRPr="00930D64" w:rsidRDefault="00F219AE" w:rsidP="00F219AE">
      <w:pPr>
        <w:pStyle w:val="Style1"/>
      </w:pPr>
      <w:r w:rsidRPr="009C1201">
        <w:rPr>
          <w:highlight w:val="lightGray"/>
        </w:rPr>
        <w:t>3.</w:t>
      </w:r>
      <w:r w:rsidRPr="00930D64">
        <w:tab/>
        <w:t>Cílové druhy zvířat</w:t>
      </w:r>
    </w:p>
    <w:p w14:paraId="2EFC5792" w14:textId="77777777" w:rsidR="00F219AE" w:rsidRPr="00930D64" w:rsidRDefault="00F219AE" w:rsidP="008D112C">
      <w:pPr>
        <w:rPr>
          <w:szCs w:val="22"/>
        </w:rPr>
      </w:pPr>
    </w:p>
    <w:p w14:paraId="21B844CC" w14:textId="77777777" w:rsidR="00F219AE" w:rsidRDefault="00F219AE" w:rsidP="00F219AE">
      <w:pPr>
        <w:rPr>
          <w:szCs w:val="22"/>
        </w:rPr>
      </w:pPr>
      <w:r>
        <w:rPr>
          <w:szCs w:val="22"/>
        </w:rPr>
        <w:t>Psi.</w:t>
      </w:r>
    </w:p>
    <w:p w14:paraId="353407E6" w14:textId="77777777" w:rsidR="00F219AE" w:rsidRDefault="00F219AE" w:rsidP="00F219AE">
      <w:pPr>
        <w:rPr>
          <w:szCs w:val="22"/>
        </w:rPr>
      </w:pPr>
    </w:p>
    <w:p w14:paraId="281FC877" w14:textId="77777777" w:rsidR="00560440" w:rsidRPr="00F219AE" w:rsidRDefault="00560440" w:rsidP="008D112C">
      <w:pPr>
        <w:rPr>
          <w:szCs w:val="22"/>
        </w:rPr>
      </w:pPr>
    </w:p>
    <w:p w14:paraId="665A42C3" w14:textId="77777777" w:rsidR="0024581E" w:rsidRPr="00B41D57" w:rsidRDefault="0024581E" w:rsidP="0024581E">
      <w:pPr>
        <w:pStyle w:val="Style1"/>
      </w:pPr>
      <w:r w:rsidRPr="009C1201">
        <w:rPr>
          <w:highlight w:val="lightGray"/>
        </w:rPr>
        <w:t>4.</w:t>
      </w:r>
      <w:r w:rsidRPr="00B41D57">
        <w:tab/>
        <w:t>Indikace pro použití</w:t>
      </w:r>
    </w:p>
    <w:p w14:paraId="78EF1BA2" w14:textId="77777777" w:rsidR="0024581E" w:rsidRPr="00F219AE" w:rsidRDefault="0024581E" w:rsidP="008D112C">
      <w:pPr>
        <w:rPr>
          <w:b/>
          <w:szCs w:val="22"/>
        </w:rPr>
      </w:pPr>
    </w:p>
    <w:p w14:paraId="08041801" w14:textId="12A509E5" w:rsidR="003F0C19" w:rsidRPr="0024581E" w:rsidRDefault="003F0C19" w:rsidP="008D112C">
      <w:pPr>
        <w:pStyle w:val="Zkladntextodsazen2"/>
        <w:ind w:left="0" w:firstLine="0"/>
        <w:rPr>
          <w:b w:val="0"/>
          <w:szCs w:val="22"/>
        </w:rPr>
      </w:pPr>
      <w:r w:rsidRPr="0024581E">
        <w:rPr>
          <w:b w:val="0"/>
          <w:szCs w:val="22"/>
        </w:rPr>
        <w:t xml:space="preserve">Širokospektré anthelmintikum pro léčbu smíšených </w:t>
      </w:r>
      <w:r w:rsidR="00F36F3C" w:rsidRPr="0024581E">
        <w:rPr>
          <w:b w:val="0"/>
          <w:szCs w:val="22"/>
        </w:rPr>
        <w:t>in</w:t>
      </w:r>
      <w:r w:rsidR="0024581E">
        <w:rPr>
          <w:b w:val="0"/>
          <w:szCs w:val="22"/>
        </w:rPr>
        <w:t>fekcí</w:t>
      </w:r>
      <w:r w:rsidRPr="0024581E">
        <w:rPr>
          <w:b w:val="0"/>
          <w:szCs w:val="22"/>
        </w:rPr>
        <w:t xml:space="preserve"> vyvolaných hlísticemi a tasemnicemi u psů.</w:t>
      </w:r>
    </w:p>
    <w:p w14:paraId="2019A579" w14:textId="77777777" w:rsidR="003F0C19" w:rsidRPr="006A5358" w:rsidRDefault="003F0C19" w:rsidP="008D112C">
      <w:pPr>
        <w:tabs>
          <w:tab w:val="left" w:pos="1440"/>
        </w:tabs>
        <w:ind w:left="1440" w:right="-180" w:firstLine="0"/>
        <w:rPr>
          <w:szCs w:val="22"/>
        </w:rPr>
      </w:pPr>
    </w:p>
    <w:p w14:paraId="12EDD4E6" w14:textId="77777777" w:rsidR="003F0C19" w:rsidRPr="0024581E" w:rsidRDefault="003F0C19" w:rsidP="008D112C">
      <w:pPr>
        <w:tabs>
          <w:tab w:val="left" w:pos="1440"/>
        </w:tabs>
        <w:ind w:right="-260"/>
        <w:rPr>
          <w:i/>
          <w:szCs w:val="22"/>
        </w:rPr>
      </w:pPr>
      <w:r w:rsidRPr="008D112C">
        <w:rPr>
          <w:szCs w:val="22"/>
          <w:u w:val="single"/>
        </w:rPr>
        <w:t>Š</w:t>
      </w:r>
      <w:r w:rsidRPr="006A5358">
        <w:rPr>
          <w:szCs w:val="22"/>
          <w:u w:val="single"/>
        </w:rPr>
        <w:t>krkavky</w:t>
      </w:r>
      <w:r w:rsidRPr="006A5358">
        <w:rPr>
          <w:szCs w:val="22"/>
        </w:rPr>
        <w:tab/>
      </w:r>
      <w:r w:rsidRPr="006A5358">
        <w:rPr>
          <w:i/>
          <w:szCs w:val="22"/>
        </w:rPr>
        <w:t>Toxocara canis</w:t>
      </w:r>
      <w:r w:rsidRPr="008D112C">
        <w:rPr>
          <w:szCs w:val="22"/>
        </w:rPr>
        <w:t>(v</w:t>
      </w:r>
      <w:r w:rsidRPr="0024581E">
        <w:rPr>
          <w:szCs w:val="22"/>
        </w:rPr>
        <w:t>ý</w:t>
      </w:r>
      <w:r w:rsidRPr="008D112C">
        <w:rPr>
          <w:szCs w:val="22"/>
        </w:rPr>
        <w:t>vojov</w:t>
      </w:r>
      <w:r w:rsidRPr="0024581E">
        <w:rPr>
          <w:szCs w:val="22"/>
        </w:rPr>
        <w:t>á</w:t>
      </w:r>
      <w:r w:rsidRPr="008D112C">
        <w:rPr>
          <w:szCs w:val="22"/>
        </w:rPr>
        <w:t xml:space="preserve"> stadi</w:t>
      </w:r>
      <w:r w:rsidRPr="0024581E">
        <w:rPr>
          <w:szCs w:val="22"/>
        </w:rPr>
        <w:t xml:space="preserve">a, </w:t>
      </w:r>
      <w:r w:rsidRPr="008D112C">
        <w:rPr>
          <w:szCs w:val="22"/>
        </w:rPr>
        <w:t>dospělci)</w:t>
      </w:r>
    </w:p>
    <w:p w14:paraId="490D2909" w14:textId="77777777" w:rsidR="003F0C19" w:rsidRPr="0024581E" w:rsidRDefault="003F0C19" w:rsidP="008D112C">
      <w:pPr>
        <w:tabs>
          <w:tab w:val="left" w:pos="1418"/>
        </w:tabs>
        <w:ind w:left="1440" w:firstLine="0"/>
        <w:rPr>
          <w:szCs w:val="22"/>
        </w:rPr>
      </w:pPr>
      <w:r w:rsidRPr="0024581E">
        <w:rPr>
          <w:i/>
          <w:szCs w:val="22"/>
        </w:rPr>
        <w:t xml:space="preserve">Toxascaris leonina </w:t>
      </w:r>
      <w:r w:rsidRPr="008D112C">
        <w:rPr>
          <w:szCs w:val="22"/>
        </w:rPr>
        <w:t>(v</w:t>
      </w:r>
      <w:r w:rsidRPr="0024581E">
        <w:rPr>
          <w:szCs w:val="22"/>
        </w:rPr>
        <w:t>ý</w:t>
      </w:r>
      <w:r w:rsidRPr="008D112C">
        <w:rPr>
          <w:szCs w:val="22"/>
        </w:rPr>
        <w:t>vojov</w:t>
      </w:r>
      <w:r w:rsidRPr="0024581E">
        <w:rPr>
          <w:szCs w:val="22"/>
        </w:rPr>
        <w:t>á</w:t>
      </w:r>
      <w:r w:rsidRPr="008D112C">
        <w:rPr>
          <w:szCs w:val="22"/>
        </w:rPr>
        <w:t xml:space="preserve"> stadi</w:t>
      </w:r>
      <w:r w:rsidRPr="0024581E">
        <w:rPr>
          <w:szCs w:val="22"/>
        </w:rPr>
        <w:t xml:space="preserve">a, </w:t>
      </w:r>
      <w:r w:rsidRPr="008D112C">
        <w:rPr>
          <w:szCs w:val="22"/>
        </w:rPr>
        <w:t>dospělci)</w:t>
      </w:r>
    </w:p>
    <w:p w14:paraId="18EC21ED" w14:textId="77777777" w:rsidR="003F0C19" w:rsidRPr="0024581E" w:rsidRDefault="003F0C19" w:rsidP="008D112C">
      <w:pPr>
        <w:tabs>
          <w:tab w:val="left" w:pos="1418"/>
          <w:tab w:val="left" w:pos="5760"/>
        </w:tabs>
        <w:ind w:left="0" w:firstLine="0"/>
        <w:rPr>
          <w:i/>
          <w:szCs w:val="22"/>
        </w:rPr>
      </w:pPr>
      <w:r w:rsidRPr="0024581E">
        <w:rPr>
          <w:szCs w:val="22"/>
          <w:u w:val="single"/>
        </w:rPr>
        <w:t>Měchovci</w:t>
      </w:r>
      <w:r w:rsidRPr="0024581E">
        <w:rPr>
          <w:i/>
          <w:szCs w:val="22"/>
        </w:rPr>
        <w:tab/>
        <w:t xml:space="preserve">Uncinaria stenocephala </w:t>
      </w:r>
      <w:r w:rsidRPr="008D112C">
        <w:rPr>
          <w:szCs w:val="22"/>
        </w:rPr>
        <w:t>(v</w:t>
      </w:r>
      <w:r w:rsidRPr="0024581E">
        <w:rPr>
          <w:szCs w:val="22"/>
        </w:rPr>
        <w:t>ý</w:t>
      </w:r>
      <w:r w:rsidRPr="008D112C">
        <w:rPr>
          <w:szCs w:val="22"/>
        </w:rPr>
        <w:t>vojov</w:t>
      </w:r>
      <w:r w:rsidRPr="0024581E">
        <w:rPr>
          <w:szCs w:val="22"/>
        </w:rPr>
        <w:t>á</w:t>
      </w:r>
      <w:r w:rsidRPr="008D112C">
        <w:rPr>
          <w:szCs w:val="22"/>
        </w:rPr>
        <w:t xml:space="preserve"> stadi</w:t>
      </w:r>
      <w:r w:rsidRPr="0024581E">
        <w:rPr>
          <w:szCs w:val="22"/>
        </w:rPr>
        <w:t xml:space="preserve">a, </w:t>
      </w:r>
      <w:r w:rsidRPr="008D112C">
        <w:rPr>
          <w:szCs w:val="22"/>
        </w:rPr>
        <w:t>dospělci)</w:t>
      </w:r>
    </w:p>
    <w:p w14:paraId="35DE4AE7" w14:textId="77777777" w:rsidR="003F0C19" w:rsidRPr="0024581E" w:rsidRDefault="003F0C19" w:rsidP="008D112C">
      <w:pPr>
        <w:tabs>
          <w:tab w:val="left" w:pos="1418"/>
        </w:tabs>
        <w:ind w:left="1440" w:firstLine="0"/>
        <w:rPr>
          <w:szCs w:val="22"/>
        </w:rPr>
      </w:pPr>
      <w:r w:rsidRPr="0024581E">
        <w:rPr>
          <w:i/>
          <w:szCs w:val="22"/>
        </w:rPr>
        <w:t xml:space="preserve">Ancylostoma caninum </w:t>
      </w:r>
      <w:r w:rsidRPr="008D112C">
        <w:rPr>
          <w:szCs w:val="22"/>
        </w:rPr>
        <w:t>(v</w:t>
      </w:r>
      <w:r w:rsidRPr="0024581E">
        <w:rPr>
          <w:szCs w:val="22"/>
        </w:rPr>
        <w:t>ý</w:t>
      </w:r>
      <w:r w:rsidRPr="008D112C">
        <w:rPr>
          <w:szCs w:val="22"/>
        </w:rPr>
        <w:t>vojov</w:t>
      </w:r>
      <w:r w:rsidRPr="0024581E">
        <w:rPr>
          <w:szCs w:val="22"/>
        </w:rPr>
        <w:t>á</w:t>
      </w:r>
      <w:r w:rsidRPr="008D112C">
        <w:rPr>
          <w:szCs w:val="22"/>
        </w:rPr>
        <w:t xml:space="preserve"> stadi</w:t>
      </w:r>
      <w:r w:rsidRPr="0024581E">
        <w:rPr>
          <w:szCs w:val="22"/>
        </w:rPr>
        <w:t xml:space="preserve">a, </w:t>
      </w:r>
      <w:r w:rsidRPr="008D112C">
        <w:rPr>
          <w:szCs w:val="22"/>
        </w:rPr>
        <w:t>dospělci)</w:t>
      </w:r>
    </w:p>
    <w:p w14:paraId="2BEC5689" w14:textId="60794CD0" w:rsidR="003F0C19" w:rsidRPr="0024581E" w:rsidRDefault="003F0C19" w:rsidP="008D112C">
      <w:pPr>
        <w:tabs>
          <w:tab w:val="left" w:pos="1418"/>
          <w:tab w:val="left" w:pos="5760"/>
        </w:tabs>
        <w:ind w:left="0" w:firstLine="0"/>
        <w:rPr>
          <w:szCs w:val="22"/>
        </w:rPr>
      </w:pPr>
      <w:r w:rsidRPr="0024581E">
        <w:rPr>
          <w:szCs w:val="22"/>
          <w:u w:val="single"/>
        </w:rPr>
        <w:t>Tenkohlavci</w:t>
      </w:r>
      <w:r w:rsidRPr="006A5358">
        <w:rPr>
          <w:szCs w:val="22"/>
        </w:rPr>
        <w:tab/>
      </w:r>
      <w:proofErr w:type="spellStart"/>
      <w:r w:rsidRPr="006A5358">
        <w:rPr>
          <w:i/>
          <w:szCs w:val="22"/>
        </w:rPr>
        <w:t>Trichuris</w:t>
      </w:r>
      <w:proofErr w:type="spellEnd"/>
      <w:r w:rsidRPr="006A5358">
        <w:rPr>
          <w:i/>
          <w:szCs w:val="22"/>
        </w:rPr>
        <w:t xml:space="preserve"> </w:t>
      </w:r>
      <w:proofErr w:type="spellStart"/>
      <w:r w:rsidRPr="006A5358">
        <w:rPr>
          <w:i/>
          <w:szCs w:val="22"/>
        </w:rPr>
        <w:t>vulpis</w:t>
      </w:r>
      <w:proofErr w:type="spellEnd"/>
      <w:r w:rsidRPr="006A5358">
        <w:rPr>
          <w:i/>
          <w:szCs w:val="22"/>
        </w:rPr>
        <w:t xml:space="preserve"> </w:t>
      </w:r>
      <w:r w:rsidRPr="008D112C">
        <w:rPr>
          <w:szCs w:val="22"/>
        </w:rPr>
        <w:t>(dospělci)</w:t>
      </w:r>
    </w:p>
    <w:p w14:paraId="24C09EB6" w14:textId="77777777" w:rsidR="003F0C19" w:rsidRPr="006A5358" w:rsidRDefault="003F0C19" w:rsidP="008D112C">
      <w:pPr>
        <w:tabs>
          <w:tab w:val="left" w:pos="1418"/>
          <w:tab w:val="left" w:pos="5760"/>
        </w:tabs>
        <w:ind w:left="0" w:firstLine="0"/>
        <w:rPr>
          <w:i/>
          <w:szCs w:val="22"/>
        </w:rPr>
      </w:pPr>
      <w:r w:rsidRPr="006A5358">
        <w:rPr>
          <w:szCs w:val="22"/>
          <w:u w:val="single"/>
        </w:rPr>
        <w:t>Tasemnice</w:t>
      </w:r>
      <w:r w:rsidRPr="006A5358">
        <w:rPr>
          <w:szCs w:val="22"/>
        </w:rPr>
        <w:tab/>
      </w:r>
      <w:r w:rsidRPr="006A5358">
        <w:rPr>
          <w:i/>
          <w:szCs w:val="22"/>
        </w:rPr>
        <w:t>Echinococcus granulosus</w:t>
      </w:r>
    </w:p>
    <w:p w14:paraId="0C9576E6" w14:textId="77777777" w:rsidR="003F0C19" w:rsidRPr="006A5358" w:rsidRDefault="003F0C19" w:rsidP="008D112C">
      <w:pPr>
        <w:tabs>
          <w:tab w:val="left" w:pos="1418"/>
        </w:tabs>
        <w:ind w:left="1440" w:firstLine="0"/>
        <w:rPr>
          <w:i/>
          <w:szCs w:val="22"/>
        </w:rPr>
      </w:pPr>
      <w:r w:rsidRPr="006A5358">
        <w:rPr>
          <w:i/>
          <w:szCs w:val="22"/>
        </w:rPr>
        <w:t>Echinococcus multilocularis</w:t>
      </w:r>
    </w:p>
    <w:p w14:paraId="5CFF13AB" w14:textId="77777777" w:rsidR="003F0C19" w:rsidRPr="004467AA" w:rsidRDefault="003F0C19" w:rsidP="008D112C">
      <w:pPr>
        <w:tabs>
          <w:tab w:val="left" w:pos="1418"/>
        </w:tabs>
        <w:ind w:left="1440" w:firstLine="0"/>
        <w:rPr>
          <w:i/>
          <w:szCs w:val="22"/>
        </w:rPr>
      </w:pPr>
      <w:r w:rsidRPr="004467AA">
        <w:rPr>
          <w:i/>
          <w:szCs w:val="22"/>
        </w:rPr>
        <w:t>Dipylidium caninum</w:t>
      </w:r>
    </w:p>
    <w:p w14:paraId="40A27737" w14:textId="77777777" w:rsidR="003F0C19" w:rsidRPr="004467AA" w:rsidRDefault="003F0C19" w:rsidP="008D112C">
      <w:pPr>
        <w:tabs>
          <w:tab w:val="left" w:pos="1418"/>
        </w:tabs>
        <w:ind w:left="1440" w:firstLine="0"/>
        <w:rPr>
          <w:i/>
          <w:szCs w:val="22"/>
        </w:rPr>
      </w:pPr>
      <w:r w:rsidRPr="004467AA">
        <w:rPr>
          <w:i/>
          <w:szCs w:val="22"/>
        </w:rPr>
        <w:t>Taenia pisiformis.</w:t>
      </w:r>
    </w:p>
    <w:p w14:paraId="33C448A1" w14:textId="77777777" w:rsidR="003F0C19" w:rsidRPr="00560440" w:rsidRDefault="003F0C19" w:rsidP="008D112C">
      <w:pPr>
        <w:ind w:left="1418" w:firstLine="0"/>
        <w:rPr>
          <w:i/>
          <w:szCs w:val="22"/>
        </w:rPr>
      </w:pPr>
      <w:r w:rsidRPr="00560440">
        <w:rPr>
          <w:i/>
          <w:szCs w:val="22"/>
        </w:rPr>
        <w:t>Taenia hydatigena</w:t>
      </w:r>
    </w:p>
    <w:p w14:paraId="0C23258D" w14:textId="77777777" w:rsidR="003F0C19" w:rsidRDefault="003F0C19" w:rsidP="00F219AE">
      <w:pPr>
        <w:rPr>
          <w:b/>
          <w:szCs w:val="22"/>
        </w:rPr>
      </w:pPr>
    </w:p>
    <w:p w14:paraId="3B645CA1" w14:textId="77777777" w:rsidR="00560440" w:rsidRPr="00560440" w:rsidRDefault="00560440" w:rsidP="008D112C">
      <w:pPr>
        <w:rPr>
          <w:b/>
          <w:szCs w:val="22"/>
        </w:rPr>
      </w:pPr>
    </w:p>
    <w:p w14:paraId="14424E21" w14:textId="77777777" w:rsidR="006A5358" w:rsidRPr="00B41D57" w:rsidRDefault="006A5358" w:rsidP="006A5358">
      <w:pPr>
        <w:pStyle w:val="Style1"/>
      </w:pPr>
      <w:r w:rsidRPr="009C1201">
        <w:rPr>
          <w:highlight w:val="lightGray"/>
        </w:rPr>
        <w:t>5.</w:t>
      </w:r>
      <w:r w:rsidRPr="00B41D57">
        <w:tab/>
        <w:t>Kontraindikace</w:t>
      </w:r>
    </w:p>
    <w:p w14:paraId="1D574E25" w14:textId="77777777" w:rsidR="006A5358" w:rsidRPr="006A5358" w:rsidRDefault="006A5358" w:rsidP="008D112C">
      <w:pPr>
        <w:rPr>
          <w:b/>
          <w:szCs w:val="22"/>
        </w:rPr>
      </w:pPr>
    </w:p>
    <w:p w14:paraId="395DA9BF" w14:textId="77777777" w:rsidR="00FF7AB2" w:rsidRDefault="00FF7AB2" w:rsidP="00F219AE">
      <w:pPr>
        <w:rPr>
          <w:szCs w:val="22"/>
        </w:rPr>
      </w:pPr>
      <w:r w:rsidRPr="006A5358">
        <w:rPr>
          <w:szCs w:val="22"/>
        </w:rPr>
        <w:t>Nepoužívat u štěňat mladších než 2 týdny.</w:t>
      </w:r>
    </w:p>
    <w:p w14:paraId="5945E917" w14:textId="77777777" w:rsidR="006A5358" w:rsidRDefault="006A5358" w:rsidP="00F219AE">
      <w:pPr>
        <w:rPr>
          <w:szCs w:val="22"/>
        </w:rPr>
      </w:pPr>
    </w:p>
    <w:p w14:paraId="6A0BF5FD" w14:textId="77777777" w:rsidR="00560440" w:rsidRDefault="00560440" w:rsidP="00F219AE">
      <w:pPr>
        <w:rPr>
          <w:szCs w:val="22"/>
        </w:rPr>
      </w:pPr>
    </w:p>
    <w:p w14:paraId="67E8D48F" w14:textId="77777777" w:rsidR="006A5358" w:rsidRPr="00B41D57" w:rsidRDefault="006A5358" w:rsidP="006A5358">
      <w:pPr>
        <w:pStyle w:val="Style1"/>
      </w:pPr>
      <w:r w:rsidRPr="009C1201">
        <w:rPr>
          <w:highlight w:val="lightGray"/>
        </w:rPr>
        <w:t>6.</w:t>
      </w:r>
      <w:r w:rsidRPr="00B41D57">
        <w:tab/>
        <w:t>Zvláštní upozornění</w:t>
      </w:r>
    </w:p>
    <w:p w14:paraId="6A2F5022" w14:textId="77777777" w:rsidR="006A5358" w:rsidRPr="006A5358" w:rsidRDefault="006A5358" w:rsidP="008D112C">
      <w:pPr>
        <w:rPr>
          <w:szCs w:val="22"/>
        </w:rPr>
      </w:pPr>
    </w:p>
    <w:p w14:paraId="34220E8E" w14:textId="77777777" w:rsidR="006A5358" w:rsidRDefault="006A5358" w:rsidP="006A5358">
      <w:pPr>
        <w:ind w:left="0" w:firstLine="0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9952E23" w14:textId="77777777" w:rsidR="004467AA" w:rsidRDefault="004467AA" w:rsidP="006A5358">
      <w:pPr>
        <w:ind w:left="0" w:firstLine="0"/>
        <w:rPr>
          <w:szCs w:val="22"/>
        </w:rPr>
      </w:pPr>
    </w:p>
    <w:p w14:paraId="0B17B24F" w14:textId="594095CD" w:rsidR="006A5358" w:rsidRDefault="006A5358" w:rsidP="006A5358">
      <w:pPr>
        <w:ind w:left="0" w:firstLine="0"/>
        <w:rPr>
          <w:szCs w:val="22"/>
        </w:rPr>
      </w:pPr>
      <w:r w:rsidRPr="006A5358">
        <w:rPr>
          <w:szCs w:val="22"/>
        </w:rPr>
        <w:t>Vzhledem k tomu, že jedna z nejčastějších tasemnic psů a koček (</w:t>
      </w:r>
      <w:r w:rsidRPr="008D112C">
        <w:rPr>
          <w:i/>
          <w:szCs w:val="22"/>
        </w:rPr>
        <w:t>Dipylidium caninum</w:t>
      </w:r>
      <w:r w:rsidRPr="006A5358">
        <w:rPr>
          <w:szCs w:val="22"/>
        </w:rPr>
        <w:t xml:space="preserve">) je přenášena blechami a má velmi krátkou </w:t>
      </w:r>
      <w:proofErr w:type="spellStart"/>
      <w:r w:rsidRPr="006A5358">
        <w:rPr>
          <w:szCs w:val="22"/>
        </w:rPr>
        <w:t>prepatent</w:t>
      </w:r>
      <w:r w:rsidR="00F72CFF">
        <w:rPr>
          <w:szCs w:val="22"/>
        </w:rPr>
        <w:t>ní</w:t>
      </w:r>
      <w:proofErr w:type="spellEnd"/>
      <w:r w:rsidR="00F72CFF">
        <w:rPr>
          <w:szCs w:val="22"/>
        </w:rPr>
        <w:t xml:space="preserve"> periodu</w:t>
      </w:r>
      <w:r w:rsidRPr="006A5358">
        <w:rPr>
          <w:szCs w:val="22"/>
        </w:rPr>
        <w:t xml:space="preserve">, je důležité věnovat pozornost potlačení výskytu blech, </w:t>
      </w:r>
      <w:r w:rsidRPr="006A5358">
        <w:rPr>
          <w:szCs w:val="22"/>
        </w:rPr>
        <w:lastRenderedPageBreak/>
        <w:t xml:space="preserve">aby se snížil výskyt tasemnice a riziko opětovné infekce. Rezistence parazitů na určitou skupinu anthelmintik se může vyvinout po častém a opakovaném používání anthelmintik této </w:t>
      </w:r>
      <w:r w:rsidR="004467AA">
        <w:rPr>
          <w:szCs w:val="22"/>
        </w:rPr>
        <w:t>třídy</w:t>
      </w:r>
      <w:r w:rsidRPr="006A5358">
        <w:rPr>
          <w:szCs w:val="22"/>
        </w:rPr>
        <w:t>.</w:t>
      </w:r>
    </w:p>
    <w:p w14:paraId="27204004" w14:textId="77777777" w:rsidR="00B05C01" w:rsidRDefault="00B05C01" w:rsidP="004467AA">
      <w:pPr>
        <w:ind w:left="0" w:firstLine="0"/>
        <w:rPr>
          <w:szCs w:val="22"/>
        </w:rPr>
      </w:pPr>
    </w:p>
    <w:p w14:paraId="1B449F97" w14:textId="77777777" w:rsidR="004467AA" w:rsidRDefault="004467AA" w:rsidP="004467AA">
      <w:pPr>
        <w:ind w:left="0" w:firstLine="0"/>
        <w:rPr>
          <w:szCs w:val="22"/>
        </w:rPr>
      </w:pPr>
      <w:r w:rsidRPr="008B36F4">
        <w:rPr>
          <w:szCs w:val="22"/>
        </w:rPr>
        <w:t xml:space="preserve">Viz též bod </w:t>
      </w:r>
      <w:r>
        <w:rPr>
          <w:szCs w:val="22"/>
        </w:rPr>
        <w:t>„Kontraindikace“.</w:t>
      </w:r>
    </w:p>
    <w:p w14:paraId="32AB17EF" w14:textId="77777777" w:rsidR="004467AA" w:rsidRDefault="004467AA" w:rsidP="004467AA">
      <w:pPr>
        <w:ind w:left="0" w:firstLine="0"/>
        <w:rPr>
          <w:szCs w:val="22"/>
        </w:rPr>
      </w:pPr>
    </w:p>
    <w:p w14:paraId="68C1E884" w14:textId="77777777" w:rsidR="004467AA" w:rsidRPr="008B36F4" w:rsidRDefault="004467AA" w:rsidP="004467AA">
      <w:pPr>
        <w:ind w:left="0" w:firstLine="0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201EEBC" w14:textId="77777777" w:rsidR="004467AA" w:rsidRDefault="004467AA" w:rsidP="006A5358">
      <w:pPr>
        <w:ind w:left="0" w:firstLine="0"/>
        <w:rPr>
          <w:szCs w:val="22"/>
        </w:rPr>
      </w:pPr>
    </w:p>
    <w:p w14:paraId="4F3099E2" w14:textId="77777777" w:rsidR="004467AA" w:rsidRDefault="004467AA" w:rsidP="006A5358">
      <w:pPr>
        <w:ind w:left="0" w:firstLine="0"/>
        <w:rPr>
          <w:szCs w:val="22"/>
        </w:rPr>
      </w:pPr>
      <w:r>
        <w:rPr>
          <w:szCs w:val="22"/>
        </w:rPr>
        <w:t>Nejsou.</w:t>
      </w:r>
    </w:p>
    <w:p w14:paraId="168C490C" w14:textId="77777777" w:rsidR="004467AA" w:rsidRDefault="004467AA" w:rsidP="006A5358">
      <w:pPr>
        <w:ind w:left="0" w:firstLine="0"/>
        <w:rPr>
          <w:szCs w:val="22"/>
        </w:rPr>
      </w:pPr>
    </w:p>
    <w:p w14:paraId="1EDB11F3" w14:textId="77777777" w:rsidR="004467AA" w:rsidRDefault="004467AA" w:rsidP="006A5358">
      <w:pPr>
        <w:ind w:left="0" w:firstLine="0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54C60C8" w14:textId="77777777" w:rsidR="004467AA" w:rsidRPr="006A5358" w:rsidRDefault="004467AA" w:rsidP="008D112C">
      <w:pPr>
        <w:ind w:left="0" w:firstLine="0"/>
        <w:rPr>
          <w:szCs w:val="22"/>
        </w:rPr>
      </w:pPr>
    </w:p>
    <w:p w14:paraId="6E29B9C3" w14:textId="1DBFB663" w:rsidR="006A5358" w:rsidRDefault="006A5358" w:rsidP="006A5358">
      <w:pPr>
        <w:ind w:left="0" w:firstLine="0"/>
        <w:rPr>
          <w:szCs w:val="22"/>
        </w:rPr>
      </w:pPr>
      <w:r w:rsidRPr="006A5358">
        <w:rPr>
          <w:szCs w:val="22"/>
        </w:rPr>
        <w:t xml:space="preserve">Po </w:t>
      </w:r>
      <w:r w:rsidR="00FC3886">
        <w:rPr>
          <w:szCs w:val="22"/>
        </w:rPr>
        <w:t>použití</w:t>
      </w:r>
      <w:r w:rsidRPr="006A5358">
        <w:rPr>
          <w:szCs w:val="22"/>
        </w:rPr>
        <w:t xml:space="preserve"> si umyjte ruce.</w:t>
      </w:r>
    </w:p>
    <w:p w14:paraId="51C85743" w14:textId="77777777" w:rsidR="004467AA" w:rsidRDefault="004467AA" w:rsidP="006A5358">
      <w:pPr>
        <w:ind w:left="0" w:firstLine="0"/>
        <w:rPr>
          <w:szCs w:val="22"/>
        </w:rPr>
      </w:pPr>
    </w:p>
    <w:p w14:paraId="0DC89510" w14:textId="77777777" w:rsidR="004467AA" w:rsidRDefault="004467AA" w:rsidP="006A5358">
      <w:pPr>
        <w:ind w:left="0" w:firstLine="0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30B339E" w14:textId="77777777" w:rsidR="004467AA" w:rsidRPr="006A5358" w:rsidRDefault="004467AA" w:rsidP="008D112C">
      <w:pPr>
        <w:ind w:left="0" w:firstLine="0"/>
        <w:rPr>
          <w:szCs w:val="22"/>
        </w:rPr>
      </w:pPr>
    </w:p>
    <w:p w14:paraId="3FC82611" w14:textId="741F5163" w:rsidR="006A5358" w:rsidRDefault="006A5358" w:rsidP="006A5358">
      <w:pPr>
        <w:ind w:left="0" w:firstLine="0"/>
        <w:rPr>
          <w:szCs w:val="22"/>
        </w:rPr>
      </w:pPr>
      <w:r w:rsidRPr="006A5358">
        <w:rPr>
          <w:szCs w:val="22"/>
        </w:rPr>
        <w:t>Laboratorní studie u potkanů, myší a králíků nepo</w:t>
      </w:r>
      <w:r w:rsidR="00F72CFF">
        <w:rPr>
          <w:szCs w:val="22"/>
        </w:rPr>
        <w:t>d</w:t>
      </w:r>
      <w:r w:rsidRPr="006A5358">
        <w:rPr>
          <w:szCs w:val="22"/>
        </w:rPr>
        <w:t xml:space="preserve">aly </w:t>
      </w:r>
      <w:r w:rsidR="00F72CFF">
        <w:rPr>
          <w:szCs w:val="22"/>
        </w:rPr>
        <w:t>důkaz o</w:t>
      </w:r>
      <w:r w:rsidRPr="006A5358">
        <w:rPr>
          <w:szCs w:val="22"/>
        </w:rPr>
        <w:t xml:space="preserve"> teratogenní</w:t>
      </w:r>
      <w:r w:rsidR="00F72CFF">
        <w:rPr>
          <w:szCs w:val="22"/>
        </w:rPr>
        <w:t>m</w:t>
      </w:r>
      <w:r w:rsidRPr="006A5358">
        <w:rPr>
          <w:szCs w:val="22"/>
        </w:rPr>
        <w:t xml:space="preserve"> nebo </w:t>
      </w:r>
      <w:proofErr w:type="spellStart"/>
      <w:r w:rsidRPr="006A5358">
        <w:rPr>
          <w:szCs w:val="22"/>
        </w:rPr>
        <w:t>fetotoxické</w:t>
      </w:r>
      <w:r w:rsidR="00F72CFF">
        <w:rPr>
          <w:szCs w:val="22"/>
        </w:rPr>
        <w:t>m</w:t>
      </w:r>
      <w:proofErr w:type="spellEnd"/>
      <w:r w:rsidRPr="006A5358">
        <w:rPr>
          <w:szCs w:val="22"/>
        </w:rPr>
        <w:t xml:space="preserve"> </w:t>
      </w:r>
      <w:r w:rsidR="004467AA">
        <w:rPr>
          <w:szCs w:val="22"/>
        </w:rPr>
        <w:t>účink</w:t>
      </w:r>
      <w:r w:rsidR="00F72CFF">
        <w:rPr>
          <w:szCs w:val="22"/>
        </w:rPr>
        <w:t>u</w:t>
      </w:r>
      <w:r w:rsidRPr="006A5358">
        <w:rPr>
          <w:szCs w:val="22"/>
        </w:rPr>
        <w:t xml:space="preserve"> </w:t>
      </w:r>
      <w:proofErr w:type="spellStart"/>
      <w:r w:rsidRPr="006A5358">
        <w:rPr>
          <w:szCs w:val="22"/>
        </w:rPr>
        <w:t>prazikvantelu</w:t>
      </w:r>
      <w:proofErr w:type="spellEnd"/>
      <w:r w:rsidRPr="006A5358">
        <w:rPr>
          <w:szCs w:val="22"/>
        </w:rPr>
        <w:t xml:space="preserve"> a </w:t>
      </w:r>
      <w:proofErr w:type="spellStart"/>
      <w:r w:rsidRPr="006A5358">
        <w:rPr>
          <w:szCs w:val="22"/>
        </w:rPr>
        <w:t>fenbendazolu</w:t>
      </w:r>
      <w:proofErr w:type="spellEnd"/>
      <w:r w:rsidRPr="006A5358">
        <w:rPr>
          <w:szCs w:val="22"/>
        </w:rPr>
        <w:t xml:space="preserve">. </w:t>
      </w:r>
      <w:r w:rsidR="00F72CFF">
        <w:rPr>
          <w:szCs w:val="22"/>
        </w:rPr>
        <w:t>Nebyla stanovena b</w:t>
      </w:r>
      <w:r w:rsidRPr="006A5358">
        <w:rPr>
          <w:szCs w:val="22"/>
        </w:rPr>
        <w:t xml:space="preserve">ezpečnost u březích fen. </w:t>
      </w:r>
      <w:r w:rsidR="004467AA">
        <w:rPr>
          <w:szCs w:val="22"/>
        </w:rPr>
        <w:t xml:space="preserve">Podávání v celém průběhu </w:t>
      </w:r>
      <w:r w:rsidR="004467AA" w:rsidRPr="008B36F4">
        <w:rPr>
          <w:szCs w:val="22"/>
        </w:rPr>
        <w:t>březosti</w:t>
      </w:r>
      <w:r w:rsidR="004467AA" w:rsidRPr="00DC72E8">
        <w:rPr>
          <w:szCs w:val="22"/>
        </w:rPr>
        <w:t xml:space="preserve"> </w:t>
      </w:r>
      <w:r w:rsidR="004467AA">
        <w:rPr>
          <w:szCs w:val="22"/>
        </w:rPr>
        <w:t>se nedoporučuje.</w:t>
      </w:r>
      <w:r w:rsidR="004467AA" w:rsidRPr="008B36F4">
        <w:rPr>
          <w:szCs w:val="22"/>
        </w:rPr>
        <w:t xml:space="preserve"> </w:t>
      </w:r>
      <w:r w:rsidR="004467AA">
        <w:rPr>
          <w:szCs w:val="22"/>
        </w:rPr>
        <w:t>Lze použít u laktujících</w:t>
      </w:r>
      <w:r w:rsidR="004467AA" w:rsidRPr="008B36F4">
        <w:rPr>
          <w:szCs w:val="22"/>
        </w:rPr>
        <w:t xml:space="preserve"> zvířat.</w:t>
      </w:r>
    </w:p>
    <w:p w14:paraId="7C6922B4" w14:textId="77777777" w:rsidR="004467AA" w:rsidRDefault="004467AA" w:rsidP="006A5358">
      <w:pPr>
        <w:ind w:left="0" w:firstLine="0"/>
        <w:rPr>
          <w:szCs w:val="22"/>
        </w:rPr>
      </w:pPr>
    </w:p>
    <w:p w14:paraId="68654CFF" w14:textId="77777777" w:rsidR="004467AA" w:rsidRDefault="004467AA" w:rsidP="006A5358">
      <w:pPr>
        <w:ind w:left="0" w:firstLine="0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147CB59" w14:textId="77777777" w:rsidR="004467AA" w:rsidRDefault="004467AA" w:rsidP="006A5358">
      <w:pPr>
        <w:ind w:left="0" w:firstLine="0"/>
        <w:rPr>
          <w:szCs w:val="22"/>
        </w:rPr>
      </w:pPr>
    </w:p>
    <w:p w14:paraId="0A50E0B7" w14:textId="77777777" w:rsidR="004467AA" w:rsidRDefault="004467AA" w:rsidP="006A5358">
      <w:pPr>
        <w:ind w:left="0" w:firstLine="0"/>
        <w:rPr>
          <w:szCs w:val="22"/>
        </w:rPr>
      </w:pPr>
      <w:r>
        <w:rPr>
          <w:szCs w:val="22"/>
        </w:rPr>
        <w:t>Nejsou.</w:t>
      </w:r>
    </w:p>
    <w:p w14:paraId="5BC9759D" w14:textId="77777777" w:rsidR="004467AA" w:rsidRDefault="004467AA" w:rsidP="006A5358">
      <w:pPr>
        <w:ind w:left="0" w:firstLine="0"/>
        <w:rPr>
          <w:szCs w:val="22"/>
        </w:rPr>
      </w:pPr>
    </w:p>
    <w:p w14:paraId="5AB1FD85" w14:textId="77777777" w:rsidR="004467AA" w:rsidRDefault="004467AA" w:rsidP="006A5358">
      <w:pPr>
        <w:ind w:left="0" w:firstLine="0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957D053" w14:textId="77777777" w:rsidR="004467AA" w:rsidRPr="006A5358" w:rsidRDefault="004467AA" w:rsidP="008D112C">
      <w:pPr>
        <w:ind w:left="0" w:firstLine="0"/>
        <w:rPr>
          <w:szCs w:val="22"/>
        </w:rPr>
      </w:pPr>
    </w:p>
    <w:p w14:paraId="38DFE768" w14:textId="773A5CC0" w:rsidR="003F0C19" w:rsidRDefault="006A5358" w:rsidP="006A5358">
      <w:pPr>
        <w:ind w:left="0" w:firstLine="0"/>
        <w:rPr>
          <w:szCs w:val="22"/>
        </w:rPr>
      </w:pPr>
      <w:r w:rsidRPr="006A5358">
        <w:rPr>
          <w:szCs w:val="22"/>
        </w:rPr>
        <w:t xml:space="preserve">Během studií několikanásobného předávkování byl pozorován přechodný průjem. </w:t>
      </w:r>
      <w:r w:rsidR="004467AA" w:rsidRPr="008B36F4">
        <w:rPr>
          <w:szCs w:val="22"/>
        </w:rPr>
        <w:t xml:space="preserve">Od </w:t>
      </w:r>
      <w:r w:rsidR="004467AA">
        <w:rPr>
          <w:szCs w:val="22"/>
        </w:rPr>
        <w:t>troj</w:t>
      </w:r>
      <w:r w:rsidR="004467AA" w:rsidRPr="008B36F4">
        <w:rPr>
          <w:szCs w:val="22"/>
        </w:rPr>
        <w:t>násobku doporučené dávky byl u psů zaznamenán řídk</w:t>
      </w:r>
      <w:r w:rsidR="00F72CFF">
        <w:rPr>
          <w:szCs w:val="22"/>
        </w:rPr>
        <w:t>ý</w:t>
      </w:r>
      <w:r w:rsidR="004467AA" w:rsidRPr="008B36F4">
        <w:rPr>
          <w:szCs w:val="22"/>
        </w:rPr>
        <w:t xml:space="preserve"> </w:t>
      </w:r>
      <w:r w:rsidR="00F72CFF">
        <w:rPr>
          <w:szCs w:val="22"/>
        </w:rPr>
        <w:t>trus</w:t>
      </w:r>
      <w:r w:rsidR="004467AA" w:rsidRPr="008B36F4">
        <w:rPr>
          <w:szCs w:val="22"/>
        </w:rPr>
        <w:t xml:space="preserve">, štěňata naříkala a byla neklidná. Při </w:t>
      </w:r>
      <w:r w:rsidR="004467AA">
        <w:rPr>
          <w:szCs w:val="22"/>
        </w:rPr>
        <w:t>pěti</w:t>
      </w:r>
      <w:r w:rsidR="004467AA" w:rsidRPr="008B36F4">
        <w:rPr>
          <w:szCs w:val="22"/>
        </w:rPr>
        <w:t xml:space="preserve">násobku doporučené dávky byla u psů i štěňat pozorována zvýšená salivace. Může nastat také </w:t>
      </w:r>
      <w:r w:rsidR="00F72CFF">
        <w:rPr>
          <w:szCs w:val="22"/>
        </w:rPr>
        <w:t>zvracení</w:t>
      </w:r>
      <w:r w:rsidR="004467AA" w:rsidRPr="008B36F4">
        <w:rPr>
          <w:szCs w:val="22"/>
        </w:rPr>
        <w:t>. Příznaky předávkování je nutno léčit symptomaticky.</w:t>
      </w:r>
    </w:p>
    <w:p w14:paraId="00BD3FF3" w14:textId="77777777" w:rsidR="004467AA" w:rsidRDefault="004467AA" w:rsidP="006A5358">
      <w:pPr>
        <w:ind w:left="0" w:firstLine="0"/>
        <w:rPr>
          <w:szCs w:val="22"/>
        </w:rPr>
      </w:pPr>
    </w:p>
    <w:p w14:paraId="774B0578" w14:textId="77777777" w:rsidR="00560440" w:rsidRDefault="00560440" w:rsidP="006A5358">
      <w:pPr>
        <w:ind w:left="0" w:firstLine="0"/>
        <w:rPr>
          <w:szCs w:val="22"/>
        </w:rPr>
      </w:pPr>
    </w:p>
    <w:p w14:paraId="141DD5A4" w14:textId="77777777" w:rsidR="004467AA" w:rsidRPr="00B41D57" w:rsidRDefault="004467AA" w:rsidP="004467AA">
      <w:pPr>
        <w:pStyle w:val="Style1"/>
      </w:pPr>
      <w:r w:rsidRPr="009C1201">
        <w:rPr>
          <w:highlight w:val="lightGray"/>
        </w:rPr>
        <w:t>7.</w:t>
      </w:r>
      <w:r w:rsidRPr="00B41D57">
        <w:tab/>
        <w:t>Nežádoucí účinky</w:t>
      </w:r>
    </w:p>
    <w:p w14:paraId="5799BC22" w14:textId="77777777" w:rsidR="004467AA" w:rsidRDefault="004467AA" w:rsidP="006A5358">
      <w:pPr>
        <w:ind w:left="0" w:firstLine="0"/>
        <w:rPr>
          <w:szCs w:val="22"/>
        </w:rPr>
      </w:pPr>
    </w:p>
    <w:p w14:paraId="3FD35019" w14:textId="77777777" w:rsidR="004467AA" w:rsidRDefault="004467AA" w:rsidP="004467AA">
      <w:pPr>
        <w:jc w:val="both"/>
        <w:rPr>
          <w:szCs w:val="22"/>
        </w:rPr>
      </w:pPr>
      <w:r>
        <w:rPr>
          <w:szCs w:val="22"/>
        </w:rPr>
        <w:t>Psi</w:t>
      </w:r>
    </w:p>
    <w:p w14:paraId="28B4B091" w14:textId="77777777" w:rsidR="004467AA" w:rsidRDefault="004467AA" w:rsidP="004467AA">
      <w:pPr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5855"/>
      </w:tblGrid>
      <w:tr w:rsidR="004467AA" w14:paraId="6098DCE4" w14:textId="77777777" w:rsidTr="00D92492">
        <w:tc>
          <w:tcPr>
            <w:tcW w:w="1957" w:type="pct"/>
          </w:tcPr>
          <w:p w14:paraId="36E66A37" w14:textId="77777777" w:rsidR="004467AA" w:rsidRPr="00B41D57" w:rsidRDefault="004467AA" w:rsidP="00D92492">
            <w:pPr>
              <w:spacing w:before="60" w:after="60"/>
              <w:rPr>
                <w:szCs w:val="22"/>
              </w:rPr>
            </w:pPr>
            <w:r>
              <w:t>Četnost není známa</w:t>
            </w:r>
          </w:p>
        </w:tc>
        <w:tc>
          <w:tcPr>
            <w:tcW w:w="3043" w:type="pct"/>
            <w:hideMark/>
          </w:tcPr>
          <w:p w14:paraId="40859B05" w14:textId="15052538" w:rsidR="004467AA" w:rsidRPr="00B41D57" w:rsidRDefault="00F72CFF" w:rsidP="00D92492">
            <w:pPr>
              <w:spacing w:before="60" w:after="60"/>
              <w:rPr>
                <w:iCs/>
                <w:szCs w:val="22"/>
              </w:rPr>
            </w:pPr>
            <w:r>
              <w:t>Zvracení</w:t>
            </w:r>
          </w:p>
        </w:tc>
      </w:tr>
    </w:tbl>
    <w:p w14:paraId="635EFB01" w14:textId="77777777" w:rsidR="004467AA" w:rsidRDefault="004467AA" w:rsidP="006A5358">
      <w:pPr>
        <w:ind w:left="0" w:firstLine="0"/>
        <w:rPr>
          <w:szCs w:val="22"/>
        </w:rPr>
      </w:pPr>
    </w:p>
    <w:p w14:paraId="4DD04FF2" w14:textId="5371222F" w:rsidR="004467AA" w:rsidRDefault="004467AA" w:rsidP="006A5358">
      <w:pPr>
        <w:ind w:left="0" w:firstLine="0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36394EE0" w14:textId="77777777" w:rsidR="00F72CFF" w:rsidRDefault="00F72CFF" w:rsidP="006A5358">
      <w:pPr>
        <w:ind w:left="0" w:firstLine="0"/>
        <w:rPr>
          <w:szCs w:val="22"/>
        </w:rPr>
      </w:pPr>
    </w:p>
    <w:p w14:paraId="4B97D70C" w14:textId="77777777" w:rsidR="004467AA" w:rsidRPr="00E91C34" w:rsidRDefault="004467AA" w:rsidP="004467AA">
      <w:r w:rsidRPr="00E91C34">
        <w:t xml:space="preserve">Ústav pro státní kontrolu veterinárních biopreparátů a léčiv </w:t>
      </w:r>
    </w:p>
    <w:p w14:paraId="1B21C2ED" w14:textId="33740369" w:rsidR="004467AA" w:rsidRPr="009549C0" w:rsidRDefault="004467AA" w:rsidP="004467AA">
      <w:r w:rsidRPr="009549C0">
        <w:t xml:space="preserve">Hudcova </w:t>
      </w:r>
      <w:r w:rsidR="00F72CFF">
        <w:t>232/</w:t>
      </w:r>
      <w:r w:rsidRPr="009549C0">
        <w:t xml:space="preserve">56a </w:t>
      </w:r>
    </w:p>
    <w:p w14:paraId="793FB039" w14:textId="77777777" w:rsidR="004467AA" w:rsidRPr="009549C0" w:rsidRDefault="004467AA" w:rsidP="004467AA">
      <w:r w:rsidRPr="009549C0">
        <w:t>621 00 Brno</w:t>
      </w:r>
    </w:p>
    <w:p w14:paraId="1B586868" w14:textId="7B1677E8" w:rsidR="004467AA" w:rsidRPr="009549C0" w:rsidRDefault="009A61D5" w:rsidP="004467AA">
      <w:r>
        <w:t>E</w:t>
      </w:r>
      <w:r w:rsidR="00F72CFF">
        <w:t>-m</w:t>
      </w:r>
      <w:r w:rsidR="004467AA" w:rsidRPr="009549C0">
        <w:t xml:space="preserve">ail: </w:t>
      </w:r>
      <w:hyperlink r:id="rId9" w:history="1">
        <w:r w:rsidR="004467AA" w:rsidRPr="009549C0">
          <w:rPr>
            <w:rStyle w:val="Hypertextovodkaz"/>
          </w:rPr>
          <w:t>adr@uskvbl.cz</w:t>
        </w:r>
      </w:hyperlink>
    </w:p>
    <w:p w14:paraId="5D63BD6C" w14:textId="40E74F2C" w:rsidR="00F72CFF" w:rsidRDefault="00F72CFF" w:rsidP="008D112C">
      <w:r w:rsidRPr="00C672C7">
        <w:t>tel.: +420 720 940</w:t>
      </w:r>
      <w:r>
        <w:t> </w:t>
      </w:r>
      <w:r w:rsidRPr="00C672C7">
        <w:t>693</w:t>
      </w:r>
    </w:p>
    <w:p w14:paraId="29AA0E43" w14:textId="78A497E2" w:rsidR="006A5358" w:rsidRPr="006A5358" w:rsidRDefault="004467AA" w:rsidP="008D112C">
      <w:pPr>
        <w:ind w:left="0" w:firstLine="0"/>
        <w:rPr>
          <w:szCs w:val="22"/>
        </w:rPr>
      </w:pPr>
      <w:r w:rsidRPr="009549C0">
        <w:t xml:space="preserve">Webové stránky: </w:t>
      </w:r>
      <w:hyperlink r:id="rId10" w:history="1">
        <w:r w:rsidRPr="009549C0">
          <w:rPr>
            <w:rStyle w:val="Hypertextovodkaz"/>
          </w:rPr>
          <w:t>http://www.uskvbl.cz/cs/farmakovigilance</w:t>
        </w:r>
      </w:hyperlink>
    </w:p>
    <w:p w14:paraId="7331F417" w14:textId="77777777" w:rsidR="00713556" w:rsidRPr="006A5358" w:rsidRDefault="00713556" w:rsidP="008D112C">
      <w:pPr>
        <w:rPr>
          <w:szCs w:val="22"/>
        </w:rPr>
      </w:pPr>
    </w:p>
    <w:p w14:paraId="3F64D3CE" w14:textId="77777777" w:rsidR="003F0C19" w:rsidRPr="004467AA" w:rsidRDefault="003F0C19" w:rsidP="008D112C">
      <w:pPr>
        <w:rPr>
          <w:b/>
          <w:szCs w:val="22"/>
        </w:rPr>
      </w:pPr>
    </w:p>
    <w:p w14:paraId="1A1E5603" w14:textId="77777777" w:rsidR="004467AA" w:rsidRPr="00B41D57" w:rsidRDefault="004467AA" w:rsidP="00713556">
      <w:pPr>
        <w:pStyle w:val="Style1"/>
        <w:keepNext/>
      </w:pPr>
      <w:r w:rsidRPr="009C1201">
        <w:rPr>
          <w:highlight w:val="lightGray"/>
        </w:rPr>
        <w:lastRenderedPageBreak/>
        <w:t>8.</w:t>
      </w:r>
      <w:r w:rsidRPr="00B41D57">
        <w:tab/>
        <w:t>Dávkování pro každý druh, cesty a způsob podání</w:t>
      </w:r>
    </w:p>
    <w:p w14:paraId="75E808CF" w14:textId="77777777" w:rsidR="004467AA" w:rsidRDefault="00DA6D16" w:rsidP="00713556">
      <w:pPr>
        <w:keepNext/>
        <w:ind w:left="0"/>
        <w:rPr>
          <w:szCs w:val="22"/>
        </w:rPr>
      </w:pPr>
      <w:r w:rsidRPr="004467AA">
        <w:rPr>
          <w:szCs w:val="22"/>
        </w:rPr>
        <w:t xml:space="preserve">          </w:t>
      </w:r>
    </w:p>
    <w:p w14:paraId="61A6D7D2" w14:textId="77777777" w:rsidR="004467AA" w:rsidRDefault="004467AA" w:rsidP="004467AA">
      <w:pPr>
        <w:ind w:left="0" w:firstLine="0"/>
        <w:rPr>
          <w:szCs w:val="22"/>
        </w:rPr>
      </w:pPr>
      <w:r>
        <w:rPr>
          <w:szCs w:val="22"/>
        </w:rPr>
        <w:t>Perorální podání.</w:t>
      </w:r>
    </w:p>
    <w:p w14:paraId="58B27F69" w14:textId="5C2394CB" w:rsidR="003F0C19" w:rsidRPr="004467AA" w:rsidRDefault="004467AA" w:rsidP="008D112C">
      <w:pPr>
        <w:ind w:left="0" w:firstLine="0"/>
        <w:rPr>
          <w:szCs w:val="22"/>
        </w:rPr>
      </w:pPr>
      <w:r>
        <w:rPr>
          <w:szCs w:val="22"/>
        </w:rPr>
        <w:t>Veterinární léčivý přípravek</w:t>
      </w:r>
      <w:r w:rsidR="003F0C19" w:rsidRPr="004467AA">
        <w:rPr>
          <w:szCs w:val="22"/>
        </w:rPr>
        <w:t xml:space="preserve"> se podáv</w:t>
      </w:r>
      <w:r>
        <w:rPr>
          <w:szCs w:val="22"/>
        </w:rPr>
        <w:t>á</w:t>
      </w:r>
      <w:r w:rsidR="003F0C19" w:rsidRPr="004467AA">
        <w:rPr>
          <w:szCs w:val="22"/>
        </w:rPr>
        <w:t xml:space="preserve"> perorálně, buď přímo nebo zamíchan</w:t>
      </w:r>
      <w:r w:rsidR="00B05C01">
        <w:rPr>
          <w:szCs w:val="22"/>
        </w:rPr>
        <w:t>ý</w:t>
      </w:r>
      <w:r w:rsidR="003F0C19" w:rsidRPr="004467AA">
        <w:rPr>
          <w:szCs w:val="22"/>
        </w:rPr>
        <w:t xml:space="preserve"> v porci masa nebo uzeniny nebo</w:t>
      </w:r>
      <w:r w:rsidR="00DA6D16" w:rsidRPr="004467AA">
        <w:rPr>
          <w:szCs w:val="22"/>
        </w:rPr>
        <w:t xml:space="preserve"> </w:t>
      </w:r>
      <w:r w:rsidR="003F0C19" w:rsidRPr="004467AA">
        <w:rPr>
          <w:szCs w:val="22"/>
        </w:rPr>
        <w:t>smíchan</w:t>
      </w:r>
      <w:r w:rsidR="00B05C01">
        <w:rPr>
          <w:szCs w:val="22"/>
        </w:rPr>
        <w:t>ý</w:t>
      </w:r>
      <w:r w:rsidR="003F0C19" w:rsidRPr="004467AA">
        <w:rPr>
          <w:szCs w:val="22"/>
        </w:rPr>
        <w:t xml:space="preserve"> s krmivem. Diet</w:t>
      </w:r>
      <w:r>
        <w:rPr>
          <w:szCs w:val="22"/>
        </w:rPr>
        <w:t xml:space="preserve">ní </w:t>
      </w:r>
      <w:r w:rsidR="003F0C19" w:rsidRPr="004467AA">
        <w:rPr>
          <w:szCs w:val="22"/>
        </w:rPr>
        <w:t xml:space="preserve">opatření nebo hladovka nejsou nutná. </w:t>
      </w:r>
      <w:r w:rsidR="00F72CFF">
        <w:rPr>
          <w:szCs w:val="22"/>
        </w:rPr>
        <w:t>Pro zajištění správného dávkování je třeba co nejpřesněji stanovit živou hmotnosti.</w:t>
      </w:r>
    </w:p>
    <w:p w14:paraId="52CEBD1B" w14:textId="77777777" w:rsidR="003F0C19" w:rsidRPr="004467AA" w:rsidRDefault="003F0C19" w:rsidP="008D112C">
      <w:pPr>
        <w:tabs>
          <w:tab w:val="left" w:pos="1080"/>
        </w:tabs>
        <w:ind w:left="0" w:firstLine="0"/>
        <w:rPr>
          <w:szCs w:val="22"/>
        </w:rPr>
      </w:pPr>
    </w:p>
    <w:p w14:paraId="6039861B" w14:textId="77777777" w:rsidR="003F0C19" w:rsidRPr="004467AA" w:rsidRDefault="003F0C19" w:rsidP="008D112C">
      <w:pPr>
        <w:tabs>
          <w:tab w:val="left" w:pos="1440"/>
        </w:tabs>
        <w:rPr>
          <w:b/>
          <w:i/>
          <w:iCs/>
          <w:szCs w:val="22"/>
        </w:rPr>
      </w:pPr>
      <w:r w:rsidRPr="004467AA">
        <w:rPr>
          <w:b/>
          <w:i/>
          <w:iCs/>
          <w:szCs w:val="22"/>
        </w:rPr>
        <w:t>Léčba dospělých psů a odstavených štěňat</w:t>
      </w:r>
    </w:p>
    <w:p w14:paraId="1194FDBB" w14:textId="59336BA6" w:rsidR="003F0C19" w:rsidRPr="004467AA" w:rsidRDefault="004467AA" w:rsidP="008D112C">
      <w:pPr>
        <w:pStyle w:val="Zkladntextodsazen2"/>
        <w:ind w:left="0" w:firstLine="0"/>
        <w:rPr>
          <w:b w:val="0"/>
          <w:szCs w:val="22"/>
        </w:rPr>
      </w:pPr>
      <w:r w:rsidRPr="004467AA">
        <w:rPr>
          <w:b w:val="0"/>
          <w:szCs w:val="22"/>
        </w:rPr>
        <w:t>Veterinární léčivý přípravek</w:t>
      </w:r>
      <w:r w:rsidR="00F36F3C" w:rsidRPr="004467AA">
        <w:rPr>
          <w:b w:val="0"/>
          <w:szCs w:val="22"/>
        </w:rPr>
        <w:t xml:space="preserve"> má být podává</w:t>
      </w:r>
      <w:r w:rsidR="003F0C19" w:rsidRPr="004467AA">
        <w:rPr>
          <w:b w:val="0"/>
          <w:szCs w:val="22"/>
        </w:rPr>
        <w:t>n v dávce 5 mg prazi</w:t>
      </w:r>
      <w:r w:rsidR="00FF7AB2" w:rsidRPr="004467AA">
        <w:rPr>
          <w:b w:val="0"/>
          <w:szCs w:val="22"/>
        </w:rPr>
        <w:t>kv</w:t>
      </w:r>
      <w:r w:rsidR="003F0C19" w:rsidRPr="004467AA">
        <w:rPr>
          <w:b w:val="0"/>
          <w:szCs w:val="22"/>
        </w:rPr>
        <w:t xml:space="preserve">antelu a 50 mg </w:t>
      </w:r>
      <w:proofErr w:type="spellStart"/>
      <w:r w:rsidR="003F0C19" w:rsidRPr="004467AA">
        <w:rPr>
          <w:b w:val="0"/>
          <w:szCs w:val="22"/>
        </w:rPr>
        <w:t>fenbendazolu</w:t>
      </w:r>
      <w:proofErr w:type="spellEnd"/>
      <w:r w:rsidR="00F72CFF">
        <w:rPr>
          <w:b w:val="0"/>
          <w:szCs w:val="22"/>
        </w:rPr>
        <w:t>/</w:t>
      </w:r>
      <w:r w:rsidR="003F0C19" w:rsidRPr="004467AA">
        <w:rPr>
          <w:b w:val="0"/>
          <w:szCs w:val="22"/>
        </w:rPr>
        <w:t>kg živé</w:t>
      </w:r>
      <w:r>
        <w:rPr>
          <w:b w:val="0"/>
          <w:szCs w:val="22"/>
        </w:rPr>
        <w:t xml:space="preserve"> </w:t>
      </w:r>
      <w:r w:rsidR="003F0C19" w:rsidRPr="004467AA">
        <w:rPr>
          <w:b w:val="0"/>
          <w:szCs w:val="22"/>
        </w:rPr>
        <w:t>hmotnosti (což odpovídá 1 tabletě</w:t>
      </w:r>
      <w:r w:rsidR="00F72CFF">
        <w:rPr>
          <w:b w:val="0"/>
          <w:szCs w:val="22"/>
        </w:rPr>
        <w:t>/</w:t>
      </w:r>
      <w:r w:rsidR="003F0C19" w:rsidRPr="004467AA">
        <w:rPr>
          <w:b w:val="0"/>
          <w:szCs w:val="22"/>
        </w:rPr>
        <w:t>10 kg ž</w:t>
      </w:r>
      <w:r w:rsidR="00F72CFF">
        <w:rPr>
          <w:b w:val="0"/>
          <w:szCs w:val="22"/>
        </w:rPr>
        <w:t>ivé hmotnosti</w:t>
      </w:r>
      <w:r w:rsidR="003F0C19" w:rsidRPr="004467AA">
        <w:rPr>
          <w:b w:val="0"/>
          <w:szCs w:val="22"/>
        </w:rPr>
        <w:t>) denně, ve dvou po sobě</w:t>
      </w:r>
      <w:r w:rsidR="00F72CFF">
        <w:rPr>
          <w:b w:val="0"/>
          <w:szCs w:val="22"/>
        </w:rPr>
        <w:t xml:space="preserve"> </w:t>
      </w:r>
      <w:r w:rsidR="003F0C19" w:rsidRPr="004467AA">
        <w:rPr>
          <w:b w:val="0"/>
          <w:szCs w:val="22"/>
        </w:rPr>
        <w:t>následujících dnech.</w:t>
      </w:r>
    </w:p>
    <w:p w14:paraId="1BD6A64F" w14:textId="77777777" w:rsidR="003F0C19" w:rsidRPr="004467AA" w:rsidRDefault="003F0C19" w:rsidP="008D112C">
      <w:pPr>
        <w:pStyle w:val="Zkladntextodsazen2"/>
        <w:rPr>
          <w:b w:val="0"/>
          <w:szCs w:val="22"/>
        </w:rPr>
      </w:pPr>
    </w:p>
    <w:p w14:paraId="14B6E118" w14:textId="77777777" w:rsidR="003F0C19" w:rsidRPr="00560440" w:rsidRDefault="00F36F3C" w:rsidP="008D112C">
      <w:pPr>
        <w:ind w:right="-440"/>
        <w:rPr>
          <w:szCs w:val="22"/>
        </w:rPr>
      </w:pPr>
      <w:r w:rsidRPr="00560440">
        <w:rPr>
          <w:szCs w:val="22"/>
        </w:rPr>
        <w:t>Například:</w:t>
      </w:r>
    </w:p>
    <w:p w14:paraId="46E618A1" w14:textId="77777777" w:rsidR="003F0C19" w:rsidRPr="00560440" w:rsidRDefault="003F0C19" w:rsidP="008D112C">
      <w:pPr>
        <w:ind w:right="-440"/>
        <w:rPr>
          <w:szCs w:val="22"/>
          <w:u w:val="single"/>
        </w:rPr>
      </w:pPr>
      <w:r w:rsidRPr="00560440">
        <w:rPr>
          <w:szCs w:val="22"/>
          <w:u w:val="single"/>
        </w:rPr>
        <w:t>Malí psi a odstavená štěňata</w:t>
      </w:r>
    </w:p>
    <w:p w14:paraId="044BBA33" w14:textId="69478981" w:rsidR="003F0C19" w:rsidRPr="00560440" w:rsidRDefault="003F0C19" w:rsidP="008D112C">
      <w:pPr>
        <w:tabs>
          <w:tab w:val="left" w:pos="6660"/>
        </w:tabs>
        <w:rPr>
          <w:szCs w:val="22"/>
        </w:rPr>
      </w:pPr>
      <w:r w:rsidRPr="00560440">
        <w:rPr>
          <w:szCs w:val="22"/>
        </w:rPr>
        <w:t>0,5–2,5 kg živé hmotnosti</w:t>
      </w:r>
      <w:r w:rsidRPr="00560440">
        <w:rPr>
          <w:szCs w:val="22"/>
        </w:rPr>
        <w:tab/>
        <w:t>¼ tablety</w:t>
      </w:r>
    </w:p>
    <w:p w14:paraId="6832E49B" w14:textId="6E7780FD" w:rsidR="003F0C19" w:rsidRPr="00560440" w:rsidRDefault="00560440" w:rsidP="008D112C">
      <w:pPr>
        <w:tabs>
          <w:tab w:val="left" w:pos="6660"/>
        </w:tabs>
        <w:rPr>
          <w:szCs w:val="22"/>
        </w:rPr>
      </w:pPr>
      <w:r>
        <w:rPr>
          <w:szCs w:val="22"/>
        </w:rPr>
        <w:t>&gt;</w:t>
      </w:r>
      <w:r w:rsidR="003F0C19" w:rsidRPr="00560440">
        <w:rPr>
          <w:szCs w:val="22"/>
        </w:rPr>
        <w:t>2,5-5 kg živé hmotnosti</w:t>
      </w:r>
      <w:r w:rsidR="003F0C19" w:rsidRPr="00560440">
        <w:rPr>
          <w:szCs w:val="22"/>
        </w:rPr>
        <w:tab/>
        <w:t>½</w:t>
      </w:r>
      <w:r w:rsidR="003F0C19" w:rsidRPr="00560440">
        <w:rPr>
          <w:position w:val="-4"/>
          <w:szCs w:val="22"/>
        </w:rPr>
        <w:t xml:space="preserve"> </w:t>
      </w:r>
      <w:r w:rsidR="003F0C19" w:rsidRPr="00560440">
        <w:rPr>
          <w:szCs w:val="22"/>
        </w:rPr>
        <w:t>tablety</w:t>
      </w:r>
    </w:p>
    <w:p w14:paraId="0379035A" w14:textId="7F8BB8B2" w:rsidR="003F0C19" w:rsidRPr="00560440" w:rsidRDefault="003F0C19" w:rsidP="008D112C">
      <w:pPr>
        <w:tabs>
          <w:tab w:val="left" w:pos="6660"/>
        </w:tabs>
        <w:rPr>
          <w:szCs w:val="22"/>
        </w:rPr>
      </w:pPr>
      <w:r w:rsidRPr="00560440">
        <w:rPr>
          <w:szCs w:val="22"/>
        </w:rPr>
        <w:t>6-10 kg živé hmotnosti</w:t>
      </w:r>
      <w:r w:rsidRPr="00560440">
        <w:rPr>
          <w:szCs w:val="22"/>
        </w:rPr>
        <w:tab/>
        <w:t>1 tableta</w:t>
      </w:r>
    </w:p>
    <w:p w14:paraId="54823C88" w14:textId="77777777" w:rsidR="003F0C19" w:rsidRPr="00560440" w:rsidRDefault="003F0C19" w:rsidP="008D112C">
      <w:pPr>
        <w:tabs>
          <w:tab w:val="left" w:pos="6660"/>
        </w:tabs>
        <w:rPr>
          <w:b/>
          <w:szCs w:val="22"/>
        </w:rPr>
      </w:pPr>
    </w:p>
    <w:p w14:paraId="23590706" w14:textId="77777777" w:rsidR="003F0C19" w:rsidRPr="00560440" w:rsidRDefault="003F0C19" w:rsidP="008D112C">
      <w:pPr>
        <w:tabs>
          <w:tab w:val="left" w:pos="6660"/>
        </w:tabs>
        <w:rPr>
          <w:szCs w:val="22"/>
          <w:u w:val="single"/>
        </w:rPr>
      </w:pPr>
      <w:r w:rsidRPr="00560440">
        <w:rPr>
          <w:szCs w:val="22"/>
          <w:u w:val="single"/>
        </w:rPr>
        <w:t>Středně velcí psi</w:t>
      </w:r>
    </w:p>
    <w:p w14:paraId="296F2DF3" w14:textId="6CB42C89" w:rsidR="003F0C19" w:rsidRPr="00560440" w:rsidRDefault="003F0C19" w:rsidP="008D112C">
      <w:pPr>
        <w:tabs>
          <w:tab w:val="left" w:pos="6660"/>
        </w:tabs>
        <w:rPr>
          <w:szCs w:val="22"/>
        </w:rPr>
      </w:pPr>
      <w:r w:rsidRPr="00560440">
        <w:rPr>
          <w:szCs w:val="22"/>
        </w:rPr>
        <w:t>11-15 kg živé hmotnosti</w:t>
      </w:r>
      <w:r w:rsidRPr="00560440">
        <w:rPr>
          <w:szCs w:val="22"/>
        </w:rPr>
        <w:tab/>
        <w:t>1½ tablety</w:t>
      </w:r>
    </w:p>
    <w:p w14:paraId="294282AB" w14:textId="1FA7F873" w:rsidR="003F0C19" w:rsidRPr="00560440" w:rsidRDefault="003F0C19" w:rsidP="008D112C">
      <w:pPr>
        <w:tabs>
          <w:tab w:val="left" w:pos="6660"/>
        </w:tabs>
        <w:rPr>
          <w:szCs w:val="22"/>
        </w:rPr>
      </w:pPr>
      <w:r w:rsidRPr="00560440">
        <w:rPr>
          <w:szCs w:val="22"/>
        </w:rPr>
        <w:t>16-20 kg živé hmotnosti</w:t>
      </w:r>
      <w:r w:rsidRPr="00560440">
        <w:rPr>
          <w:szCs w:val="22"/>
        </w:rPr>
        <w:tab/>
        <w:t>2 tablety</w:t>
      </w:r>
    </w:p>
    <w:p w14:paraId="779BA738" w14:textId="4CCBAA61" w:rsidR="003F0C19" w:rsidRPr="00560440" w:rsidRDefault="003F0C19" w:rsidP="008D112C">
      <w:pPr>
        <w:tabs>
          <w:tab w:val="left" w:pos="6660"/>
        </w:tabs>
        <w:rPr>
          <w:szCs w:val="22"/>
        </w:rPr>
      </w:pPr>
      <w:r w:rsidRPr="00560440">
        <w:rPr>
          <w:szCs w:val="22"/>
        </w:rPr>
        <w:t>21-25 kg živé hmotnosti</w:t>
      </w:r>
      <w:r w:rsidRPr="00560440">
        <w:rPr>
          <w:szCs w:val="22"/>
        </w:rPr>
        <w:tab/>
        <w:t>2½ tablety</w:t>
      </w:r>
    </w:p>
    <w:p w14:paraId="296B0C07" w14:textId="01D4B0D0" w:rsidR="003F0C19" w:rsidRPr="00930D64" w:rsidRDefault="003F0C19" w:rsidP="008D112C">
      <w:pPr>
        <w:tabs>
          <w:tab w:val="left" w:pos="6660"/>
        </w:tabs>
        <w:rPr>
          <w:szCs w:val="22"/>
        </w:rPr>
      </w:pPr>
      <w:r w:rsidRPr="00930D64">
        <w:rPr>
          <w:szCs w:val="22"/>
        </w:rPr>
        <w:t>26-30 kg živé hmotnosti</w:t>
      </w:r>
      <w:r w:rsidRPr="00930D64">
        <w:rPr>
          <w:szCs w:val="22"/>
        </w:rPr>
        <w:tab/>
        <w:t>3 tablety</w:t>
      </w:r>
    </w:p>
    <w:p w14:paraId="0AB9259D" w14:textId="77777777" w:rsidR="003F0C19" w:rsidRPr="00930D64" w:rsidRDefault="003F0C19" w:rsidP="008D112C">
      <w:pPr>
        <w:tabs>
          <w:tab w:val="left" w:pos="6660"/>
        </w:tabs>
        <w:rPr>
          <w:szCs w:val="22"/>
        </w:rPr>
      </w:pPr>
    </w:p>
    <w:p w14:paraId="7BE4ACEE" w14:textId="77777777" w:rsidR="003F0C19" w:rsidRPr="00930D64" w:rsidRDefault="003F0C19" w:rsidP="008D112C">
      <w:pPr>
        <w:tabs>
          <w:tab w:val="left" w:pos="6660"/>
        </w:tabs>
        <w:rPr>
          <w:b/>
          <w:szCs w:val="22"/>
          <w:u w:val="single"/>
        </w:rPr>
      </w:pPr>
      <w:r w:rsidRPr="00930D64">
        <w:rPr>
          <w:szCs w:val="22"/>
          <w:u w:val="single"/>
        </w:rPr>
        <w:t>Velcí psi</w:t>
      </w:r>
    </w:p>
    <w:p w14:paraId="0ECB2FCF" w14:textId="44FD8DAD" w:rsidR="003F0C19" w:rsidRPr="00930D64" w:rsidRDefault="003F0C19" w:rsidP="008D112C">
      <w:pPr>
        <w:tabs>
          <w:tab w:val="left" w:pos="6660"/>
        </w:tabs>
        <w:rPr>
          <w:szCs w:val="22"/>
        </w:rPr>
      </w:pPr>
      <w:r w:rsidRPr="00930D64">
        <w:rPr>
          <w:szCs w:val="22"/>
        </w:rPr>
        <w:t>31-35 kg živé hmotnosti</w:t>
      </w:r>
      <w:r w:rsidRPr="00930D64">
        <w:rPr>
          <w:szCs w:val="22"/>
        </w:rPr>
        <w:tab/>
        <w:t>3½ tablety</w:t>
      </w:r>
    </w:p>
    <w:p w14:paraId="23F5C9BB" w14:textId="47976294" w:rsidR="003F0C19" w:rsidRPr="00930D64" w:rsidRDefault="003F0C19" w:rsidP="008D112C">
      <w:pPr>
        <w:tabs>
          <w:tab w:val="left" w:pos="6660"/>
        </w:tabs>
        <w:rPr>
          <w:szCs w:val="22"/>
        </w:rPr>
      </w:pPr>
      <w:r w:rsidRPr="00930D64">
        <w:rPr>
          <w:szCs w:val="22"/>
        </w:rPr>
        <w:t>36-40 kg živé hmotnosti</w:t>
      </w:r>
      <w:r w:rsidRPr="00930D64">
        <w:rPr>
          <w:szCs w:val="22"/>
        </w:rPr>
        <w:tab/>
        <w:t>4 tablety</w:t>
      </w:r>
    </w:p>
    <w:p w14:paraId="2748C0E2" w14:textId="77777777" w:rsidR="003F0C19" w:rsidRPr="00930D64" w:rsidRDefault="003F0C19" w:rsidP="008D112C">
      <w:pPr>
        <w:pStyle w:val="Nadpis5"/>
        <w:jc w:val="left"/>
        <w:rPr>
          <w:b w:val="0"/>
          <w:szCs w:val="22"/>
        </w:rPr>
      </w:pPr>
    </w:p>
    <w:p w14:paraId="2D1C6F8D" w14:textId="77777777" w:rsidR="003F0C19" w:rsidRPr="00930D64" w:rsidRDefault="003F0C19" w:rsidP="008D112C">
      <w:pPr>
        <w:pStyle w:val="Nadpis5"/>
        <w:jc w:val="left"/>
        <w:rPr>
          <w:b w:val="0"/>
          <w:szCs w:val="22"/>
        </w:rPr>
      </w:pPr>
      <w:r w:rsidRPr="00930D64">
        <w:rPr>
          <w:b w:val="0"/>
          <w:szCs w:val="22"/>
        </w:rPr>
        <w:t>Studie nebyly prov</w:t>
      </w:r>
      <w:r w:rsidR="00FF7AB2" w:rsidRPr="00930D64">
        <w:rPr>
          <w:b w:val="0"/>
          <w:szCs w:val="22"/>
        </w:rPr>
        <w:t>ede</w:t>
      </w:r>
      <w:r w:rsidRPr="00930D64">
        <w:rPr>
          <w:b w:val="0"/>
          <w:szCs w:val="22"/>
        </w:rPr>
        <w:t>ny u psů s živou hmotností vyšší než 40 kg</w:t>
      </w:r>
      <w:r w:rsidR="00962C69">
        <w:rPr>
          <w:b w:val="0"/>
          <w:szCs w:val="22"/>
        </w:rPr>
        <w:t>.</w:t>
      </w:r>
    </w:p>
    <w:p w14:paraId="36F038B5" w14:textId="77777777" w:rsidR="00DA6D16" w:rsidRDefault="00DA6D16" w:rsidP="00F219AE">
      <w:pPr>
        <w:rPr>
          <w:b/>
          <w:szCs w:val="22"/>
        </w:rPr>
      </w:pPr>
    </w:p>
    <w:p w14:paraId="38BC5258" w14:textId="77777777" w:rsidR="00560440" w:rsidRPr="00560440" w:rsidRDefault="00560440" w:rsidP="008D112C">
      <w:pPr>
        <w:rPr>
          <w:b/>
          <w:szCs w:val="22"/>
        </w:rPr>
      </w:pPr>
    </w:p>
    <w:p w14:paraId="2BAFC499" w14:textId="77777777" w:rsidR="00560440" w:rsidRPr="00B41D57" w:rsidRDefault="00560440" w:rsidP="00560440">
      <w:pPr>
        <w:pStyle w:val="Style1"/>
      </w:pPr>
      <w:r w:rsidRPr="009C1201">
        <w:rPr>
          <w:highlight w:val="lightGray"/>
        </w:rPr>
        <w:t>9.</w:t>
      </w:r>
      <w:r w:rsidRPr="00B41D57">
        <w:tab/>
        <w:t>Informace o správném podávání</w:t>
      </w:r>
    </w:p>
    <w:p w14:paraId="12DCB59A" w14:textId="77777777" w:rsidR="00560440" w:rsidRPr="00560440" w:rsidRDefault="00560440" w:rsidP="008D112C">
      <w:pPr>
        <w:rPr>
          <w:szCs w:val="22"/>
        </w:rPr>
      </w:pPr>
    </w:p>
    <w:p w14:paraId="382F7D7B" w14:textId="04BCF6E8" w:rsidR="003F0C19" w:rsidRPr="00560440" w:rsidRDefault="003F0C19" w:rsidP="008D112C">
      <w:pPr>
        <w:rPr>
          <w:szCs w:val="22"/>
        </w:rPr>
      </w:pPr>
      <w:r w:rsidRPr="00560440">
        <w:rPr>
          <w:szCs w:val="22"/>
        </w:rPr>
        <w:t xml:space="preserve">Viz bod </w:t>
      </w:r>
      <w:r w:rsidR="00560440">
        <w:rPr>
          <w:szCs w:val="22"/>
        </w:rPr>
        <w:t>„</w:t>
      </w:r>
      <w:r w:rsidR="00560440" w:rsidRPr="00B41D57">
        <w:t>Dávkování pro každý druh, cesty a způsob podání</w:t>
      </w:r>
      <w:r w:rsidR="00560440">
        <w:t>“.</w:t>
      </w:r>
    </w:p>
    <w:p w14:paraId="10EDBBCA" w14:textId="77777777" w:rsidR="003F0C19" w:rsidRDefault="003F0C19" w:rsidP="00F219AE">
      <w:pPr>
        <w:rPr>
          <w:szCs w:val="22"/>
        </w:rPr>
      </w:pPr>
    </w:p>
    <w:p w14:paraId="0B4A01A3" w14:textId="77777777" w:rsidR="00560440" w:rsidRPr="00560440" w:rsidRDefault="00560440" w:rsidP="008D112C">
      <w:pPr>
        <w:rPr>
          <w:szCs w:val="22"/>
        </w:rPr>
      </w:pPr>
    </w:p>
    <w:p w14:paraId="312D881B" w14:textId="77777777" w:rsidR="00560440" w:rsidRPr="00B41D57" w:rsidRDefault="00560440" w:rsidP="00560440">
      <w:pPr>
        <w:pStyle w:val="Style1"/>
      </w:pPr>
      <w:r w:rsidRPr="009C1201">
        <w:rPr>
          <w:highlight w:val="lightGray"/>
        </w:rPr>
        <w:t>10.</w:t>
      </w:r>
      <w:r w:rsidRPr="00B41D57">
        <w:tab/>
        <w:t>Ochranné lhůty</w:t>
      </w:r>
    </w:p>
    <w:p w14:paraId="3ACB4EFF" w14:textId="2AF9B10C" w:rsidR="003F0C19" w:rsidRPr="00560440" w:rsidRDefault="003F0C19" w:rsidP="008D112C">
      <w:pPr>
        <w:rPr>
          <w:szCs w:val="22"/>
        </w:rPr>
      </w:pPr>
      <w:r w:rsidRPr="00560440">
        <w:rPr>
          <w:b/>
          <w:szCs w:val="22"/>
        </w:rPr>
        <w:t xml:space="preserve"> </w:t>
      </w:r>
    </w:p>
    <w:p w14:paraId="24A268A7" w14:textId="77777777" w:rsidR="00ED1238" w:rsidRPr="00560440" w:rsidRDefault="00ED1238" w:rsidP="008D112C">
      <w:pPr>
        <w:rPr>
          <w:szCs w:val="22"/>
        </w:rPr>
      </w:pPr>
      <w:r w:rsidRPr="00560440">
        <w:rPr>
          <w:szCs w:val="22"/>
        </w:rPr>
        <w:t>Neuplatňuje se.</w:t>
      </w:r>
    </w:p>
    <w:p w14:paraId="0595843F" w14:textId="77777777" w:rsidR="003F0C19" w:rsidRDefault="003F0C19" w:rsidP="00F219AE">
      <w:pPr>
        <w:rPr>
          <w:iCs/>
          <w:szCs w:val="22"/>
        </w:rPr>
      </w:pPr>
    </w:p>
    <w:p w14:paraId="53FF137E" w14:textId="77777777" w:rsidR="00560440" w:rsidRPr="00560440" w:rsidRDefault="00560440" w:rsidP="008D112C">
      <w:pPr>
        <w:rPr>
          <w:iCs/>
          <w:szCs w:val="22"/>
        </w:rPr>
      </w:pPr>
    </w:p>
    <w:p w14:paraId="7B9BA1DC" w14:textId="77777777" w:rsidR="00560440" w:rsidRPr="00B41D57" w:rsidRDefault="00560440" w:rsidP="00560440">
      <w:pPr>
        <w:pStyle w:val="Style1"/>
      </w:pPr>
      <w:r w:rsidRPr="009C1201">
        <w:rPr>
          <w:highlight w:val="lightGray"/>
        </w:rPr>
        <w:t>11.</w:t>
      </w:r>
      <w:r w:rsidRPr="00B41D57">
        <w:tab/>
        <w:t>Zvláštní opatření pro uchovávání</w:t>
      </w:r>
    </w:p>
    <w:p w14:paraId="5F78003C" w14:textId="77777777" w:rsidR="00560440" w:rsidRPr="00560440" w:rsidRDefault="00560440" w:rsidP="008D112C">
      <w:pPr>
        <w:rPr>
          <w:szCs w:val="22"/>
        </w:rPr>
      </w:pPr>
    </w:p>
    <w:p w14:paraId="19ADEEA4" w14:textId="77777777" w:rsidR="003F0C19" w:rsidRPr="00560440" w:rsidRDefault="003F0C19" w:rsidP="008D112C">
      <w:pPr>
        <w:tabs>
          <w:tab w:val="left" w:pos="1440"/>
        </w:tabs>
        <w:jc w:val="both"/>
        <w:rPr>
          <w:szCs w:val="22"/>
        </w:rPr>
      </w:pPr>
      <w:r w:rsidRPr="00560440">
        <w:rPr>
          <w:szCs w:val="22"/>
        </w:rPr>
        <w:t>Tento veterinární léčivý přípravek nevyžaduje žádné zvláštní podmínky pro uchovávání.</w:t>
      </w:r>
    </w:p>
    <w:p w14:paraId="40A8D22F" w14:textId="403F8326" w:rsidR="003F0C19" w:rsidRPr="00560440" w:rsidRDefault="003F0C19" w:rsidP="008D112C">
      <w:pPr>
        <w:rPr>
          <w:szCs w:val="22"/>
        </w:rPr>
      </w:pPr>
      <w:r w:rsidRPr="00560440">
        <w:rPr>
          <w:szCs w:val="22"/>
        </w:rPr>
        <w:t>Uchováv</w:t>
      </w:r>
      <w:r w:rsidR="00962C69">
        <w:rPr>
          <w:szCs w:val="22"/>
        </w:rPr>
        <w:t>ej</w:t>
      </w:r>
      <w:r w:rsidRPr="00560440">
        <w:rPr>
          <w:szCs w:val="22"/>
        </w:rPr>
        <w:t>t</w:t>
      </w:r>
      <w:r w:rsidR="00962C69">
        <w:rPr>
          <w:szCs w:val="22"/>
        </w:rPr>
        <w:t>e</w:t>
      </w:r>
      <w:r w:rsidRPr="00560440">
        <w:rPr>
          <w:szCs w:val="22"/>
        </w:rPr>
        <w:t xml:space="preserve"> mimo </w:t>
      </w:r>
      <w:r w:rsidR="00560440">
        <w:rPr>
          <w:szCs w:val="22"/>
        </w:rPr>
        <w:t xml:space="preserve">dohled a </w:t>
      </w:r>
      <w:r w:rsidRPr="00560440">
        <w:rPr>
          <w:szCs w:val="22"/>
        </w:rPr>
        <w:t>dosah dětí.</w:t>
      </w:r>
    </w:p>
    <w:p w14:paraId="27942F4A" w14:textId="77777777" w:rsidR="003F0C19" w:rsidRDefault="003F0C19" w:rsidP="00F219AE">
      <w:pPr>
        <w:ind w:left="0" w:right="-318" w:firstLine="0"/>
        <w:rPr>
          <w:szCs w:val="22"/>
        </w:rPr>
      </w:pPr>
    </w:p>
    <w:p w14:paraId="7AE6F808" w14:textId="77777777" w:rsidR="00560440" w:rsidRPr="00560440" w:rsidRDefault="00560440" w:rsidP="008D112C">
      <w:pPr>
        <w:ind w:left="0" w:right="-318" w:firstLine="0"/>
        <w:rPr>
          <w:szCs w:val="22"/>
        </w:rPr>
      </w:pPr>
    </w:p>
    <w:p w14:paraId="09C6360F" w14:textId="39E5BDDD" w:rsidR="00560440" w:rsidRDefault="00560440" w:rsidP="00713556">
      <w:pPr>
        <w:pStyle w:val="Style1"/>
        <w:keepNext/>
      </w:pPr>
      <w:r w:rsidRPr="009C1201">
        <w:rPr>
          <w:highlight w:val="lightGray"/>
        </w:rPr>
        <w:t>12.</w:t>
      </w:r>
      <w:r w:rsidRPr="00B41D57">
        <w:tab/>
        <w:t>Zvláštní opatření pro likvidaci</w:t>
      </w:r>
    </w:p>
    <w:p w14:paraId="3DB18DDE" w14:textId="77777777" w:rsidR="00713556" w:rsidRPr="00B41D57" w:rsidRDefault="00713556" w:rsidP="00713556">
      <w:pPr>
        <w:pStyle w:val="Style1"/>
        <w:keepNext/>
      </w:pPr>
    </w:p>
    <w:p w14:paraId="7298B652" w14:textId="77777777" w:rsidR="00560440" w:rsidRPr="00B41D57" w:rsidRDefault="00560440" w:rsidP="00560440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67975DF3" w14:textId="77777777" w:rsidR="00560440" w:rsidRPr="00560440" w:rsidRDefault="00560440" w:rsidP="008D112C">
      <w:pPr>
        <w:rPr>
          <w:b/>
          <w:szCs w:val="22"/>
        </w:rPr>
      </w:pPr>
    </w:p>
    <w:p w14:paraId="3C9DE97A" w14:textId="77777777" w:rsidR="00560440" w:rsidRPr="00560440" w:rsidRDefault="00560440" w:rsidP="008D112C">
      <w:pPr>
        <w:ind w:left="0" w:firstLine="0"/>
        <w:rPr>
          <w:szCs w:val="22"/>
        </w:rPr>
      </w:pPr>
      <w:r w:rsidRPr="00560440">
        <w:rPr>
          <w:szCs w:val="22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1112C8BC" w14:textId="77777777" w:rsidR="00560440" w:rsidRPr="00560440" w:rsidRDefault="00560440" w:rsidP="008D112C">
      <w:pPr>
        <w:ind w:left="0" w:firstLine="0"/>
        <w:rPr>
          <w:szCs w:val="22"/>
        </w:rPr>
      </w:pPr>
    </w:p>
    <w:p w14:paraId="18AB9EDA" w14:textId="00B20B32" w:rsidR="003F0C19" w:rsidRDefault="00560440" w:rsidP="00560440">
      <w:pPr>
        <w:ind w:left="0" w:firstLine="0"/>
        <w:rPr>
          <w:szCs w:val="22"/>
        </w:rPr>
      </w:pPr>
      <w:r w:rsidRPr="00560440">
        <w:rPr>
          <w:szCs w:val="22"/>
        </w:rPr>
        <w:t>O možnostech likvidace nepotřebných léčivých přípravků se poraďte s vaším veterinárním lékařem</w:t>
      </w:r>
      <w:r>
        <w:rPr>
          <w:szCs w:val="22"/>
        </w:rPr>
        <w:t xml:space="preserve"> </w:t>
      </w:r>
      <w:r w:rsidRPr="00560440">
        <w:rPr>
          <w:szCs w:val="22"/>
        </w:rPr>
        <w:t>nebo</w:t>
      </w:r>
      <w:r>
        <w:rPr>
          <w:szCs w:val="22"/>
        </w:rPr>
        <w:t xml:space="preserve"> </w:t>
      </w:r>
      <w:r w:rsidRPr="00560440">
        <w:rPr>
          <w:szCs w:val="22"/>
        </w:rPr>
        <w:t>lékárníkem.</w:t>
      </w:r>
    </w:p>
    <w:p w14:paraId="0AF9E0C6" w14:textId="77777777" w:rsidR="00560440" w:rsidRDefault="00560440" w:rsidP="00560440">
      <w:pPr>
        <w:ind w:left="0" w:firstLine="0"/>
        <w:rPr>
          <w:szCs w:val="22"/>
        </w:rPr>
      </w:pPr>
    </w:p>
    <w:p w14:paraId="2F30BBA9" w14:textId="77777777" w:rsidR="00560440" w:rsidRDefault="00560440" w:rsidP="00560440">
      <w:pPr>
        <w:ind w:left="0" w:firstLine="0"/>
        <w:rPr>
          <w:szCs w:val="22"/>
        </w:rPr>
      </w:pPr>
    </w:p>
    <w:p w14:paraId="7B9C10EB" w14:textId="77777777" w:rsidR="00560440" w:rsidRPr="00B41D57" w:rsidRDefault="00560440" w:rsidP="00560440">
      <w:pPr>
        <w:pStyle w:val="Style1"/>
      </w:pPr>
      <w:r w:rsidRPr="009C1201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2D41EF00" w14:textId="77777777" w:rsidR="00560440" w:rsidRPr="006A5358" w:rsidRDefault="00560440" w:rsidP="008D112C">
      <w:pPr>
        <w:ind w:left="0" w:firstLine="0"/>
        <w:rPr>
          <w:szCs w:val="22"/>
        </w:rPr>
      </w:pPr>
    </w:p>
    <w:p w14:paraId="557A8E91" w14:textId="77777777" w:rsidR="00560440" w:rsidRPr="004467AA" w:rsidRDefault="00560440" w:rsidP="00560440">
      <w:pPr>
        <w:ind w:right="566"/>
        <w:rPr>
          <w:szCs w:val="22"/>
        </w:rPr>
      </w:pPr>
      <w:r w:rsidRPr="004467AA">
        <w:rPr>
          <w:szCs w:val="22"/>
        </w:rPr>
        <w:t>Veterinární léčivý přípravek je vydáván bez předpisu.</w:t>
      </w:r>
    </w:p>
    <w:p w14:paraId="59BC3A06" w14:textId="77777777" w:rsidR="003F0C19" w:rsidRDefault="003F0C19" w:rsidP="00F219AE">
      <w:pPr>
        <w:rPr>
          <w:b/>
          <w:szCs w:val="22"/>
        </w:rPr>
      </w:pPr>
    </w:p>
    <w:p w14:paraId="3BB80D19" w14:textId="77777777" w:rsidR="006E5396" w:rsidRPr="004467AA" w:rsidRDefault="006E5396" w:rsidP="0024581E">
      <w:pPr>
        <w:rPr>
          <w:szCs w:val="22"/>
        </w:rPr>
      </w:pPr>
    </w:p>
    <w:p w14:paraId="1EDB5200" w14:textId="77777777" w:rsidR="00930D64" w:rsidRPr="00B41D57" w:rsidRDefault="00930D64" w:rsidP="00930D64">
      <w:pPr>
        <w:pStyle w:val="Style1"/>
      </w:pPr>
      <w:r w:rsidRPr="009C1201">
        <w:rPr>
          <w:highlight w:val="lightGray"/>
        </w:rPr>
        <w:t>14.</w:t>
      </w:r>
      <w:r w:rsidRPr="00B41D57">
        <w:tab/>
        <w:t>Registrační čísla a velikosti balení</w:t>
      </w:r>
    </w:p>
    <w:p w14:paraId="24DD8510" w14:textId="77777777" w:rsidR="006E5396" w:rsidRPr="004467AA" w:rsidRDefault="006E5396" w:rsidP="006A5358">
      <w:pPr>
        <w:rPr>
          <w:szCs w:val="22"/>
        </w:rPr>
      </w:pPr>
    </w:p>
    <w:p w14:paraId="61468569" w14:textId="77777777" w:rsidR="003F0C19" w:rsidRPr="004467AA" w:rsidRDefault="003F0C19" w:rsidP="008D112C">
      <w:pPr>
        <w:tabs>
          <w:tab w:val="left" w:pos="1440"/>
        </w:tabs>
        <w:ind w:right="-180"/>
        <w:rPr>
          <w:szCs w:val="22"/>
        </w:rPr>
      </w:pPr>
      <w:r w:rsidRPr="004467AA">
        <w:rPr>
          <w:szCs w:val="22"/>
        </w:rPr>
        <w:t xml:space="preserve">Velikosti balení:  </w:t>
      </w:r>
    </w:p>
    <w:p w14:paraId="6978FBBD" w14:textId="4A24A535" w:rsidR="003F0C19" w:rsidRPr="004467AA" w:rsidRDefault="003F0C19" w:rsidP="008D112C">
      <w:pPr>
        <w:ind w:left="2160" w:right="-360" w:hanging="2160"/>
        <w:rPr>
          <w:szCs w:val="22"/>
        </w:rPr>
      </w:pPr>
      <w:r w:rsidRPr="004467AA">
        <w:rPr>
          <w:szCs w:val="22"/>
        </w:rPr>
        <w:t>L</w:t>
      </w:r>
      <w:r w:rsidR="00930D64">
        <w:rPr>
          <w:szCs w:val="22"/>
        </w:rPr>
        <w:t>a</w:t>
      </w:r>
      <w:r w:rsidRPr="004467AA">
        <w:rPr>
          <w:szCs w:val="22"/>
        </w:rPr>
        <w:t>h</w:t>
      </w:r>
      <w:r w:rsidR="00930D64">
        <w:rPr>
          <w:szCs w:val="22"/>
        </w:rPr>
        <w:t>vička</w:t>
      </w:r>
      <w:r w:rsidRPr="004467AA">
        <w:rPr>
          <w:szCs w:val="22"/>
        </w:rPr>
        <w:t>: 20, 24, 30, 50, 60, 96, 100, 120 a 200 tablet</w:t>
      </w:r>
      <w:r w:rsidR="00930D64">
        <w:rPr>
          <w:szCs w:val="22"/>
        </w:rPr>
        <w:t>.</w:t>
      </w:r>
    </w:p>
    <w:p w14:paraId="615E5F65" w14:textId="77777777" w:rsidR="003F0C19" w:rsidRPr="004467AA" w:rsidRDefault="003F0C19" w:rsidP="008D112C">
      <w:pPr>
        <w:tabs>
          <w:tab w:val="left" w:pos="1440"/>
        </w:tabs>
        <w:ind w:right="-180"/>
        <w:rPr>
          <w:szCs w:val="22"/>
        </w:rPr>
      </w:pPr>
      <w:r w:rsidRPr="004467AA">
        <w:rPr>
          <w:szCs w:val="22"/>
        </w:rPr>
        <w:t xml:space="preserve">Blistr nebo strip: 2, 3, 4, 6, 8, 10, 12, 20, 24, 30, 48, 50, 60, </w:t>
      </w:r>
      <w:r w:rsidR="00062536" w:rsidRPr="004467AA">
        <w:rPr>
          <w:szCs w:val="22"/>
        </w:rPr>
        <w:t xml:space="preserve">96, </w:t>
      </w:r>
      <w:r w:rsidRPr="004467AA">
        <w:rPr>
          <w:szCs w:val="22"/>
        </w:rPr>
        <w:t>100, 120, 200 a 400 tablet.</w:t>
      </w:r>
    </w:p>
    <w:p w14:paraId="7C7E8872" w14:textId="77777777" w:rsidR="00930D64" w:rsidRDefault="00930D64" w:rsidP="00F219AE">
      <w:pPr>
        <w:rPr>
          <w:szCs w:val="22"/>
        </w:rPr>
      </w:pPr>
    </w:p>
    <w:p w14:paraId="1D4566B1" w14:textId="77777777" w:rsidR="003F0C19" w:rsidRPr="004467AA" w:rsidRDefault="003F0C19" w:rsidP="008D112C">
      <w:pPr>
        <w:rPr>
          <w:szCs w:val="22"/>
        </w:rPr>
      </w:pPr>
      <w:r w:rsidRPr="004467AA">
        <w:rPr>
          <w:szCs w:val="22"/>
        </w:rPr>
        <w:t>Na trhu nemusí být všechny velikosti balení.</w:t>
      </w:r>
    </w:p>
    <w:p w14:paraId="0A814FB9" w14:textId="77777777" w:rsidR="003F0C19" w:rsidRDefault="003F0C19" w:rsidP="00F219AE">
      <w:pPr>
        <w:ind w:right="-2"/>
        <w:rPr>
          <w:szCs w:val="22"/>
        </w:rPr>
      </w:pPr>
    </w:p>
    <w:p w14:paraId="1DDC2142" w14:textId="77777777" w:rsidR="00771C0E" w:rsidRPr="00560440" w:rsidRDefault="00771C0E" w:rsidP="008D112C">
      <w:pPr>
        <w:ind w:right="-2"/>
        <w:rPr>
          <w:szCs w:val="22"/>
        </w:rPr>
      </w:pPr>
    </w:p>
    <w:p w14:paraId="20F4AB88" w14:textId="77777777" w:rsidR="00930D64" w:rsidRPr="00B41D57" w:rsidRDefault="00930D64" w:rsidP="00930D64">
      <w:pPr>
        <w:pStyle w:val="Style1"/>
      </w:pPr>
      <w:r w:rsidRPr="009C1201">
        <w:rPr>
          <w:highlight w:val="lightGray"/>
        </w:rPr>
        <w:t>15.</w:t>
      </w:r>
      <w:r w:rsidRPr="00B41D57">
        <w:tab/>
        <w:t>Datum poslední revize příbalové informace</w:t>
      </w:r>
    </w:p>
    <w:p w14:paraId="65654FFA" w14:textId="77777777" w:rsidR="00930D64" w:rsidRDefault="00930D64" w:rsidP="00930D64">
      <w:pPr>
        <w:ind w:right="-318"/>
        <w:rPr>
          <w:szCs w:val="22"/>
        </w:rPr>
      </w:pPr>
    </w:p>
    <w:p w14:paraId="7ABA2646" w14:textId="68C3C5F7" w:rsidR="00930D64" w:rsidRPr="00B41D57" w:rsidRDefault="00EA3B85" w:rsidP="00930D64">
      <w:pPr>
        <w:rPr>
          <w:szCs w:val="22"/>
        </w:rPr>
      </w:pPr>
      <w:r>
        <w:t>1</w:t>
      </w:r>
      <w:r w:rsidR="00F72CFF">
        <w:t>0/2025</w:t>
      </w:r>
    </w:p>
    <w:p w14:paraId="525B4051" w14:textId="77777777" w:rsidR="00930D64" w:rsidRDefault="00930D64" w:rsidP="00930D64">
      <w:pPr>
        <w:ind w:right="-318"/>
        <w:rPr>
          <w:szCs w:val="22"/>
        </w:rPr>
      </w:pPr>
    </w:p>
    <w:p w14:paraId="11BF4B0E" w14:textId="77777777" w:rsidR="00930D64" w:rsidRPr="004467AA" w:rsidRDefault="00930D64" w:rsidP="00930D64">
      <w:pPr>
        <w:ind w:left="0" w:right="-318" w:firstLine="0"/>
        <w:rPr>
          <w:szCs w:val="22"/>
        </w:rPr>
      </w:pPr>
      <w:r w:rsidRPr="00930D64">
        <w:rPr>
          <w:szCs w:val="22"/>
        </w:rPr>
        <w:t>Podrobné informace o tomto veterinárním léčivém přípravku jsou k dispozici v databázi přípravků Unie (</w:t>
      </w:r>
      <w:hyperlink r:id="rId11" w:history="1">
        <w:r w:rsidRPr="00930D64">
          <w:rPr>
            <w:rStyle w:val="Hypertextovodkaz"/>
            <w:szCs w:val="22"/>
          </w:rPr>
          <w:t>https://medicines.health.europa.eu/veterinary</w:t>
        </w:r>
      </w:hyperlink>
      <w:r w:rsidRPr="00930D64">
        <w:rPr>
          <w:szCs w:val="22"/>
        </w:rPr>
        <w:t>).</w:t>
      </w:r>
    </w:p>
    <w:p w14:paraId="72AF1394" w14:textId="33575CDC" w:rsidR="00930D64" w:rsidRPr="009C1201" w:rsidRDefault="00930D64" w:rsidP="00930D64">
      <w:pPr>
        <w:pStyle w:val="Style1"/>
        <w:rPr>
          <w:highlight w:val="lightGray"/>
        </w:rPr>
      </w:pPr>
    </w:p>
    <w:p w14:paraId="383BCBD3" w14:textId="77777777" w:rsidR="00F72CFF" w:rsidRPr="00C672C7" w:rsidRDefault="00F72CFF" w:rsidP="008D112C">
      <w:pPr>
        <w:ind w:left="0" w:firstLine="0"/>
      </w:pPr>
      <w:bookmarkStart w:id="0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0"/>
    <w:p w14:paraId="39922FAD" w14:textId="77777777" w:rsidR="00F72CFF" w:rsidRPr="009C1201" w:rsidRDefault="00F72CFF" w:rsidP="00930D64">
      <w:pPr>
        <w:pStyle w:val="Style1"/>
        <w:rPr>
          <w:highlight w:val="lightGray"/>
        </w:rPr>
      </w:pPr>
    </w:p>
    <w:p w14:paraId="418EF726" w14:textId="77777777" w:rsidR="00930D64" w:rsidRPr="009C1201" w:rsidRDefault="00930D64" w:rsidP="00930D64">
      <w:pPr>
        <w:pStyle w:val="Style1"/>
        <w:rPr>
          <w:highlight w:val="lightGray"/>
        </w:rPr>
      </w:pPr>
    </w:p>
    <w:p w14:paraId="24AC3350" w14:textId="77777777" w:rsidR="00930D64" w:rsidRPr="00B41D57" w:rsidRDefault="00930D64" w:rsidP="00930D64">
      <w:pPr>
        <w:pStyle w:val="Style1"/>
      </w:pPr>
      <w:r w:rsidRPr="009C1201">
        <w:rPr>
          <w:highlight w:val="lightGray"/>
        </w:rPr>
        <w:t>16.</w:t>
      </w:r>
      <w:r w:rsidRPr="00B41D57">
        <w:tab/>
        <w:t>Kontaktní údaje</w:t>
      </w:r>
    </w:p>
    <w:p w14:paraId="7D395AFA" w14:textId="77777777" w:rsidR="00930D64" w:rsidRPr="00B41D57" w:rsidRDefault="00930D64" w:rsidP="00930D64">
      <w:pPr>
        <w:rPr>
          <w:szCs w:val="22"/>
        </w:rPr>
      </w:pPr>
    </w:p>
    <w:p w14:paraId="1C641DA3" w14:textId="77777777" w:rsidR="00930D64" w:rsidRPr="00B41D57" w:rsidRDefault="00930D64" w:rsidP="008D112C">
      <w:pPr>
        <w:ind w:left="0" w:firstLine="0"/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 w:rsidRPr="00B41D57">
        <w:t>:</w:t>
      </w:r>
    </w:p>
    <w:bookmarkEnd w:id="1"/>
    <w:p w14:paraId="47D1B095" w14:textId="77777777" w:rsidR="00930D64" w:rsidRDefault="00930D64" w:rsidP="00930D64">
      <w:pPr>
        <w:ind w:left="0" w:firstLine="0"/>
        <w:rPr>
          <w:szCs w:val="22"/>
        </w:rPr>
      </w:pPr>
    </w:p>
    <w:p w14:paraId="52703113" w14:textId="77777777" w:rsidR="00930D64" w:rsidRPr="008D112C" w:rsidRDefault="00930D64" w:rsidP="00930D64">
      <w:pPr>
        <w:ind w:left="0" w:firstLine="0"/>
        <w:rPr>
          <w:bCs/>
          <w:szCs w:val="22"/>
          <w:lang w:val="en-GB"/>
        </w:rPr>
      </w:pPr>
      <w:r w:rsidRPr="008D112C">
        <w:rPr>
          <w:bCs/>
          <w:szCs w:val="22"/>
          <w:lang w:val="en-GB"/>
        </w:rPr>
        <w:t xml:space="preserve">Chanelle Pharmaceuticals Manufacturing Ltd., </w:t>
      </w:r>
    </w:p>
    <w:p w14:paraId="351783CA" w14:textId="4BA87E2A" w:rsidR="00930D64" w:rsidRPr="008D112C" w:rsidRDefault="00930D64" w:rsidP="00930D64">
      <w:pPr>
        <w:ind w:left="0" w:firstLine="0"/>
        <w:rPr>
          <w:bCs/>
          <w:szCs w:val="22"/>
          <w:lang w:val="en-GB"/>
        </w:rPr>
      </w:pPr>
      <w:r w:rsidRPr="008D112C">
        <w:rPr>
          <w:bCs/>
          <w:szCs w:val="22"/>
          <w:lang w:val="en-GB"/>
        </w:rPr>
        <w:t>Loughrea</w:t>
      </w:r>
    </w:p>
    <w:p w14:paraId="6227A6B6" w14:textId="17E7E357" w:rsidR="00930D64" w:rsidRPr="008D112C" w:rsidRDefault="00930D64" w:rsidP="00930D64">
      <w:pPr>
        <w:ind w:left="0" w:firstLine="0"/>
        <w:rPr>
          <w:bCs/>
          <w:szCs w:val="22"/>
          <w:lang w:val="en-GB"/>
        </w:rPr>
      </w:pPr>
      <w:r w:rsidRPr="008D112C">
        <w:rPr>
          <w:bCs/>
          <w:szCs w:val="22"/>
          <w:lang w:val="en-GB"/>
        </w:rPr>
        <w:t>Co. Galway</w:t>
      </w:r>
    </w:p>
    <w:p w14:paraId="26337527" w14:textId="77777777" w:rsidR="00930D64" w:rsidRPr="008D112C" w:rsidRDefault="00930D64" w:rsidP="00930D64">
      <w:pPr>
        <w:ind w:left="0" w:firstLine="0"/>
        <w:rPr>
          <w:bCs/>
          <w:szCs w:val="22"/>
          <w:lang w:val="en-GB"/>
        </w:rPr>
      </w:pPr>
      <w:r w:rsidRPr="008D112C">
        <w:rPr>
          <w:bCs/>
          <w:szCs w:val="22"/>
          <w:lang w:val="en-GB"/>
        </w:rPr>
        <w:t xml:space="preserve">Irsko </w:t>
      </w:r>
    </w:p>
    <w:p w14:paraId="1F221543" w14:textId="77777777" w:rsidR="00930D64" w:rsidRPr="008D112C" w:rsidRDefault="00930D64" w:rsidP="00930D64">
      <w:pPr>
        <w:ind w:left="0" w:firstLine="0"/>
        <w:rPr>
          <w:bCs/>
          <w:szCs w:val="22"/>
          <w:lang w:val="en-GB"/>
        </w:rPr>
      </w:pPr>
      <w:r w:rsidRPr="008D112C">
        <w:rPr>
          <w:bCs/>
          <w:szCs w:val="22"/>
          <w:lang w:val="en-GB"/>
        </w:rPr>
        <w:t>Tel.: +353 (0)91 841788</w:t>
      </w:r>
    </w:p>
    <w:p w14:paraId="799678BD" w14:textId="77777777" w:rsidR="00930D64" w:rsidRDefault="00930D64" w:rsidP="00930D64">
      <w:pPr>
        <w:pStyle w:val="Style4"/>
      </w:pPr>
      <w:bookmarkStart w:id="2" w:name="_Hlk73552585"/>
    </w:p>
    <w:p w14:paraId="1CA2DCDA" w14:textId="77777777" w:rsidR="00930D64" w:rsidRPr="00B41D57" w:rsidRDefault="00930D64" w:rsidP="00930D64">
      <w:pPr>
        <w:pStyle w:val="Style4"/>
      </w:pPr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2"/>
    <w:p w14:paraId="2EFF6A24" w14:textId="77777777" w:rsidR="006C4CCF" w:rsidRDefault="006C4CCF" w:rsidP="006C4CCF">
      <w:pPr>
        <w:tabs>
          <w:tab w:val="left" w:pos="0"/>
        </w:tabs>
        <w:ind w:left="0" w:firstLine="0"/>
        <w:rPr>
          <w:bCs/>
          <w:szCs w:val="22"/>
          <w:lang w:val="da-DK"/>
        </w:rPr>
      </w:pPr>
    </w:p>
    <w:p w14:paraId="1797C3D8" w14:textId="77777777" w:rsidR="006C4CCF" w:rsidRPr="006C4CCF" w:rsidRDefault="006C4CCF" w:rsidP="006C4CCF">
      <w:pPr>
        <w:tabs>
          <w:tab w:val="left" w:pos="0"/>
        </w:tabs>
        <w:ind w:left="0" w:firstLine="0"/>
        <w:rPr>
          <w:bCs/>
          <w:szCs w:val="22"/>
        </w:rPr>
      </w:pPr>
      <w:r w:rsidRPr="006C4CCF">
        <w:rPr>
          <w:bCs/>
          <w:szCs w:val="22"/>
          <w:lang w:val="da-DK"/>
        </w:rPr>
        <w:t>Orion Pharma s.r.o.</w:t>
      </w:r>
    </w:p>
    <w:p w14:paraId="3440E400" w14:textId="77777777" w:rsidR="006C4CCF" w:rsidRPr="006C4CCF" w:rsidRDefault="006C4CCF" w:rsidP="006C4CCF">
      <w:pPr>
        <w:tabs>
          <w:tab w:val="left" w:pos="0"/>
        </w:tabs>
        <w:ind w:left="0" w:firstLine="0"/>
        <w:rPr>
          <w:bCs/>
          <w:szCs w:val="22"/>
        </w:rPr>
      </w:pPr>
      <w:r w:rsidRPr="006C4CCF">
        <w:rPr>
          <w:bCs/>
          <w:szCs w:val="22"/>
          <w:lang w:val="es-CR"/>
        </w:rPr>
        <w:t>Na Strži 2102/61a,</w:t>
      </w:r>
    </w:p>
    <w:p w14:paraId="3877A61F" w14:textId="77777777" w:rsidR="006C4CCF" w:rsidRPr="006C4CCF" w:rsidRDefault="006C4CCF" w:rsidP="006C4CCF">
      <w:pPr>
        <w:tabs>
          <w:tab w:val="left" w:pos="0"/>
        </w:tabs>
        <w:ind w:left="0" w:firstLine="0"/>
        <w:rPr>
          <w:bCs/>
          <w:szCs w:val="22"/>
        </w:rPr>
      </w:pPr>
      <w:r w:rsidRPr="006C4CCF">
        <w:rPr>
          <w:bCs/>
          <w:szCs w:val="22"/>
        </w:rPr>
        <w:t>Praha, 140 00</w:t>
      </w:r>
    </w:p>
    <w:p w14:paraId="612CD019" w14:textId="77777777" w:rsidR="006C4CCF" w:rsidRPr="006C4CCF" w:rsidRDefault="006C4CCF" w:rsidP="006C4CCF">
      <w:pPr>
        <w:tabs>
          <w:tab w:val="left" w:pos="0"/>
        </w:tabs>
        <w:ind w:left="0" w:firstLine="0"/>
        <w:rPr>
          <w:bCs/>
          <w:szCs w:val="22"/>
        </w:rPr>
      </w:pPr>
      <w:r w:rsidRPr="006C4CCF">
        <w:rPr>
          <w:bCs/>
          <w:szCs w:val="22"/>
        </w:rPr>
        <w:t>Tel: +420 227 027 263</w:t>
      </w:r>
    </w:p>
    <w:p w14:paraId="0F382AF3" w14:textId="77777777" w:rsidR="006C4CCF" w:rsidRPr="006C4CCF" w:rsidRDefault="006C4CCF" w:rsidP="006C4CCF">
      <w:pPr>
        <w:tabs>
          <w:tab w:val="left" w:pos="0"/>
        </w:tabs>
        <w:ind w:left="0" w:firstLine="0"/>
        <w:rPr>
          <w:bCs/>
          <w:szCs w:val="22"/>
        </w:rPr>
      </w:pPr>
      <w:hyperlink r:id="rId13" w:tgtFrame="_blank" w:history="1">
        <w:r w:rsidRPr="006C4CCF">
          <w:rPr>
            <w:rStyle w:val="Hypertextovodkaz"/>
            <w:bCs/>
            <w:szCs w:val="22"/>
          </w:rPr>
          <w:t>orion@orionpharma.cz</w:t>
        </w:r>
      </w:hyperlink>
    </w:p>
    <w:p w14:paraId="78D453E9" w14:textId="77777777" w:rsidR="00930D64" w:rsidRPr="00B41D57" w:rsidRDefault="00930D64" w:rsidP="008D112C">
      <w:pPr>
        <w:tabs>
          <w:tab w:val="left" w:pos="0"/>
        </w:tabs>
        <w:ind w:left="0" w:firstLine="0"/>
        <w:rPr>
          <w:bCs/>
          <w:szCs w:val="22"/>
        </w:rPr>
      </w:pPr>
    </w:p>
    <w:p w14:paraId="04A41539" w14:textId="77777777" w:rsidR="00930D64" w:rsidRPr="00B41D57" w:rsidRDefault="00930D64" w:rsidP="008D112C">
      <w:pPr>
        <w:ind w:left="0" w:firstLine="0"/>
        <w:rPr>
          <w:szCs w:val="22"/>
        </w:rPr>
      </w:pPr>
    </w:p>
    <w:p w14:paraId="25CEDDB0" w14:textId="77777777" w:rsidR="003F0C19" w:rsidRDefault="00930D64" w:rsidP="00930D64">
      <w:pPr>
        <w:ind w:left="0" w:firstLine="0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0C1B6256" w14:textId="77777777" w:rsidR="00930D64" w:rsidRDefault="00930D64" w:rsidP="00930D64">
      <w:pPr>
        <w:ind w:left="0" w:firstLine="0"/>
        <w:rPr>
          <w:szCs w:val="22"/>
        </w:rPr>
      </w:pPr>
      <w:bookmarkStart w:id="3" w:name="_GoBack"/>
      <w:bookmarkEnd w:id="3"/>
    </w:p>
    <w:sectPr w:rsidR="00930D64" w:rsidSect="008D112C">
      <w:headerReference w:type="default" r:id="rId14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70439" w14:textId="77777777" w:rsidR="009C1201" w:rsidRDefault="009C1201">
      <w:r>
        <w:separator/>
      </w:r>
    </w:p>
  </w:endnote>
  <w:endnote w:type="continuationSeparator" w:id="0">
    <w:p w14:paraId="69882ECD" w14:textId="77777777" w:rsidR="009C1201" w:rsidRDefault="009C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CEF48" w14:textId="77777777" w:rsidR="009C1201" w:rsidRDefault="009C1201">
      <w:r>
        <w:separator/>
      </w:r>
    </w:p>
  </w:footnote>
  <w:footnote w:type="continuationSeparator" w:id="0">
    <w:p w14:paraId="022FBEFF" w14:textId="77777777" w:rsidR="009C1201" w:rsidRDefault="009C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3BFF" w14:textId="77777777" w:rsidR="00495820" w:rsidRDefault="004958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8FA"/>
    <w:rsid w:val="00014F9C"/>
    <w:rsid w:val="00055823"/>
    <w:rsid w:val="00062536"/>
    <w:rsid w:val="000E6FA5"/>
    <w:rsid w:val="00121AC4"/>
    <w:rsid w:val="0013266E"/>
    <w:rsid w:val="001E3840"/>
    <w:rsid w:val="0024581E"/>
    <w:rsid w:val="002A0B57"/>
    <w:rsid w:val="002C5586"/>
    <w:rsid w:val="002F0F26"/>
    <w:rsid w:val="0031449C"/>
    <w:rsid w:val="00326D90"/>
    <w:rsid w:val="003842D4"/>
    <w:rsid w:val="003B06C1"/>
    <w:rsid w:val="003C0A34"/>
    <w:rsid w:val="003F0C19"/>
    <w:rsid w:val="00401BCC"/>
    <w:rsid w:val="004467AA"/>
    <w:rsid w:val="004472E1"/>
    <w:rsid w:val="00450806"/>
    <w:rsid w:val="00475CE7"/>
    <w:rsid w:val="00495820"/>
    <w:rsid w:val="004E23F6"/>
    <w:rsid w:val="00560440"/>
    <w:rsid w:val="00597CBA"/>
    <w:rsid w:val="005C5881"/>
    <w:rsid w:val="005D48FA"/>
    <w:rsid w:val="006A5358"/>
    <w:rsid w:val="006C4CCF"/>
    <w:rsid w:val="006E5396"/>
    <w:rsid w:val="00713556"/>
    <w:rsid w:val="00722EC0"/>
    <w:rsid w:val="00744318"/>
    <w:rsid w:val="00771C0E"/>
    <w:rsid w:val="007A0E06"/>
    <w:rsid w:val="007D337D"/>
    <w:rsid w:val="007E5C42"/>
    <w:rsid w:val="00870EF0"/>
    <w:rsid w:val="008A11AA"/>
    <w:rsid w:val="008D112C"/>
    <w:rsid w:val="00930D64"/>
    <w:rsid w:val="009475B3"/>
    <w:rsid w:val="00962C69"/>
    <w:rsid w:val="009A61D5"/>
    <w:rsid w:val="009C1201"/>
    <w:rsid w:val="009F0F13"/>
    <w:rsid w:val="009F2403"/>
    <w:rsid w:val="00A3392D"/>
    <w:rsid w:val="00A62D4A"/>
    <w:rsid w:val="00A74968"/>
    <w:rsid w:val="00AE7B71"/>
    <w:rsid w:val="00B05C01"/>
    <w:rsid w:val="00B47FAC"/>
    <w:rsid w:val="00BB43F7"/>
    <w:rsid w:val="00BB75EA"/>
    <w:rsid w:val="00BC57BC"/>
    <w:rsid w:val="00BE0158"/>
    <w:rsid w:val="00BF1EAF"/>
    <w:rsid w:val="00C3388B"/>
    <w:rsid w:val="00C6342B"/>
    <w:rsid w:val="00CA0D57"/>
    <w:rsid w:val="00CA6743"/>
    <w:rsid w:val="00CB4425"/>
    <w:rsid w:val="00D92492"/>
    <w:rsid w:val="00DA6D16"/>
    <w:rsid w:val="00DB06D3"/>
    <w:rsid w:val="00DC1D1B"/>
    <w:rsid w:val="00E17452"/>
    <w:rsid w:val="00E90E3F"/>
    <w:rsid w:val="00EA3B85"/>
    <w:rsid w:val="00ED1238"/>
    <w:rsid w:val="00EF2A02"/>
    <w:rsid w:val="00F219AE"/>
    <w:rsid w:val="00F36F3C"/>
    <w:rsid w:val="00F72CFF"/>
    <w:rsid w:val="00FC3886"/>
    <w:rsid w:val="00FD6CF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A3A93"/>
  <w15:chartTrackingRefBased/>
  <w15:docId w15:val="{E8B57061-2927-0140-B26F-CB4C371B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ind w:left="567" w:hanging="567"/>
    </w:pPr>
    <w:rPr>
      <w:sz w:val="22"/>
      <w:lang w:eastAsia="en-US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styleId="Zkladntext">
    <w:name w:val="Body Text"/>
    <w:basedOn w:val="Normln"/>
    <w:pPr>
      <w:spacing w:line="360" w:lineRule="auto"/>
      <w:ind w:left="0" w:firstLine="0"/>
    </w:pPr>
    <w:rPr>
      <w:sz w:val="24"/>
    </w:rPr>
  </w:style>
  <w:style w:type="paragraph" w:styleId="Textbubliny">
    <w:name w:val="Balloon Text"/>
    <w:basedOn w:val="Normln"/>
    <w:semiHidden/>
    <w:rsid w:val="005D48FA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6E539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6E5396"/>
    <w:rPr>
      <w:sz w:val="16"/>
      <w:szCs w:val="16"/>
      <w:lang w:eastAsia="en-US"/>
    </w:rPr>
  </w:style>
  <w:style w:type="paragraph" w:customStyle="1" w:styleId="Style1">
    <w:name w:val="Style1"/>
    <w:basedOn w:val="Normln"/>
    <w:qFormat/>
    <w:rsid w:val="00F219AE"/>
    <w:pPr>
      <w:tabs>
        <w:tab w:val="left" w:pos="0"/>
      </w:tabs>
    </w:pPr>
    <w:rPr>
      <w:b/>
      <w:szCs w:val="22"/>
    </w:rPr>
  </w:style>
  <w:style w:type="character" w:styleId="Nevyeenzmnka">
    <w:name w:val="Unresolved Mention"/>
    <w:uiPriority w:val="99"/>
    <w:semiHidden/>
    <w:unhideWhenUsed/>
    <w:rsid w:val="00930D64"/>
    <w:rPr>
      <w:color w:val="605E5C"/>
      <w:shd w:val="clear" w:color="auto" w:fill="E1DFDD"/>
    </w:rPr>
  </w:style>
  <w:style w:type="paragraph" w:customStyle="1" w:styleId="Style4">
    <w:name w:val="Style4"/>
    <w:basedOn w:val="Normln"/>
    <w:qFormat/>
    <w:rsid w:val="00930D64"/>
    <w:pPr>
      <w:tabs>
        <w:tab w:val="left" w:pos="567"/>
      </w:tabs>
      <w:spacing w:line="260" w:lineRule="exact"/>
      <w:ind w:left="0" w:firstLine="0"/>
    </w:pPr>
    <w:rPr>
      <w:szCs w:val="22"/>
    </w:rPr>
  </w:style>
  <w:style w:type="paragraph" w:styleId="Revize">
    <w:name w:val="Revision"/>
    <w:hidden/>
    <w:uiPriority w:val="99"/>
    <w:semiHidden/>
    <w:rsid w:val="00930D6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rion@orionpharma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tyles" Target="styles.xml"/><Relationship Id="rId9" Type="http://schemas.openxmlformats.org/officeDocument/2006/relationships/hyperlink" Target="mailto:adr@uskvbl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Props1.xml><?xml version="1.0" encoding="utf-8"?>
<ds:datastoreItem xmlns:ds="http://schemas.openxmlformats.org/officeDocument/2006/customXml" ds:itemID="{E5B93F7E-DBC3-400C-8C47-7AE357EAF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DF312-E7A8-4B87-82A7-4306B0283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98177-7F93-4AD1-8400-7304A839BAEF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III</vt:lpstr>
    </vt:vector>
  </TitlesOfParts>
  <Company>Chanelle Group</Company>
  <LinksUpToDate>false</LinksUpToDate>
  <CharactersWithSpaces>6242</CharactersWithSpaces>
  <SharedDoc>false</SharedDoc>
  <HLinks>
    <vt:vector size="24" baseType="variant">
      <vt:variant>
        <vt:i4>7995480</vt:i4>
      </vt:variant>
      <vt:variant>
        <vt:i4>9</vt:i4>
      </vt:variant>
      <vt:variant>
        <vt:i4>0</vt:i4>
      </vt:variant>
      <vt:variant>
        <vt:i4>5</vt:i4>
      </vt:variant>
      <vt:variant>
        <vt:lpwstr>mailto:orion@orionpharma.cz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III</dc:title>
  <dc:subject/>
  <dc:creator>Geraldnej</dc:creator>
  <cp:keywords/>
  <dc:description/>
  <cp:lastModifiedBy>Neugebauerová Kateřina</cp:lastModifiedBy>
  <cp:revision>15</cp:revision>
  <cp:lastPrinted>2023-12-18T11:05:00Z</cp:lastPrinted>
  <dcterms:created xsi:type="dcterms:W3CDTF">2025-07-16T11:18:00Z</dcterms:created>
  <dcterms:modified xsi:type="dcterms:W3CDTF">2025-10-13T09:24:00Z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0x01010024723F5AE10FE448AFF43B34AC78DB72</vt:lpwstr>
  </property>
</Properties>
</file>