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CD3A1" w14:textId="2326A626" w:rsidR="00622A85" w:rsidRDefault="00873B34" w:rsidP="00622A85">
      <w:pPr>
        <w:pStyle w:val="Bezmezer"/>
      </w:pPr>
      <w:bookmarkStart w:id="0" w:name="bookmark0"/>
      <w:r w:rsidRPr="009608E6">
        <w:rPr>
          <w:noProof/>
        </w:rPr>
        <w:drawing>
          <wp:anchor distT="0" distB="0" distL="114300" distR="114300" simplePos="0" relativeHeight="251657728" behindDoc="0" locked="0" layoutInCell="1" allowOverlap="1" wp14:anchorId="1CC0BC6D" wp14:editId="2909530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245995" cy="921385"/>
            <wp:effectExtent l="0" t="0" r="0" b="0"/>
            <wp:wrapNone/>
            <wp:docPr id="7777187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71876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995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F798B" w14:textId="1BAA35B9" w:rsidR="00622A85" w:rsidRDefault="00622A85" w:rsidP="00622A85">
      <w:pPr>
        <w:pStyle w:val="Bezmezer"/>
      </w:pPr>
    </w:p>
    <w:p w14:paraId="065689DD" w14:textId="41FD90CA" w:rsidR="00622A85" w:rsidRDefault="00622A85" w:rsidP="00622A85">
      <w:pPr>
        <w:pStyle w:val="Bezmezer"/>
      </w:pPr>
    </w:p>
    <w:p w14:paraId="40F397E3" w14:textId="77777777" w:rsidR="00622A85" w:rsidRDefault="00622A85" w:rsidP="00622A85">
      <w:pPr>
        <w:pStyle w:val="Bezmezer"/>
      </w:pPr>
    </w:p>
    <w:p w14:paraId="5C16A692" w14:textId="77777777" w:rsidR="00622A85" w:rsidRDefault="00622A85" w:rsidP="00622A85">
      <w:pPr>
        <w:pStyle w:val="Bezmezer"/>
      </w:pPr>
    </w:p>
    <w:p w14:paraId="7AB87EC0" w14:textId="77777777" w:rsidR="00E92587" w:rsidRDefault="00E92587" w:rsidP="00622A85">
      <w:pPr>
        <w:pStyle w:val="Bezmezer"/>
      </w:pPr>
    </w:p>
    <w:p w14:paraId="00E93874" w14:textId="77777777" w:rsidR="00622A85" w:rsidRDefault="00622A85" w:rsidP="00622A85">
      <w:pPr>
        <w:pStyle w:val="Bezmezer"/>
      </w:pPr>
    </w:p>
    <w:p w14:paraId="0E277783" w14:textId="77777777" w:rsidR="00622A85" w:rsidRDefault="00622A85" w:rsidP="00622A85">
      <w:pPr>
        <w:pStyle w:val="Bezmezer"/>
      </w:pPr>
    </w:p>
    <w:p w14:paraId="0DF83130" w14:textId="133089C1" w:rsidR="00450EA4" w:rsidRPr="00661624" w:rsidRDefault="00622A85" w:rsidP="00622A85">
      <w:pPr>
        <w:pStyle w:val="Bezmezer"/>
        <w:spacing w:after="120"/>
        <w:jc w:val="center"/>
        <w:rPr>
          <w:b/>
          <w:color w:val="C00000"/>
          <w:sz w:val="44"/>
        </w:rPr>
      </w:pPr>
      <w:r w:rsidRPr="00661624">
        <w:rPr>
          <w:b/>
          <w:color w:val="C00000"/>
          <w:sz w:val="44"/>
        </w:rPr>
        <w:t>ID Gene</w:t>
      </w:r>
      <w:r w:rsidR="00450EA4" w:rsidRPr="00661624">
        <w:rPr>
          <w:b/>
          <w:color w:val="C00000"/>
          <w:sz w:val="44"/>
        </w:rPr>
        <w:t xml:space="preserve"> SBV Duplex</w:t>
      </w:r>
      <w:r w:rsidRPr="00661624">
        <w:rPr>
          <w:b/>
          <w:color w:val="C00000"/>
          <w:sz w:val="44"/>
        </w:rPr>
        <w:t xml:space="preserve"> </w:t>
      </w:r>
    </w:p>
    <w:p w14:paraId="30C94E21" w14:textId="4319142B" w:rsidR="004A0D19" w:rsidRPr="00661624" w:rsidRDefault="00450EA4" w:rsidP="00622A85">
      <w:pPr>
        <w:pStyle w:val="Bezmezer"/>
        <w:spacing w:after="120"/>
        <w:jc w:val="center"/>
        <w:rPr>
          <w:color w:val="C00000"/>
          <w:sz w:val="36"/>
          <w:szCs w:val="44"/>
        </w:rPr>
      </w:pPr>
      <w:r w:rsidRPr="00661624">
        <w:rPr>
          <w:color w:val="C00000"/>
          <w:sz w:val="36"/>
        </w:rPr>
        <w:t>(</w:t>
      </w:r>
      <w:proofErr w:type="spellStart"/>
      <w:r w:rsidR="00622A85" w:rsidRPr="00661624">
        <w:rPr>
          <w:color w:val="C00000"/>
          <w:sz w:val="36"/>
        </w:rPr>
        <w:t>Schmallenberg</w:t>
      </w:r>
      <w:proofErr w:type="spellEnd"/>
      <w:r w:rsidR="00622A85" w:rsidRPr="00661624">
        <w:rPr>
          <w:color w:val="C00000"/>
          <w:sz w:val="36"/>
        </w:rPr>
        <w:t xml:space="preserve"> Duplex</w:t>
      </w:r>
      <w:bookmarkEnd w:id="0"/>
      <w:r w:rsidRPr="00661624">
        <w:rPr>
          <w:color w:val="C00000"/>
          <w:sz w:val="36"/>
        </w:rPr>
        <w:t>)</w:t>
      </w:r>
    </w:p>
    <w:p w14:paraId="35DE768F" w14:textId="77777777" w:rsidR="00E86344" w:rsidRDefault="00E86344" w:rsidP="00622A85">
      <w:pPr>
        <w:pStyle w:val="Bezmezer"/>
        <w:jc w:val="center"/>
        <w:rPr>
          <w:sz w:val="22"/>
        </w:rPr>
      </w:pPr>
    </w:p>
    <w:p w14:paraId="35C727D3" w14:textId="38C698BE" w:rsidR="00622A85" w:rsidRPr="00661624" w:rsidRDefault="0068161F" w:rsidP="00622A85">
      <w:pPr>
        <w:pStyle w:val="Bezmezer"/>
        <w:jc w:val="center"/>
        <w:rPr>
          <w:sz w:val="22"/>
          <w:szCs w:val="22"/>
          <w:highlight w:val="lightGray"/>
        </w:rPr>
      </w:pPr>
      <w:r w:rsidRPr="00661624">
        <w:rPr>
          <w:sz w:val="22"/>
          <w:highlight w:val="lightGray"/>
        </w:rPr>
        <w:t>Ref: IDSBV-50 / IDSBV-100</w:t>
      </w:r>
    </w:p>
    <w:p w14:paraId="344F8958" w14:textId="5C8EEA85" w:rsidR="004A0D19" w:rsidRPr="00622A85" w:rsidRDefault="002A27E0" w:rsidP="00622A85">
      <w:pPr>
        <w:pStyle w:val="Bezmezer"/>
        <w:jc w:val="center"/>
        <w:rPr>
          <w:sz w:val="22"/>
          <w:szCs w:val="22"/>
        </w:rPr>
      </w:pPr>
      <w:r w:rsidRPr="00661624">
        <w:rPr>
          <w:sz w:val="22"/>
          <w:highlight w:val="lightGray"/>
        </w:rPr>
        <w:t xml:space="preserve">               </w:t>
      </w:r>
      <w:r w:rsidR="0068161F" w:rsidRPr="00661624">
        <w:rPr>
          <w:sz w:val="22"/>
          <w:highlight w:val="lightGray"/>
        </w:rPr>
        <w:t>50</w:t>
      </w:r>
      <w:r w:rsidR="00285A57" w:rsidRPr="00661624">
        <w:rPr>
          <w:sz w:val="22"/>
          <w:highlight w:val="lightGray"/>
        </w:rPr>
        <w:t xml:space="preserve"> </w:t>
      </w:r>
      <w:r w:rsidR="0068161F" w:rsidRPr="00661624">
        <w:rPr>
          <w:sz w:val="22"/>
          <w:highlight w:val="lightGray"/>
        </w:rPr>
        <w:t>/</w:t>
      </w:r>
      <w:r w:rsidR="00285A57" w:rsidRPr="00661624">
        <w:rPr>
          <w:sz w:val="22"/>
          <w:highlight w:val="lightGray"/>
        </w:rPr>
        <w:t xml:space="preserve"> </w:t>
      </w:r>
      <w:r w:rsidR="0068161F" w:rsidRPr="00661624">
        <w:rPr>
          <w:sz w:val="22"/>
          <w:highlight w:val="lightGray"/>
        </w:rPr>
        <w:t>100 testů</w:t>
      </w:r>
    </w:p>
    <w:p w14:paraId="6A54B794" w14:textId="77777777" w:rsidR="00622A85" w:rsidRDefault="00622A85" w:rsidP="00622A85">
      <w:pPr>
        <w:pStyle w:val="Bezmezer"/>
      </w:pPr>
      <w:bookmarkStart w:id="1" w:name="bookmark1"/>
    </w:p>
    <w:p w14:paraId="3D46864C" w14:textId="77777777" w:rsidR="00622A85" w:rsidRDefault="00622A85" w:rsidP="00622A85">
      <w:pPr>
        <w:pStyle w:val="Bezmezer"/>
      </w:pPr>
    </w:p>
    <w:p w14:paraId="559ADEC9" w14:textId="77777777" w:rsidR="00622A85" w:rsidRDefault="00622A85" w:rsidP="00622A85">
      <w:pPr>
        <w:pStyle w:val="Bezmezer"/>
      </w:pPr>
    </w:p>
    <w:p w14:paraId="3161A24E" w14:textId="1864EF91" w:rsidR="00622A85" w:rsidRPr="00FB00C6" w:rsidRDefault="0068161F" w:rsidP="00FB00C6">
      <w:pPr>
        <w:pStyle w:val="Bezmezer"/>
        <w:spacing w:line="276" w:lineRule="auto"/>
        <w:jc w:val="center"/>
        <w:rPr>
          <w:rFonts w:ascii="Roboto" w:hAnsi="Roboto"/>
          <w:b/>
          <w:sz w:val="28"/>
          <w:szCs w:val="28"/>
        </w:rPr>
      </w:pPr>
      <w:r w:rsidRPr="00FB00C6">
        <w:rPr>
          <w:rFonts w:ascii="Roboto" w:hAnsi="Roboto"/>
          <w:b/>
          <w:sz w:val="28"/>
          <w:szCs w:val="28"/>
        </w:rPr>
        <w:t xml:space="preserve">RT-PCR </w:t>
      </w:r>
      <w:r w:rsidR="00E92587" w:rsidRPr="00FB00C6">
        <w:rPr>
          <w:rFonts w:ascii="Roboto" w:hAnsi="Roboto"/>
          <w:b/>
          <w:sz w:val="28"/>
          <w:szCs w:val="28"/>
        </w:rPr>
        <w:t xml:space="preserve">souprava </w:t>
      </w:r>
      <w:r w:rsidRPr="00FB00C6">
        <w:rPr>
          <w:rFonts w:ascii="Roboto" w:hAnsi="Roboto"/>
          <w:b/>
          <w:sz w:val="28"/>
          <w:szCs w:val="28"/>
        </w:rPr>
        <w:t xml:space="preserve">pro kvalitativní detekci </w:t>
      </w:r>
      <w:r w:rsidR="00E5028D">
        <w:rPr>
          <w:rFonts w:ascii="Roboto" w:hAnsi="Roboto"/>
          <w:b/>
          <w:sz w:val="28"/>
          <w:szCs w:val="28"/>
        </w:rPr>
        <w:t xml:space="preserve">RNA </w:t>
      </w:r>
      <w:r w:rsidRPr="00FB00C6">
        <w:rPr>
          <w:rFonts w:ascii="Roboto" w:hAnsi="Roboto"/>
          <w:b/>
          <w:sz w:val="28"/>
          <w:szCs w:val="28"/>
        </w:rPr>
        <w:t>viru Schmallenberg</w:t>
      </w:r>
    </w:p>
    <w:p w14:paraId="099C69A6" w14:textId="50102026" w:rsidR="004A0D19" w:rsidRDefault="00FB00C6" w:rsidP="00622A85">
      <w:pPr>
        <w:pStyle w:val="Bezmezer"/>
        <w:jc w:val="center"/>
        <w:rPr>
          <w:rFonts w:ascii="Roboto" w:hAnsi="Roboto"/>
          <w:b/>
          <w:sz w:val="28"/>
          <w:szCs w:val="28"/>
        </w:rPr>
      </w:pPr>
      <w:r w:rsidRPr="00FB00C6">
        <w:rPr>
          <w:rFonts w:ascii="Roboto" w:hAnsi="Roboto"/>
          <w:b/>
          <w:sz w:val="28"/>
          <w:szCs w:val="28"/>
        </w:rPr>
        <w:t>z</w:t>
      </w:r>
      <w:r w:rsidR="00E92587" w:rsidRPr="00FB00C6">
        <w:rPr>
          <w:rFonts w:ascii="Roboto" w:hAnsi="Roboto"/>
          <w:b/>
          <w:sz w:val="28"/>
          <w:szCs w:val="28"/>
        </w:rPr>
        <w:t xml:space="preserve">e vzorků </w:t>
      </w:r>
      <w:r w:rsidRPr="00FB00C6">
        <w:rPr>
          <w:rFonts w:ascii="Roboto" w:hAnsi="Roboto"/>
          <w:b/>
          <w:sz w:val="28"/>
          <w:szCs w:val="28"/>
        </w:rPr>
        <w:t xml:space="preserve">krve, krevního séra nebo mozkové tkáně </w:t>
      </w:r>
      <w:r w:rsidR="0068161F" w:rsidRPr="00FB00C6">
        <w:rPr>
          <w:rFonts w:ascii="Roboto" w:hAnsi="Roboto"/>
          <w:b/>
          <w:sz w:val="28"/>
          <w:szCs w:val="28"/>
        </w:rPr>
        <w:t>přežvýkavců</w:t>
      </w:r>
      <w:bookmarkEnd w:id="1"/>
    </w:p>
    <w:p w14:paraId="15AE310B" w14:textId="77777777" w:rsidR="00472466" w:rsidRPr="00FB00C6" w:rsidRDefault="00472466" w:rsidP="00622A85">
      <w:pPr>
        <w:pStyle w:val="Bezmezer"/>
        <w:jc w:val="center"/>
        <w:rPr>
          <w:rFonts w:ascii="Roboto" w:hAnsi="Roboto"/>
          <w:b/>
          <w:sz w:val="28"/>
          <w:szCs w:val="28"/>
        </w:rPr>
      </w:pPr>
    </w:p>
    <w:p w14:paraId="508DBA94" w14:textId="54EAD592" w:rsidR="00622A85" w:rsidRPr="00700256" w:rsidRDefault="00472466" w:rsidP="00622A85">
      <w:pPr>
        <w:pStyle w:val="Bezmezer"/>
        <w:jc w:val="center"/>
        <w:rPr>
          <w:b/>
        </w:rPr>
      </w:pPr>
      <w:r>
        <w:rPr>
          <w:b/>
        </w:rPr>
        <w:t>Návod k použití</w:t>
      </w:r>
    </w:p>
    <w:p w14:paraId="6CCDAEBE" w14:textId="77777777" w:rsidR="00FB00C6" w:rsidRPr="00FB00C6" w:rsidRDefault="00FB00C6" w:rsidP="00622A85">
      <w:pPr>
        <w:pStyle w:val="Bezmezer"/>
        <w:jc w:val="center"/>
        <w:rPr>
          <w:rFonts w:ascii="Roboto" w:hAnsi="Roboto"/>
          <w:b/>
          <w:i/>
          <w:color w:val="808080" w:themeColor="background1" w:themeShade="80"/>
          <w:sz w:val="20"/>
          <w:szCs w:val="20"/>
        </w:rPr>
      </w:pPr>
    </w:p>
    <w:p w14:paraId="683B9F39" w14:textId="4CE448E7" w:rsidR="004A0D19" w:rsidRDefault="0068161F" w:rsidP="00622A85">
      <w:pPr>
        <w:pStyle w:val="Bezmezer"/>
        <w:jc w:val="center"/>
        <w:rPr>
          <w:rFonts w:ascii="Roboto" w:hAnsi="Roboto"/>
          <w:b/>
          <w:i/>
          <w:color w:val="808080" w:themeColor="background1" w:themeShade="80"/>
          <w:sz w:val="20"/>
          <w:szCs w:val="20"/>
        </w:rPr>
      </w:pPr>
      <w:bookmarkStart w:id="2" w:name="_Hlk195120800"/>
      <w:r w:rsidRPr="00FB00C6">
        <w:rPr>
          <w:rFonts w:ascii="Roboto" w:hAnsi="Roboto"/>
          <w:b/>
          <w:i/>
          <w:color w:val="808080" w:themeColor="background1" w:themeShade="80"/>
          <w:sz w:val="20"/>
          <w:szCs w:val="20"/>
        </w:rPr>
        <w:t>Použití in vitro</w:t>
      </w:r>
    </w:p>
    <w:p w14:paraId="34F9F07A" w14:textId="4CB85485" w:rsidR="00FB00C6" w:rsidRPr="00FB00C6" w:rsidRDefault="00FB00C6" w:rsidP="00622A85">
      <w:pPr>
        <w:pStyle w:val="Bezmezer"/>
        <w:jc w:val="center"/>
        <w:rPr>
          <w:rFonts w:ascii="Roboto" w:hAnsi="Roboto"/>
          <w:b/>
          <w:i/>
          <w:iCs/>
          <w:color w:val="808080" w:themeColor="background1" w:themeShade="80"/>
          <w:sz w:val="20"/>
          <w:szCs w:val="20"/>
        </w:rPr>
      </w:pPr>
      <w:r>
        <w:rPr>
          <w:rFonts w:ascii="Roboto" w:hAnsi="Roboto"/>
          <w:b/>
          <w:i/>
          <w:color w:val="808080" w:themeColor="background1" w:themeShade="80"/>
          <w:sz w:val="20"/>
          <w:szCs w:val="20"/>
        </w:rPr>
        <w:t xml:space="preserve">Pouze </w:t>
      </w:r>
      <w:r w:rsidR="00D24FD1">
        <w:rPr>
          <w:rFonts w:ascii="Roboto" w:hAnsi="Roboto"/>
          <w:b/>
          <w:i/>
          <w:color w:val="808080" w:themeColor="background1" w:themeShade="80"/>
          <w:sz w:val="20"/>
          <w:szCs w:val="20"/>
        </w:rPr>
        <w:t xml:space="preserve">pro </w:t>
      </w:r>
      <w:r>
        <w:rPr>
          <w:rFonts w:ascii="Roboto" w:hAnsi="Roboto"/>
          <w:b/>
          <w:i/>
          <w:color w:val="808080" w:themeColor="background1" w:themeShade="80"/>
          <w:sz w:val="20"/>
          <w:szCs w:val="20"/>
        </w:rPr>
        <w:t>profesionální veterinární použití</w:t>
      </w:r>
    </w:p>
    <w:bookmarkEnd w:id="2"/>
    <w:p w14:paraId="52583748" w14:textId="77777777" w:rsidR="00622A85" w:rsidRPr="00FB00C6" w:rsidRDefault="00622A85" w:rsidP="00622A85">
      <w:pPr>
        <w:pStyle w:val="Bezmezer"/>
        <w:rPr>
          <w:rFonts w:ascii="Roboto" w:hAnsi="Roboto"/>
          <w:sz w:val="20"/>
          <w:szCs w:val="20"/>
          <w:lang w:val="fr-FR"/>
        </w:rPr>
      </w:pPr>
    </w:p>
    <w:p w14:paraId="1D4D9C60" w14:textId="77777777" w:rsidR="00622A85" w:rsidRDefault="00622A85" w:rsidP="00622A85">
      <w:pPr>
        <w:pStyle w:val="Bezmezer"/>
        <w:rPr>
          <w:sz w:val="16"/>
          <w:szCs w:val="16"/>
          <w:lang w:val="fr-FR"/>
        </w:rPr>
      </w:pPr>
    </w:p>
    <w:p w14:paraId="4574D2D6" w14:textId="77777777" w:rsidR="00622A85" w:rsidRDefault="00622A85" w:rsidP="00622A85">
      <w:pPr>
        <w:pStyle w:val="Bezmezer"/>
        <w:rPr>
          <w:sz w:val="16"/>
          <w:szCs w:val="16"/>
          <w:lang w:val="fr-FR"/>
        </w:rPr>
      </w:pPr>
    </w:p>
    <w:p w14:paraId="2DC92BEB" w14:textId="77777777" w:rsidR="00622A85" w:rsidRDefault="00622A85" w:rsidP="00622A85">
      <w:pPr>
        <w:pStyle w:val="Bezmezer"/>
        <w:rPr>
          <w:sz w:val="16"/>
          <w:szCs w:val="16"/>
          <w:lang w:val="fr-FR"/>
        </w:rPr>
      </w:pPr>
    </w:p>
    <w:p w14:paraId="19A6977D" w14:textId="77777777" w:rsidR="00622A85" w:rsidRDefault="00622A85" w:rsidP="00622A85">
      <w:pPr>
        <w:pStyle w:val="Bezmezer"/>
        <w:rPr>
          <w:sz w:val="16"/>
          <w:szCs w:val="16"/>
          <w:lang w:val="fr-FR"/>
        </w:rPr>
      </w:pPr>
    </w:p>
    <w:p w14:paraId="5C4E84FF" w14:textId="202C07C6" w:rsidR="00622A85" w:rsidRDefault="00622A85" w:rsidP="00622A85">
      <w:pPr>
        <w:pStyle w:val="Bezmezer"/>
        <w:rPr>
          <w:sz w:val="16"/>
          <w:szCs w:val="16"/>
          <w:lang w:val="fr-FR"/>
        </w:rPr>
      </w:pPr>
    </w:p>
    <w:p w14:paraId="4B510F91" w14:textId="77777777" w:rsidR="00622A85" w:rsidRDefault="00622A85" w:rsidP="00622A85">
      <w:pPr>
        <w:pStyle w:val="Bezmezer"/>
        <w:rPr>
          <w:sz w:val="16"/>
          <w:szCs w:val="16"/>
          <w:lang w:val="fr-FR"/>
        </w:rPr>
      </w:pPr>
    </w:p>
    <w:p w14:paraId="7FCEFAD9" w14:textId="77777777" w:rsidR="00622A85" w:rsidRDefault="00622A85" w:rsidP="00622A85">
      <w:pPr>
        <w:pStyle w:val="Bezmezer"/>
        <w:rPr>
          <w:sz w:val="16"/>
          <w:szCs w:val="16"/>
          <w:lang w:val="fr-FR"/>
        </w:rPr>
      </w:pPr>
    </w:p>
    <w:p w14:paraId="427A5A7B" w14:textId="77777777" w:rsidR="00622A85" w:rsidRDefault="00622A85" w:rsidP="00622A85">
      <w:pPr>
        <w:pStyle w:val="Bezmezer"/>
        <w:rPr>
          <w:sz w:val="16"/>
          <w:szCs w:val="16"/>
          <w:lang w:val="fr-FR"/>
        </w:rPr>
      </w:pPr>
    </w:p>
    <w:p w14:paraId="6AEE0011" w14:textId="77777777" w:rsidR="00622A85" w:rsidRDefault="00622A85" w:rsidP="00622A85">
      <w:pPr>
        <w:pStyle w:val="Bezmezer"/>
        <w:rPr>
          <w:sz w:val="16"/>
          <w:szCs w:val="16"/>
          <w:lang w:val="fr-FR"/>
        </w:rPr>
      </w:pPr>
    </w:p>
    <w:p w14:paraId="47856EC8" w14:textId="77777777" w:rsidR="00622A85" w:rsidRDefault="00622A85" w:rsidP="00622A85">
      <w:pPr>
        <w:pStyle w:val="Bezmezer"/>
        <w:rPr>
          <w:sz w:val="16"/>
          <w:szCs w:val="16"/>
          <w:lang w:val="fr-FR"/>
        </w:rPr>
      </w:pPr>
    </w:p>
    <w:p w14:paraId="64F7C9FE" w14:textId="6CFA5D8C" w:rsidR="004A0D19" w:rsidRPr="00395452" w:rsidRDefault="004A0D19" w:rsidP="00256921">
      <w:pPr>
        <w:pStyle w:val="Bezmezer"/>
        <w:rPr>
          <w:sz w:val="17"/>
          <w:szCs w:val="17"/>
        </w:rPr>
      </w:pPr>
    </w:p>
    <w:p w14:paraId="110CFF3A" w14:textId="77777777" w:rsidR="00622A85" w:rsidRDefault="00622A85" w:rsidP="00622A85">
      <w:pPr>
        <w:pStyle w:val="Bezmezer"/>
      </w:pPr>
      <w:r>
        <w:br w:type="page"/>
      </w:r>
    </w:p>
    <w:p w14:paraId="3AA80167" w14:textId="77777777" w:rsidR="004A0D19" w:rsidRPr="00700256" w:rsidRDefault="0068161F" w:rsidP="00622A85">
      <w:pPr>
        <w:pStyle w:val="Bezmezer"/>
        <w:spacing w:after="120"/>
        <w:jc w:val="center"/>
        <w:rPr>
          <w:b/>
          <w:bCs/>
          <w:color w:val="FF9900"/>
          <w:u w:val="single"/>
        </w:rPr>
      </w:pPr>
      <w:bookmarkStart w:id="3" w:name="bookmark2"/>
      <w:r w:rsidRPr="00700256">
        <w:rPr>
          <w:b/>
          <w:color w:val="FF9900"/>
          <w:u w:val="single"/>
        </w:rPr>
        <w:lastRenderedPageBreak/>
        <w:t>Obecné informace</w:t>
      </w:r>
      <w:bookmarkEnd w:id="3"/>
    </w:p>
    <w:p w14:paraId="5A4AA222" w14:textId="77777777" w:rsidR="004A0D19" w:rsidRPr="00395452" w:rsidRDefault="0068161F" w:rsidP="00622A85">
      <w:pPr>
        <w:pStyle w:val="Bezmezer"/>
        <w:numPr>
          <w:ilvl w:val="0"/>
          <w:numId w:val="11"/>
        </w:numPr>
        <w:pBdr>
          <w:bottom w:val="single" w:sz="4" w:space="1" w:color="auto"/>
        </w:pBdr>
        <w:ind w:left="426" w:hanging="426"/>
        <w:jc w:val="both"/>
        <w:rPr>
          <w:b/>
          <w:bCs/>
          <w:sz w:val="17"/>
          <w:szCs w:val="17"/>
        </w:rPr>
      </w:pPr>
      <w:bookmarkStart w:id="4" w:name="bookmark3"/>
      <w:r>
        <w:rPr>
          <w:b/>
          <w:sz w:val="17"/>
        </w:rPr>
        <w:t>Vlastnosti</w:t>
      </w:r>
      <w:bookmarkEnd w:id="4"/>
    </w:p>
    <w:p w14:paraId="7C3AEAC2" w14:textId="3DB3332C" w:rsidR="004A0D19" w:rsidRPr="00395452" w:rsidRDefault="0068161F" w:rsidP="00395452">
      <w:pPr>
        <w:pStyle w:val="Bezmezer"/>
        <w:spacing w:before="60" w:after="60"/>
        <w:jc w:val="both"/>
        <w:rPr>
          <w:sz w:val="17"/>
          <w:szCs w:val="17"/>
        </w:rPr>
      </w:pPr>
      <w:r>
        <w:rPr>
          <w:sz w:val="17"/>
        </w:rPr>
        <w:t xml:space="preserve">Souprava </w:t>
      </w:r>
      <w:r>
        <w:rPr>
          <w:b/>
          <w:sz w:val="17"/>
        </w:rPr>
        <w:t xml:space="preserve">ID Gene </w:t>
      </w:r>
      <w:proofErr w:type="spellStart"/>
      <w:r>
        <w:rPr>
          <w:b/>
          <w:sz w:val="17"/>
        </w:rPr>
        <w:t>Schmallenberg</w:t>
      </w:r>
      <w:proofErr w:type="spellEnd"/>
      <w:r>
        <w:rPr>
          <w:b/>
          <w:sz w:val="17"/>
        </w:rPr>
        <w:t xml:space="preserve"> Duplex (IDSBV)</w:t>
      </w:r>
      <w:r>
        <w:rPr>
          <w:sz w:val="17"/>
        </w:rPr>
        <w:t xml:space="preserve"> je souprava pro RT-PCR v reálném čase, která amplifikuje cílovou sekvenci v genomu Schmallenbergského viru (SBV).</w:t>
      </w:r>
    </w:p>
    <w:p w14:paraId="7B4D10B4" w14:textId="77777777" w:rsidR="004A0D19" w:rsidRPr="00395452" w:rsidRDefault="0068161F" w:rsidP="00622A85">
      <w:pPr>
        <w:pStyle w:val="Bezmezer"/>
        <w:spacing w:after="60"/>
        <w:jc w:val="both"/>
        <w:rPr>
          <w:sz w:val="17"/>
          <w:szCs w:val="17"/>
        </w:rPr>
      </w:pPr>
      <w:r>
        <w:rPr>
          <w:sz w:val="17"/>
        </w:rPr>
        <w:t xml:space="preserve">Tato souprava je </w:t>
      </w:r>
      <w:r>
        <w:rPr>
          <w:b/>
          <w:sz w:val="17"/>
          <w:u w:val="single"/>
        </w:rPr>
        <w:t>kvalitativní duplexní test</w:t>
      </w:r>
      <w:r>
        <w:rPr>
          <w:sz w:val="17"/>
        </w:rPr>
        <w:t>. Současně amplifikuje cílovou RNA a endogenní vnitřní kontrolu.</w:t>
      </w:r>
    </w:p>
    <w:p w14:paraId="5686CFE3" w14:textId="77777777" w:rsidR="004A0D19" w:rsidRPr="00395452" w:rsidRDefault="0068161F" w:rsidP="00622A85">
      <w:pPr>
        <w:pStyle w:val="Bezmezer"/>
        <w:spacing w:after="60"/>
        <w:jc w:val="both"/>
        <w:rPr>
          <w:sz w:val="17"/>
          <w:szCs w:val="17"/>
        </w:rPr>
      </w:pPr>
      <w:r>
        <w:rPr>
          <w:sz w:val="17"/>
        </w:rPr>
        <w:t>Souprava obsahuje cílovou pozitivní kontrolu (TPC-SBV), která se extrahuje stejným způsobem jako vzorky, aby se ověřila extrakce a amplifikace cíle.</w:t>
      </w:r>
    </w:p>
    <w:p w14:paraId="0CE2131B" w14:textId="77777777" w:rsidR="004A0D19" w:rsidRPr="00395452" w:rsidRDefault="0068161F" w:rsidP="00622A85">
      <w:pPr>
        <w:pStyle w:val="Bezmezer"/>
        <w:spacing w:after="60"/>
        <w:jc w:val="both"/>
        <w:rPr>
          <w:sz w:val="17"/>
          <w:szCs w:val="17"/>
        </w:rPr>
      </w:pPr>
      <w:r>
        <w:rPr>
          <w:sz w:val="17"/>
        </w:rPr>
        <w:t>Tuto soupravu lze použít k testování plné krve přežvýkavců odebrané v EDTA, séra nebo mozkové tkáně.</w:t>
      </w:r>
    </w:p>
    <w:p w14:paraId="5803ABE7" w14:textId="77777777" w:rsidR="004A0D19" w:rsidRPr="00395452" w:rsidRDefault="0068161F" w:rsidP="00395452">
      <w:pPr>
        <w:pStyle w:val="Bezmezer"/>
        <w:numPr>
          <w:ilvl w:val="0"/>
          <w:numId w:val="11"/>
        </w:numPr>
        <w:pBdr>
          <w:bottom w:val="single" w:sz="4" w:space="1" w:color="auto"/>
        </w:pBdr>
        <w:ind w:left="426" w:hanging="426"/>
        <w:jc w:val="both"/>
        <w:rPr>
          <w:b/>
          <w:bCs/>
          <w:sz w:val="17"/>
          <w:szCs w:val="17"/>
        </w:rPr>
      </w:pPr>
      <w:bookmarkStart w:id="5" w:name="bookmark4"/>
      <w:r>
        <w:rPr>
          <w:b/>
          <w:sz w:val="17"/>
        </w:rPr>
        <w:t>Složení soupravy a podmínky skladování</w:t>
      </w:r>
      <w:bookmarkEnd w:id="5"/>
    </w:p>
    <w:p w14:paraId="1FE6A67F" w14:textId="77777777" w:rsidR="004A0D19" w:rsidRPr="00395452" w:rsidRDefault="0068161F" w:rsidP="00395452">
      <w:pPr>
        <w:pStyle w:val="Bezmezer"/>
        <w:spacing w:before="60" w:after="60"/>
        <w:jc w:val="both"/>
        <w:rPr>
          <w:sz w:val="17"/>
          <w:szCs w:val="17"/>
        </w:rPr>
      </w:pPr>
      <w:r>
        <w:rPr>
          <w:sz w:val="17"/>
        </w:rPr>
        <w:t>Souprava IDSBV obsahuje níže uvedená činidla: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1939"/>
        <w:gridCol w:w="1210"/>
        <w:gridCol w:w="5486"/>
      </w:tblGrid>
      <w:tr w:rsidR="004A0D19" w:rsidRPr="00395452" w14:paraId="48914AD9" w14:textId="77777777" w:rsidTr="00622A85">
        <w:trPr>
          <w:trHeight w:val="20"/>
        </w:trPr>
        <w:tc>
          <w:tcPr>
            <w:tcW w:w="1886" w:type="dxa"/>
            <w:shd w:val="clear" w:color="auto" w:fill="FFFFFF"/>
            <w:vAlign w:val="center"/>
          </w:tcPr>
          <w:p w14:paraId="6E8E06FD" w14:textId="77777777" w:rsidR="004A0D19" w:rsidRPr="00395452" w:rsidRDefault="0068161F" w:rsidP="00395452">
            <w:pPr>
              <w:pStyle w:val="Bezmezer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i/>
                <w:sz w:val="17"/>
              </w:rPr>
              <w:t>Označení</w:t>
            </w:r>
          </w:p>
        </w:tc>
        <w:tc>
          <w:tcPr>
            <w:tcW w:w="1939" w:type="dxa"/>
            <w:shd w:val="clear" w:color="auto" w:fill="FFFFFF"/>
            <w:vAlign w:val="center"/>
          </w:tcPr>
          <w:p w14:paraId="59AF023B" w14:textId="77777777" w:rsidR="004A0D19" w:rsidRPr="00395452" w:rsidRDefault="0068161F" w:rsidP="00395452">
            <w:pPr>
              <w:pStyle w:val="Bezmezer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i/>
                <w:sz w:val="17"/>
              </w:rPr>
              <w:t>Složka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29F5880C" w14:textId="77777777" w:rsidR="004A0D19" w:rsidRPr="00395452" w:rsidRDefault="0068161F" w:rsidP="00395452">
            <w:pPr>
              <w:pStyle w:val="Bezmezer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i/>
                <w:sz w:val="17"/>
              </w:rPr>
              <w:t>Objem</w:t>
            </w:r>
          </w:p>
        </w:tc>
        <w:tc>
          <w:tcPr>
            <w:tcW w:w="5486" w:type="dxa"/>
            <w:shd w:val="clear" w:color="auto" w:fill="FFFFFF"/>
            <w:vAlign w:val="center"/>
          </w:tcPr>
          <w:p w14:paraId="4B70FC71" w14:textId="77777777" w:rsidR="004A0D19" w:rsidRPr="00395452" w:rsidRDefault="0068161F" w:rsidP="00395452">
            <w:pPr>
              <w:pStyle w:val="Bezmezer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i/>
                <w:sz w:val="17"/>
              </w:rPr>
              <w:t>Popis</w:t>
            </w:r>
          </w:p>
        </w:tc>
      </w:tr>
      <w:tr w:rsidR="004A0D19" w:rsidRPr="00395452" w14:paraId="52D9FC7D" w14:textId="77777777" w:rsidTr="00395452">
        <w:trPr>
          <w:trHeight w:val="20"/>
        </w:trPr>
        <w:tc>
          <w:tcPr>
            <w:tcW w:w="188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F151D5" w14:textId="77777777" w:rsidR="004A0D19" w:rsidRPr="00395452" w:rsidRDefault="0068161F" w:rsidP="00395452">
            <w:pPr>
              <w:pStyle w:val="Bezmezer"/>
              <w:jc w:val="center"/>
              <w:rPr>
                <w:i/>
                <w:iCs/>
                <w:sz w:val="17"/>
                <w:szCs w:val="17"/>
              </w:rPr>
            </w:pPr>
            <w:r>
              <w:rPr>
                <w:i/>
                <w:sz w:val="17"/>
              </w:rPr>
              <w:t>TPC-SBV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DD1A8B" w14:textId="77777777" w:rsidR="004A0D19" w:rsidRPr="00395452" w:rsidRDefault="0068161F" w:rsidP="00395452">
            <w:pPr>
              <w:pStyle w:val="Bezmezer"/>
              <w:ind w:left="87" w:right="144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Cílová pozitivní kontrola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5008E2" w14:textId="77777777" w:rsidR="00395452" w:rsidRPr="00395452" w:rsidRDefault="0068161F" w:rsidP="00395452">
            <w:pPr>
              <w:pStyle w:val="Bezmezer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550 µl</w:t>
            </w:r>
          </w:p>
          <w:p w14:paraId="4E719D64" w14:textId="77777777" w:rsidR="004A0D19" w:rsidRPr="00395452" w:rsidRDefault="0068161F" w:rsidP="00395452">
            <w:pPr>
              <w:pStyle w:val="Bezmezer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 lahvička</w:t>
            </w:r>
          </w:p>
        </w:tc>
        <w:tc>
          <w:tcPr>
            <w:tcW w:w="548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AFF69E" w14:textId="77777777" w:rsidR="004A0D19" w:rsidRPr="00395452" w:rsidRDefault="0068161F" w:rsidP="00395452">
            <w:pPr>
              <w:pStyle w:val="Bezmezer"/>
              <w:spacing w:after="60"/>
              <w:ind w:right="176"/>
              <w:jc w:val="both"/>
              <w:rPr>
                <w:sz w:val="17"/>
                <w:szCs w:val="17"/>
              </w:rPr>
            </w:pPr>
            <w:r>
              <w:rPr>
                <w:sz w:val="17"/>
              </w:rPr>
              <w:t>Inaktivovaný SBV, zředěný v sérové matrici negativní na virus, lyofilizovaný a kalibrovaný na 10 až 100násobek detekčního limitu metody (MDL).</w:t>
            </w:r>
          </w:p>
          <w:p w14:paraId="3494FDD1" w14:textId="77777777" w:rsidR="004A0D19" w:rsidRPr="00395452" w:rsidRDefault="0068161F" w:rsidP="00395452">
            <w:pPr>
              <w:pStyle w:val="Bezmezer"/>
              <w:ind w:right="176"/>
              <w:jc w:val="both"/>
              <w:rPr>
                <w:sz w:val="17"/>
                <w:szCs w:val="17"/>
              </w:rPr>
            </w:pPr>
            <w:r>
              <w:rPr>
                <w:sz w:val="17"/>
              </w:rPr>
              <w:t>Lyofilizovaná peleta se rekonstituuje v</w:t>
            </w:r>
            <w:r>
              <w:rPr>
                <w:b/>
                <w:sz w:val="17"/>
              </w:rPr>
              <w:t xml:space="preserve"> 550 µl</w:t>
            </w:r>
            <w:r>
              <w:rPr>
                <w:sz w:val="17"/>
              </w:rPr>
              <w:t xml:space="preserve"> destilované vody nebo vody bez nukleázy.</w:t>
            </w:r>
          </w:p>
        </w:tc>
      </w:tr>
      <w:tr w:rsidR="004A0D19" w:rsidRPr="00395452" w14:paraId="26AECC3D" w14:textId="77777777" w:rsidTr="00395452">
        <w:trPr>
          <w:trHeight w:val="20"/>
        </w:trPr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0FB81EC8" w14:textId="77777777" w:rsidR="004A0D19" w:rsidRPr="00395452" w:rsidRDefault="0068161F" w:rsidP="00395452">
            <w:pPr>
              <w:pStyle w:val="Bezmezer"/>
              <w:jc w:val="center"/>
              <w:rPr>
                <w:i/>
                <w:iCs/>
                <w:sz w:val="17"/>
                <w:szCs w:val="17"/>
              </w:rPr>
            </w:pPr>
            <w:r>
              <w:rPr>
                <w:i/>
                <w:sz w:val="17"/>
              </w:rPr>
              <w:t>ARM-SBV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18A31" w14:textId="77777777" w:rsidR="004A0D19" w:rsidRPr="00395452" w:rsidRDefault="0068161F" w:rsidP="00395452">
            <w:pPr>
              <w:pStyle w:val="Bezmezer"/>
              <w:ind w:left="87" w:right="144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Amplifikační reakční směs</w:t>
            </w:r>
          </w:p>
        </w:tc>
        <w:tc>
          <w:tcPr>
            <w:tcW w:w="1210" w:type="dxa"/>
            <w:shd w:val="clear" w:color="auto" w:fill="F2F2F2" w:themeFill="background1" w:themeFillShade="F2"/>
            <w:vAlign w:val="center"/>
          </w:tcPr>
          <w:p w14:paraId="759F41BB" w14:textId="77777777" w:rsidR="00395452" w:rsidRPr="00395452" w:rsidRDefault="0068161F" w:rsidP="00395452">
            <w:pPr>
              <w:pStyle w:val="Bezmezer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400 µl</w:t>
            </w:r>
          </w:p>
          <w:p w14:paraId="79A98B28" w14:textId="77777777" w:rsidR="00395452" w:rsidRPr="00395452" w:rsidRDefault="0068161F" w:rsidP="00395452">
            <w:pPr>
              <w:pStyle w:val="Bezmezer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 nebo 2 zkumavky</w:t>
            </w:r>
          </w:p>
          <w:p w14:paraId="784C70D8" w14:textId="77777777" w:rsidR="004A0D19" w:rsidRPr="00395452" w:rsidRDefault="0068161F" w:rsidP="00395452">
            <w:pPr>
              <w:pStyle w:val="Bezmezer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(bílý uzávěr)</w:t>
            </w:r>
          </w:p>
        </w:tc>
        <w:tc>
          <w:tcPr>
            <w:tcW w:w="5486" w:type="dxa"/>
            <w:shd w:val="clear" w:color="auto" w:fill="F2F2F2" w:themeFill="background1" w:themeFillShade="F2"/>
            <w:vAlign w:val="center"/>
          </w:tcPr>
          <w:p w14:paraId="2791FD4A" w14:textId="77777777" w:rsidR="004A0D19" w:rsidRPr="00395452" w:rsidRDefault="0068161F" w:rsidP="00395452">
            <w:pPr>
              <w:pStyle w:val="Bezmezer"/>
              <w:ind w:right="176"/>
              <w:jc w:val="both"/>
              <w:rPr>
                <w:sz w:val="17"/>
                <w:szCs w:val="17"/>
              </w:rPr>
            </w:pPr>
            <w:r>
              <w:rPr>
                <w:sz w:val="17"/>
              </w:rPr>
              <w:t>Reakční směs připravená k použití obsahující reverzní transkriptázu, Taq polymerázu a oligonukleotidy pro detekci SBV a endogenní necílové pozitivní kontroly.</w:t>
            </w:r>
          </w:p>
        </w:tc>
      </w:tr>
    </w:tbl>
    <w:p w14:paraId="1ADDF729" w14:textId="77777777" w:rsidR="00395452" w:rsidRPr="00395452" w:rsidRDefault="00395452" w:rsidP="00622A85">
      <w:pPr>
        <w:pStyle w:val="Bezmezer"/>
        <w:jc w:val="both"/>
        <w:rPr>
          <w:sz w:val="17"/>
          <w:szCs w:val="17"/>
        </w:rPr>
      </w:pPr>
    </w:p>
    <w:p w14:paraId="505F9FCF" w14:textId="77777777" w:rsidR="004A0D19" w:rsidRPr="00395452" w:rsidRDefault="0068161F" w:rsidP="00622A85">
      <w:pPr>
        <w:pStyle w:val="Bezmezer"/>
        <w:jc w:val="both"/>
        <w:rPr>
          <w:sz w:val="17"/>
          <w:szCs w:val="17"/>
        </w:rPr>
      </w:pPr>
      <w:r>
        <w:rPr>
          <w:b/>
          <w:bCs/>
          <w:sz w:val="17"/>
        </w:rPr>
        <w:t>Všechny komponenty by měly být skladovány při teplotě ≤ -16 °C</w:t>
      </w:r>
      <w:r>
        <w:rPr>
          <w:sz w:val="17"/>
        </w:rPr>
        <w:t>. Doporučuje se připravovat alikvotní dávky (minimálně 100 µl) tak, aby se složky nerozmrazovaly více než třikrát.</w:t>
      </w:r>
    </w:p>
    <w:p w14:paraId="7F829FB6" w14:textId="77777777" w:rsidR="00395452" w:rsidRPr="00395452" w:rsidRDefault="00395452" w:rsidP="00622A85">
      <w:pPr>
        <w:pStyle w:val="Bezmezer"/>
        <w:jc w:val="both"/>
        <w:rPr>
          <w:sz w:val="17"/>
          <w:szCs w:val="17"/>
        </w:rPr>
      </w:pPr>
      <w:bookmarkStart w:id="6" w:name="bookmark5"/>
    </w:p>
    <w:p w14:paraId="51360F50" w14:textId="77777777" w:rsidR="004A0D19" w:rsidRPr="00395452" w:rsidRDefault="0068161F" w:rsidP="00395452">
      <w:pPr>
        <w:pStyle w:val="Bezmezer"/>
        <w:numPr>
          <w:ilvl w:val="0"/>
          <w:numId w:val="11"/>
        </w:numPr>
        <w:pBdr>
          <w:bottom w:val="single" w:sz="4" w:space="1" w:color="auto"/>
        </w:pBdr>
        <w:ind w:left="426" w:hanging="426"/>
        <w:jc w:val="both"/>
        <w:rPr>
          <w:b/>
          <w:bCs/>
          <w:sz w:val="17"/>
          <w:szCs w:val="17"/>
        </w:rPr>
      </w:pPr>
      <w:r>
        <w:rPr>
          <w:b/>
          <w:sz w:val="17"/>
        </w:rPr>
        <w:t>Potřebné vybavení, které není součástí soupravy</w:t>
      </w:r>
      <w:bookmarkEnd w:id="6"/>
    </w:p>
    <w:p w14:paraId="21F65631" w14:textId="77777777" w:rsidR="004A0D19" w:rsidRPr="00395452" w:rsidRDefault="0068161F" w:rsidP="00395452">
      <w:pPr>
        <w:pStyle w:val="Bezmezer"/>
        <w:spacing w:before="60" w:after="60"/>
        <w:jc w:val="both"/>
        <w:rPr>
          <w:sz w:val="17"/>
          <w:szCs w:val="17"/>
        </w:rPr>
      </w:pPr>
      <w:r>
        <w:rPr>
          <w:sz w:val="17"/>
        </w:rPr>
        <w:t>Veškerý použitý materiál by měl být v kvalitě vhodné pro molekulární biologii.</w:t>
      </w:r>
    </w:p>
    <w:p w14:paraId="02555F62" w14:textId="77777777" w:rsidR="004A0D19" w:rsidRPr="00395452" w:rsidRDefault="0068161F" w:rsidP="00395452">
      <w:pPr>
        <w:pStyle w:val="Bezmezer"/>
        <w:spacing w:before="60" w:after="60"/>
        <w:jc w:val="both"/>
        <w:rPr>
          <w:b/>
          <w:bCs/>
          <w:sz w:val="17"/>
          <w:szCs w:val="17"/>
        </w:rPr>
      </w:pPr>
      <w:bookmarkStart w:id="7" w:name="bookmark6"/>
      <w:r>
        <w:rPr>
          <w:b/>
          <w:sz w:val="17"/>
        </w:rPr>
        <w:t>Amplifikační nástroj:</w:t>
      </w:r>
      <w:bookmarkEnd w:id="7"/>
    </w:p>
    <w:p w14:paraId="2038F451" w14:textId="77777777" w:rsidR="004A0D19" w:rsidRPr="00395452" w:rsidRDefault="0068161F" w:rsidP="00395452">
      <w:pPr>
        <w:pStyle w:val="Bezmezer"/>
        <w:spacing w:before="60" w:after="60"/>
        <w:jc w:val="both"/>
        <w:rPr>
          <w:sz w:val="17"/>
          <w:szCs w:val="17"/>
        </w:rPr>
      </w:pPr>
      <w:r>
        <w:rPr>
          <w:sz w:val="17"/>
        </w:rPr>
        <w:t xml:space="preserve">Termocykler v reálném čase s kanály schopnými snímat následující vlnové délky: 525 </w:t>
      </w:r>
      <w:proofErr w:type="spellStart"/>
      <w:r>
        <w:rPr>
          <w:sz w:val="17"/>
        </w:rPr>
        <w:t>nm</w:t>
      </w:r>
      <w:proofErr w:type="spellEnd"/>
      <w:r>
        <w:rPr>
          <w:sz w:val="17"/>
        </w:rPr>
        <w:t xml:space="preserve"> (FAM), 548 </w:t>
      </w:r>
      <w:proofErr w:type="spellStart"/>
      <w:r>
        <w:rPr>
          <w:sz w:val="17"/>
        </w:rPr>
        <w:t>nm</w:t>
      </w:r>
      <w:proofErr w:type="spellEnd"/>
      <w:r>
        <w:rPr>
          <w:sz w:val="17"/>
        </w:rPr>
        <w:t xml:space="preserve"> (</w:t>
      </w:r>
      <w:proofErr w:type="spellStart"/>
      <w:r>
        <w:rPr>
          <w:sz w:val="17"/>
        </w:rPr>
        <w:t>Yakima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Yellow</w:t>
      </w:r>
      <w:proofErr w:type="spellEnd"/>
      <w:r>
        <w:rPr>
          <w:sz w:val="17"/>
        </w:rPr>
        <w:t>, ekvivalent VIC) a 650 nm (Cy5).</w:t>
      </w:r>
    </w:p>
    <w:p w14:paraId="4401865E" w14:textId="77777777" w:rsidR="004A0D19" w:rsidRPr="00395452" w:rsidRDefault="0068161F" w:rsidP="00395452">
      <w:pPr>
        <w:pStyle w:val="Bezmezer"/>
        <w:spacing w:before="60" w:after="60"/>
        <w:jc w:val="both"/>
        <w:rPr>
          <w:sz w:val="17"/>
          <w:szCs w:val="17"/>
        </w:rPr>
      </w:pPr>
      <w:r>
        <w:rPr>
          <w:sz w:val="17"/>
        </w:rPr>
        <w:t xml:space="preserve">Příklady kompatibilních </w:t>
      </w:r>
      <w:proofErr w:type="spellStart"/>
      <w:r>
        <w:rPr>
          <w:sz w:val="17"/>
        </w:rPr>
        <w:t>termocyklerů</w:t>
      </w:r>
      <w:proofErr w:type="spellEnd"/>
      <w:r>
        <w:rPr>
          <w:sz w:val="17"/>
        </w:rPr>
        <w:t xml:space="preserve">: CFX96, Chromo4 </w:t>
      </w:r>
      <w:proofErr w:type="spellStart"/>
      <w:r>
        <w:rPr>
          <w:sz w:val="17"/>
        </w:rPr>
        <w:t>Biorad</w:t>
      </w:r>
      <w:proofErr w:type="spellEnd"/>
      <w:r>
        <w:rPr>
          <w:sz w:val="17"/>
        </w:rPr>
        <w:t xml:space="preserve">, LC480 I, LC480 II, LC96 Roche, 7500 AB a </w:t>
      </w:r>
      <w:proofErr w:type="spellStart"/>
      <w:r>
        <w:rPr>
          <w:sz w:val="17"/>
        </w:rPr>
        <w:t>Rotorgen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Qiagen</w:t>
      </w:r>
      <w:proofErr w:type="spellEnd"/>
      <w:r>
        <w:rPr>
          <w:sz w:val="17"/>
        </w:rPr>
        <w:t>. Ohledně vhodnosti použití s jinými termocyklery nás prosím kontaktujte.</w:t>
      </w:r>
    </w:p>
    <w:p w14:paraId="098CA4CF" w14:textId="77777777" w:rsidR="004A0D19" w:rsidRPr="00395452" w:rsidRDefault="0068161F" w:rsidP="00395452">
      <w:pPr>
        <w:pStyle w:val="Bezmezer"/>
        <w:spacing w:before="60" w:after="60"/>
        <w:jc w:val="both"/>
        <w:rPr>
          <w:b/>
          <w:bCs/>
          <w:sz w:val="17"/>
          <w:szCs w:val="17"/>
        </w:rPr>
      </w:pPr>
      <w:bookmarkStart w:id="8" w:name="bookmark7"/>
      <w:r>
        <w:rPr>
          <w:b/>
          <w:sz w:val="17"/>
        </w:rPr>
        <w:t>Spotřební materiál:</w:t>
      </w:r>
      <w:bookmarkEnd w:id="8"/>
    </w:p>
    <w:p w14:paraId="739B58CF" w14:textId="77777777" w:rsidR="004A0D19" w:rsidRPr="00395452" w:rsidRDefault="0068161F" w:rsidP="00395452">
      <w:pPr>
        <w:pStyle w:val="Bezmezer"/>
        <w:numPr>
          <w:ilvl w:val="0"/>
          <w:numId w:val="12"/>
        </w:numPr>
        <w:spacing w:before="60" w:after="60"/>
        <w:ind w:hanging="436"/>
        <w:jc w:val="both"/>
        <w:rPr>
          <w:sz w:val="17"/>
          <w:szCs w:val="17"/>
        </w:rPr>
      </w:pPr>
      <w:r>
        <w:rPr>
          <w:sz w:val="17"/>
        </w:rPr>
        <w:t>Přesné pipety schopné dodávat objemy od 1 µl do 1000 µl se špičkami s filtrem bez nukleáz</w:t>
      </w:r>
    </w:p>
    <w:p w14:paraId="29AB0592" w14:textId="77777777" w:rsidR="004A0D19" w:rsidRPr="00395452" w:rsidRDefault="0068161F" w:rsidP="00395452">
      <w:pPr>
        <w:pStyle w:val="Bezmezer"/>
        <w:numPr>
          <w:ilvl w:val="0"/>
          <w:numId w:val="12"/>
        </w:numPr>
        <w:spacing w:before="60" w:after="60"/>
        <w:ind w:hanging="436"/>
        <w:jc w:val="both"/>
        <w:rPr>
          <w:sz w:val="17"/>
          <w:szCs w:val="17"/>
        </w:rPr>
      </w:pPr>
      <w:r>
        <w:rPr>
          <w:sz w:val="17"/>
        </w:rPr>
        <w:t>1,5ml zkumavky</w:t>
      </w:r>
    </w:p>
    <w:p w14:paraId="21017BFF" w14:textId="77777777" w:rsidR="004A0D19" w:rsidRPr="00395452" w:rsidRDefault="0068161F" w:rsidP="00395452">
      <w:pPr>
        <w:pStyle w:val="Bezmezer"/>
        <w:numPr>
          <w:ilvl w:val="0"/>
          <w:numId w:val="12"/>
        </w:numPr>
        <w:spacing w:before="60" w:after="60"/>
        <w:ind w:hanging="436"/>
        <w:jc w:val="both"/>
        <w:rPr>
          <w:sz w:val="17"/>
          <w:szCs w:val="17"/>
        </w:rPr>
      </w:pPr>
      <w:r>
        <w:rPr>
          <w:sz w:val="17"/>
        </w:rPr>
        <w:t>96jamkové PCR destičky, proužky nebo PCR mikrozkumavky (s optickou kvalitou kompatibilní s termocyklerem) a vhodné lepicí fólie nebo uzávěry</w:t>
      </w:r>
    </w:p>
    <w:p w14:paraId="50FEA3D4" w14:textId="77777777" w:rsidR="004A0D19" w:rsidRPr="00395452" w:rsidRDefault="0068161F" w:rsidP="00395452">
      <w:pPr>
        <w:pStyle w:val="Bezmezer"/>
        <w:spacing w:before="60" w:after="60"/>
        <w:jc w:val="both"/>
        <w:rPr>
          <w:b/>
          <w:bCs/>
          <w:sz w:val="17"/>
          <w:szCs w:val="17"/>
        </w:rPr>
      </w:pPr>
      <w:bookmarkStart w:id="9" w:name="bookmark8"/>
      <w:r>
        <w:rPr>
          <w:b/>
          <w:sz w:val="17"/>
        </w:rPr>
        <w:t>Činidla:</w:t>
      </w:r>
      <w:bookmarkEnd w:id="9"/>
    </w:p>
    <w:p w14:paraId="53DFCCB6" w14:textId="77777777" w:rsidR="004A0D19" w:rsidRPr="00395452" w:rsidRDefault="0068161F" w:rsidP="00395452">
      <w:pPr>
        <w:pStyle w:val="Bezmezer"/>
        <w:numPr>
          <w:ilvl w:val="0"/>
          <w:numId w:val="12"/>
        </w:numPr>
        <w:spacing w:before="60"/>
        <w:ind w:hanging="436"/>
        <w:jc w:val="both"/>
        <w:rPr>
          <w:sz w:val="17"/>
          <w:szCs w:val="17"/>
        </w:rPr>
      </w:pPr>
      <w:r>
        <w:rPr>
          <w:sz w:val="17"/>
        </w:rPr>
        <w:t>Destilovaná voda nebo voda bez nukleáz;</w:t>
      </w:r>
    </w:p>
    <w:p w14:paraId="4BBD5402" w14:textId="77777777" w:rsidR="00395452" w:rsidRDefault="00395452" w:rsidP="00622A85">
      <w:pPr>
        <w:pStyle w:val="Bezmezer"/>
        <w:jc w:val="both"/>
        <w:rPr>
          <w:sz w:val="17"/>
          <w:szCs w:val="17"/>
        </w:rPr>
      </w:pPr>
      <w:bookmarkStart w:id="10" w:name="bookmark9"/>
    </w:p>
    <w:p w14:paraId="394CAE2A" w14:textId="77777777" w:rsidR="00395452" w:rsidRPr="00395452" w:rsidRDefault="00395452" w:rsidP="00622A85">
      <w:pPr>
        <w:pStyle w:val="Bezmezer"/>
        <w:jc w:val="both"/>
        <w:rPr>
          <w:sz w:val="17"/>
          <w:szCs w:val="17"/>
        </w:rPr>
      </w:pPr>
    </w:p>
    <w:p w14:paraId="4DC24824" w14:textId="77777777" w:rsidR="004A0D19" w:rsidRPr="00700256" w:rsidRDefault="0068161F" w:rsidP="00395452">
      <w:pPr>
        <w:pStyle w:val="Bezmezer"/>
        <w:spacing w:after="120"/>
        <w:jc w:val="center"/>
        <w:rPr>
          <w:b/>
          <w:bCs/>
          <w:color w:val="FF9900"/>
          <w:u w:val="single"/>
        </w:rPr>
      </w:pPr>
      <w:r w:rsidRPr="00700256">
        <w:rPr>
          <w:b/>
          <w:color w:val="FF9900"/>
          <w:u w:val="single"/>
        </w:rPr>
        <w:t>Poznámky a bezpečnostní opatření</w:t>
      </w:r>
      <w:bookmarkEnd w:id="10"/>
    </w:p>
    <w:p w14:paraId="31566079" w14:textId="77777777" w:rsidR="004A0D19" w:rsidRPr="00395452" w:rsidRDefault="0068161F" w:rsidP="00622A85">
      <w:pPr>
        <w:pStyle w:val="Bezmezer"/>
        <w:jc w:val="both"/>
        <w:rPr>
          <w:sz w:val="17"/>
          <w:szCs w:val="17"/>
        </w:rPr>
      </w:pPr>
      <w:r>
        <w:rPr>
          <w:sz w:val="17"/>
        </w:rPr>
        <w:t>Použitý materiál obsahuje méně než 0,1 % nebezpečných nebo karcinogenních látek, a proto nejsou vyžadovány bezpečnostní listy. Doporučuje se však přijmout příslušná bezpečnostní opatření, stejně jako u každého biochemického produktu, a nosit vhodný oděv.</w:t>
      </w:r>
    </w:p>
    <w:p w14:paraId="59BFE22A" w14:textId="77777777" w:rsidR="00395452" w:rsidRDefault="00395452" w:rsidP="00622A85">
      <w:pPr>
        <w:pStyle w:val="Bezmezer"/>
        <w:jc w:val="both"/>
        <w:rPr>
          <w:sz w:val="17"/>
          <w:szCs w:val="17"/>
        </w:rPr>
      </w:pPr>
      <w:bookmarkStart w:id="11" w:name="bookmark10"/>
    </w:p>
    <w:p w14:paraId="315447CA" w14:textId="77777777" w:rsidR="00395452" w:rsidRPr="00395452" w:rsidRDefault="00395452" w:rsidP="00622A85">
      <w:pPr>
        <w:pStyle w:val="Bezmezer"/>
        <w:jc w:val="both"/>
        <w:rPr>
          <w:sz w:val="17"/>
          <w:szCs w:val="17"/>
        </w:rPr>
      </w:pPr>
    </w:p>
    <w:p w14:paraId="0952E4C1" w14:textId="77777777" w:rsidR="004A0D19" w:rsidRPr="00700256" w:rsidRDefault="0068161F" w:rsidP="00395452">
      <w:pPr>
        <w:pStyle w:val="Bezmezer"/>
        <w:spacing w:after="120"/>
        <w:jc w:val="center"/>
        <w:rPr>
          <w:b/>
          <w:bCs/>
          <w:color w:val="FF9900"/>
          <w:u w:val="single"/>
        </w:rPr>
      </w:pPr>
      <w:r w:rsidRPr="00700256">
        <w:rPr>
          <w:b/>
          <w:color w:val="FF9900"/>
          <w:u w:val="single"/>
        </w:rPr>
        <w:t>Kontrola extrakce a amplifikace</w:t>
      </w:r>
      <w:bookmarkEnd w:id="11"/>
    </w:p>
    <w:p w14:paraId="4C1E87D2" w14:textId="77777777" w:rsidR="004A0D19" w:rsidRPr="00395452" w:rsidRDefault="0068161F" w:rsidP="00395452">
      <w:pPr>
        <w:pStyle w:val="Bezmezer"/>
        <w:numPr>
          <w:ilvl w:val="0"/>
          <w:numId w:val="11"/>
        </w:numPr>
        <w:pBdr>
          <w:bottom w:val="single" w:sz="4" w:space="1" w:color="auto"/>
        </w:pBdr>
        <w:ind w:left="426" w:hanging="426"/>
        <w:jc w:val="both"/>
        <w:rPr>
          <w:b/>
          <w:bCs/>
          <w:sz w:val="17"/>
          <w:szCs w:val="17"/>
        </w:rPr>
      </w:pPr>
      <w:bookmarkStart w:id="12" w:name="bookmark11"/>
      <w:r>
        <w:rPr>
          <w:b/>
          <w:sz w:val="17"/>
        </w:rPr>
        <w:t>Pozitivní kontroly</w:t>
      </w:r>
      <w:bookmarkEnd w:id="12"/>
    </w:p>
    <w:p w14:paraId="4A4D569C" w14:textId="77777777" w:rsidR="004A0D19" w:rsidRPr="00395452" w:rsidRDefault="0068161F" w:rsidP="00395452">
      <w:pPr>
        <w:pStyle w:val="Bezmezer"/>
        <w:spacing w:before="60" w:after="60"/>
        <w:jc w:val="both"/>
        <w:rPr>
          <w:sz w:val="17"/>
          <w:szCs w:val="17"/>
        </w:rPr>
      </w:pPr>
      <w:r>
        <w:rPr>
          <w:sz w:val="17"/>
        </w:rPr>
        <w:t>Souprava IDSBV obsahuje následující pozitivní kontroly:</w:t>
      </w:r>
    </w:p>
    <w:p w14:paraId="140077EA" w14:textId="77777777" w:rsidR="004A0D19" w:rsidRPr="00395452" w:rsidRDefault="0068161F" w:rsidP="00395452">
      <w:pPr>
        <w:pStyle w:val="Bezmezer"/>
        <w:numPr>
          <w:ilvl w:val="0"/>
          <w:numId w:val="13"/>
        </w:numPr>
        <w:spacing w:before="60" w:after="60"/>
        <w:ind w:left="284" w:hanging="284"/>
        <w:jc w:val="both"/>
        <w:rPr>
          <w:b/>
          <w:bCs/>
          <w:sz w:val="17"/>
          <w:szCs w:val="17"/>
          <w:u w:val="single"/>
        </w:rPr>
      </w:pPr>
      <w:bookmarkStart w:id="13" w:name="bookmark12"/>
      <w:r>
        <w:rPr>
          <w:b/>
          <w:sz w:val="17"/>
          <w:u w:val="single"/>
        </w:rPr>
        <w:t>Cílová pozitivní kontrola (TPC-SBV):</w:t>
      </w:r>
      <w:bookmarkEnd w:id="13"/>
    </w:p>
    <w:p w14:paraId="71050C4B" w14:textId="77777777" w:rsidR="004A0D19" w:rsidRPr="00395452" w:rsidRDefault="0068161F" w:rsidP="00622A85">
      <w:pPr>
        <w:pStyle w:val="Bezmezer"/>
        <w:jc w:val="both"/>
        <w:rPr>
          <w:sz w:val="17"/>
          <w:szCs w:val="17"/>
        </w:rPr>
      </w:pPr>
      <w:r>
        <w:rPr>
          <w:sz w:val="17"/>
        </w:rPr>
        <w:t>Tato kontrola je tvořena inaktivovaným SBV zředěným ve virově negativní sérové matrici, kalibrované v rozmezí 10 až 100násobku detekčního limitu metody (MDL).</w:t>
      </w:r>
    </w:p>
    <w:p w14:paraId="69B5939A" w14:textId="77777777" w:rsidR="004A0D19" w:rsidRPr="00395452" w:rsidRDefault="0068161F" w:rsidP="00622A85">
      <w:pPr>
        <w:pStyle w:val="Bezmezer"/>
        <w:jc w:val="both"/>
        <w:rPr>
          <w:sz w:val="17"/>
          <w:szCs w:val="17"/>
        </w:rPr>
      </w:pPr>
      <w:r>
        <w:rPr>
          <w:sz w:val="17"/>
        </w:rPr>
        <w:t>Tato kontrola ověřuje extrakci a amplifikaci cíle.</w:t>
      </w:r>
    </w:p>
    <w:p w14:paraId="75EC6C9C" w14:textId="77777777" w:rsidR="004A0D19" w:rsidRPr="00395452" w:rsidRDefault="0068161F" w:rsidP="00622A85">
      <w:pPr>
        <w:pStyle w:val="Bezmezer"/>
        <w:jc w:val="both"/>
        <w:rPr>
          <w:b/>
          <w:bCs/>
          <w:sz w:val="17"/>
          <w:szCs w:val="17"/>
        </w:rPr>
      </w:pPr>
      <w:bookmarkStart w:id="14" w:name="bookmark13"/>
      <w:r>
        <w:rPr>
          <w:b/>
          <w:sz w:val="17"/>
        </w:rPr>
        <w:t>Tato kontrola se připraví a extrahuje stejným způsobem jako vzorky.</w:t>
      </w:r>
      <w:bookmarkEnd w:id="14"/>
    </w:p>
    <w:p w14:paraId="0A0F8B92" w14:textId="77777777" w:rsidR="00395452" w:rsidRPr="00395452" w:rsidRDefault="00395452" w:rsidP="00622A85">
      <w:pPr>
        <w:pStyle w:val="Bezmezer"/>
        <w:jc w:val="both"/>
        <w:rPr>
          <w:sz w:val="17"/>
          <w:szCs w:val="17"/>
        </w:rPr>
      </w:pPr>
      <w:bookmarkStart w:id="15" w:name="bookmark14"/>
    </w:p>
    <w:p w14:paraId="116A0CED" w14:textId="77777777" w:rsidR="004A0D19" w:rsidRPr="00395452" w:rsidRDefault="0068161F" w:rsidP="00395452">
      <w:pPr>
        <w:pStyle w:val="Bezmezer"/>
        <w:numPr>
          <w:ilvl w:val="0"/>
          <w:numId w:val="13"/>
        </w:numPr>
        <w:spacing w:after="60"/>
        <w:ind w:left="284" w:hanging="284"/>
        <w:jc w:val="both"/>
        <w:rPr>
          <w:b/>
          <w:bCs/>
          <w:sz w:val="17"/>
          <w:szCs w:val="17"/>
          <w:u w:val="single"/>
        </w:rPr>
      </w:pPr>
      <w:r>
        <w:rPr>
          <w:b/>
          <w:sz w:val="17"/>
          <w:u w:val="single"/>
        </w:rPr>
        <w:t>Endogenní necílová pozitivní kontrola (</w:t>
      </w:r>
      <w:proofErr w:type="spellStart"/>
      <w:r>
        <w:rPr>
          <w:b/>
          <w:sz w:val="17"/>
          <w:u w:val="single"/>
        </w:rPr>
        <w:t>NTPCen</w:t>
      </w:r>
      <w:proofErr w:type="spellEnd"/>
      <w:r>
        <w:rPr>
          <w:b/>
          <w:sz w:val="17"/>
          <w:u w:val="single"/>
        </w:rPr>
        <w:t>):</w:t>
      </w:r>
      <w:bookmarkEnd w:id="15"/>
    </w:p>
    <w:p w14:paraId="2C7E8C02" w14:textId="77777777" w:rsidR="004A0D19" w:rsidRPr="00395452" w:rsidRDefault="0068161F" w:rsidP="00622A85">
      <w:pPr>
        <w:pStyle w:val="Bezmezer"/>
        <w:jc w:val="both"/>
        <w:rPr>
          <w:sz w:val="17"/>
          <w:szCs w:val="17"/>
        </w:rPr>
      </w:pPr>
      <w:r>
        <w:rPr>
          <w:sz w:val="17"/>
        </w:rPr>
        <w:t>Tato kontrola je konstitutivně přítomna v buňkách testovaného vzorku. Ověřuje lýzu buněk a amplifikaci necílového genu. Potvrzuje také přítomnost buněk a poskytuje informaci o stavu vzorku.</w:t>
      </w:r>
    </w:p>
    <w:p w14:paraId="0DCDED24" w14:textId="77777777" w:rsidR="00622A85" w:rsidRDefault="00622A85" w:rsidP="00622A85">
      <w:pPr>
        <w:pStyle w:val="Zkladntext20"/>
        <w:shd w:val="clear" w:color="auto" w:fill="auto"/>
        <w:spacing w:before="0" w:after="0" w:line="187" w:lineRule="exact"/>
        <w:ind w:left="140" w:right="200"/>
        <w:jc w:val="both"/>
      </w:pPr>
      <w:r>
        <w:br w:type="page"/>
      </w:r>
    </w:p>
    <w:p w14:paraId="300F2B56" w14:textId="77777777" w:rsidR="004A0D19" w:rsidRPr="00395452" w:rsidRDefault="0068161F" w:rsidP="00395452">
      <w:pPr>
        <w:pStyle w:val="Bezmezer"/>
        <w:numPr>
          <w:ilvl w:val="0"/>
          <w:numId w:val="11"/>
        </w:numPr>
        <w:pBdr>
          <w:bottom w:val="single" w:sz="4" w:space="1" w:color="auto"/>
        </w:pBdr>
        <w:ind w:left="426" w:hanging="426"/>
        <w:jc w:val="both"/>
        <w:rPr>
          <w:b/>
          <w:bCs/>
          <w:sz w:val="17"/>
          <w:szCs w:val="17"/>
        </w:rPr>
      </w:pPr>
      <w:bookmarkStart w:id="16" w:name="bookmark15"/>
      <w:r>
        <w:rPr>
          <w:b/>
          <w:sz w:val="17"/>
        </w:rPr>
        <w:lastRenderedPageBreak/>
        <w:t>Negativní kontrola</w:t>
      </w:r>
      <w:bookmarkEnd w:id="16"/>
    </w:p>
    <w:p w14:paraId="50FE50FE" w14:textId="77777777" w:rsidR="004A0D19" w:rsidRPr="00395452" w:rsidRDefault="0068161F" w:rsidP="00395452">
      <w:pPr>
        <w:pStyle w:val="Bezmezer"/>
        <w:spacing w:before="60" w:after="60"/>
        <w:jc w:val="both"/>
        <w:rPr>
          <w:sz w:val="17"/>
          <w:szCs w:val="17"/>
        </w:rPr>
      </w:pPr>
      <w:r>
        <w:rPr>
          <w:sz w:val="17"/>
        </w:rPr>
        <w:t>Doporučuje se zahrnout následující negativní kontroly:</w:t>
      </w:r>
    </w:p>
    <w:p w14:paraId="4775F671" w14:textId="77777777" w:rsidR="004A0D19" w:rsidRPr="00395452" w:rsidRDefault="0068161F" w:rsidP="00395452">
      <w:pPr>
        <w:pStyle w:val="Bezmezer"/>
        <w:numPr>
          <w:ilvl w:val="0"/>
          <w:numId w:val="13"/>
        </w:numPr>
        <w:spacing w:before="60" w:after="60"/>
        <w:ind w:left="284" w:hanging="284"/>
        <w:jc w:val="both"/>
        <w:rPr>
          <w:b/>
          <w:bCs/>
          <w:sz w:val="17"/>
          <w:szCs w:val="17"/>
          <w:u w:val="single"/>
        </w:rPr>
      </w:pPr>
      <w:bookmarkStart w:id="17" w:name="bookmark16"/>
      <w:r>
        <w:rPr>
          <w:b/>
          <w:sz w:val="17"/>
          <w:u w:val="single"/>
        </w:rPr>
        <w:t>Negativní kontrola extrakce (NEC)</w:t>
      </w:r>
      <w:bookmarkEnd w:id="17"/>
    </w:p>
    <w:p w14:paraId="137C228C" w14:textId="77777777" w:rsidR="004A0D19" w:rsidRPr="00395452" w:rsidRDefault="0068161F" w:rsidP="00395452">
      <w:pPr>
        <w:pStyle w:val="Bezmezer"/>
        <w:jc w:val="both"/>
        <w:rPr>
          <w:sz w:val="17"/>
          <w:szCs w:val="17"/>
        </w:rPr>
      </w:pPr>
      <w:r>
        <w:rPr>
          <w:sz w:val="17"/>
        </w:rPr>
        <w:t>U každého cyklu se doporučuje zahrnout negativní kontrolu extrakce (</w:t>
      </w:r>
      <w:r>
        <w:rPr>
          <w:b/>
          <w:sz w:val="17"/>
        </w:rPr>
        <w:t>NEC</w:t>
      </w:r>
      <w:r>
        <w:rPr>
          <w:sz w:val="17"/>
        </w:rPr>
        <w:t>).</w:t>
      </w:r>
    </w:p>
    <w:p w14:paraId="1C461201" w14:textId="77777777" w:rsidR="004A0D19" w:rsidRPr="00395452" w:rsidRDefault="0068161F" w:rsidP="00395452">
      <w:pPr>
        <w:pStyle w:val="Bezmezer"/>
        <w:jc w:val="both"/>
        <w:rPr>
          <w:sz w:val="17"/>
          <w:szCs w:val="17"/>
        </w:rPr>
      </w:pPr>
      <w:r>
        <w:rPr>
          <w:b/>
          <w:sz w:val="17"/>
        </w:rPr>
        <w:t>Tato kontrola by měla být připravena a extrahována stejným způsobem jako vzorky, ale neměla by obsahovat žádnou cílovou RNA.</w:t>
      </w:r>
      <w:r>
        <w:rPr>
          <w:sz w:val="17"/>
        </w:rPr>
        <w:t xml:space="preserve"> Objem zabraný vzorkem se nahradí nereaktivní matricí nebo vodou bez nukleázy.</w:t>
      </w:r>
    </w:p>
    <w:p w14:paraId="472D6C3B" w14:textId="77777777" w:rsidR="00395452" w:rsidRDefault="00395452" w:rsidP="00395452">
      <w:pPr>
        <w:pStyle w:val="Bezmezer"/>
        <w:jc w:val="both"/>
        <w:rPr>
          <w:sz w:val="17"/>
          <w:szCs w:val="17"/>
        </w:rPr>
      </w:pPr>
      <w:bookmarkStart w:id="18" w:name="bookmark17"/>
    </w:p>
    <w:p w14:paraId="349DF24B" w14:textId="77777777" w:rsidR="004A0D19" w:rsidRPr="00395452" w:rsidRDefault="0068161F" w:rsidP="00395452">
      <w:pPr>
        <w:pStyle w:val="Bezmezer"/>
        <w:numPr>
          <w:ilvl w:val="0"/>
          <w:numId w:val="13"/>
        </w:numPr>
        <w:spacing w:after="60"/>
        <w:ind w:left="284" w:hanging="284"/>
        <w:jc w:val="both"/>
        <w:rPr>
          <w:b/>
          <w:bCs/>
          <w:sz w:val="17"/>
          <w:szCs w:val="17"/>
          <w:u w:val="single"/>
        </w:rPr>
      </w:pPr>
      <w:r>
        <w:rPr>
          <w:b/>
          <w:sz w:val="17"/>
          <w:u w:val="single"/>
        </w:rPr>
        <w:t>Negativní kontrola amplifikace (NAC)</w:t>
      </w:r>
      <w:bookmarkEnd w:id="18"/>
    </w:p>
    <w:p w14:paraId="2A64FF70" w14:textId="77777777" w:rsidR="004A0D19" w:rsidRDefault="0068161F" w:rsidP="00395452">
      <w:pPr>
        <w:pStyle w:val="Bezmezer"/>
        <w:jc w:val="both"/>
        <w:rPr>
          <w:sz w:val="17"/>
          <w:szCs w:val="17"/>
        </w:rPr>
      </w:pPr>
      <w:r>
        <w:rPr>
          <w:sz w:val="17"/>
        </w:rPr>
        <w:t>Tato kontrola obsahuje 8 µl reakční směsi (ARM-SBV) a 5 µl vody bez nukleázy. Zahrnuje se do každého analytického cyklu pro kontrolu přítomnosti případných aerosolových kontaminantů.</w:t>
      </w:r>
    </w:p>
    <w:p w14:paraId="7FA83D81" w14:textId="77777777" w:rsidR="00395452" w:rsidRDefault="00395452" w:rsidP="00395452">
      <w:pPr>
        <w:pStyle w:val="Bezmezer"/>
        <w:jc w:val="both"/>
        <w:rPr>
          <w:sz w:val="17"/>
          <w:szCs w:val="17"/>
        </w:rPr>
      </w:pPr>
    </w:p>
    <w:p w14:paraId="744C8B8D" w14:textId="77777777" w:rsidR="00395452" w:rsidRPr="00395452" w:rsidRDefault="00395452" w:rsidP="00395452">
      <w:pPr>
        <w:pStyle w:val="Bezmezer"/>
        <w:jc w:val="both"/>
        <w:rPr>
          <w:sz w:val="17"/>
          <w:szCs w:val="17"/>
        </w:rPr>
      </w:pPr>
    </w:p>
    <w:p w14:paraId="37928CA5" w14:textId="77777777" w:rsidR="004A0D19" w:rsidRPr="00700256" w:rsidRDefault="0068161F" w:rsidP="00395452">
      <w:pPr>
        <w:pStyle w:val="Bezmezer"/>
        <w:spacing w:after="120"/>
        <w:jc w:val="center"/>
        <w:rPr>
          <w:b/>
          <w:bCs/>
          <w:color w:val="FF9900"/>
          <w:u w:val="single"/>
        </w:rPr>
      </w:pPr>
      <w:bookmarkStart w:id="19" w:name="bookmark18"/>
      <w:r w:rsidRPr="00700256">
        <w:rPr>
          <w:b/>
          <w:color w:val="FF9900"/>
          <w:u w:val="single"/>
        </w:rPr>
        <w:t>Amplifikační protokol</w:t>
      </w:r>
      <w:bookmarkEnd w:id="19"/>
    </w:p>
    <w:p w14:paraId="0C2A697D" w14:textId="77777777" w:rsidR="004A0D19" w:rsidRPr="00395452" w:rsidRDefault="0068161F" w:rsidP="00395452">
      <w:pPr>
        <w:pStyle w:val="Bezmezer"/>
        <w:numPr>
          <w:ilvl w:val="0"/>
          <w:numId w:val="11"/>
        </w:numPr>
        <w:pBdr>
          <w:bottom w:val="single" w:sz="4" w:space="1" w:color="auto"/>
        </w:pBdr>
        <w:ind w:left="426" w:hanging="426"/>
        <w:jc w:val="both"/>
        <w:rPr>
          <w:b/>
          <w:bCs/>
          <w:sz w:val="17"/>
          <w:szCs w:val="17"/>
        </w:rPr>
      </w:pPr>
      <w:bookmarkStart w:id="20" w:name="bookmark19"/>
      <w:r>
        <w:rPr>
          <w:b/>
          <w:sz w:val="17"/>
        </w:rPr>
        <w:t>Extrakce virové RNA</w:t>
      </w:r>
      <w:bookmarkEnd w:id="20"/>
    </w:p>
    <w:p w14:paraId="521DA831" w14:textId="77777777" w:rsidR="004A0D19" w:rsidRPr="00395452" w:rsidRDefault="0068161F" w:rsidP="00395452">
      <w:pPr>
        <w:pStyle w:val="Bezmezer"/>
        <w:spacing w:before="60"/>
        <w:jc w:val="both"/>
        <w:rPr>
          <w:sz w:val="17"/>
          <w:szCs w:val="17"/>
        </w:rPr>
      </w:pPr>
      <w:r>
        <w:rPr>
          <w:sz w:val="17"/>
        </w:rPr>
        <w:t>Virová RNA musí být ze vzorku extrahována před amplifikací pomocí RT-PCR.</w:t>
      </w:r>
    </w:p>
    <w:p w14:paraId="56CA3A17" w14:textId="7EECA52C" w:rsidR="004A0D19" w:rsidRDefault="0068161F" w:rsidP="00395452">
      <w:pPr>
        <w:pStyle w:val="Bezmezer"/>
        <w:jc w:val="both"/>
        <w:rPr>
          <w:sz w:val="17"/>
          <w:szCs w:val="17"/>
        </w:rPr>
      </w:pPr>
      <w:r>
        <w:rPr>
          <w:sz w:val="17"/>
        </w:rPr>
        <w:t xml:space="preserve">K tomu </w:t>
      </w:r>
      <w:proofErr w:type="spellStart"/>
      <w:r w:rsidR="00FD3734">
        <w:rPr>
          <w:sz w:val="17"/>
        </w:rPr>
        <w:t>ID.Vet</w:t>
      </w:r>
      <w:proofErr w:type="spellEnd"/>
      <w:r>
        <w:rPr>
          <w:sz w:val="17"/>
        </w:rPr>
        <w:t xml:space="preserve"> </w:t>
      </w:r>
      <w:proofErr w:type="spellStart"/>
      <w:r w:rsidRPr="00661624">
        <w:rPr>
          <w:sz w:val="17"/>
          <w:highlight w:val="lightGray"/>
        </w:rPr>
        <w:t>Genetics</w:t>
      </w:r>
      <w:proofErr w:type="spellEnd"/>
      <w:r w:rsidRPr="00661624">
        <w:rPr>
          <w:sz w:val="17"/>
          <w:highlight w:val="lightGray"/>
        </w:rPr>
        <w:t xml:space="preserve"> nabízí řadu extrakčních souprav, které jsou v souladu s francouzskou normou NF U47-600:</w:t>
      </w:r>
    </w:p>
    <w:p w14:paraId="2723597A" w14:textId="77777777" w:rsidR="00395452" w:rsidRPr="00395452" w:rsidRDefault="00395452" w:rsidP="00395452">
      <w:pPr>
        <w:pStyle w:val="Bezmezer"/>
        <w:jc w:val="both"/>
        <w:rPr>
          <w:sz w:val="17"/>
          <w:szCs w:val="17"/>
        </w:rPr>
      </w:pPr>
    </w:p>
    <w:tbl>
      <w:tblPr>
        <w:tblOverlap w:val="never"/>
        <w:tblW w:w="1050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1"/>
        <w:gridCol w:w="4114"/>
        <w:gridCol w:w="2448"/>
      </w:tblGrid>
      <w:tr w:rsidR="004A0D19" w:rsidRPr="00395452" w14:paraId="3CC55346" w14:textId="77777777" w:rsidTr="00395452">
        <w:trPr>
          <w:trHeight w:val="20"/>
        </w:trPr>
        <w:tc>
          <w:tcPr>
            <w:tcW w:w="3941" w:type="dxa"/>
            <w:shd w:val="clear" w:color="auto" w:fill="FFFFFF"/>
            <w:vAlign w:val="center"/>
          </w:tcPr>
          <w:p w14:paraId="122C5DFD" w14:textId="77777777" w:rsidR="004A0D19" w:rsidRPr="00395452" w:rsidRDefault="0068161F" w:rsidP="00395452">
            <w:pPr>
              <w:pStyle w:val="Bezmezer"/>
              <w:jc w:val="both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i/>
                <w:sz w:val="17"/>
              </w:rPr>
              <w:t>Popis</w:t>
            </w:r>
          </w:p>
        </w:tc>
        <w:tc>
          <w:tcPr>
            <w:tcW w:w="4114" w:type="dxa"/>
            <w:shd w:val="clear" w:color="auto" w:fill="FFFFFF"/>
            <w:vAlign w:val="center"/>
          </w:tcPr>
          <w:p w14:paraId="4B1E5D05" w14:textId="77777777" w:rsidR="004A0D19" w:rsidRPr="00395452" w:rsidRDefault="0068161F" w:rsidP="00395452">
            <w:pPr>
              <w:pStyle w:val="Bezmezer"/>
              <w:jc w:val="both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i/>
                <w:sz w:val="17"/>
              </w:rPr>
              <w:t>NÁZEV VÝROBKU</w:t>
            </w:r>
          </w:p>
        </w:tc>
        <w:tc>
          <w:tcPr>
            <w:tcW w:w="2448" w:type="dxa"/>
            <w:shd w:val="clear" w:color="auto" w:fill="FFFFFF"/>
            <w:vAlign w:val="center"/>
          </w:tcPr>
          <w:p w14:paraId="66E365CD" w14:textId="77777777" w:rsidR="004A0D19" w:rsidRPr="00395452" w:rsidRDefault="0068161F" w:rsidP="00395452">
            <w:pPr>
              <w:pStyle w:val="Bezmezer"/>
              <w:jc w:val="both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i/>
                <w:sz w:val="17"/>
              </w:rPr>
              <w:t>Kód výrobku</w:t>
            </w:r>
          </w:p>
        </w:tc>
      </w:tr>
      <w:tr w:rsidR="00395452" w:rsidRPr="00395452" w14:paraId="314E6459" w14:textId="77777777" w:rsidTr="00395452">
        <w:trPr>
          <w:trHeight w:val="20"/>
        </w:trPr>
        <w:tc>
          <w:tcPr>
            <w:tcW w:w="3941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186A2F" w14:textId="77777777" w:rsidR="00395452" w:rsidRPr="00395452" w:rsidRDefault="00395452" w:rsidP="00395452">
            <w:pPr>
              <w:pStyle w:val="Bezmezer"/>
              <w:jc w:val="both"/>
              <w:rPr>
                <w:i/>
                <w:iCs/>
                <w:sz w:val="17"/>
                <w:szCs w:val="17"/>
              </w:rPr>
            </w:pPr>
            <w:r>
              <w:rPr>
                <w:i/>
                <w:sz w:val="17"/>
              </w:rPr>
              <w:t>Extrakční systém s magnetickými kuličkami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AE9166" w14:textId="1EBEF9F3" w:rsidR="00395452" w:rsidRPr="00395452" w:rsidRDefault="00395452" w:rsidP="00395452">
            <w:pPr>
              <w:pStyle w:val="Bezmezer"/>
              <w:jc w:val="both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ID Gene Mag Universal </w:t>
            </w:r>
            <w:proofErr w:type="spellStart"/>
            <w:r>
              <w:rPr>
                <w:sz w:val="17"/>
              </w:rPr>
              <w:t>Extraction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Kit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0CC781" w14:textId="77777777" w:rsidR="00395452" w:rsidRPr="00395452" w:rsidRDefault="00395452" w:rsidP="00395452">
            <w:pPr>
              <w:pStyle w:val="Bezmezer"/>
              <w:jc w:val="both"/>
              <w:rPr>
                <w:sz w:val="17"/>
                <w:szCs w:val="17"/>
              </w:rPr>
            </w:pPr>
            <w:r>
              <w:rPr>
                <w:sz w:val="17"/>
              </w:rPr>
              <w:t>MAG192/MAG384</w:t>
            </w:r>
          </w:p>
        </w:tc>
      </w:tr>
      <w:tr w:rsidR="00395452" w:rsidRPr="00395452" w14:paraId="03CD527E" w14:textId="77777777" w:rsidTr="00395452">
        <w:trPr>
          <w:trHeight w:val="20"/>
        </w:trPr>
        <w:tc>
          <w:tcPr>
            <w:tcW w:w="3941" w:type="dxa"/>
            <w:vMerge/>
            <w:shd w:val="clear" w:color="auto" w:fill="FFFFFF"/>
            <w:vAlign w:val="center"/>
          </w:tcPr>
          <w:p w14:paraId="276C84EC" w14:textId="77777777" w:rsidR="00395452" w:rsidRPr="00395452" w:rsidRDefault="00395452" w:rsidP="00395452">
            <w:pPr>
              <w:pStyle w:val="Bezmezer"/>
              <w:jc w:val="both"/>
              <w:rPr>
                <w:i/>
                <w:iCs/>
                <w:sz w:val="17"/>
                <w:szCs w:val="17"/>
              </w:rPr>
            </w:pPr>
          </w:p>
        </w:tc>
        <w:tc>
          <w:tcPr>
            <w:tcW w:w="411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341C5E" w14:textId="1F87A663" w:rsidR="00395452" w:rsidRPr="00395452" w:rsidRDefault="00395452" w:rsidP="00395452">
            <w:pPr>
              <w:pStyle w:val="Bezmezer"/>
              <w:jc w:val="both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ID Gene Mag Fast </w:t>
            </w:r>
            <w:proofErr w:type="spellStart"/>
            <w:r>
              <w:rPr>
                <w:sz w:val="17"/>
              </w:rPr>
              <w:t>Extraction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Kit</w:t>
            </w:r>
            <w:proofErr w:type="spellEnd"/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2F30F254" w14:textId="77777777" w:rsidR="00395452" w:rsidRPr="00395452" w:rsidRDefault="00395452" w:rsidP="00395452">
            <w:pPr>
              <w:pStyle w:val="Bezmezer"/>
              <w:jc w:val="both"/>
              <w:rPr>
                <w:sz w:val="17"/>
                <w:szCs w:val="17"/>
              </w:rPr>
            </w:pPr>
            <w:r>
              <w:rPr>
                <w:sz w:val="17"/>
              </w:rPr>
              <w:t>MAGFAST384</w:t>
            </w:r>
          </w:p>
        </w:tc>
      </w:tr>
      <w:tr w:rsidR="004A0D19" w:rsidRPr="00395452" w14:paraId="233D5A40" w14:textId="77777777" w:rsidTr="00395452">
        <w:trPr>
          <w:trHeight w:val="20"/>
        </w:trPr>
        <w:tc>
          <w:tcPr>
            <w:tcW w:w="3941" w:type="dxa"/>
            <w:shd w:val="clear" w:color="auto" w:fill="F2F2F2" w:themeFill="background1" w:themeFillShade="F2"/>
            <w:vAlign w:val="center"/>
          </w:tcPr>
          <w:p w14:paraId="76E2544E" w14:textId="77777777" w:rsidR="004A0D19" w:rsidRPr="00395452" w:rsidRDefault="0068161F" w:rsidP="00395452">
            <w:pPr>
              <w:pStyle w:val="Bezmezer"/>
              <w:jc w:val="both"/>
              <w:rPr>
                <w:i/>
                <w:iCs/>
                <w:sz w:val="17"/>
                <w:szCs w:val="17"/>
              </w:rPr>
            </w:pPr>
            <w:r>
              <w:rPr>
                <w:i/>
                <w:sz w:val="17"/>
              </w:rPr>
              <w:t>Extrakční systém s kolonou</w:t>
            </w:r>
          </w:p>
        </w:tc>
        <w:tc>
          <w:tcPr>
            <w:tcW w:w="411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C93ECD" w14:textId="3206E5E7" w:rsidR="004A0D19" w:rsidRPr="00395452" w:rsidRDefault="0068161F" w:rsidP="00395452">
            <w:pPr>
              <w:pStyle w:val="Bezmezer"/>
              <w:jc w:val="both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ID Gene Spin Universal </w:t>
            </w:r>
            <w:proofErr w:type="spellStart"/>
            <w:r>
              <w:rPr>
                <w:sz w:val="17"/>
              </w:rPr>
              <w:t>Extraction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Kit</w:t>
            </w:r>
            <w:proofErr w:type="spellEnd"/>
          </w:p>
        </w:tc>
        <w:tc>
          <w:tcPr>
            <w:tcW w:w="2448" w:type="dxa"/>
            <w:shd w:val="clear" w:color="auto" w:fill="F2F2F2" w:themeFill="background1" w:themeFillShade="F2"/>
            <w:vAlign w:val="center"/>
          </w:tcPr>
          <w:p w14:paraId="3A7B3216" w14:textId="77777777" w:rsidR="004A0D19" w:rsidRPr="00395452" w:rsidRDefault="0068161F" w:rsidP="00395452">
            <w:pPr>
              <w:pStyle w:val="Bezmezer"/>
              <w:jc w:val="both"/>
              <w:rPr>
                <w:sz w:val="17"/>
                <w:szCs w:val="17"/>
              </w:rPr>
            </w:pPr>
            <w:r>
              <w:rPr>
                <w:sz w:val="17"/>
              </w:rPr>
              <w:t>SPIN50/SPIN250</w:t>
            </w:r>
          </w:p>
        </w:tc>
      </w:tr>
    </w:tbl>
    <w:p w14:paraId="03BBFE14" w14:textId="77777777" w:rsidR="00395452" w:rsidRDefault="00395452" w:rsidP="00395452">
      <w:pPr>
        <w:pStyle w:val="Bezmezer"/>
        <w:jc w:val="both"/>
        <w:rPr>
          <w:sz w:val="17"/>
          <w:szCs w:val="17"/>
        </w:rPr>
      </w:pPr>
      <w:bookmarkStart w:id="21" w:name="bookmark20"/>
    </w:p>
    <w:p w14:paraId="5E0EFAEA" w14:textId="77777777" w:rsidR="004A0D19" w:rsidRPr="00395452" w:rsidRDefault="0068161F" w:rsidP="00395452">
      <w:pPr>
        <w:pStyle w:val="Bezmezer"/>
        <w:numPr>
          <w:ilvl w:val="0"/>
          <w:numId w:val="11"/>
        </w:numPr>
        <w:pBdr>
          <w:bottom w:val="single" w:sz="4" w:space="1" w:color="auto"/>
        </w:pBdr>
        <w:ind w:left="426" w:hanging="426"/>
        <w:jc w:val="both"/>
        <w:rPr>
          <w:b/>
          <w:bCs/>
          <w:sz w:val="17"/>
          <w:szCs w:val="17"/>
        </w:rPr>
      </w:pPr>
      <w:r>
        <w:rPr>
          <w:b/>
          <w:sz w:val="17"/>
        </w:rPr>
        <w:t>Extrakce kontrol</w:t>
      </w:r>
      <w:bookmarkEnd w:id="21"/>
    </w:p>
    <w:p w14:paraId="7FBCBEF1" w14:textId="77777777" w:rsidR="004A0D19" w:rsidRPr="00395452" w:rsidRDefault="0068161F" w:rsidP="00395452">
      <w:pPr>
        <w:pStyle w:val="Bezmezer"/>
        <w:spacing w:before="60" w:after="60"/>
        <w:jc w:val="both"/>
        <w:rPr>
          <w:sz w:val="17"/>
          <w:szCs w:val="17"/>
        </w:rPr>
      </w:pPr>
      <w:r>
        <w:rPr>
          <w:sz w:val="17"/>
        </w:rPr>
        <w:t>Objem kontroly, který má být extrahován, je popsán v tabulce níže:</w:t>
      </w:r>
    </w:p>
    <w:p w14:paraId="06F61EE3" w14:textId="77777777" w:rsidR="004A0D19" w:rsidRPr="00700335" w:rsidRDefault="0068161F" w:rsidP="00700335">
      <w:pPr>
        <w:pStyle w:val="Bezmezer"/>
        <w:spacing w:after="60"/>
        <w:jc w:val="both"/>
        <w:rPr>
          <w:b/>
          <w:bCs/>
          <w:sz w:val="17"/>
          <w:szCs w:val="17"/>
          <w:u w:val="single"/>
        </w:rPr>
      </w:pPr>
      <w:bookmarkStart w:id="22" w:name="bookmark21"/>
      <w:r>
        <w:rPr>
          <w:b/>
          <w:sz w:val="17"/>
          <w:u w:val="single"/>
        </w:rPr>
        <w:t>Důležité:</w:t>
      </w:r>
      <w:bookmarkEnd w:id="22"/>
    </w:p>
    <w:p w14:paraId="2B0B9D58" w14:textId="77777777" w:rsidR="004A0D19" w:rsidRPr="00395452" w:rsidRDefault="0068161F" w:rsidP="00700335">
      <w:pPr>
        <w:pStyle w:val="Bezmezer"/>
        <w:numPr>
          <w:ilvl w:val="0"/>
          <w:numId w:val="12"/>
        </w:numPr>
        <w:spacing w:before="60" w:after="60"/>
        <w:ind w:hanging="436"/>
        <w:jc w:val="both"/>
        <w:rPr>
          <w:sz w:val="17"/>
          <w:szCs w:val="17"/>
        </w:rPr>
      </w:pPr>
      <w:r>
        <w:rPr>
          <w:sz w:val="17"/>
        </w:rPr>
        <w:t>Uvedené hodnoty objemu jsou platné bez ohledu na extrakční systém.</w:t>
      </w:r>
    </w:p>
    <w:p w14:paraId="779FF941" w14:textId="77777777" w:rsidR="004A0D19" w:rsidRPr="00395452" w:rsidRDefault="0068161F" w:rsidP="00700335">
      <w:pPr>
        <w:pStyle w:val="Bezmezer"/>
        <w:numPr>
          <w:ilvl w:val="0"/>
          <w:numId w:val="12"/>
        </w:numPr>
        <w:spacing w:before="60" w:after="60"/>
        <w:ind w:hanging="436"/>
        <w:jc w:val="both"/>
        <w:rPr>
          <w:sz w:val="17"/>
          <w:szCs w:val="17"/>
        </w:rPr>
      </w:pPr>
      <w:r>
        <w:rPr>
          <w:sz w:val="17"/>
        </w:rPr>
        <w:t>Kontroly musí být extrahovány současně se vzorky.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4963"/>
      </w:tblGrid>
      <w:tr w:rsidR="004A0D19" w:rsidRPr="00700335" w14:paraId="0AF85C60" w14:textId="77777777" w:rsidTr="00700335">
        <w:trPr>
          <w:trHeight w:val="20"/>
          <w:jc w:val="center"/>
        </w:trPr>
        <w:tc>
          <w:tcPr>
            <w:tcW w:w="1968" w:type="dxa"/>
            <w:shd w:val="clear" w:color="auto" w:fill="FFFFFF"/>
            <w:vAlign w:val="center"/>
          </w:tcPr>
          <w:p w14:paraId="4F2A2CF8" w14:textId="77777777" w:rsidR="004A0D19" w:rsidRPr="00700335" w:rsidRDefault="0068161F" w:rsidP="00395452">
            <w:pPr>
              <w:pStyle w:val="Bezmezer"/>
              <w:jc w:val="both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i/>
                <w:sz w:val="17"/>
              </w:rPr>
              <w:t>Kontrola</w:t>
            </w:r>
          </w:p>
        </w:tc>
        <w:tc>
          <w:tcPr>
            <w:tcW w:w="4963" w:type="dxa"/>
            <w:shd w:val="clear" w:color="auto" w:fill="FFFFFF"/>
            <w:vAlign w:val="center"/>
          </w:tcPr>
          <w:p w14:paraId="200C17C3" w14:textId="77777777" w:rsidR="004A0D19" w:rsidRPr="00700335" w:rsidRDefault="0068161F" w:rsidP="00395452">
            <w:pPr>
              <w:pStyle w:val="Bezmezer"/>
              <w:jc w:val="both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i/>
                <w:sz w:val="17"/>
              </w:rPr>
              <w:t>Objem</w:t>
            </w:r>
          </w:p>
        </w:tc>
      </w:tr>
      <w:tr w:rsidR="004A0D19" w:rsidRPr="00395452" w14:paraId="3744F14F" w14:textId="77777777" w:rsidTr="00700335">
        <w:trPr>
          <w:trHeight w:val="20"/>
          <w:jc w:val="center"/>
        </w:trPr>
        <w:tc>
          <w:tcPr>
            <w:tcW w:w="196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FC7BC1" w14:textId="77777777" w:rsidR="004A0D19" w:rsidRPr="00700335" w:rsidRDefault="0068161F" w:rsidP="00395452">
            <w:pPr>
              <w:pStyle w:val="Bezmezer"/>
              <w:jc w:val="both"/>
              <w:rPr>
                <w:i/>
                <w:iCs/>
                <w:sz w:val="17"/>
                <w:szCs w:val="17"/>
              </w:rPr>
            </w:pPr>
            <w:r>
              <w:rPr>
                <w:i/>
                <w:sz w:val="17"/>
              </w:rPr>
              <w:t>TPC-SBV</w:t>
            </w:r>
          </w:p>
        </w:tc>
        <w:tc>
          <w:tcPr>
            <w:tcW w:w="496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2493C0" w14:textId="77777777" w:rsidR="004A0D19" w:rsidRPr="00700335" w:rsidRDefault="0068161F" w:rsidP="00395452">
            <w:pPr>
              <w:pStyle w:val="Bezmezer"/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sz w:val="17"/>
              </w:rPr>
              <w:t>50 µl</w:t>
            </w:r>
          </w:p>
        </w:tc>
      </w:tr>
    </w:tbl>
    <w:p w14:paraId="6AEA4541" w14:textId="77777777" w:rsidR="00700335" w:rsidRDefault="00700335" w:rsidP="00395452">
      <w:pPr>
        <w:pStyle w:val="Bezmezer"/>
        <w:jc w:val="both"/>
        <w:rPr>
          <w:sz w:val="17"/>
          <w:szCs w:val="17"/>
        </w:rPr>
      </w:pPr>
    </w:p>
    <w:p w14:paraId="386FBB7C" w14:textId="77777777" w:rsidR="004A0D19" w:rsidRPr="00700335" w:rsidRDefault="0068161F" w:rsidP="00395452">
      <w:pPr>
        <w:pStyle w:val="Bezmezer"/>
        <w:jc w:val="both"/>
        <w:rPr>
          <w:i/>
          <w:iCs/>
          <w:sz w:val="17"/>
          <w:szCs w:val="17"/>
        </w:rPr>
      </w:pPr>
      <w:r>
        <w:rPr>
          <w:i/>
          <w:sz w:val="17"/>
          <w:u w:val="single"/>
        </w:rPr>
        <w:t>Poznámka:</w:t>
      </w:r>
      <w:r>
        <w:rPr>
          <w:i/>
          <w:sz w:val="17"/>
        </w:rPr>
        <w:t xml:space="preserve"> Pokud se NEC připravuje se vzorkem s negativní matricí, postupujte podle protokolu extrakční soupravy pro příslušnou matrici.</w:t>
      </w:r>
    </w:p>
    <w:p w14:paraId="31785B0A" w14:textId="77777777" w:rsidR="00700335" w:rsidRDefault="00700335" w:rsidP="00395452">
      <w:pPr>
        <w:pStyle w:val="Bezmezer"/>
        <w:jc w:val="both"/>
        <w:rPr>
          <w:sz w:val="17"/>
          <w:szCs w:val="17"/>
        </w:rPr>
      </w:pPr>
      <w:bookmarkStart w:id="23" w:name="bookmark22"/>
    </w:p>
    <w:p w14:paraId="7149640C" w14:textId="77777777" w:rsidR="004A0D19" w:rsidRPr="00700335" w:rsidRDefault="0068161F" w:rsidP="00700335">
      <w:pPr>
        <w:pStyle w:val="Bezmezer"/>
        <w:numPr>
          <w:ilvl w:val="0"/>
          <w:numId w:val="11"/>
        </w:numPr>
        <w:pBdr>
          <w:bottom w:val="single" w:sz="4" w:space="1" w:color="auto"/>
        </w:pBdr>
        <w:ind w:left="426" w:hanging="426"/>
        <w:jc w:val="both"/>
        <w:rPr>
          <w:b/>
          <w:bCs/>
          <w:sz w:val="17"/>
          <w:szCs w:val="17"/>
        </w:rPr>
      </w:pPr>
      <w:r>
        <w:rPr>
          <w:b/>
          <w:sz w:val="17"/>
        </w:rPr>
        <w:t>Příprava amplifikační reakce PCR v reálném čase (RT-PCR)</w:t>
      </w:r>
      <w:bookmarkEnd w:id="23"/>
    </w:p>
    <w:p w14:paraId="27902343" w14:textId="77777777" w:rsidR="004A0D19" w:rsidRPr="00395452" w:rsidRDefault="0068161F" w:rsidP="00700335">
      <w:pPr>
        <w:pStyle w:val="Bezmezer"/>
        <w:numPr>
          <w:ilvl w:val="0"/>
          <w:numId w:val="14"/>
        </w:numPr>
        <w:spacing w:before="60" w:after="60"/>
        <w:ind w:left="426" w:hanging="426"/>
        <w:jc w:val="both"/>
        <w:rPr>
          <w:sz w:val="17"/>
          <w:szCs w:val="17"/>
        </w:rPr>
      </w:pPr>
      <w:r>
        <w:rPr>
          <w:sz w:val="17"/>
        </w:rPr>
        <w:t>Připravte si experimentální plán pro analýzu vzorků a kontrol a dbejte na oddělení pozitivní kontroly (TPC-SBV) od ostatních vzorků.</w:t>
      </w:r>
    </w:p>
    <w:p w14:paraId="5FA58167" w14:textId="494EA773" w:rsidR="004A0D19" w:rsidRPr="00395452" w:rsidRDefault="0068161F" w:rsidP="00700335">
      <w:pPr>
        <w:pStyle w:val="Bezmezer"/>
        <w:numPr>
          <w:ilvl w:val="0"/>
          <w:numId w:val="14"/>
        </w:numPr>
        <w:spacing w:before="60" w:after="60"/>
        <w:ind w:left="426" w:hanging="426"/>
        <w:jc w:val="both"/>
        <w:rPr>
          <w:sz w:val="17"/>
          <w:szCs w:val="17"/>
        </w:rPr>
      </w:pPr>
      <w:r>
        <w:rPr>
          <w:sz w:val="17"/>
        </w:rPr>
        <w:t>Rozmrazte soupravu IDSBV, ideálně při teplotě +5 °C (± 3 °C) v chladicím boxu. Při pokojové teplotě (+21</w:t>
      </w:r>
      <w:r w:rsidR="00450EA4">
        <w:rPr>
          <w:sz w:val="17"/>
        </w:rPr>
        <w:t xml:space="preserve"> </w:t>
      </w:r>
      <w:r>
        <w:rPr>
          <w:sz w:val="17"/>
        </w:rPr>
        <w:t>°C ± 5 °C) rozmrazujte pouze v případě, že má být směs použita ihned po rozmrazení.</w:t>
      </w:r>
    </w:p>
    <w:p w14:paraId="6B6231DE" w14:textId="77777777" w:rsidR="004A0D19" w:rsidRPr="00395452" w:rsidRDefault="0068161F" w:rsidP="00700335">
      <w:pPr>
        <w:pStyle w:val="Bezmezer"/>
        <w:numPr>
          <w:ilvl w:val="0"/>
          <w:numId w:val="14"/>
        </w:numPr>
        <w:spacing w:before="60" w:after="60"/>
        <w:ind w:left="426" w:hanging="426"/>
        <w:jc w:val="both"/>
        <w:rPr>
          <w:sz w:val="17"/>
          <w:szCs w:val="17"/>
        </w:rPr>
      </w:pPr>
      <w:r>
        <w:rPr>
          <w:sz w:val="17"/>
        </w:rPr>
        <w:t>Obsah zkumavky</w:t>
      </w:r>
      <w:r>
        <w:rPr>
          <w:b/>
          <w:sz w:val="17"/>
        </w:rPr>
        <w:t xml:space="preserve"> ARM-SBV</w:t>
      </w:r>
      <w:r>
        <w:rPr>
          <w:sz w:val="17"/>
        </w:rPr>
        <w:t xml:space="preserve"> homogenizujte vířením. Krátce odstřeďte.</w:t>
      </w:r>
    </w:p>
    <w:p w14:paraId="31200F9B" w14:textId="77777777" w:rsidR="004A0D19" w:rsidRPr="00395452" w:rsidRDefault="0068161F" w:rsidP="00700335">
      <w:pPr>
        <w:pStyle w:val="Bezmezer"/>
        <w:numPr>
          <w:ilvl w:val="0"/>
          <w:numId w:val="14"/>
        </w:numPr>
        <w:spacing w:before="60" w:after="60"/>
        <w:ind w:left="426" w:hanging="426"/>
        <w:jc w:val="both"/>
        <w:rPr>
          <w:sz w:val="17"/>
          <w:szCs w:val="17"/>
        </w:rPr>
      </w:pPr>
      <w:r>
        <w:rPr>
          <w:sz w:val="17"/>
        </w:rPr>
        <w:t xml:space="preserve">Do každé jamky nalijte </w:t>
      </w:r>
      <w:r>
        <w:rPr>
          <w:b/>
          <w:sz w:val="17"/>
          <w:u w:val="single"/>
        </w:rPr>
        <w:t>8 µl přípravku ARM-SBV</w:t>
      </w:r>
      <w:r>
        <w:rPr>
          <w:sz w:val="17"/>
        </w:rPr>
        <w:t>. Použijte PCR proužky nebo mikrotitrační destičky přizpůsobené používanému termocykleru.</w:t>
      </w:r>
    </w:p>
    <w:p w14:paraId="36036DD3" w14:textId="77777777" w:rsidR="004A0D19" w:rsidRPr="00395452" w:rsidRDefault="0068161F" w:rsidP="00700335">
      <w:pPr>
        <w:pStyle w:val="Bezmezer"/>
        <w:numPr>
          <w:ilvl w:val="0"/>
          <w:numId w:val="14"/>
        </w:numPr>
        <w:spacing w:before="60" w:after="60"/>
        <w:ind w:left="426" w:hanging="426"/>
        <w:jc w:val="both"/>
        <w:rPr>
          <w:sz w:val="17"/>
          <w:szCs w:val="17"/>
        </w:rPr>
      </w:pPr>
      <w:r>
        <w:rPr>
          <w:sz w:val="17"/>
        </w:rPr>
        <w:t>Přidejte:</w:t>
      </w:r>
    </w:p>
    <w:p w14:paraId="3C98FA30" w14:textId="77777777" w:rsidR="004A0D19" w:rsidRPr="00395452" w:rsidRDefault="0068161F" w:rsidP="00700335">
      <w:pPr>
        <w:pStyle w:val="Bezmezer"/>
        <w:numPr>
          <w:ilvl w:val="0"/>
          <w:numId w:val="12"/>
        </w:numPr>
        <w:ind w:left="851" w:hanging="436"/>
        <w:jc w:val="both"/>
        <w:rPr>
          <w:sz w:val="17"/>
          <w:szCs w:val="17"/>
        </w:rPr>
      </w:pPr>
      <w:r>
        <w:rPr>
          <w:sz w:val="17"/>
        </w:rPr>
        <w:t>5 µl RNA extrahované z každého analyzovaného vzorku</w:t>
      </w:r>
    </w:p>
    <w:p w14:paraId="53C2E8AA" w14:textId="77777777" w:rsidR="004A0D19" w:rsidRPr="00395452" w:rsidRDefault="0068161F" w:rsidP="00700335">
      <w:pPr>
        <w:pStyle w:val="Bezmezer"/>
        <w:numPr>
          <w:ilvl w:val="0"/>
          <w:numId w:val="12"/>
        </w:numPr>
        <w:ind w:left="851" w:hanging="436"/>
        <w:jc w:val="both"/>
        <w:rPr>
          <w:sz w:val="17"/>
          <w:szCs w:val="17"/>
        </w:rPr>
      </w:pPr>
      <w:r>
        <w:rPr>
          <w:sz w:val="17"/>
        </w:rPr>
        <w:t>5 µl RNA extrahované z TPC-MAP</w:t>
      </w:r>
    </w:p>
    <w:p w14:paraId="7764AACE" w14:textId="77777777" w:rsidR="004A0D19" w:rsidRPr="00395452" w:rsidRDefault="0068161F" w:rsidP="00700335">
      <w:pPr>
        <w:pStyle w:val="Bezmezer"/>
        <w:numPr>
          <w:ilvl w:val="0"/>
          <w:numId w:val="12"/>
        </w:numPr>
        <w:ind w:left="851" w:hanging="436"/>
        <w:jc w:val="both"/>
        <w:rPr>
          <w:sz w:val="17"/>
          <w:szCs w:val="17"/>
        </w:rPr>
      </w:pPr>
      <w:r>
        <w:rPr>
          <w:sz w:val="17"/>
        </w:rPr>
        <w:t>5 µl extrahované NEC</w:t>
      </w:r>
    </w:p>
    <w:p w14:paraId="6BF99400" w14:textId="77777777" w:rsidR="004A0D19" w:rsidRPr="00395452" w:rsidRDefault="0068161F" w:rsidP="00700335">
      <w:pPr>
        <w:pStyle w:val="Bezmezer"/>
        <w:numPr>
          <w:ilvl w:val="0"/>
          <w:numId w:val="12"/>
        </w:numPr>
        <w:ind w:left="851" w:hanging="436"/>
        <w:jc w:val="both"/>
        <w:rPr>
          <w:sz w:val="17"/>
          <w:szCs w:val="17"/>
        </w:rPr>
      </w:pPr>
      <w:r>
        <w:rPr>
          <w:sz w:val="17"/>
        </w:rPr>
        <w:t>5 µl vody bez nukleázy (NAC)</w:t>
      </w:r>
    </w:p>
    <w:p w14:paraId="60AFA4E1" w14:textId="77777777" w:rsidR="004A0D19" w:rsidRPr="00395452" w:rsidRDefault="0068161F" w:rsidP="00700335">
      <w:pPr>
        <w:pStyle w:val="Bezmezer"/>
        <w:numPr>
          <w:ilvl w:val="0"/>
          <w:numId w:val="14"/>
        </w:numPr>
        <w:spacing w:before="60" w:after="60"/>
        <w:ind w:left="426" w:hanging="426"/>
        <w:jc w:val="both"/>
        <w:rPr>
          <w:sz w:val="17"/>
          <w:szCs w:val="17"/>
        </w:rPr>
      </w:pPr>
      <w:r>
        <w:rPr>
          <w:sz w:val="17"/>
        </w:rPr>
        <w:t>Destičku nebo proužky zakryjte vhodnou samolepicí fólií nebo krytkami.</w:t>
      </w:r>
    </w:p>
    <w:p w14:paraId="4D5546B2" w14:textId="77777777" w:rsidR="00700335" w:rsidRDefault="00700335" w:rsidP="00395452">
      <w:pPr>
        <w:pStyle w:val="Bezmezer"/>
        <w:jc w:val="both"/>
        <w:rPr>
          <w:sz w:val="17"/>
          <w:szCs w:val="17"/>
        </w:rPr>
      </w:pPr>
      <w:bookmarkStart w:id="24" w:name="bookmark23"/>
    </w:p>
    <w:p w14:paraId="5B85F746" w14:textId="77777777" w:rsidR="004A0D19" w:rsidRPr="00700335" w:rsidRDefault="0068161F" w:rsidP="00700335">
      <w:pPr>
        <w:pStyle w:val="Bezmezer"/>
        <w:numPr>
          <w:ilvl w:val="0"/>
          <w:numId w:val="11"/>
        </w:numPr>
        <w:pBdr>
          <w:bottom w:val="single" w:sz="4" w:space="1" w:color="auto"/>
        </w:pBdr>
        <w:ind w:left="426" w:hanging="426"/>
        <w:jc w:val="both"/>
        <w:rPr>
          <w:b/>
          <w:bCs/>
          <w:sz w:val="17"/>
          <w:szCs w:val="17"/>
        </w:rPr>
      </w:pPr>
      <w:r>
        <w:rPr>
          <w:b/>
          <w:sz w:val="17"/>
        </w:rPr>
        <w:t>Programování fáze amplifikace</w:t>
      </w:r>
      <w:bookmarkEnd w:id="24"/>
    </w:p>
    <w:p w14:paraId="3D6C25C0" w14:textId="77777777" w:rsidR="004A0D19" w:rsidRPr="00395452" w:rsidRDefault="0068161F" w:rsidP="00700335">
      <w:pPr>
        <w:pStyle w:val="Bezmezer"/>
        <w:numPr>
          <w:ilvl w:val="0"/>
          <w:numId w:val="15"/>
        </w:numPr>
        <w:spacing w:before="60" w:after="60"/>
        <w:ind w:left="426" w:hanging="426"/>
        <w:jc w:val="both"/>
        <w:rPr>
          <w:sz w:val="17"/>
          <w:szCs w:val="17"/>
        </w:rPr>
      </w:pPr>
      <w:r>
        <w:rPr>
          <w:sz w:val="17"/>
        </w:rPr>
        <w:t>Naprogramujte detektory termocykleru tak, aby pro každou jamku snímaly následující vlnové délky: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395"/>
        <w:gridCol w:w="1637"/>
        <w:gridCol w:w="4162"/>
      </w:tblGrid>
      <w:tr w:rsidR="004A0D19" w:rsidRPr="00700335" w14:paraId="7DDBE872" w14:textId="77777777" w:rsidTr="00BE1031">
        <w:trPr>
          <w:trHeight w:val="20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F1111C" w14:textId="77777777" w:rsidR="004A0D19" w:rsidRPr="00700335" w:rsidRDefault="0068161F" w:rsidP="00BE1031">
            <w:pPr>
              <w:pStyle w:val="Bezmezer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i/>
                <w:sz w:val="17"/>
              </w:rPr>
              <w:t>Cíl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2A619F" w14:textId="77777777" w:rsidR="004A0D19" w:rsidRPr="00700335" w:rsidRDefault="0068161F" w:rsidP="00BE1031">
            <w:pPr>
              <w:pStyle w:val="Bezmezer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i/>
                <w:sz w:val="17"/>
              </w:rPr>
              <w:t>Fluorofor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EFF3BF" w14:textId="77777777" w:rsidR="004A0D19" w:rsidRPr="00700335" w:rsidRDefault="0068161F" w:rsidP="00BE1031">
            <w:pPr>
              <w:pStyle w:val="Bezmezer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i/>
                <w:sz w:val="17"/>
              </w:rPr>
              <w:t>A (nm)</w:t>
            </w:r>
          </w:p>
        </w:tc>
        <w:tc>
          <w:tcPr>
            <w:tcW w:w="4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6697D6" w14:textId="77777777" w:rsidR="004A0D19" w:rsidRPr="00700335" w:rsidRDefault="0068161F" w:rsidP="00BE1031">
            <w:pPr>
              <w:pStyle w:val="Bezmezer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i/>
                <w:sz w:val="17"/>
              </w:rPr>
              <w:t>Zhášeč</w:t>
            </w:r>
          </w:p>
        </w:tc>
      </w:tr>
      <w:tr w:rsidR="004A0D19" w:rsidRPr="00395452" w14:paraId="5F5B651A" w14:textId="77777777" w:rsidTr="00700335">
        <w:trPr>
          <w:trHeight w:val="20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715958" w14:textId="77777777" w:rsidR="004A0D19" w:rsidRPr="00700335" w:rsidRDefault="0068161F" w:rsidP="00700335">
            <w:pPr>
              <w:pStyle w:val="Bezmezer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i/>
                <w:sz w:val="17"/>
              </w:rPr>
              <w:t>SBV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7D6F98" w14:textId="77777777" w:rsidR="004A0D19" w:rsidRPr="00395452" w:rsidRDefault="0068161F" w:rsidP="00700335">
            <w:pPr>
              <w:pStyle w:val="Bezmezer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FAM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2EDFF9" w14:textId="77777777" w:rsidR="004A0D19" w:rsidRPr="00395452" w:rsidRDefault="0068161F" w:rsidP="00700335">
            <w:pPr>
              <w:pStyle w:val="Bezmezer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495-525</w:t>
            </w:r>
          </w:p>
        </w:tc>
        <w:tc>
          <w:tcPr>
            <w:tcW w:w="416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5357C7" w14:textId="77777777" w:rsidR="004A0D19" w:rsidRPr="00395452" w:rsidRDefault="0068161F" w:rsidP="00700335">
            <w:pPr>
              <w:pStyle w:val="Bezmezer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Nefluorescenční</w:t>
            </w:r>
          </w:p>
        </w:tc>
      </w:tr>
      <w:tr w:rsidR="004A0D19" w:rsidRPr="00395452" w14:paraId="4E9F296D" w14:textId="77777777" w:rsidTr="00BE1031">
        <w:trPr>
          <w:trHeight w:val="20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42815E" w14:textId="77777777" w:rsidR="004A0D19" w:rsidRPr="00700335" w:rsidRDefault="0068161F" w:rsidP="00700335">
            <w:pPr>
              <w:pStyle w:val="Bezmezer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proofErr w:type="spellStart"/>
            <w:r>
              <w:rPr>
                <w:b/>
                <w:i/>
                <w:sz w:val="17"/>
              </w:rPr>
              <w:t>NTPCen</w:t>
            </w:r>
            <w:proofErr w:type="spellEnd"/>
          </w:p>
        </w:tc>
        <w:tc>
          <w:tcPr>
            <w:tcW w:w="2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69D4B5" w14:textId="77777777" w:rsidR="004A0D19" w:rsidRPr="00395452" w:rsidRDefault="0068161F" w:rsidP="00700335">
            <w:pPr>
              <w:pStyle w:val="Bezmezer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VIC / </w:t>
            </w:r>
            <w:proofErr w:type="spellStart"/>
            <w:r>
              <w:rPr>
                <w:sz w:val="17"/>
              </w:rPr>
              <w:t>Yakima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Yellow</w:t>
            </w:r>
            <w:proofErr w:type="spellEnd"/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1EA43" w14:textId="77777777" w:rsidR="004A0D19" w:rsidRPr="00395452" w:rsidRDefault="0068161F" w:rsidP="00700335">
            <w:pPr>
              <w:pStyle w:val="Bezmezer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426-548</w:t>
            </w:r>
          </w:p>
        </w:tc>
        <w:tc>
          <w:tcPr>
            <w:tcW w:w="41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54E342" w14:textId="77777777" w:rsidR="004A0D19" w:rsidRPr="00395452" w:rsidRDefault="0068161F" w:rsidP="00700335">
            <w:pPr>
              <w:pStyle w:val="Bezmezer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nefluorescenční (kompatibilní s VIC/HEX)</w:t>
            </w:r>
          </w:p>
        </w:tc>
      </w:tr>
    </w:tbl>
    <w:p w14:paraId="4B051B41" w14:textId="77777777" w:rsidR="004A0D19" w:rsidRPr="00700335" w:rsidRDefault="0068161F" w:rsidP="00700335">
      <w:pPr>
        <w:pStyle w:val="Bezmezer"/>
        <w:spacing w:before="60"/>
        <w:jc w:val="both"/>
        <w:rPr>
          <w:i/>
          <w:iCs/>
          <w:sz w:val="17"/>
          <w:szCs w:val="17"/>
        </w:rPr>
      </w:pPr>
      <w:r>
        <w:rPr>
          <w:i/>
          <w:sz w:val="17"/>
          <w:u w:val="single"/>
        </w:rPr>
        <w:t>Poznámka:</w:t>
      </w:r>
      <w:r>
        <w:rPr>
          <w:i/>
          <w:sz w:val="17"/>
        </w:rPr>
        <w:t xml:space="preserve"> Pro zařízení vyžadující interní referenci, obsahuje amplifikační směs IDSBV ROX.</w:t>
      </w:r>
    </w:p>
    <w:p w14:paraId="1DF37298" w14:textId="77777777" w:rsidR="00700335" w:rsidRDefault="00700335" w:rsidP="00395452">
      <w:pPr>
        <w:pStyle w:val="Bezmezer"/>
        <w:jc w:val="both"/>
        <w:rPr>
          <w:sz w:val="17"/>
          <w:szCs w:val="17"/>
        </w:rPr>
      </w:pPr>
    </w:p>
    <w:p w14:paraId="1F7FECDD" w14:textId="15727DAE" w:rsidR="004A0D19" w:rsidRPr="00395452" w:rsidRDefault="0068161F" w:rsidP="00700335">
      <w:pPr>
        <w:pStyle w:val="Bezmezer"/>
        <w:numPr>
          <w:ilvl w:val="0"/>
          <w:numId w:val="15"/>
        </w:numPr>
        <w:ind w:left="426" w:hanging="426"/>
        <w:jc w:val="both"/>
        <w:rPr>
          <w:sz w:val="17"/>
          <w:szCs w:val="17"/>
        </w:rPr>
      </w:pPr>
      <w:r>
        <w:rPr>
          <w:sz w:val="17"/>
        </w:rPr>
        <w:t xml:space="preserve">Vyberte si ze 2 různých amplifikačních programů ověřených společností </w:t>
      </w:r>
      <w:r w:rsidR="00FD3734">
        <w:rPr>
          <w:sz w:val="17"/>
        </w:rPr>
        <w:t>ID.Vet</w:t>
      </w:r>
      <w:r>
        <w:rPr>
          <w:sz w:val="17"/>
        </w:rPr>
        <w:t xml:space="preserve"> Genetics:</w:t>
      </w:r>
    </w:p>
    <w:p w14:paraId="09AEA43E" w14:textId="77777777" w:rsidR="004A0D19" w:rsidRPr="00395452" w:rsidRDefault="0068161F" w:rsidP="00700335">
      <w:pPr>
        <w:pStyle w:val="Bezmezer"/>
        <w:numPr>
          <w:ilvl w:val="0"/>
          <w:numId w:val="12"/>
        </w:numPr>
        <w:ind w:left="1134" w:hanging="436"/>
        <w:jc w:val="both"/>
        <w:rPr>
          <w:sz w:val="17"/>
          <w:szCs w:val="17"/>
        </w:rPr>
      </w:pPr>
      <w:r>
        <w:rPr>
          <w:sz w:val="17"/>
        </w:rPr>
        <w:t>Standardní program (umožňuje použití PCR souprav od různých dodavatelů v jednom cyklu) nebo</w:t>
      </w:r>
    </w:p>
    <w:p w14:paraId="0BDF9CB8" w14:textId="77777777" w:rsidR="004A0D19" w:rsidRPr="00395452" w:rsidRDefault="0068161F" w:rsidP="00700335">
      <w:pPr>
        <w:pStyle w:val="Bezmezer"/>
        <w:numPr>
          <w:ilvl w:val="0"/>
          <w:numId w:val="12"/>
        </w:numPr>
        <w:spacing w:after="120"/>
        <w:ind w:left="1134" w:hanging="436"/>
        <w:jc w:val="both"/>
        <w:rPr>
          <w:sz w:val="17"/>
          <w:szCs w:val="17"/>
        </w:rPr>
      </w:pPr>
      <w:r>
        <w:rPr>
          <w:sz w:val="17"/>
        </w:rPr>
        <w:t>Rychlý program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8"/>
        <w:gridCol w:w="3432"/>
        <w:gridCol w:w="2558"/>
        <w:gridCol w:w="1584"/>
      </w:tblGrid>
      <w:tr w:rsidR="004A0D19" w:rsidRPr="00700335" w14:paraId="37AD7EA0" w14:textId="77777777" w:rsidTr="00622A85">
        <w:trPr>
          <w:trHeight w:val="20"/>
        </w:trPr>
        <w:tc>
          <w:tcPr>
            <w:tcW w:w="3038" w:type="dxa"/>
            <w:shd w:val="clear" w:color="auto" w:fill="FFFFFF"/>
            <w:vAlign w:val="center"/>
          </w:tcPr>
          <w:p w14:paraId="1C8BE92E" w14:textId="77777777" w:rsidR="004A0D19" w:rsidRPr="00700335" w:rsidRDefault="0068161F" w:rsidP="00700335">
            <w:pPr>
              <w:pStyle w:val="Bezmezer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i/>
                <w:sz w:val="17"/>
              </w:rPr>
              <w:t>Krok</w:t>
            </w:r>
          </w:p>
        </w:tc>
        <w:tc>
          <w:tcPr>
            <w:tcW w:w="3432" w:type="dxa"/>
            <w:shd w:val="clear" w:color="auto" w:fill="FFFFFF"/>
            <w:vAlign w:val="center"/>
          </w:tcPr>
          <w:p w14:paraId="3E7D553D" w14:textId="77777777" w:rsidR="004A0D19" w:rsidRPr="00700335" w:rsidRDefault="0068161F" w:rsidP="00700335">
            <w:pPr>
              <w:pStyle w:val="Bezmezer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i/>
                <w:sz w:val="17"/>
              </w:rPr>
              <w:t>Standardní program</w:t>
            </w:r>
          </w:p>
        </w:tc>
        <w:tc>
          <w:tcPr>
            <w:tcW w:w="2558" w:type="dxa"/>
            <w:shd w:val="clear" w:color="auto" w:fill="FFFFFF"/>
            <w:vAlign w:val="center"/>
          </w:tcPr>
          <w:p w14:paraId="693BE298" w14:textId="77777777" w:rsidR="004A0D19" w:rsidRPr="00700335" w:rsidRDefault="0068161F" w:rsidP="00700335">
            <w:pPr>
              <w:pStyle w:val="Bezmezer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i/>
                <w:sz w:val="17"/>
              </w:rPr>
              <w:t>Rychlý program</w:t>
            </w:r>
          </w:p>
        </w:tc>
        <w:tc>
          <w:tcPr>
            <w:tcW w:w="1584" w:type="dxa"/>
            <w:shd w:val="clear" w:color="auto" w:fill="FFFFFF"/>
            <w:vAlign w:val="center"/>
          </w:tcPr>
          <w:p w14:paraId="3970CE77" w14:textId="77777777" w:rsidR="004A0D19" w:rsidRPr="00700335" w:rsidRDefault="0068161F" w:rsidP="00700335">
            <w:pPr>
              <w:pStyle w:val="Bezmezer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i/>
                <w:sz w:val="17"/>
              </w:rPr>
              <w:t>Počet cyklů</w:t>
            </w:r>
          </w:p>
        </w:tc>
      </w:tr>
      <w:tr w:rsidR="004A0D19" w:rsidRPr="00395452" w14:paraId="089AE4B8" w14:textId="77777777" w:rsidTr="00700335">
        <w:trPr>
          <w:trHeight w:val="20"/>
        </w:trPr>
        <w:tc>
          <w:tcPr>
            <w:tcW w:w="303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DFA056" w14:textId="77777777" w:rsidR="004A0D19" w:rsidRPr="00700335" w:rsidRDefault="0068161F" w:rsidP="00700335">
            <w:pPr>
              <w:pStyle w:val="Bezmezer"/>
              <w:spacing w:before="40" w:after="40"/>
              <w:ind w:left="127"/>
              <w:jc w:val="both"/>
              <w:rPr>
                <w:i/>
                <w:iCs/>
                <w:sz w:val="17"/>
                <w:szCs w:val="17"/>
              </w:rPr>
            </w:pPr>
            <w:r>
              <w:rPr>
                <w:i/>
                <w:sz w:val="17"/>
              </w:rPr>
              <w:t>(1) Reverzní transkripce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16BF69" w14:textId="77777777" w:rsidR="004A0D19" w:rsidRPr="00395452" w:rsidRDefault="0068161F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10 minut při 45 °C</w:t>
            </w:r>
          </w:p>
        </w:tc>
        <w:tc>
          <w:tcPr>
            <w:tcW w:w="255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B9F383" w14:textId="77777777" w:rsidR="004A0D19" w:rsidRPr="00395452" w:rsidRDefault="0068161F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10 minut při 45 °C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BFD6AA" w14:textId="77777777" w:rsidR="004A0D19" w:rsidRPr="00395452" w:rsidRDefault="0068161F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</w:tr>
      <w:tr w:rsidR="004A0D19" w:rsidRPr="00395452" w14:paraId="1D8F0EB2" w14:textId="77777777" w:rsidTr="00700335">
        <w:trPr>
          <w:trHeight w:val="20"/>
        </w:trPr>
        <w:tc>
          <w:tcPr>
            <w:tcW w:w="3038" w:type="dxa"/>
            <w:shd w:val="clear" w:color="auto" w:fill="F2F2F2" w:themeFill="background1" w:themeFillShade="F2"/>
            <w:vAlign w:val="center"/>
          </w:tcPr>
          <w:p w14:paraId="394519B9" w14:textId="77777777" w:rsidR="004A0D19" w:rsidRPr="00700335" w:rsidRDefault="0068161F" w:rsidP="00700335">
            <w:pPr>
              <w:pStyle w:val="Bezmezer"/>
              <w:spacing w:before="40" w:after="40"/>
              <w:ind w:left="127"/>
              <w:jc w:val="both"/>
              <w:rPr>
                <w:i/>
                <w:iCs/>
                <w:sz w:val="17"/>
                <w:szCs w:val="17"/>
              </w:rPr>
            </w:pPr>
            <w:r>
              <w:rPr>
                <w:i/>
                <w:sz w:val="17"/>
              </w:rPr>
              <w:t>(2) Aktivace polymerázy</w:t>
            </w:r>
          </w:p>
        </w:tc>
        <w:tc>
          <w:tcPr>
            <w:tcW w:w="343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F88E7F" w14:textId="77777777" w:rsidR="004A0D19" w:rsidRPr="00395452" w:rsidRDefault="0068161F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10 minut při 95 °C</w:t>
            </w:r>
          </w:p>
        </w:tc>
        <w:tc>
          <w:tcPr>
            <w:tcW w:w="2558" w:type="dxa"/>
            <w:shd w:val="clear" w:color="auto" w:fill="F2F2F2" w:themeFill="background1" w:themeFillShade="F2"/>
            <w:vAlign w:val="center"/>
          </w:tcPr>
          <w:p w14:paraId="1C7F7222" w14:textId="77777777" w:rsidR="004A0D19" w:rsidRPr="00395452" w:rsidRDefault="0068161F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 minuty při 95 °C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604A4D94" w14:textId="77777777" w:rsidR="004A0D19" w:rsidRPr="00395452" w:rsidRDefault="0068161F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</w:tr>
      <w:tr w:rsidR="004A0D19" w:rsidRPr="00395452" w14:paraId="27DE0CAA" w14:textId="77777777" w:rsidTr="00700335">
        <w:trPr>
          <w:trHeight w:val="20"/>
        </w:trPr>
        <w:tc>
          <w:tcPr>
            <w:tcW w:w="303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3373AC" w14:textId="77777777" w:rsidR="004A0D19" w:rsidRPr="00700335" w:rsidRDefault="0068161F" w:rsidP="00700335">
            <w:pPr>
              <w:pStyle w:val="Bezmezer"/>
              <w:spacing w:before="40" w:after="40"/>
              <w:ind w:left="127"/>
              <w:jc w:val="both"/>
              <w:rPr>
                <w:i/>
                <w:iCs/>
                <w:sz w:val="17"/>
                <w:szCs w:val="17"/>
              </w:rPr>
            </w:pPr>
            <w:r>
              <w:rPr>
                <w:i/>
                <w:sz w:val="17"/>
              </w:rPr>
              <w:t>(3) Denaturace/prodloužení RNA</w:t>
            </w:r>
          </w:p>
        </w:tc>
        <w:tc>
          <w:tcPr>
            <w:tcW w:w="34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E93905" w14:textId="77777777" w:rsidR="00700335" w:rsidRDefault="0068161F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15 s při 95 °C</w:t>
            </w:r>
          </w:p>
          <w:p w14:paraId="523D3CBF" w14:textId="77777777" w:rsidR="004A0D19" w:rsidRPr="00395452" w:rsidRDefault="0068161F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60 s při 60 °C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50539D" w14:textId="77777777" w:rsidR="00700335" w:rsidRDefault="0068161F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10 s při 95 °C</w:t>
            </w:r>
          </w:p>
          <w:p w14:paraId="2EA47AEA" w14:textId="77777777" w:rsidR="004A0D19" w:rsidRPr="00395452" w:rsidRDefault="0068161F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30 s při 60 °C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0C246B" w14:textId="77777777" w:rsidR="004A0D19" w:rsidRPr="00395452" w:rsidRDefault="0068161F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40</w:t>
            </w:r>
          </w:p>
        </w:tc>
      </w:tr>
    </w:tbl>
    <w:p w14:paraId="0C98AFE6" w14:textId="77777777" w:rsidR="004A0D19" w:rsidRPr="00700335" w:rsidRDefault="0068161F" w:rsidP="00700335">
      <w:pPr>
        <w:pStyle w:val="Bezmezer"/>
        <w:spacing w:before="60"/>
        <w:jc w:val="both"/>
        <w:rPr>
          <w:i/>
          <w:iCs/>
          <w:sz w:val="17"/>
          <w:szCs w:val="17"/>
        </w:rPr>
      </w:pPr>
      <w:r>
        <w:rPr>
          <w:i/>
          <w:sz w:val="17"/>
          <w:u w:val="single"/>
        </w:rPr>
        <w:t>Poznámka:</w:t>
      </w:r>
      <w:r>
        <w:rPr>
          <w:i/>
          <w:sz w:val="17"/>
        </w:rPr>
        <w:t xml:space="preserve"> Fluorescence se odečítá na konci elongační fáze při 60 °C.</w:t>
      </w:r>
    </w:p>
    <w:p w14:paraId="58A0D1BC" w14:textId="77777777" w:rsidR="00622A85" w:rsidRDefault="00622A85" w:rsidP="00622A85">
      <w:pPr>
        <w:pStyle w:val="Titulektabulky20"/>
        <w:shd w:val="clear" w:color="auto" w:fill="auto"/>
        <w:spacing w:after="0" w:line="150" w:lineRule="exact"/>
      </w:pPr>
      <w:r>
        <w:br w:type="page"/>
      </w:r>
    </w:p>
    <w:p w14:paraId="2C9B0891" w14:textId="77777777" w:rsidR="004A0D19" w:rsidRPr="00700335" w:rsidRDefault="0068161F" w:rsidP="00700335">
      <w:pPr>
        <w:pStyle w:val="Bezmezer"/>
        <w:numPr>
          <w:ilvl w:val="0"/>
          <w:numId w:val="15"/>
        </w:numPr>
        <w:spacing w:after="60"/>
        <w:ind w:left="426" w:hanging="426"/>
        <w:jc w:val="both"/>
        <w:rPr>
          <w:sz w:val="17"/>
          <w:szCs w:val="17"/>
        </w:rPr>
      </w:pPr>
      <w:r>
        <w:rPr>
          <w:sz w:val="17"/>
        </w:rPr>
        <w:lastRenderedPageBreak/>
        <w:t xml:space="preserve">V termocykleru zadejte jeden z těchto programů a zvolte konečný objem </w:t>
      </w:r>
      <w:r>
        <w:rPr>
          <w:b/>
          <w:sz w:val="17"/>
          <w:u w:val="single"/>
        </w:rPr>
        <w:t>13 µl na PCR</w:t>
      </w:r>
      <w:r>
        <w:rPr>
          <w:sz w:val="17"/>
        </w:rPr>
        <w:t>. Pokud se v jednom cyklu kombinují různé objemy, zadejte největší objem na destičce.</w:t>
      </w:r>
    </w:p>
    <w:p w14:paraId="52A47266" w14:textId="77777777" w:rsidR="004A0D19" w:rsidRPr="00700335" w:rsidRDefault="0068161F" w:rsidP="00700335">
      <w:pPr>
        <w:pStyle w:val="Bezmezer"/>
        <w:numPr>
          <w:ilvl w:val="0"/>
          <w:numId w:val="15"/>
        </w:numPr>
        <w:ind w:left="426" w:hanging="426"/>
        <w:jc w:val="both"/>
        <w:rPr>
          <w:sz w:val="17"/>
          <w:szCs w:val="17"/>
        </w:rPr>
      </w:pPr>
      <w:r>
        <w:rPr>
          <w:sz w:val="17"/>
        </w:rPr>
        <w:t>Umístěte PCR destičku, PCR proužky nebo kapiláry do termocykleru a spusťte program.</w:t>
      </w:r>
    </w:p>
    <w:p w14:paraId="09C59716" w14:textId="77777777" w:rsidR="00700335" w:rsidRDefault="00700335" w:rsidP="00700335">
      <w:pPr>
        <w:pStyle w:val="Bezmezer"/>
        <w:jc w:val="both"/>
        <w:rPr>
          <w:sz w:val="17"/>
          <w:szCs w:val="17"/>
        </w:rPr>
      </w:pPr>
      <w:bookmarkStart w:id="25" w:name="bookmark24"/>
    </w:p>
    <w:p w14:paraId="7C41ED46" w14:textId="77777777" w:rsidR="00700335" w:rsidRDefault="00700335" w:rsidP="00700335">
      <w:pPr>
        <w:pStyle w:val="Bezmezer"/>
        <w:jc w:val="both"/>
        <w:rPr>
          <w:sz w:val="17"/>
          <w:szCs w:val="17"/>
        </w:rPr>
      </w:pPr>
    </w:p>
    <w:p w14:paraId="08387ECF" w14:textId="24C3AD24" w:rsidR="004A0D19" w:rsidRPr="00700256" w:rsidRDefault="002A27E0" w:rsidP="00700335">
      <w:pPr>
        <w:pStyle w:val="Bezmezer"/>
        <w:spacing w:after="120"/>
        <w:jc w:val="center"/>
        <w:rPr>
          <w:b/>
          <w:bCs/>
          <w:color w:val="FF9900"/>
          <w:u w:val="single"/>
        </w:rPr>
      </w:pPr>
      <w:r>
        <w:rPr>
          <w:b/>
          <w:color w:val="FF9900"/>
          <w:u w:val="single"/>
        </w:rPr>
        <w:t>Kontrola</w:t>
      </w:r>
      <w:r w:rsidR="0068161F" w:rsidRPr="00700256">
        <w:rPr>
          <w:b/>
          <w:color w:val="FF9900"/>
          <w:u w:val="single"/>
        </w:rPr>
        <w:t xml:space="preserve"> a </w:t>
      </w:r>
      <w:r>
        <w:rPr>
          <w:b/>
          <w:color w:val="FF9900"/>
          <w:u w:val="single"/>
        </w:rPr>
        <w:t>hodnocení</w:t>
      </w:r>
      <w:r w:rsidR="0068161F" w:rsidRPr="00700256">
        <w:rPr>
          <w:b/>
          <w:color w:val="FF9900"/>
          <w:u w:val="single"/>
        </w:rPr>
        <w:t xml:space="preserve"> výsledků</w:t>
      </w:r>
      <w:bookmarkEnd w:id="25"/>
    </w:p>
    <w:p w14:paraId="7A657FB9" w14:textId="620A3377" w:rsidR="004A0D19" w:rsidRPr="00700335" w:rsidRDefault="00F37DAE" w:rsidP="00700335">
      <w:pPr>
        <w:pStyle w:val="Bezmezer"/>
        <w:numPr>
          <w:ilvl w:val="0"/>
          <w:numId w:val="11"/>
        </w:numPr>
        <w:pBdr>
          <w:bottom w:val="single" w:sz="4" w:space="1" w:color="auto"/>
        </w:pBdr>
        <w:ind w:left="426" w:hanging="426"/>
        <w:jc w:val="both"/>
        <w:rPr>
          <w:b/>
          <w:bCs/>
          <w:sz w:val="17"/>
          <w:szCs w:val="17"/>
        </w:rPr>
      </w:pPr>
      <w:bookmarkStart w:id="26" w:name="bookmark25"/>
      <w:r>
        <w:rPr>
          <w:b/>
          <w:sz w:val="17"/>
        </w:rPr>
        <w:t>Ověření</w:t>
      </w:r>
      <w:r w:rsidR="0068161F">
        <w:rPr>
          <w:b/>
          <w:sz w:val="17"/>
        </w:rPr>
        <w:t xml:space="preserve"> testu</w:t>
      </w:r>
      <w:bookmarkEnd w:id="26"/>
    </w:p>
    <w:p w14:paraId="22E1C2B6" w14:textId="77777777" w:rsidR="004A0D19" w:rsidRPr="00700335" w:rsidRDefault="0068161F" w:rsidP="00700335">
      <w:pPr>
        <w:pStyle w:val="Bezmezer"/>
        <w:spacing w:before="60"/>
        <w:jc w:val="both"/>
        <w:rPr>
          <w:sz w:val="17"/>
          <w:szCs w:val="17"/>
        </w:rPr>
      </w:pPr>
      <w:r>
        <w:rPr>
          <w:sz w:val="17"/>
        </w:rPr>
        <w:t>Analýza výsledků je založena na hodnotě Cq každého vzorku získané jednotlivými detektory.</w:t>
      </w:r>
    </w:p>
    <w:p w14:paraId="49F7862D" w14:textId="3FCD788D" w:rsidR="004A0D19" w:rsidRDefault="00311B37" w:rsidP="00700335">
      <w:pPr>
        <w:pStyle w:val="Bezmezer"/>
        <w:jc w:val="both"/>
        <w:rPr>
          <w:b/>
          <w:bCs/>
          <w:sz w:val="17"/>
          <w:szCs w:val="17"/>
        </w:rPr>
      </w:pPr>
      <w:r>
        <w:rPr>
          <w:sz w:val="17"/>
        </w:rPr>
        <w:t>Test se schvaluje</w:t>
      </w:r>
      <w:r w:rsidR="0068161F">
        <w:rPr>
          <w:sz w:val="17"/>
        </w:rPr>
        <w:t xml:space="preserve"> podle </w:t>
      </w:r>
      <w:r>
        <w:rPr>
          <w:sz w:val="17"/>
        </w:rPr>
        <w:t xml:space="preserve">níže uvedených </w:t>
      </w:r>
      <w:r w:rsidR="0068161F">
        <w:rPr>
          <w:sz w:val="17"/>
        </w:rPr>
        <w:t xml:space="preserve">kritérií uvedených. </w:t>
      </w:r>
      <w:r w:rsidR="0068161F">
        <w:rPr>
          <w:b/>
          <w:sz w:val="17"/>
        </w:rPr>
        <w:t xml:space="preserve">Pokud některé z kritérií není splněno, nelze výsledek spolehlivě </w:t>
      </w:r>
      <w:r w:rsidR="00A2768A">
        <w:rPr>
          <w:b/>
          <w:sz w:val="17"/>
        </w:rPr>
        <w:t>vyhodnotit</w:t>
      </w:r>
      <w:r w:rsidR="0068161F">
        <w:rPr>
          <w:b/>
          <w:sz w:val="17"/>
        </w:rPr>
        <w:t>.</w:t>
      </w:r>
    </w:p>
    <w:p w14:paraId="37E33FD2" w14:textId="77777777" w:rsidR="00700335" w:rsidRPr="00700335" w:rsidRDefault="00700335" w:rsidP="00700335">
      <w:pPr>
        <w:pStyle w:val="Bezmezer"/>
        <w:jc w:val="both"/>
        <w:rPr>
          <w:sz w:val="17"/>
          <w:szCs w:val="17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9"/>
        <w:gridCol w:w="3936"/>
        <w:gridCol w:w="4968"/>
      </w:tblGrid>
      <w:tr w:rsidR="004A0D19" w:rsidRPr="00700335" w14:paraId="5CB66985" w14:textId="77777777" w:rsidTr="00622A85">
        <w:trPr>
          <w:trHeight w:val="20"/>
        </w:trPr>
        <w:tc>
          <w:tcPr>
            <w:tcW w:w="1709" w:type="dxa"/>
            <w:shd w:val="clear" w:color="auto" w:fill="FFFFFF"/>
            <w:vAlign w:val="center"/>
          </w:tcPr>
          <w:p w14:paraId="24141C1B" w14:textId="77777777" w:rsidR="004A0D19" w:rsidRPr="00700335" w:rsidRDefault="0068161F" w:rsidP="00700335">
            <w:pPr>
              <w:pStyle w:val="Bezmezer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i/>
                <w:sz w:val="17"/>
              </w:rPr>
              <w:t>Kontrola</w:t>
            </w:r>
          </w:p>
        </w:tc>
        <w:tc>
          <w:tcPr>
            <w:tcW w:w="3936" w:type="dxa"/>
            <w:shd w:val="clear" w:color="auto" w:fill="FFFFFF"/>
            <w:vAlign w:val="center"/>
          </w:tcPr>
          <w:p w14:paraId="3286EFDB" w14:textId="77777777" w:rsidR="004A0D19" w:rsidRPr="00700335" w:rsidRDefault="0068161F" w:rsidP="00700335">
            <w:pPr>
              <w:pStyle w:val="Bezmezer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i/>
                <w:sz w:val="17"/>
              </w:rPr>
              <w:t>Očekávaný výsledek</w:t>
            </w:r>
          </w:p>
        </w:tc>
        <w:tc>
          <w:tcPr>
            <w:tcW w:w="4968" w:type="dxa"/>
            <w:shd w:val="clear" w:color="auto" w:fill="FFFFFF"/>
            <w:vAlign w:val="center"/>
          </w:tcPr>
          <w:p w14:paraId="7DAC794D" w14:textId="77777777" w:rsidR="004A0D19" w:rsidRPr="00700335" w:rsidRDefault="0068161F" w:rsidP="00700335">
            <w:pPr>
              <w:pStyle w:val="Bezmezer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i/>
                <w:sz w:val="17"/>
              </w:rPr>
              <w:t>Kritéria přijatelnosti</w:t>
            </w:r>
          </w:p>
        </w:tc>
      </w:tr>
      <w:tr w:rsidR="004A0D19" w:rsidRPr="00700335" w14:paraId="7DA2BC33" w14:textId="77777777" w:rsidTr="00700335">
        <w:trPr>
          <w:trHeight w:val="20"/>
        </w:trPr>
        <w:tc>
          <w:tcPr>
            <w:tcW w:w="170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FAF88B" w14:textId="77777777" w:rsidR="004A0D19" w:rsidRPr="00700335" w:rsidRDefault="0068161F" w:rsidP="00700335">
            <w:pPr>
              <w:pStyle w:val="Bezmezer"/>
              <w:spacing w:before="40" w:after="40"/>
              <w:jc w:val="center"/>
              <w:rPr>
                <w:i/>
                <w:iCs/>
                <w:sz w:val="17"/>
                <w:szCs w:val="17"/>
              </w:rPr>
            </w:pPr>
            <w:r>
              <w:rPr>
                <w:i/>
                <w:sz w:val="17"/>
              </w:rPr>
              <w:t>TPC-SBV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1DD58C" w14:textId="77777777" w:rsidR="004A0D19" w:rsidRPr="00700335" w:rsidRDefault="0068161F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Zjištěno u FAM</w:t>
            </w:r>
          </w:p>
        </w:tc>
        <w:tc>
          <w:tcPr>
            <w:tcW w:w="496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9628A9" w14:textId="77777777" w:rsidR="004A0D19" w:rsidRPr="00700335" w:rsidRDefault="0068161F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Viz hodnota Cq uvedená v certifikátu kontroly kvality</w:t>
            </w:r>
          </w:p>
        </w:tc>
      </w:tr>
      <w:tr w:rsidR="004A0D19" w:rsidRPr="00700335" w14:paraId="654A0FE3" w14:textId="77777777" w:rsidTr="00700335">
        <w:trPr>
          <w:trHeight w:val="20"/>
        </w:trPr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671AE470" w14:textId="77777777" w:rsidR="004A0D19" w:rsidRPr="00700335" w:rsidRDefault="0068161F" w:rsidP="00700335">
            <w:pPr>
              <w:pStyle w:val="Bezmezer"/>
              <w:spacing w:before="40" w:after="40"/>
              <w:jc w:val="center"/>
              <w:rPr>
                <w:i/>
                <w:iCs/>
                <w:sz w:val="17"/>
                <w:szCs w:val="17"/>
              </w:rPr>
            </w:pPr>
            <w:proofErr w:type="spellStart"/>
            <w:r>
              <w:rPr>
                <w:i/>
                <w:sz w:val="17"/>
              </w:rPr>
              <w:t>NTPCen</w:t>
            </w:r>
            <w:proofErr w:type="spellEnd"/>
          </w:p>
        </w:tc>
        <w:tc>
          <w:tcPr>
            <w:tcW w:w="393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A9CE5" w14:textId="77777777" w:rsidR="004A0D19" w:rsidRPr="00700335" w:rsidRDefault="0068161F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Zjištěno u VIC v každém vzorku</w:t>
            </w:r>
          </w:p>
        </w:tc>
        <w:tc>
          <w:tcPr>
            <w:tcW w:w="4968" w:type="dxa"/>
            <w:shd w:val="clear" w:color="auto" w:fill="F2F2F2" w:themeFill="background1" w:themeFillShade="F2"/>
            <w:vAlign w:val="center"/>
          </w:tcPr>
          <w:p w14:paraId="4B21A880" w14:textId="77777777" w:rsidR="004A0D19" w:rsidRPr="00700335" w:rsidRDefault="0068161F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Přítomnost charakteristické křivky</w:t>
            </w:r>
          </w:p>
        </w:tc>
      </w:tr>
      <w:tr w:rsidR="004A0D19" w:rsidRPr="00700335" w14:paraId="2C0BCFD1" w14:textId="77777777" w:rsidTr="00700335">
        <w:trPr>
          <w:trHeight w:val="20"/>
        </w:trPr>
        <w:tc>
          <w:tcPr>
            <w:tcW w:w="1709" w:type="dxa"/>
            <w:shd w:val="clear" w:color="auto" w:fill="BFBFBF" w:themeFill="background1" w:themeFillShade="BF"/>
            <w:vAlign w:val="center"/>
          </w:tcPr>
          <w:p w14:paraId="65506C0D" w14:textId="77777777" w:rsidR="004A0D19" w:rsidRPr="00700335" w:rsidRDefault="0068161F" w:rsidP="00700335">
            <w:pPr>
              <w:pStyle w:val="Bezmezer"/>
              <w:spacing w:before="40" w:after="40"/>
              <w:jc w:val="center"/>
              <w:rPr>
                <w:i/>
                <w:iCs/>
                <w:sz w:val="17"/>
                <w:szCs w:val="17"/>
              </w:rPr>
            </w:pPr>
            <w:r>
              <w:rPr>
                <w:i/>
                <w:sz w:val="17"/>
              </w:rPr>
              <w:t>NEC</w:t>
            </w:r>
          </w:p>
        </w:tc>
        <w:tc>
          <w:tcPr>
            <w:tcW w:w="393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4E20D6" w14:textId="77777777" w:rsidR="00700335" w:rsidRDefault="0068161F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Při použití vody nebylo zjištěno nic</w:t>
            </w:r>
          </w:p>
          <w:p w14:paraId="254EA416" w14:textId="77777777" w:rsidR="004A0D19" w:rsidRPr="00700335" w:rsidRDefault="0068161F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Zjištěno u VIC, pokud byl použit vzorek negativní na virus</w:t>
            </w:r>
          </w:p>
        </w:tc>
        <w:tc>
          <w:tcPr>
            <w:tcW w:w="4968" w:type="dxa"/>
            <w:shd w:val="clear" w:color="auto" w:fill="BFBFBF" w:themeFill="background1" w:themeFillShade="BF"/>
            <w:vAlign w:val="center"/>
          </w:tcPr>
          <w:p w14:paraId="54F99A83" w14:textId="77777777" w:rsidR="00700335" w:rsidRDefault="0068161F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Celková absence charakteristické křivky</w:t>
            </w:r>
          </w:p>
          <w:p w14:paraId="06A9681D" w14:textId="77777777" w:rsidR="004A0D19" w:rsidRPr="00700335" w:rsidRDefault="0068161F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Přítomnost charakteristické křivky</w:t>
            </w:r>
          </w:p>
        </w:tc>
      </w:tr>
      <w:tr w:rsidR="004A0D19" w:rsidRPr="00700335" w14:paraId="2EFA7D7C" w14:textId="77777777" w:rsidTr="00700335">
        <w:trPr>
          <w:trHeight w:val="20"/>
        </w:trPr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5C305001" w14:textId="77777777" w:rsidR="004A0D19" w:rsidRPr="00700335" w:rsidRDefault="0068161F" w:rsidP="00700335">
            <w:pPr>
              <w:pStyle w:val="Bezmezer"/>
              <w:spacing w:before="40" w:after="40"/>
              <w:jc w:val="center"/>
              <w:rPr>
                <w:i/>
                <w:iCs/>
                <w:sz w:val="17"/>
                <w:szCs w:val="17"/>
              </w:rPr>
            </w:pPr>
            <w:r>
              <w:rPr>
                <w:i/>
                <w:sz w:val="17"/>
              </w:rPr>
              <w:t>NAC</w:t>
            </w:r>
          </w:p>
        </w:tc>
        <w:tc>
          <w:tcPr>
            <w:tcW w:w="393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7A105A" w14:textId="77777777" w:rsidR="004A0D19" w:rsidRPr="00700335" w:rsidRDefault="0068161F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Žádná detekce</w:t>
            </w:r>
          </w:p>
        </w:tc>
        <w:tc>
          <w:tcPr>
            <w:tcW w:w="4968" w:type="dxa"/>
            <w:shd w:val="clear" w:color="auto" w:fill="F2F2F2" w:themeFill="background1" w:themeFillShade="F2"/>
            <w:vAlign w:val="center"/>
          </w:tcPr>
          <w:p w14:paraId="19D22C4E" w14:textId="77777777" w:rsidR="004A0D19" w:rsidRPr="00700335" w:rsidRDefault="0068161F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Celková absence charakteristické křivky</w:t>
            </w:r>
          </w:p>
        </w:tc>
      </w:tr>
    </w:tbl>
    <w:p w14:paraId="5AACCD05" w14:textId="77777777" w:rsidR="00700335" w:rsidRDefault="00700335" w:rsidP="00700335">
      <w:pPr>
        <w:pStyle w:val="Bezmezer"/>
        <w:jc w:val="both"/>
        <w:rPr>
          <w:sz w:val="17"/>
          <w:szCs w:val="17"/>
        </w:rPr>
      </w:pPr>
      <w:bookmarkStart w:id="27" w:name="bookmark26"/>
    </w:p>
    <w:p w14:paraId="324223E4" w14:textId="045B8F26" w:rsidR="00622A85" w:rsidRPr="00700335" w:rsidRDefault="00622A85" w:rsidP="00700335">
      <w:pPr>
        <w:pStyle w:val="Bezmezer"/>
        <w:numPr>
          <w:ilvl w:val="0"/>
          <w:numId w:val="11"/>
        </w:numPr>
        <w:pBdr>
          <w:bottom w:val="single" w:sz="4" w:space="1" w:color="auto"/>
        </w:pBdr>
        <w:ind w:left="426" w:hanging="426"/>
        <w:jc w:val="both"/>
        <w:rPr>
          <w:b/>
          <w:bCs/>
          <w:sz w:val="17"/>
          <w:szCs w:val="17"/>
        </w:rPr>
      </w:pPr>
      <w:r>
        <w:rPr>
          <w:b/>
          <w:sz w:val="17"/>
        </w:rPr>
        <w:t>Navrhovan</w:t>
      </w:r>
      <w:r w:rsidR="00883EB9">
        <w:rPr>
          <w:b/>
          <w:sz w:val="17"/>
        </w:rPr>
        <w:t xml:space="preserve">é hodnocení </w:t>
      </w:r>
      <w:r>
        <w:rPr>
          <w:b/>
          <w:sz w:val="17"/>
        </w:rPr>
        <w:t>výsledků</w:t>
      </w:r>
      <w:bookmarkEnd w:id="27"/>
    </w:p>
    <w:p w14:paraId="2E67AAF6" w14:textId="077DE332" w:rsidR="00622A85" w:rsidRPr="00700335" w:rsidRDefault="00622A85" w:rsidP="00700335">
      <w:pPr>
        <w:pStyle w:val="Bezmezer"/>
        <w:spacing w:before="60" w:after="60"/>
        <w:jc w:val="both"/>
        <w:rPr>
          <w:sz w:val="17"/>
          <w:szCs w:val="17"/>
        </w:rPr>
      </w:pPr>
      <w:r>
        <w:rPr>
          <w:sz w:val="17"/>
        </w:rPr>
        <w:t xml:space="preserve">U každého vzorku lze výsledky </w:t>
      </w:r>
      <w:r w:rsidR="00883EB9">
        <w:rPr>
          <w:sz w:val="17"/>
        </w:rPr>
        <w:t>hodnotit</w:t>
      </w:r>
      <w:r>
        <w:rPr>
          <w:sz w:val="17"/>
        </w:rPr>
        <w:t xml:space="preserve"> podle následujících kritérií: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1416"/>
        <w:gridCol w:w="2266"/>
        <w:gridCol w:w="5491"/>
      </w:tblGrid>
      <w:tr w:rsidR="00622A85" w:rsidRPr="00700335" w14:paraId="695BFE2D" w14:textId="77777777" w:rsidTr="00700335">
        <w:trPr>
          <w:trHeight w:val="20"/>
        </w:trPr>
        <w:tc>
          <w:tcPr>
            <w:tcW w:w="12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65DA2" w14:textId="77777777" w:rsidR="00622A85" w:rsidRPr="00700335" w:rsidRDefault="00622A85" w:rsidP="00700335">
            <w:pPr>
              <w:pStyle w:val="Bezmezer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i/>
                <w:sz w:val="17"/>
              </w:rPr>
              <w:t>Vzorek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2712E785" w14:textId="77777777" w:rsidR="00622A85" w:rsidRPr="00700335" w:rsidRDefault="00622A85" w:rsidP="00700335">
            <w:pPr>
              <w:pStyle w:val="Bezmezer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i/>
                <w:sz w:val="17"/>
              </w:rPr>
              <w:t>Signál SBV</w:t>
            </w:r>
          </w:p>
        </w:tc>
        <w:tc>
          <w:tcPr>
            <w:tcW w:w="2266" w:type="dxa"/>
            <w:shd w:val="clear" w:color="auto" w:fill="FFFFFF"/>
            <w:vAlign w:val="center"/>
          </w:tcPr>
          <w:p w14:paraId="1B48A0BA" w14:textId="77777777" w:rsidR="00622A85" w:rsidRPr="00700335" w:rsidRDefault="00622A85" w:rsidP="00700335">
            <w:pPr>
              <w:pStyle w:val="Bezmezer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i/>
                <w:sz w:val="17"/>
              </w:rPr>
              <w:t>Signál NTPC-SBV</w:t>
            </w:r>
          </w:p>
        </w:tc>
        <w:tc>
          <w:tcPr>
            <w:tcW w:w="5491" w:type="dxa"/>
            <w:shd w:val="clear" w:color="auto" w:fill="FFFFFF"/>
            <w:vAlign w:val="center"/>
          </w:tcPr>
          <w:p w14:paraId="4C4AB704" w14:textId="30B81A61" w:rsidR="00622A85" w:rsidRPr="00700335" w:rsidRDefault="00377CE0" w:rsidP="00700335">
            <w:pPr>
              <w:pStyle w:val="Bezmezer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i/>
                <w:sz w:val="17"/>
              </w:rPr>
              <w:t>Hodnocení</w:t>
            </w:r>
          </w:p>
        </w:tc>
      </w:tr>
      <w:tr w:rsidR="00622A85" w:rsidRPr="00700335" w14:paraId="61201811" w14:textId="77777777" w:rsidTr="00700335">
        <w:trPr>
          <w:trHeight w:val="20"/>
        </w:trPr>
        <w:tc>
          <w:tcPr>
            <w:tcW w:w="1248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32E981" w14:textId="77777777" w:rsidR="00622A85" w:rsidRPr="00700335" w:rsidRDefault="00622A85" w:rsidP="00700335">
            <w:pPr>
              <w:pStyle w:val="Bezmezer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i/>
                <w:sz w:val="17"/>
              </w:rPr>
              <w:t>Individuální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34B596" w14:textId="77777777" w:rsidR="00622A85" w:rsidRPr="00700335" w:rsidRDefault="00622A85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Zjištěno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26E60D" w14:textId="77777777" w:rsidR="00622A85" w:rsidRPr="00700335" w:rsidRDefault="00622A85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Zjištěno nebo nezjištěno</w:t>
            </w:r>
          </w:p>
        </w:tc>
        <w:tc>
          <w:tcPr>
            <w:tcW w:w="549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546129" w14:textId="77777777" w:rsidR="00622A85" w:rsidRPr="00700335" w:rsidRDefault="00622A85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U zvířete zjištěn SBV</w:t>
            </w:r>
          </w:p>
        </w:tc>
      </w:tr>
      <w:tr w:rsidR="00622A85" w:rsidRPr="00700335" w14:paraId="2BB4EA96" w14:textId="77777777" w:rsidTr="00700335">
        <w:trPr>
          <w:trHeight w:val="20"/>
        </w:trPr>
        <w:tc>
          <w:tcPr>
            <w:tcW w:w="1248" w:type="dxa"/>
            <w:vMerge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482A88" w14:textId="77777777" w:rsidR="00622A85" w:rsidRPr="00700335" w:rsidRDefault="00622A85" w:rsidP="00700335">
            <w:pPr>
              <w:pStyle w:val="Bezmezer"/>
              <w:jc w:val="both"/>
              <w:rPr>
                <w:sz w:val="17"/>
                <w:szCs w:val="17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45B88" w14:textId="77777777" w:rsidR="00622A85" w:rsidRPr="00700335" w:rsidRDefault="00622A85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Nezjištěno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48825C1" w14:textId="77777777" w:rsidR="00622A85" w:rsidRPr="00700335" w:rsidRDefault="00622A85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Zjištěno</w:t>
            </w:r>
          </w:p>
        </w:tc>
        <w:tc>
          <w:tcPr>
            <w:tcW w:w="5491" w:type="dxa"/>
            <w:shd w:val="clear" w:color="auto" w:fill="F2F2F2" w:themeFill="background1" w:themeFillShade="F2"/>
            <w:vAlign w:val="center"/>
          </w:tcPr>
          <w:p w14:paraId="061D438B" w14:textId="77777777" w:rsidR="00622A85" w:rsidRPr="00700335" w:rsidRDefault="00622A85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U zvířete nezjištěn SBV</w:t>
            </w:r>
          </w:p>
        </w:tc>
      </w:tr>
      <w:tr w:rsidR="00622A85" w:rsidRPr="00700335" w14:paraId="2E9A363F" w14:textId="77777777" w:rsidTr="00700335">
        <w:trPr>
          <w:trHeight w:val="20"/>
        </w:trPr>
        <w:tc>
          <w:tcPr>
            <w:tcW w:w="1248" w:type="dxa"/>
            <w:vMerge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985415" w14:textId="77777777" w:rsidR="00622A85" w:rsidRPr="00700335" w:rsidRDefault="00622A85" w:rsidP="00700335">
            <w:pPr>
              <w:pStyle w:val="Bezmezer"/>
              <w:jc w:val="both"/>
              <w:rPr>
                <w:sz w:val="17"/>
                <w:szCs w:val="17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DE906F" w14:textId="77777777" w:rsidR="00622A85" w:rsidRPr="00700335" w:rsidRDefault="00622A85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Nezjištěno</w:t>
            </w:r>
          </w:p>
        </w:tc>
        <w:tc>
          <w:tcPr>
            <w:tcW w:w="2266" w:type="dxa"/>
            <w:shd w:val="clear" w:color="auto" w:fill="BFBFBF" w:themeFill="background1" w:themeFillShade="BF"/>
            <w:vAlign w:val="center"/>
          </w:tcPr>
          <w:p w14:paraId="7157ADE4" w14:textId="77777777" w:rsidR="00622A85" w:rsidRPr="00700335" w:rsidRDefault="00622A85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Nezjištěno</w:t>
            </w:r>
          </w:p>
        </w:tc>
        <w:tc>
          <w:tcPr>
            <w:tcW w:w="549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B6ED2D" w14:textId="77777777" w:rsidR="00700335" w:rsidRDefault="00622A85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Během distribuce nebo extrakce vzorku došlo k problému</w:t>
            </w:r>
          </w:p>
          <w:p w14:paraId="43B5C02C" w14:textId="77777777" w:rsidR="00622A85" w:rsidRPr="00700335" w:rsidRDefault="00622A85" w:rsidP="00700335">
            <w:pPr>
              <w:pStyle w:val="Bezmezer"/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/ PCR reakce byla inhibována</w:t>
            </w:r>
          </w:p>
        </w:tc>
      </w:tr>
    </w:tbl>
    <w:p w14:paraId="6D1FD5B1" w14:textId="77777777" w:rsidR="00622A85" w:rsidRPr="00700335" w:rsidRDefault="00622A85" w:rsidP="00700335">
      <w:pPr>
        <w:pStyle w:val="Bezmezer"/>
        <w:spacing w:before="120"/>
        <w:jc w:val="both"/>
        <w:rPr>
          <w:i/>
          <w:iCs/>
          <w:sz w:val="17"/>
          <w:szCs w:val="17"/>
        </w:rPr>
      </w:pPr>
      <w:r>
        <w:rPr>
          <w:i/>
          <w:sz w:val="17"/>
          <w:u w:val="single"/>
        </w:rPr>
        <w:t>Poznámka:</w:t>
      </w:r>
      <w:r>
        <w:rPr>
          <w:i/>
          <w:sz w:val="17"/>
        </w:rPr>
        <w:t xml:space="preserve"> TPC-SB V lze použít jako „sentinel“, protože se jedná o pozitivní vzorek kalibrovaný na limit detekční metody.</w:t>
      </w:r>
    </w:p>
    <w:p w14:paraId="7955DA16" w14:textId="77777777" w:rsidR="00700335" w:rsidRDefault="00700335" w:rsidP="00700335">
      <w:pPr>
        <w:pStyle w:val="Bezmezer"/>
        <w:jc w:val="both"/>
        <w:rPr>
          <w:sz w:val="17"/>
          <w:szCs w:val="17"/>
        </w:rPr>
      </w:pPr>
      <w:bookmarkStart w:id="28" w:name="bookmark27"/>
    </w:p>
    <w:p w14:paraId="6D9C88AF" w14:textId="77777777" w:rsidR="00622A85" w:rsidRPr="00700335" w:rsidRDefault="00622A85" w:rsidP="00700335">
      <w:pPr>
        <w:pStyle w:val="Bezmezer"/>
        <w:jc w:val="both"/>
        <w:rPr>
          <w:b/>
          <w:bCs/>
          <w:sz w:val="17"/>
          <w:szCs w:val="17"/>
          <w:u w:val="single"/>
        </w:rPr>
      </w:pPr>
      <w:r>
        <w:rPr>
          <w:b/>
          <w:sz w:val="17"/>
          <w:u w:val="single"/>
        </w:rPr>
        <w:t>Neověřené vzorky:</w:t>
      </w:r>
      <w:bookmarkEnd w:id="28"/>
    </w:p>
    <w:p w14:paraId="293483CF" w14:textId="77777777" w:rsidR="00622A85" w:rsidRPr="00700335" w:rsidRDefault="00622A85" w:rsidP="00700335">
      <w:pPr>
        <w:pStyle w:val="Bezmezer"/>
        <w:numPr>
          <w:ilvl w:val="0"/>
          <w:numId w:val="16"/>
        </w:numPr>
        <w:spacing w:before="60"/>
        <w:ind w:left="284" w:hanging="284"/>
        <w:jc w:val="both"/>
        <w:rPr>
          <w:b/>
          <w:bCs/>
          <w:sz w:val="17"/>
          <w:szCs w:val="17"/>
        </w:rPr>
      </w:pPr>
      <w:r>
        <w:rPr>
          <w:b/>
          <w:sz w:val="17"/>
        </w:rPr>
        <w:t xml:space="preserve">Pokud není detekován </w:t>
      </w:r>
      <w:proofErr w:type="spellStart"/>
      <w:r>
        <w:rPr>
          <w:b/>
          <w:sz w:val="17"/>
        </w:rPr>
        <w:t>NTPCen</w:t>
      </w:r>
      <w:proofErr w:type="spellEnd"/>
      <w:r>
        <w:rPr>
          <w:b/>
          <w:sz w:val="17"/>
        </w:rPr>
        <w:t>, ale vzorek je zjištěn jako pozitivní na SBV, považujte vzorek za pozitivní.</w:t>
      </w:r>
    </w:p>
    <w:p w14:paraId="5EB154C5" w14:textId="77777777" w:rsidR="00622A85" w:rsidRPr="00700335" w:rsidRDefault="00622A85" w:rsidP="00700335">
      <w:pPr>
        <w:pStyle w:val="Bezmezer"/>
        <w:numPr>
          <w:ilvl w:val="0"/>
          <w:numId w:val="16"/>
        </w:numPr>
        <w:spacing w:before="60"/>
        <w:ind w:left="284" w:hanging="284"/>
        <w:jc w:val="both"/>
        <w:rPr>
          <w:b/>
          <w:bCs/>
          <w:sz w:val="17"/>
          <w:szCs w:val="17"/>
        </w:rPr>
      </w:pPr>
      <w:r>
        <w:rPr>
          <w:b/>
          <w:sz w:val="17"/>
        </w:rPr>
        <w:t xml:space="preserve">Pokud není detekován </w:t>
      </w:r>
      <w:proofErr w:type="spellStart"/>
      <w:r>
        <w:rPr>
          <w:b/>
          <w:sz w:val="17"/>
        </w:rPr>
        <w:t>NTPCen</w:t>
      </w:r>
      <w:proofErr w:type="spellEnd"/>
      <w:r>
        <w:rPr>
          <w:b/>
          <w:sz w:val="17"/>
        </w:rPr>
        <w:t>:</w:t>
      </w:r>
    </w:p>
    <w:p w14:paraId="540DE8B9" w14:textId="77777777" w:rsidR="00622A85" w:rsidRPr="00700335" w:rsidRDefault="00622A85" w:rsidP="00700335">
      <w:pPr>
        <w:pStyle w:val="Bezmezer"/>
        <w:numPr>
          <w:ilvl w:val="0"/>
          <w:numId w:val="16"/>
        </w:numPr>
        <w:ind w:left="993" w:hanging="436"/>
        <w:jc w:val="both"/>
        <w:rPr>
          <w:sz w:val="17"/>
          <w:szCs w:val="17"/>
        </w:rPr>
      </w:pPr>
      <w:r>
        <w:rPr>
          <w:sz w:val="17"/>
        </w:rPr>
        <w:t>Problém nastal při distribuci vzorku nebo během procesu extrakce. V tomto případě je třeba znovu extrahovat vzorek.</w:t>
      </w:r>
    </w:p>
    <w:p w14:paraId="34A5F546" w14:textId="77777777" w:rsidR="00622A85" w:rsidRPr="00700335" w:rsidRDefault="00622A85" w:rsidP="00700335">
      <w:pPr>
        <w:pStyle w:val="Bezmezer"/>
        <w:numPr>
          <w:ilvl w:val="0"/>
          <w:numId w:val="16"/>
        </w:numPr>
        <w:ind w:left="993" w:hanging="436"/>
        <w:jc w:val="both"/>
        <w:rPr>
          <w:sz w:val="17"/>
          <w:szCs w:val="17"/>
        </w:rPr>
      </w:pPr>
      <w:r>
        <w:rPr>
          <w:sz w:val="17"/>
        </w:rPr>
        <w:t>Nebo byla PCR reakce inhibována. V takovém případě proveďte novou amplifikaci podle níže uvedeného postupu.</w:t>
      </w:r>
    </w:p>
    <w:p w14:paraId="5DBF3FC4" w14:textId="77777777" w:rsidR="00700335" w:rsidRDefault="00700335" w:rsidP="00700335">
      <w:pPr>
        <w:pStyle w:val="Bezmezer"/>
        <w:jc w:val="both"/>
        <w:rPr>
          <w:sz w:val="17"/>
          <w:szCs w:val="17"/>
        </w:rPr>
      </w:pPr>
      <w:bookmarkStart w:id="29" w:name="bookmark28"/>
    </w:p>
    <w:p w14:paraId="0CFE2B08" w14:textId="77777777" w:rsidR="00622A85" w:rsidRPr="00700335" w:rsidRDefault="00622A85" w:rsidP="00700335">
      <w:pPr>
        <w:pStyle w:val="Bezmezer"/>
        <w:jc w:val="both"/>
        <w:rPr>
          <w:b/>
          <w:bCs/>
          <w:sz w:val="17"/>
          <w:szCs w:val="17"/>
          <w:u w:val="single"/>
        </w:rPr>
      </w:pPr>
      <w:r>
        <w:rPr>
          <w:b/>
          <w:sz w:val="17"/>
          <w:u w:val="single"/>
        </w:rPr>
        <w:t>Postup, který je třeba dodržet v případě inhibování PCR reakce:</w:t>
      </w:r>
      <w:bookmarkEnd w:id="29"/>
    </w:p>
    <w:p w14:paraId="0DC589CE" w14:textId="77777777" w:rsidR="00700335" w:rsidRDefault="00700335" w:rsidP="00700335">
      <w:pPr>
        <w:pStyle w:val="Bezmezer"/>
        <w:jc w:val="both"/>
        <w:rPr>
          <w:sz w:val="17"/>
          <w:szCs w:val="17"/>
        </w:rPr>
      </w:pPr>
    </w:p>
    <w:p w14:paraId="6E446AA4" w14:textId="77777777" w:rsidR="00622A85" w:rsidRPr="00700335" w:rsidRDefault="00622A85" w:rsidP="00862798">
      <w:pPr>
        <w:pStyle w:val="Bezmezer"/>
        <w:numPr>
          <w:ilvl w:val="0"/>
          <w:numId w:val="17"/>
        </w:numPr>
        <w:ind w:left="426" w:hanging="426"/>
        <w:jc w:val="both"/>
        <w:rPr>
          <w:sz w:val="17"/>
          <w:szCs w:val="17"/>
        </w:rPr>
      </w:pPr>
      <w:r>
        <w:rPr>
          <w:sz w:val="17"/>
        </w:rPr>
        <w:t>Extrahovanou RNA zřeďte 10násobně ve vodě bez nukleázy.</w:t>
      </w:r>
    </w:p>
    <w:p w14:paraId="51BC085E" w14:textId="77777777" w:rsidR="00622A85" w:rsidRPr="00700335" w:rsidRDefault="00622A85" w:rsidP="00862798">
      <w:pPr>
        <w:pStyle w:val="Bezmezer"/>
        <w:numPr>
          <w:ilvl w:val="0"/>
          <w:numId w:val="17"/>
        </w:numPr>
        <w:ind w:left="426" w:hanging="426"/>
        <w:jc w:val="both"/>
        <w:rPr>
          <w:sz w:val="17"/>
          <w:szCs w:val="17"/>
        </w:rPr>
      </w:pPr>
      <w:r>
        <w:rPr>
          <w:sz w:val="17"/>
        </w:rPr>
        <w:t>Opakujte krok amplifikace na 5 µl tohoto roztoku.</w:t>
      </w:r>
    </w:p>
    <w:p w14:paraId="3599E27A" w14:textId="03802F04" w:rsidR="00622A85" w:rsidRPr="00700335" w:rsidRDefault="00622A85" w:rsidP="00862798">
      <w:pPr>
        <w:pStyle w:val="Bezmezer"/>
        <w:numPr>
          <w:ilvl w:val="0"/>
          <w:numId w:val="17"/>
        </w:numPr>
        <w:ind w:left="426" w:hanging="426"/>
        <w:jc w:val="both"/>
        <w:rPr>
          <w:sz w:val="17"/>
          <w:szCs w:val="17"/>
        </w:rPr>
      </w:pPr>
      <w:r>
        <w:rPr>
          <w:sz w:val="17"/>
        </w:rPr>
        <w:t xml:space="preserve">Bude-li zjištěn </w:t>
      </w:r>
      <w:proofErr w:type="spellStart"/>
      <w:r>
        <w:rPr>
          <w:sz w:val="17"/>
        </w:rPr>
        <w:t>NTPCen</w:t>
      </w:r>
      <w:proofErr w:type="spellEnd"/>
      <w:r>
        <w:rPr>
          <w:sz w:val="17"/>
        </w:rPr>
        <w:t xml:space="preserve">, </w:t>
      </w:r>
      <w:r w:rsidR="00883EB9">
        <w:rPr>
          <w:sz w:val="17"/>
        </w:rPr>
        <w:t>hodnoťte</w:t>
      </w:r>
      <w:r>
        <w:rPr>
          <w:sz w:val="17"/>
        </w:rPr>
        <w:t xml:space="preserve"> vzorek podle výše uvedené tabulky.</w:t>
      </w:r>
    </w:p>
    <w:p w14:paraId="6B924479" w14:textId="60D9C1BA" w:rsidR="00622A85" w:rsidRPr="00700335" w:rsidRDefault="00622A85" w:rsidP="00862798">
      <w:pPr>
        <w:pStyle w:val="Bezmezer"/>
        <w:numPr>
          <w:ilvl w:val="0"/>
          <w:numId w:val="17"/>
        </w:numPr>
        <w:ind w:left="426" w:hanging="426"/>
        <w:jc w:val="both"/>
        <w:rPr>
          <w:sz w:val="17"/>
          <w:szCs w:val="17"/>
        </w:rPr>
      </w:pPr>
      <w:r>
        <w:rPr>
          <w:sz w:val="17"/>
        </w:rPr>
        <w:t xml:space="preserve">Nebude-li zjištěn </w:t>
      </w:r>
      <w:proofErr w:type="spellStart"/>
      <w:r>
        <w:rPr>
          <w:sz w:val="17"/>
        </w:rPr>
        <w:t>NTPCen</w:t>
      </w:r>
      <w:proofErr w:type="spellEnd"/>
      <w:r>
        <w:rPr>
          <w:sz w:val="17"/>
        </w:rPr>
        <w:t xml:space="preserve">, vzorek znovu extrahujte, nebo jej považujte za </w:t>
      </w:r>
      <w:r w:rsidR="00883EB9">
        <w:rPr>
          <w:sz w:val="17"/>
        </w:rPr>
        <w:t>nehodnotitelný</w:t>
      </w:r>
      <w:r>
        <w:rPr>
          <w:sz w:val="17"/>
        </w:rPr>
        <w:t>.</w:t>
      </w:r>
    </w:p>
    <w:p w14:paraId="6559D436" w14:textId="77777777" w:rsidR="00700335" w:rsidRDefault="00700335" w:rsidP="00700335">
      <w:pPr>
        <w:pStyle w:val="Bezmezer"/>
        <w:jc w:val="both"/>
        <w:rPr>
          <w:sz w:val="17"/>
          <w:szCs w:val="17"/>
        </w:rPr>
      </w:pPr>
      <w:bookmarkStart w:id="30" w:name="bookmark29"/>
    </w:p>
    <w:p w14:paraId="422EF801" w14:textId="77777777" w:rsidR="00700335" w:rsidRDefault="00700335" w:rsidP="00700335">
      <w:pPr>
        <w:pStyle w:val="Bezmezer"/>
        <w:jc w:val="both"/>
        <w:rPr>
          <w:sz w:val="17"/>
          <w:szCs w:val="17"/>
        </w:rPr>
      </w:pPr>
    </w:p>
    <w:p w14:paraId="1EED16C8" w14:textId="77777777" w:rsidR="00622A85" w:rsidRPr="00700256" w:rsidRDefault="00622A85" w:rsidP="00862798">
      <w:pPr>
        <w:pStyle w:val="Bezmezer"/>
        <w:spacing w:after="120"/>
        <w:jc w:val="center"/>
        <w:rPr>
          <w:b/>
          <w:bCs/>
          <w:color w:val="FF9900"/>
          <w:u w:val="single"/>
        </w:rPr>
      </w:pPr>
      <w:r w:rsidRPr="00700256">
        <w:rPr>
          <w:b/>
          <w:color w:val="FF9900"/>
          <w:u w:val="single"/>
        </w:rPr>
        <w:t>Dokumentace a podpora</w:t>
      </w:r>
      <w:bookmarkEnd w:id="30"/>
    </w:p>
    <w:p w14:paraId="088FB706" w14:textId="77777777" w:rsidR="00862798" w:rsidRDefault="00862798" w:rsidP="00700335">
      <w:pPr>
        <w:pStyle w:val="Bezmezer"/>
        <w:jc w:val="both"/>
        <w:rPr>
          <w:sz w:val="17"/>
          <w:szCs w:val="17"/>
        </w:rPr>
      </w:pPr>
    </w:p>
    <w:p w14:paraId="0C6D15C8" w14:textId="77777777" w:rsidR="00862798" w:rsidRDefault="00622A85" w:rsidP="00700335">
      <w:pPr>
        <w:pStyle w:val="Bezmezer"/>
        <w:jc w:val="both"/>
        <w:rPr>
          <w:sz w:val="17"/>
          <w:szCs w:val="17"/>
        </w:rPr>
      </w:pPr>
      <w:r>
        <w:rPr>
          <w:sz w:val="17"/>
        </w:rPr>
        <w:t xml:space="preserve">V případě dotazů nebo požadavků na technickou podporu se obraťte na: </w:t>
      </w:r>
      <w:r>
        <w:rPr>
          <w:b/>
          <w:color w:val="0000FF"/>
          <w:sz w:val="17"/>
          <w:u w:val="single"/>
        </w:rPr>
        <w:t>support.genetics@id-vet.com</w:t>
      </w:r>
    </w:p>
    <w:p w14:paraId="4FE960C3" w14:textId="77777777" w:rsidR="00862798" w:rsidRDefault="00862798" w:rsidP="00700335">
      <w:pPr>
        <w:pStyle w:val="Bezmezer"/>
        <w:jc w:val="both"/>
        <w:rPr>
          <w:sz w:val="17"/>
          <w:szCs w:val="17"/>
        </w:rPr>
      </w:pPr>
    </w:p>
    <w:p w14:paraId="47320124" w14:textId="77777777" w:rsidR="00622A85" w:rsidRPr="00700335" w:rsidRDefault="00622A85" w:rsidP="00700335">
      <w:pPr>
        <w:pStyle w:val="Bezmezer"/>
        <w:jc w:val="both"/>
        <w:rPr>
          <w:sz w:val="17"/>
          <w:szCs w:val="17"/>
        </w:rPr>
      </w:pPr>
      <w:r>
        <w:rPr>
          <w:sz w:val="17"/>
        </w:rPr>
        <w:t xml:space="preserve">Další informace naleznete na adrese </w:t>
      </w:r>
      <w:r>
        <w:rPr>
          <w:b/>
          <w:color w:val="0000FF"/>
          <w:sz w:val="17"/>
          <w:u w:val="single"/>
        </w:rPr>
        <w:t>www.id-vet.com</w:t>
      </w:r>
    </w:p>
    <w:p w14:paraId="646295EC" w14:textId="77777777" w:rsidR="004A0D19" w:rsidRDefault="004A0D19" w:rsidP="00700335">
      <w:pPr>
        <w:pStyle w:val="Bezmezer"/>
        <w:jc w:val="both"/>
        <w:rPr>
          <w:sz w:val="17"/>
          <w:szCs w:val="17"/>
        </w:rPr>
      </w:pPr>
    </w:p>
    <w:p w14:paraId="40458529" w14:textId="77777777" w:rsidR="00E92587" w:rsidRDefault="00E92587" w:rsidP="00700335">
      <w:pPr>
        <w:pStyle w:val="Bezmezer"/>
        <w:jc w:val="both"/>
        <w:rPr>
          <w:sz w:val="17"/>
          <w:szCs w:val="17"/>
        </w:rPr>
      </w:pPr>
    </w:p>
    <w:p w14:paraId="78B2F9FD" w14:textId="77777777" w:rsidR="00E92587" w:rsidRDefault="00E92587" w:rsidP="00700335">
      <w:pPr>
        <w:pStyle w:val="Bezmezer"/>
        <w:jc w:val="both"/>
        <w:rPr>
          <w:sz w:val="17"/>
          <w:szCs w:val="17"/>
        </w:rPr>
      </w:pPr>
    </w:p>
    <w:tbl>
      <w:tblPr>
        <w:tblStyle w:val="Mkatabulky"/>
        <w:tblW w:w="9229" w:type="dxa"/>
        <w:jc w:val="center"/>
        <w:tblLook w:val="04A0" w:firstRow="1" w:lastRow="0" w:firstColumn="1" w:lastColumn="0" w:noHBand="0" w:noVBand="1"/>
      </w:tblPr>
      <w:tblGrid>
        <w:gridCol w:w="3542"/>
        <w:gridCol w:w="5687"/>
      </w:tblGrid>
      <w:tr w:rsidR="00256921" w:rsidRPr="00E35743" w14:paraId="558B1F6B" w14:textId="77777777" w:rsidTr="00661624">
        <w:trPr>
          <w:jc w:val="center"/>
        </w:trPr>
        <w:tc>
          <w:tcPr>
            <w:tcW w:w="3542" w:type="dxa"/>
          </w:tcPr>
          <w:p w14:paraId="5BE3ACAF" w14:textId="77777777" w:rsidR="00256921" w:rsidRPr="00E35743" w:rsidRDefault="00256921" w:rsidP="00180988">
            <w:pPr>
              <w:pStyle w:val="Bezmezer"/>
              <w:rPr>
                <w:rFonts w:ascii="Roboto Light" w:hAnsi="Roboto Light"/>
                <w:b/>
                <w:sz w:val="20"/>
                <w:szCs w:val="20"/>
              </w:rPr>
            </w:pPr>
            <w:r w:rsidRPr="00E35743">
              <w:rPr>
                <w:rFonts w:ascii="Roboto Light" w:hAnsi="Roboto Light"/>
                <w:b/>
                <w:sz w:val="20"/>
                <w:szCs w:val="20"/>
              </w:rPr>
              <w:t>VÝROBCE</w:t>
            </w:r>
          </w:p>
        </w:tc>
        <w:tc>
          <w:tcPr>
            <w:tcW w:w="5687" w:type="dxa"/>
          </w:tcPr>
          <w:p w14:paraId="486493E9" w14:textId="1CC6AA80" w:rsidR="00256921" w:rsidRPr="00E35743" w:rsidRDefault="00256921" w:rsidP="00180988">
            <w:pPr>
              <w:pStyle w:val="Bezmezer"/>
              <w:rPr>
                <w:rFonts w:ascii="Roboto Light" w:hAnsi="Roboto Light"/>
                <w:b/>
                <w:sz w:val="20"/>
                <w:szCs w:val="20"/>
              </w:rPr>
            </w:pPr>
            <w:r w:rsidRPr="00E35743">
              <w:rPr>
                <w:rFonts w:ascii="Roboto Light" w:hAnsi="Roboto Light"/>
                <w:b/>
                <w:sz w:val="20"/>
                <w:szCs w:val="20"/>
              </w:rPr>
              <w:t>DISTRIBUTOR</w:t>
            </w:r>
            <w:r w:rsidR="00450EA4">
              <w:rPr>
                <w:rFonts w:ascii="Roboto Light" w:hAnsi="Roboto Light"/>
                <w:b/>
                <w:sz w:val="20"/>
                <w:szCs w:val="20"/>
              </w:rPr>
              <w:t xml:space="preserve"> </w:t>
            </w:r>
            <w:r w:rsidR="00472466">
              <w:rPr>
                <w:rFonts w:ascii="Roboto Light" w:hAnsi="Roboto Light"/>
                <w:b/>
                <w:sz w:val="20"/>
                <w:szCs w:val="20"/>
              </w:rPr>
              <w:t>A DRŽITEL ROZHODNUTÍ O SCHVÁLENÍ</w:t>
            </w:r>
          </w:p>
        </w:tc>
      </w:tr>
      <w:tr w:rsidR="00256921" w:rsidRPr="00E35743" w14:paraId="50138460" w14:textId="77777777" w:rsidTr="00661624">
        <w:trPr>
          <w:jc w:val="center"/>
        </w:trPr>
        <w:tc>
          <w:tcPr>
            <w:tcW w:w="3542" w:type="dxa"/>
          </w:tcPr>
          <w:p w14:paraId="55413A8A" w14:textId="77777777" w:rsidR="00256921" w:rsidRPr="00E35743" w:rsidRDefault="00256921" w:rsidP="00180988">
            <w:pPr>
              <w:pStyle w:val="Bezmezer"/>
              <w:rPr>
                <w:rFonts w:ascii="Roboto Light" w:hAnsi="Roboto Light"/>
                <w:sz w:val="20"/>
                <w:szCs w:val="20"/>
              </w:rPr>
            </w:pPr>
            <w:r>
              <w:rPr>
                <w:noProof/>
                <w:lang w:eastAsia="cs-CZ" w:bidi="ar-SA"/>
              </w:rPr>
              <w:drawing>
                <wp:inline distT="0" distB="0" distL="0" distR="0" wp14:anchorId="6A890BA6" wp14:editId="2690C822">
                  <wp:extent cx="567690" cy="581048"/>
                  <wp:effectExtent l="0" t="0" r="0" b="0"/>
                  <wp:docPr id="88033201" name="obrázek 11" descr="Innovative Diagnostics - Seros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nnovative Diagnostics - Seros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447" cy="583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7" w:type="dxa"/>
          </w:tcPr>
          <w:p w14:paraId="426FA4D6" w14:textId="77777777" w:rsidR="00256921" w:rsidRPr="00E35743" w:rsidRDefault="00256921" w:rsidP="00180988">
            <w:pPr>
              <w:pStyle w:val="Bezmezer"/>
              <w:rPr>
                <w:rFonts w:ascii="Roboto Light" w:hAnsi="Roboto Light"/>
                <w:sz w:val="20"/>
                <w:szCs w:val="20"/>
              </w:rPr>
            </w:pPr>
            <w:r>
              <w:rPr>
                <w:noProof/>
                <w:lang w:eastAsia="cs-CZ" w:bidi="ar-SA"/>
              </w:rPr>
              <w:drawing>
                <wp:inline distT="0" distB="0" distL="0" distR="0" wp14:anchorId="1B5A7840" wp14:editId="78C3F60E">
                  <wp:extent cx="1237775" cy="525780"/>
                  <wp:effectExtent l="0" t="0" r="0" b="0"/>
                  <wp:docPr id="481530569" name="obrázek 14" descr="Profile for O.K. Servis BioP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ofile for O.K. Servis BioP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26906" b="300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222" cy="528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921" w:rsidRPr="00E35743" w14:paraId="1E6A2E90" w14:textId="77777777" w:rsidTr="00661624">
        <w:trPr>
          <w:jc w:val="center"/>
        </w:trPr>
        <w:tc>
          <w:tcPr>
            <w:tcW w:w="3542" w:type="dxa"/>
          </w:tcPr>
          <w:p w14:paraId="17CA4087" w14:textId="77777777" w:rsidR="00256921" w:rsidRPr="00472466" w:rsidRDefault="00256921" w:rsidP="00180988">
            <w:pPr>
              <w:pStyle w:val="Bezmezer"/>
              <w:rPr>
                <w:rFonts w:ascii="Roboto Light" w:hAnsi="Roboto Light"/>
                <w:bCs/>
                <w:sz w:val="20"/>
                <w:szCs w:val="20"/>
              </w:rPr>
            </w:pPr>
            <w:r w:rsidRPr="00472466">
              <w:rPr>
                <w:rFonts w:ascii="Roboto Light" w:hAnsi="Roboto Light"/>
                <w:bCs/>
                <w:sz w:val="20"/>
                <w:szCs w:val="20"/>
              </w:rPr>
              <w:t>Innovative Diagnostics</w:t>
            </w:r>
          </w:p>
          <w:p w14:paraId="451A32DD" w14:textId="77777777" w:rsidR="00256921" w:rsidRPr="00A07EE4" w:rsidRDefault="00256921" w:rsidP="00180988">
            <w:pPr>
              <w:pStyle w:val="Bezmezer"/>
              <w:rPr>
                <w:rFonts w:ascii="Roboto Light" w:hAnsi="Roboto Light"/>
                <w:bCs/>
                <w:sz w:val="20"/>
                <w:szCs w:val="20"/>
              </w:rPr>
            </w:pPr>
            <w:r w:rsidRPr="00A07EE4">
              <w:rPr>
                <w:rFonts w:ascii="Roboto Light" w:hAnsi="Roboto Light"/>
                <w:bCs/>
                <w:sz w:val="20"/>
                <w:szCs w:val="20"/>
              </w:rPr>
              <w:t xml:space="preserve">310 </w:t>
            </w:r>
            <w:proofErr w:type="spellStart"/>
            <w:r w:rsidRPr="00A07EE4">
              <w:rPr>
                <w:rFonts w:ascii="Roboto Light" w:hAnsi="Roboto Light"/>
                <w:bCs/>
                <w:sz w:val="20"/>
                <w:szCs w:val="20"/>
              </w:rPr>
              <w:t>rue</w:t>
            </w:r>
            <w:proofErr w:type="spellEnd"/>
            <w:r w:rsidRPr="00A07EE4">
              <w:rPr>
                <w:rFonts w:ascii="Roboto Light" w:hAnsi="Roboto Light"/>
                <w:bCs/>
                <w:sz w:val="20"/>
                <w:szCs w:val="20"/>
              </w:rPr>
              <w:t xml:space="preserve"> Louis Pasteur</w:t>
            </w:r>
          </w:p>
          <w:p w14:paraId="191E2E7D" w14:textId="2C525DED" w:rsidR="00256921" w:rsidRPr="00A07EE4" w:rsidRDefault="00256921" w:rsidP="00180988">
            <w:pPr>
              <w:pStyle w:val="Bezmezer"/>
              <w:rPr>
                <w:rFonts w:ascii="Roboto Light" w:hAnsi="Roboto Light"/>
                <w:bCs/>
                <w:sz w:val="20"/>
                <w:szCs w:val="20"/>
              </w:rPr>
            </w:pPr>
            <w:r w:rsidRPr="00A07EE4">
              <w:rPr>
                <w:rFonts w:ascii="Roboto Light" w:hAnsi="Roboto Light"/>
                <w:bCs/>
                <w:sz w:val="20"/>
                <w:szCs w:val="20"/>
              </w:rPr>
              <w:t xml:space="preserve">34790 </w:t>
            </w:r>
            <w:proofErr w:type="spellStart"/>
            <w:r w:rsidRPr="00A07EE4">
              <w:rPr>
                <w:rFonts w:ascii="Roboto Light" w:hAnsi="Roboto Light"/>
                <w:bCs/>
                <w:sz w:val="20"/>
                <w:szCs w:val="20"/>
              </w:rPr>
              <w:t>Grabels</w:t>
            </w:r>
            <w:proofErr w:type="spellEnd"/>
            <w:r w:rsidRPr="00A07EE4">
              <w:rPr>
                <w:rFonts w:ascii="Roboto Light" w:hAnsi="Roboto Light"/>
                <w:bCs/>
                <w:sz w:val="20"/>
                <w:szCs w:val="20"/>
              </w:rPr>
              <w:t>, Franc</w:t>
            </w:r>
            <w:r w:rsidR="003F2614">
              <w:rPr>
                <w:rFonts w:ascii="Roboto Light" w:hAnsi="Roboto Light"/>
                <w:bCs/>
                <w:sz w:val="20"/>
                <w:szCs w:val="20"/>
              </w:rPr>
              <w:t>i</w:t>
            </w:r>
            <w:r w:rsidRPr="00A07EE4">
              <w:rPr>
                <w:rFonts w:ascii="Roboto Light" w:hAnsi="Roboto Light"/>
                <w:bCs/>
                <w:sz w:val="20"/>
                <w:szCs w:val="20"/>
              </w:rPr>
              <w:t>e</w:t>
            </w:r>
          </w:p>
          <w:p w14:paraId="35EA41F6" w14:textId="49E469B7" w:rsidR="00256921" w:rsidRPr="00A07EE4" w:rsidRDefault="00450EA4" w:rsidP="00180988">
            <w:pPr>
              <w:pStyle w:val="Bezmezer"/>
              <w:rPr>
                <w:rFonts w:ascii="Roboto Light" w:hAnsi="Roboto Light"/>
                <w:bCs/>
                <w:sz w:val="20"/>
                <w:szCs w:val="20"/>
              </w:rPr>
            </w:pPr>
            <w:r w:rsidRPr="00472466">
              <w:rPr>
                <w:rFonts w:ascii="Roboto Light" w:hAnsi="Roboto Light"/>
                <w:bCs/>
                <w:sz w:val="20"/>
                <w:szCs w:val="20"/>
              </w:rPr>
              <w:t>info@innovative-diagnostics.com</w:t>
            </w:r>
            <w:r w:rsidR="00256921" w:rsidRPr="00A07EE4">
              <w:rPr>
                <w:rFonts w:ascii="Roboto Light" w:hAnsi="Roboto Light"/>
                <w:bCs/>
                <w:sz w:val="20"/>
                <w:szCs w:val="20"/>
              </w:rPr>
              <w:t xml:space="preserve"> </w:t>
            </w:r>
          </w:p>
          <w:p w14:paraId="76F137F5" w14:textId="17CE883C" w:rsidR="00256921" w:rsidRPr="00472466" w:rsidRDefault="00450EA4" w:rsidP="00180988">
            <w:pPr>
              <w:pStyle w:val="Bezmezer"/>
              <w:rPr>
                <w:rFonts w:ascii="Roboto Light" w:hAnsi="Roboto Light"/>
                <w:bCs/>
                <w:sz w:val="20"/>
                <w:szCs w:val="20"/>
              </w:rPr>
            </w:pPr>
            <w:r w:rsidRPr="00472466">
              <w:rPr>
                <w:rFonts w:ascii="Roboto Light" w:hAnsi="Roboto Light"/>
                <w:bCs/>
                <w:sz w:val="20"/>
                <w:szCs w:val="20"/>
              </w:rPr>
              <w:t>www.innovative-diagnostics.com</w:t>
            </w:r>
            <w:r w:rsidR="00256921" w:rsidRPr="00472466">
              <w:rPr>
                <w:rFonts w:ascii="Roboto Light" w:hAnsi="Roboto Ligh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87" w:type="dxa"/>
          </w:tcPr>
          <w:p w14:paraId="1EFC97AF" w14:textId="77777777" w:rsidR="00256921" w:rsidRPr="00472466" w:rsidRDefault="00256921" w:rsidP="00180988">
            <w:pPr>
              <w:pStyle w:val="Bezmezer"/>
              <w:rPr>
                <w:rFonts w:ascii="Roboto Light" w:hAnsi="Roboto Light"/>
                <w:bCs/>
                <w:sz w:val="20"/>
                <w:szCs w:val="20"/>
              </w:rPr>
            </w:pPr>
            <w:r w:rsidRPr="00472466">
              <w:rPr>
                <w:rFonts w:ascii="Roboto Light" w:hAnsi="Roboto Light"/>
                <w:bCs/>
                <w:sz w:val="20"/>
                <w:szCs w:val="20"/>
              </w:rPr>
              <w:t>O.K. SERVIS BioPro, s.r.o.</w:t>
            </w:r>
          </w:p>
          <w:p w14:paraId="5B53DAC8" w14:textId="77777777" w:rsidR="00256921" w:rsidRPr="00472466" w:rsidRDefault="00256921" w:rsidP="00180988">
            <w:pPr>
              <w:pStyle w:val="Bezmezer"/>
              <w:rPr>
                <w:rFonts w:ascii="Roboto Light" w:hAnsi="Roboto Light"/>
                <w:bCs/>
                <w:sz w:val="20"/>
                <w:szCs w:val="20"/>
              </w:rPr>
            </w:pPr>
            <w:r w:rsidRPr="00472466">
              <w:rPr>
                <w:rFonts w:ascii="Roboto Light" w:hAnsi="Roboto Light"/>
                <w:bCs/>
                <w:sz w:val="20"/>
                <w:szCs w:val="20"/>
              </w:rPr>
              <w:t xml:space="preserve">Bořetická 2668/1, </w:t>
            </w:r>
          </w:p>
          <w:p w14:paraId="3AFD0C10" w14:textId="77777777" w:rsidR="00256921" w:rsidRPr="00472466" w:rsidRDefault="00256921" w:rsidP="00180988">
            <w:pPr>
              <w:pStyle w:val="Bezmezer"/>
              <w:rPr>
                <w:rFonts w:ascii="Roboto Light" w:hAnsi="Roboto Light"/>
                <w:bCs/>
                <w:sz w:val="20"/>
                <w:szCs w:val="20"/>
              </w:rPr>
            </w:pPr>
            <w:r w:rsidRPr="00472466">
              <w:rPr>
                <w:rFonts w:ascii="Roboto Light" w:hAnsi="Roboto Light"/>
                <w:bCs/>
                <w:sz w:val="20"/>
                <w:szCs w:val="20"/>
              </w:rPr>
              <w:t>193 00 Praha 9, Česká republika</w:t>
            </w:r>
          </w:p>
          <w:p w14:paraId="18C4A0C0" w14:textId="5AB87A3B" w:rsidR="00256921" w:rsidRPr="00472466" w:rsidRDefault="00450EA4" w:rsidP="00180988">
            <w:pPr>
              <w:pStyle w:val="Bezmezer"/>
              <w:rPr>
                <w:rFonts w:ascii="Roboto Light" w:hAnsi="Roboto Light"/>
                <w:bCs/>
                <w:sz w:val="20"/>
                <w:szCs w:val="20"/>
              </w:rPr>
            </w:pPr>
            <w:r w:rsidRPr="00472466">
              <w:rPr>
                <w:rFonts w:ascii="Roboto Light" w:hAnsi="Roboto Light"/>
                <w:bCs/>
                <w:sz w:val="20"/>
                <w:szCs w:val="20"/>
              </w:rPr>
              <w:t>info@oks.cz</w:t>
            </w:r>
            <w:r w:rsidR="00256921" w:rsidRPr="00472466">
              <w:rPr>
                <w:rFonts w:ascii="Roboto Light" w:hAnsi="Roboto Light"/>
                <w:bCs/>
                <w:sz w:val="20"/>
                <w:szCs w:val="20"/>
              </w:rPr>
              <w:t xml:space="preserve"> </w:t>
            </w:r>
          </w:p>
          <w:p w14:paraId="4A579E8C" w14:textId="4DAEA2C3" w:rsidR="00256921" w:rsidRPr="00472466" w:rsidRDefault="00450EA4" w:rsidP="00180988">
            <w:pPr>
              <w:pStyle w:val="Bezmezer"/>
              <w:rPr>
                <w:rFonts w:ascii="Roboto Light" w:hAnsi="Roboto Light"/>
                <w:bCs/>
                <w:sz w:val="20"/>
                <w:szCs w:val="20"/>
              </w:rPr>
            </w:pPr>
            <w:r w:rsidRPr="00661624">
              <w:rPr>
                <w:rFonts w:ascii="Roboto Light" w:hAnsi="Roboto Light"/>
                <w:bCs/>
                <w:sz w:val="20"/>
                <w:szCs w:val="20"/>
              </w:rPr>
              <w:t>www.biopro.cz</w:t>
            </w:r>
            <w:r w:rsidR="00256921" w:rsidRPr="00472466">
              <w:rPr>
                <w:rFonts w:ascii="Roboto Light" w:hAnsi="Roboto Light"/>
                <w:bCs/>
                <w:sz w:val="20"/>
                <w:szCs w:val="20"/>
              </w:rPr>
              <w:t xml:space="preserve"> </w:t>
            </w:r>
          </w:p>
        </w:tc>
      </w:tr>
    </w:tbl>
    <w:p w14:paraId="38B22CC4" w14:textId="77777777" w:rsidR="00E92587" w:rsidRPr="00700335" w:rsidRDefault="00E92587" w:rsidP="00700335">
      <w:pPr>
        <w:pStyle w:val="Bezmezer"/>
        <w:jc w:val="both"/>
        <w:rPr>
          <w:sz w:val="17"/>
          <w:szCs w:val="17"/>
        </w:rPr>
      </w:pPr>
    </w:p>
    <w:sectPr w:rsidR="00E92587" w:rsidRPr="00700335" w:rsidSect="00450E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720" w:right="720" w:bottom="1418" w:left="720" w:header="397" w:footer="35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6EB5A" w14:textId="77777777" w:rsidR="00897C6E" w:rsidRDefault="00897C6E">
      <w:r>
        <w:separator/>
      </w:r>
    </w:p>
  </w:endnote>
  <w:endnote w:type="continuationSeparator" w:id="0">
    <w:p w14:paraId="582E2089" w14:textId="77777777" w:rsidR="00897C6E" w:rsidRDefault="0089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02C87" w14:textId="77777777" w:rsidR="001E30EA" w:rsidRDefault="001E30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2C99A" w14:textId="0B5B7E81" w:rsidR="00622A85" w:rsidRPr="00395452" w:rsidRDefault="00622A85" w:rsidP="00700256">
    <w:pPr>
      <w:pStyle w:val="Bezmezer"/>
      <w:ind w:right="537"/>
      <w:jc w:val="right"/>
      <w:rPr>
        <w:sz w:val="17"/>
        <w:szCs w:val="17"/>
      </w:rPr>
    </w:pPr>
  </w:p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2"/>
    </w:tblGrid>
    <w:tr w:rsidR="00700256" w:rsidRPr="000A063E" w14:paraId="2ADB644D" w14:textId="77777777" w:rsidTr="0088147C">
      <w:tc>
        <w:tcPr>
          <w:tcW w:w="5102" w:type="dxa"/>
        </w:tcPr>
        <w:p w14:paraId="5F2CF51B" w14:textId="77777777" w:rsidR="00700256" w:rsidRPr="000A063E" w:rsidRDefault="00700256" w:rsidP="00700256">
          <w:pPr>
            <w:pStyle w:val="Zpat"/>
            <w:rPr>
              <w:sz w:val="16"/>
              <w:szCs w:val="16"/>
            </w:rPr>
          </w:pPr>
          <w:r w:rsidRPr="00661624">
            <w:rPr>
              <w:sz w:val="16"/>
              <w:szCs w:val="16"/>
              <w:highlight w:val="lightGray"/>
            </w:rPr>
            <w:t>M-IDV 014.0325</w:t>
          </w:r>
        </w:p>
      </w:tc>
      <w:tc>
        <w:tcPr>
          <w:tcW w:w="5102" w:type="dxa"/>
        </w:tcPr>
        <w:p w14:paraId="5AC3F6AE" w14:textId="77777777" w:rsidR="00700256" w:rsidRPr="000A063E" w:rsidRDefault="00700256" w:rsidP="0088147C">
          <w:pPr>
            <w:pStyle w:val="Zpat"/>
            <w:jc w:val="right"/>
            <w:rPr>
              <w:sz w:val="16"/>
              <w:szCs w:val="16"/>
            </w:rPr>
          </w:pPr>
          <w:r w:rsidRPr="000A063E">
            <w:rPr>
              <w:sz w:val="16"/>
              <w:szCs w:val="16"/>
            </w:rPr>
            <w:fldChar w:fldCharType="begin"/>
          </w:r>
          <w:r w:rsidRPr="000A063E">
            <w:rPr>
              <w:sz w:val="16"/>
              <w:szCs w:val="16"/>
            </w:rPr>
            <w:instrText xml:space="preserve"> PAGE  \* Arabic  \* MERGEFORMAT </w:instrText>
          </w:r>
          <w:r w:rsidRPr="000A063E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 w:rsidRPr="000A063E">
            <w:rPr>
              <w:sz w:val="16"/>
              <w:szCs w:val="16"/>
            </w:rPr>
            <w:fldChar w:fldCharType="end"/>
          </w:r>
        </w:p>
      </w:tc>
    </w:tr>
  </w:tbl>
  <w:p w14:paraId="3DA3B7D0" w14:textId="77777777" w:rsidR="00622A85" w:rsidRDefault="00622A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A7889" w14:textId="77777777" w:rsidR="001E30EA" w:rsidRDefault="001E30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102DA" w14:textId="77777777" w:rsidR="00897C6E" w:rsidRDefault="00897C6E"/>
  </w:footnote>
  <w:footnote w:type="continuationSeparator" w:id="0">
    <w:p w14:paraId="16AC45ED" w14:textId="77777777" w:rsidR="00897C6E" w:rsidRDefault="00897C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B994C" w14:textId="77777777" w:rsidR="001E30EA" w:rsidRDefault="001E30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00262" w14:textId="77777777" w:rsidR="001E30EA" w:rsidRDefault="001E30E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437E8" w14:textId="3D92204C" w:rsidR="00450EA4" w:rsidRPr="00450EA4" w:rsidRDefault="00450EA4" w:rsidP="00450EA4">
    <w:pPr>
      <w:widowControl/>
      <w:spacing w:after="160" w:line="259" w:lineRule="auto"/>
      <w:jc w:val="both"/>
      <w:rPr>
        <w:rFonts w:ascii="Calibri" w:eastAsia="Calibri" w:hAnsi="Calibri" w:cs="Times New Roman"/>
        <w:b/>
        <w:bCs/>
        <w:color w:val="auto"/>
        <w:sz w:val="22"/>
        <w:szCs w:val="22"/>
        <w:lang w:bidi="ar-SA"/>
      </w:rPr>
    </w:pPr>
    <w:r w:rsidRPr="00450EA4">
      <w:rPr>
        <w:rFonts w:ascii="Calibri" w:eastAsia="Calibri" w:hAnsi="Calibri" w:cs="Times New Roman"/>
        <w:bCs/>
        <w:color w:val="auto"/>
        <w:sz w:val="22"/>
        <w:szCs w:val="22"/>
        <w:lang w:bidi="ar-SA"/>
      </w:rPr>
      <w:t xml:space="preserve">Text </w:t>
    </w:r>
    <w:r w:rsidR="00472466">
      <w:rPr>
        <w:rFonts w:ascii="Calibri" w:eastAsia="Calibri" w:hAnsi="Calibri" w:cs="Times New Roman"/>
        <w:bCs/>
        <w:color w:val="auto"/>
        <w:sz w:val="22"/>
        <w:szCs w:val="22"/>
        <w:lang w:bidi="ar-SA"/>
      </w:rPr>
      <w:t>návodu k použití</w:t>
    </w:r>
    <w:r w:rsidRPr="00450EA4">
      <w:rPr>
        <w:rFonts w:ascii="Calibri" w:eastAsia="Calibri" w:hAnsi="Calibri" w:cs="Times New Roman"/>
        <w:bCs/>
        <w:color w:val="auto"/>
        <w:sz w:val="22"/>
        <w:szCs w:val="22"/>
        <w:lang w:bidi="ar-SA"/>
      </w:rPr>
      <w:t xml:space="preserve"> součást dokumentace schválené rozhodnutím </w:t>
    </w:r>
    <w:proofErr w:type="spellStart"/>
    <w:r w:rsidRPr="00450EA4">
      <w:rPr>
        <w:rFonts w:ascii="Calibri" w:eastAsia="Calibri" w:hAnsi="Calibri" w:cs="Times New Roman"/>
        <w:bCs/>
        <w:color w:val="auto"/>
        <w:sz w:val="22"/>
        <w:szCs w:val="22"/>
        <w:lang w:bidi="ar-SA"/>
      </w:rPr>
      <w:t>sp.zn</w:t>
    </w:r>
    <w:proofErr w:type="spellEnd"/>
    <w:r w:rsidRPr="00450EA4">
      <w:rPr>
        <w:rFonts w:ascii="Calibri" w:eastAsia="Calibri" w:hAnsi="Calibri" w:cs="Times New Roman"/>
        <w:bCs/>
        <w:color w:val="auto"/>
        <w:sz w:val="22"/>
        <w:szCs w:val="22"/>
        <w:lang w:bidi="ar-SA"/>
      </w:rPr>
      <w:t xml:space="preserve">. </w:t>
    </w:r>
    <w:sdt>
      <w:sdtPr>
        <w:rPr>
          <w:rFonts w:ascii="Calibri" w:eastAsia="Calibri" w:hAnsi="Calibri" w:cs="Times New Roman"/>
          <w:bCs/>
          <w:color w:val="auto"/>
          <w:sz w:val="22"/>
          <w:szCs w:val="22"/>
          <w:lang w:bidi="ar-SA"/>
        </w:rPr>
        <w:id w:val="1980487294"/>
        <w:placeholder>
          <w:docPart w:val="5C60609C1C9E4EC69909C301C026A841"/>
        </w:placeholder>
        <w:text/>
      </w:sdtPr>
      <w:sdtEndPr/>
      <w:sdtContent>
        <w:r w:rsidRPr="00450EA4">
          <w:rPr>
            <w:rFonts w:ascii="Calibri" w:eastAsia="Calibri" w:hAnsi="Calibri" w:cs="Times New Roman"/>
            <w:bCs/>
            <w:color w:val="auto"/>
            <w:sz w:val="22"/>
            <w:szCs w:val="22"/>
            <w:lang w:bidi="ar-SA"/>
          </w:rPr>
          <w:t>USKVBL/9797/2025/POD</w:t>
        </w:r>
      </w:sdtContent>
    </w:sdt>
    <w:r w:rsidRPr="00450EA4">
      <w:rPr>
        <w:rFonts w:ascii="Calibri" w:eastAsia="Calibri" w:hAnsi="Calibri" w:cs="Times New Roman"/>
        <w:bCs/>
        <w:color w:val="auto"/>
        <w:sz w:val="22"/>
        <w:szCs w:val="22"/>
        <w:lang w:bidi="ar-SA"/>
      </w:rPr>
      <w:t xml:space="preserve">, č.j. </w:t>
    </w:r>
    <w:sdt>
      <w:sdtPr>
        <w:rPr>
          <w:rFonts w:ascii="Calibri" w:eastAsia="Calibri" w:hAnsi="Calibri" w:cs="Times New Roman"/>
          <w:bCs/>
          <w:color w:val="auto"/>
          <w:sz w:val="22"/>
          <w:szCs w:val="22"/>
          <w:lang w:bidi="ar-SA"/>
        </w:rPr>
        <w:id w:val="473950226"/>
        <w:placeholder>
          <w:docPart w:val="5C60609C1C9E4EC69909C301C026A841"/>
        </w:placeholder>
        <w:text/>
      </w:sdtPr>
      <w:sdtEndPr/>
      <w:sdtContent>
        <w:r w:rsidR="001E30EA" w:rsidRPr="001E30EA">
          <w:rPr>
            <w:rFonts w:ascii="Calibri" w:eastAsia="Calibri" w:hAnsi="Calibri" w:cs="Times New Roman"/>
            <w:bCs/>
            <w:color w:val="auto"/>
            <w:sz w:val="22"/>
            <w:szCs w:val="22"/>
            <w:lang w:bidi="ar-SA"/>
          </w:rPr>
          <w:t>USKVBL/12508/2025/REG-</w:t>
        </w:r>
        <w:proofErr w:type="spellStart"/>
        <w:r w:rsidR="001E30EA" w:rsidRPr="001E30EA">
          <w:rPr>
            <w:rFonts w:ascii="Calibri" w:eastAsia="Calibri" w:hAnsi="Calibri" w:cs="Times New Roman"/>
            <w:bCs/>
            <w:color w:val="auto"/>
            <w:sz w:val="22"/>
            <w:szCs w:val="22"/>
            <w:lang w:bidi="ar-SA"/>
          </w:rPr>
          <w:t>Gro</w:t>
        </w:r>
        <w:proofErr w:type="spellEnd"/>
      </w:sdtContent>
    </w:sdt>
    <w:r w:rsidRPr="00450EA4">
      <w:rPr>
        <w:rFonts w:ascii="Calibri" w:eastAsia="Calibri" w:hAnsi="Calibri" w:cs="Times New Roman"/>
        <w:bCs/>
        <w:color w:val="auto"/>
        <w:sz w:val="22"/>
        <w:szCs w:val="22"/>
        <w:lang w:bidi="ar-SA"/>
      </w:rPr>
      <w:t xml:space="preserve"> ze dne </w:t>
    </w:r>
    <w:sdt>
      <w:sdtPr>
        <w:rPr>
          <w:rFonts w:ascii="Calibri" w:eastAsia="Calibri" w:hAnsi="Calibri" w:cs="Times New Roman"/>
          <w:bCs/>
          <w:color w:val="auto"/>
          <w:sz w:val="22"/>
          <w:szCs w:val="22"/>
          <w:lang w:bidi="ar-SA"/>
        </w:rPr>
        <w:id w:val="1763483650"/>
        <w:placeholder>
          <w:docPart w:val="E80BEE399E524EA2BDAC98BDFE9761D0"/>
        </w:placeholder>
        <w:date w:fullDate="2025-10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43B3A">
          <w:rPr>
            <w:rFonts w:ascii="Calibri" w:eastAsia="Calibri" w:hAnsi="Calibri" w:cs="Times New Roman"/>
            <w:bCs/>
            <w:color w:val="auto"/>
            <w:sz w:val="22"/>
            <w:szCs w:val="22"/>
            <w:lang w:bidi="ar-SA"/>
          </w:rPr>
          <w:t>8.10.2025</w:t>
        </w:r>
      </w:sdtContent>
    </w:sdt>
    <w:r w:rsidRPr="00450EA4">
      <w:rPr>
        <w:rFonts w:ascii="Calibri" w:eastAsia="Calibri" w:hAnsi="Calibri" w:cs="Times New Roman"/>
        <w:bCs/>
        <w:color w:val="auto"/>
        <w:sz w:val="22"/>
        <w:szCs w:val="22"/>
        <w:lang w:bidi="ar-SA"/>
      </w:rPr>
      <w:t xml:space="preserve"> o </w:t>
    </w:r>
    <w:sdt>
      <w:sdtPr>
        <w:rPr>
          <w:rFonts w:ascii="Calibri" w:eastAsia="Times New Roman" w:hAnsi="Calibri" w:cs="Calibri"/>
          <w:color w:val="auto"/>
          <w:sz w:val="22"/>
          <w:szCs w:val="22"/>
          <w:lang w:bidi="ar-SA"/>
        </w:rPr>
        <w:id w:val="-1147659314"/>
        <w:placeholder>
          <w:docPart w:val="F3CF91751B3D416BABC02DB9E7E69AA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Pr="00450EA4">
          <w:rPr>
            <w:rFonts w:ascii="Calibri" w:eastAsia="Times New Roman" w:hAnsi="Calibri" w:cs="Calibri"/>
            <w:color w:val="auto"/>
            <w:sz w:val="22"/>
            <w:szCs w:val="22"/>
            <w:lang w:bidi="ar-SA"/>
          </w:rPr>
          <w:t>schválení veterinárního přípravku</w:t>
        </w:r>
      </w:sdtContent>
    </w:sdt>
    <w:r w:rsidRPr="00450EA4">
      <w:rPr>
        <w:rFonts w:ascii="Calibri" w:eastAsia="Calibri" w:hAnsi="Calibri" w:cs="Times New Roman"/>
        <w:bCs/>
        <w:color w:val="auto"/>
        <w:sz w:val="22"/>
        <w:szCs w:val="22"/>
        <w:lang w:bidi="ar-SA"/>
      </w:rPr>
      <w:t xml:space="preserve"> </w:t>
    </w:r>
    <w:sdt>
      <w:sdtPr>
        <w:rPr>
          <w:rFonts w:ascii="Calibri" w:eastAsia="Calibri" w:hAnsi="Calibri" w:cs="Times New Roman"/>
          <w:color w:val="auto"/>
          <w:sz w:val="22"/>
          <w:szCs w:val="22"/>
          <w:lang w:bidi="ar-SA"/>
        </w:rPr>
        <w:id w:val="-130401005"/>
        <w:placeholder>
          <w:docPart w:val="12C542DD93F94270933FEE8829BA9A50"/>
        </w:placeholder>
        <w:text/>
      </w:sdtPr>
      <w:sdtEndPr/>
      <w:sdtContent>
        <w:r w:rsidR="008F37BD" w:rsidRPr="00450EA4">
          <w:rPr>
            <w:rFonts w:ascii="Calibri" w:eastAsia="Calibri" w:hAnsi="Calibri" w:cs="Times New Roman"/>
            <w:color w:val="auto"/>
            <w:sz w:val="22"/>
            <w:szCs w:val="22"/>
            <w:lang w:bidi="ar-SA"/>
          </w:rPr>
          <w:t>ID GENE SB</w:t>
        </w:r>
        <w:r w:rsidR="008F37BD">
          <w:rPr>
            <w:rFonts w:ascii="Calibri" w:eastAsia="Calibri" w:hAnsi="Calibri" w:cs="Times New Roman"/>
            <w:color w:val="auto"/>
            <w:sz w:val="22"/>
            <w:szCs w:val="22"/>
            <w:lang w:bidi="ar-SA"/>
          </w:rPr>
          <w:t>V</w:t>
        </w:r>
        <w:r w:rsidR="008F37BD" w:rsidRPr="00450EA4">
          <w:rPr>
            <w:rFonts w:ascii="Calibri" w:eastAsia="Calibri" w:hAnsi="Calibri" w:cs="Times New Roman"/>
            <w:color w:val="auto"/>
            <w:sz w:val="22"/>
            <w:szCs w:val="22"/>
            <w:lang w:bidi="ar-SA"/>
          </w:rPr>
          <w:t xml:space="preserve"> DUPLEX</w:t>
        </w:r>
      </w:sdtContent>
    </w:sdt>
  </w:p>
  <w:p w14:paraId="320E1C00" w14:textId="77777777" w:rsidR="00450EA4" w:rsidRDefault="00450E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2153"/>
    <w:multiLevelType w:val="hybridMultilevel"/>
    <w:tmpl w:val="7A64F20A"/>
    <w:lvl w:ilvl="0" w:tplc="A2FE6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6282F"/>
    <w:multiLevelType w:val="multilevel"/>
    <w:tmpl w:val="955A02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37792C"/>
    <w:multiLevelType w:val="multilevel"/>
    <w:tmpl w:val="E4A0592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091C85"/>
    <w:multiLevelType w:val="hybridMultilevel"/>
    <w:tmpl w:val="861AF4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4714C"/>
    <w:multiLevelType w:val="multilevel"/>
    <w:tmpl w:val="5DCA8A1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3F1000"/>
    <w:multiLevelType w:val="multilevel"/>
    <w:tmpl w:val="2594E2D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010584"/>
    <w:multiLevelType w:val="hybridMultilevel"/>
    <w:tmpl w:val="AAB0A38C"/>
    <w:lvl w:ilvl="0" w:tplc="B6F0A2CA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F34E1"/>
    <w:multiLevelType w:val="multilevel"/>
    <w:tmpl w:val="B790BF9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0A72E8"/>
    <w:multiLevelType w:val="multilevel"/>
    <w:tmpl w:val="09649D8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6D39C2"/>
    <w:multiLevelType w:val="multilevel"/>
    <w:tmpl w:val="281C40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BA6640"/>
    <w:multiLevelType w:val="multilevel"/>
    <w:tmpl w:val="E4D67704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A22751"/>
    <w:multiLevelType w:val="hybridMultilevel"/>
    <w:tmpl w:val="00B2E554"/>
    <w:lvl w:ilvl="0" w:tplc="A2FE6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12255"/>
    <w:multiLevelType w:val="multilevel"/>
    <w:tmpl w:val="7D86FEC4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0A1994"/>
    <w:multiLevelType w:val="hybridMultilevel"/>
    <w:tmpl w:val="103E96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235FD"/>
    <w:multiLevelType w:val="multilevel"/>
    <w:tmpl w:val="EB50FCA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AA50A9"/>
    <w:multiLevelType w:val="hybridMultilevel"/>
    <w:tmpl w:val="861AF4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D426D"/>
    <w:multiLevelType w:val="hybridMultilevel"/>
    <w:tmpl w:val="11D21706"/>
    <w:lvl w:ilvl="0" w:tplc="A2FE6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5"/>
  </w:num>
  <w:num w:numId="10">
    <w:abstractNumId w:val="1"/>
  </w:num>
  <w:num w:numId="11">
    <w:abstractNumId w:val="6"/>
  </w:num>
  <w:num w:numId="12">
    <w:abstractNumId w:val="16"/>
  </w:num>
  <w:num w:numId="13">
    <w:abstractNumId w:val="11"/>
  </w:num>
  <w:num w:numId="14">
    <w:abstractNumId w:val="15"/>
  </w:num>
  <w:num w:numId="15">
    <w:abstractNumId w:val="3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D19"/>
    <w:rsid w:val="000074F9"/>
    <w:rsid w:val="00014E20"/>
    <w:rsid w:val="00143B3A"/>
    <w:rsid w:val="001E30EA"/>
    <w:rsid w:val="00256921"/>
    <w:rsid w:val="00285A57"/>
    <w:rsid w:val="002A1696"/>
    <w:rsid w:val="002A27E0"/>
    <w:rsid w:val="002F4DD7"/>
    <w:rsid w:val="00311B37"/>
    <w:rsid w:val="00377CE0"/>
    <w:rsid w:val="00386A9A"/>
    <w:rsid w:val="00395452"/>
    <w:rsid w:val="0039546E"/>
    <w:rsid w:val="003A13E7"/>
    <w:rsid w:val="003A1ADE"/>
    <w:rsid w:val="003F2614"/>
    <w:rsid w:val="003F61DE"/>
    <w:rsid w:val="004032E4"/>
    <w:rsid w:val="00450EA4"/>
    <w:rsid w:val="00472466"/>
    <w:rsid w:val="004A0D19"/>
    <w:rsid w:val="004D4095"/>
    <w:rsid w:val="005C616A"/>
    <w:rsid w:val="00622A85"/>
    <w:rsid w:val="00661624"/>
    <w:rsid w:val="0068161F"/>
    <w:rsid w:val="006F7602"/>
    <w:rsid w:val="00700256"/>
    <w:rsid w:val="00700335"/>
    <w:rsid w:val="007F74C3"/>
    <w:rsid w:val="008327E8"/>
    <w:rsid w:val="00862798"/>
    <w:rsid w:val="00873B34"/>
    <w:rsid w:val="00883EB9"/>
    <w:rsid w:val="00897C6E"/>
    <w:rsid w:val="008F37BD"/>
    <w:rsid w:val="00957156"/>
    <w:rsid w:val="009B506C"/>
    <w:rsid w:val="009F09ED"/>
    <w:rsid w:val="00A2768A"/>
    <w:rsid w:val="00AC4DC1"/>
    <w:rsid w:val="00B620EC"/>
    <w:rsid w:val="00BE1031"/>
    <w:rsid w:val="00C23BA6"/>
    <w:rsid w:val="00CE3343"/>
    <w:rsid w:val="00D24FD1"/>
    <w:rsid w:val="00E04F71"/>
    <w:rsid w:val="00E15810"/>
    <w:rsid w:val="00E345E0"/>
    <w:rsid w:val="00E5028D"/>
    <w:rsid w:val="00E86344"/>
    <w:rsid w:val="00E92587"/>
    <w:rsid w:val="00ED41F7"/>
    <w:rsid w:val="00EF284C"/>
    <w:rsid w:val="00F37DAE"/>
    <w:rsid w:val="00F64800"/>
    <w:rsid w:val="00FB00C6"/>
    <w:rsid w:val="00FC2354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20F83"/>
  <w15:docId w15:val="{575AEE52-6E21-4636-999A-F42E1D00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cs-CZ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4E2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4E20"/>
    <w:rPr>
      <w:color w:val="0066CC"/>
      <w:u w:val="single"/>
    </w:rPr>
  </w:style>
  <w:style w:type="character" w:customStyle="1" w:styleId="Zkladntext6">
    <w:name w:val="Základní text (6)_"/>
    <w:basedOn w:val="Standardnpsmoodstavce"/>
    <w:link w:val="Zkladntext60"/>
    <w:rsid w:val="00014E2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61">
    <w:name w:val="Základní text (6)"/>
    <w:basedOn w:val="Zkladntext6"/>
    <w:rsid w:val="00014E2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en-US" w:bidi="en-US"/>
    </w:rPr>
  </w:style>
  <w:style w:type="character" w:customStyle="1" w:styleId="Zkladntext3">
    <w:name w:val="Základní text (3)_"/>
    <w:basedOn w:val="Standardnpsmoodstavce"/>
    <w:link w:val="Zkladntext30"/>
    <w:rsid w:val="00014E20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sid w:val="00014E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en-US" w:bidi="en-US"/>
    </w:rPr>
  </w:style>
  <w:style w:type="character" w:customStyle="1" w:styleId="Nadpis1">
    <w:name w:val="Nadpis #1_"/>
    <w:basedOn w:val="Standardnpsmoodstavce"/>
    <w:link w:val="Nadpis10"/>
    <w:rsid w:val="00014E20"/>
    <w:rPr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Nadpis11">
    <w:name w:val="Nadpis #1"/>
    <w:basedOn w:val="Nadpis1"/>
    <w:rsid w:val="00014E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en-US" w:bidi="en-US"/>
    </w:rPr>
  </w:style>
  <w:style w:type="character" w:customStyle="1" w:styleId="Zkladntext4">
    <w:name w:val="Základní text (4)_"/>
    <w:basedOn w:val="Standardnpsmoodstavce"/>
    <w:link w:val="Zkladntext40"/>
    <w:rsid w:val="00014E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014E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sid w:val="00014E20"/>
    <w:rPr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51">
    <w:name w:val="Základní text (5)"/>
    <w:basedOn w:val="Zkladntext5"/>
    <w:rsid w:val="00014E2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en-US" w:bidi="en-US"/>
    </w:rPr>
  </w:style>
  <w:style w:type="character" w:customStyle="1" w:styleId="Zkladntext5Nekurzva">
    <w:name w:val="Základní text (5) + Ne kurzíva"/>
    <w:basedOn w:val="Zkladntext5"/>
    <w:rsid w:val="00014E2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en-US" w:bidi="en-US"/>
    </w:rPr>
  </w:style>
  <w:style w:type="character" w:customStyle="1" w:styleId="Zkladntext2">
    <w:name w:val="Základní text (2)_"/>
    <w:basedOn w:val="Standardnpsmoodstavce"/>
    <w:link w:val="Zkladntext20"/>
    <w:rsid w:val="00014E2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">
    <w:name w:val="Základní text (2)"/>
    <w:basedOn w:val="Zkladntext2"/>
    <w:rsid w:val="00014E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en-US" w:bidi="en-US"/>
    </w:rPr>
  </w:style>
  <w:style w:type="character" w:customStyle="1" w:styleId="Zkladntext22">
    <w:name w:val="Základní text (2)"/>
    <w:basedOn w:val="Zkladntext2"/>
    <w:rsid w:val="00014E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en-US" w:bidi="en-US"/>
    </w:rPr>
  </w:style>
  <w:style w:type="character" w:customStyle="1" w:styleId="Nadpis22">
    <w:name w:val="Nadpis #2 (2)_"/>
    <w:basedOn w:val="Standardnpsmoodstavce"/>
    <w:link w:val="Nadpis220"/>
    <w:rsid w:val="00014E20"/>
    <w:rPr>
      <w:b/>
      <w:bCs/>
      <w:i w:val="0"/>
      <w:iCs w:val="0"/>
      <w:smallCaps w:val="0"/>
      <w:strike w:val="0"/>
      <w:u w:val="none"/>
    </w:rPr>
  </w:style>
  <w:style w:type="character" w:customStyle="1" w:styleId="Nadpis221">
    <w:name w:val="Nadpis #2 (2)"/>
    <w:basedOn w:val="Nadpis22"/>
    <w:rsid w:val="00014E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en-US" w:bidi="en-US"/>
    </w:rPr>
  </w:style>
  <w:style w:type="character" w:customStyle="1" w:styleId="Nadpis3">
    <w:name w:val="Nadpis #3_"/>
    <w:basedOn w:val="Standardnpsmoodstavce"/>
    <w:link w:val="Nadpis30"/>
    <w:rsid w:val="00014E2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3">
    <w:name w:val="Základní text (2)"/>
    <w:basedOn w:val="Zkladntext2"/>
    <w:rsid w:val="00014E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en-US" w:bidi="en-US"/>
    </w:rPr>
  </w:style>
  <w:style w:type="character" w:customStyle="1" w:styleId="Zkladntext24">
    <w:name w:val="Základní text (2)"/>
    <w:basedOn w:val="Zkladntext2"/>
    <w:rsid w:val="00014E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en-US" w:bidi="en-US"/>
    </w:rPr>
  </w:style>
  <w:style w:type="character" w:customStyle="1" w:styleId="Zkladntext2Kurzva">
    <w:name w:val="Základní text (2) + Kurzíva"/>
    <w:basedOn w:val="Zkladntext2"/>
    <w:rsid w:val="00014E2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en-US" w:bidi="en-US"/>
    </w:rPr>
  </w:style>
  <w:style w:type="character" w:customStyle="1" w:styleId="Nadpis31">
    <w:name w:val="Nadpis #3"/>
    <w:basedOn w:val="Nadpis3"/>
    <w:rsid w:val="00014E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en-US" w:bidi="en-US"/>
    </w:rPr>
  </w:style>
  <w:style w:type="character" w:customStyle="1" w:styleId="Titulektabulky">
    <w:name w:val="Titulek tabulky_"/>
    <w:basedOn w:val="Standardnpsmoodstavce"/>
    <w:link w:val="Titulektabulky0"/>
    <w:rsid w:val="00014E2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7ptdkovn6pt">
    <w:name w:val="Základní text (2) + 7 pt;Řádkování 6 pt"/>
    <w:basedOn w:val="Zkladntext2"/>
    <w:rsid w:val="00014E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30"/>
      <w:w w:val="100"/>
      <w:position w:val="0"/>
      <w:sz w:val="14"/>
      <w:szCs w:val="14"/>
      <w:u w:val="none"/>
      <w:lang w:val="cs-CZ" w:eastAsia="en-US" w:bidi="en-US"/>
    </w:rPr>
  </w:style>
  <w:style w:type="character" w:customStyle="1" w:styleId="Zkladntext24pt">
    <w:name w:val="Základní text (2) + 4 pt"/>
    <w:basedOn w:val="Zkladntext2"/>
    <w:rsid w:val="00014E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en-US" w:bidi="en-US"/>
    </w:rPr>
  </w:style>
  <w:style w:type="character" w:customStyle="1" w:styleId="Zkladntext52">
    <w:name w:val="Základní text (5)"/>
    <w:basedOn w:val="Zkladntext5"/>
    <w:rsid w:val="00014E2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en-US" w:bidi="en-US"/>
    </w:rPr>
  </w:style>
  <w:style w:type="character" w:customStyle="1" w:styleId="Nadpis3Kurzva">
    <w:name w:val="Nadpis #3 + Kurzíva"/>
    <w:basedOn w:val="Nadpis3"/>
    <w:rsid w:val="00014E2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en-US" w:bidi="en-US"/>
    </w:rPr>
  </w:style>
  <w:style w:type="character" w:customStyle="1" w:styleId="Zkladntext2Malpsmena">
    <w:name w:val="Základní text (2) + Malá písmena"/>
    <w:basedOn w:val="Zkladntext2"/>
    <w:rsid w:val="00014E2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en-US" w:bidi="en-US"/>
    </w:rPr>
  </w:style>
  <w:style w:type="character" w:customStyle="1" w:styleId="Titulektabulky2">
    <w:name w:val="Titulek tabulky (2)_"/>
    <w:basedOn w:val="Standardnpsmoodstavce"/>
    <w:link w:val="Titulektabulky20"/>
    <w:rsid w:val="00014E20"/>
    <w:rPr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Titulektabulky21">
    <w:name w:val="Titulek tabulky (2)"/>
    <w:basedOn w:val="Titulektabulky2"/>
    <w:rsid w:val="00014E2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en-US" w:bidi="en-US"/>
    </w:rPr>
  </w:style>
  <w:style w:type="paragraph" w:customStyle="1" w:styleId="Zkladntext60">
    <w:name w:val="Základní text (6)"/>
    <w:basedOn w:val="Normln"/>
    <w:link w:val="Zkladntext6"/>
    <w:rsid w:val="00014E20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b/>
      <w:bCs/>
      <w:sz w:val="48"/>
      <w:szCs w:val="48"/>
    </w:rPr>
  </w:style>
  <w:style w:type="paragraph" w:customStyle="1" w:styleId="Zkladntext30">
    <w:name w:val="Základní text (3)"/>
    <w:basedOn w:val="Normln"/>
    <w:link w:val="Zkladntext3"/>
    <w:rsid w:val="00014E20"/>
    <w:pPr>
      <w:shd w:val="clear" w:color="auto" w:fill="FFFFFF"/>
      <w:spacing w:after="120" w:line="0" w:lineRule="atLeast"/>
    </w:pPr>
    <w:rPr>
      <w:b/>
      <w:bCs/>
      <w:sz w:val="18"/>
      <w:szCs w:val="18"/>
    </w:rPr>
  </w:style>
  <w:style w:type="paragraph" w:customStyle="1" w:styleId="Nadpis10">
    <w:name w:val="Nadpis #1"/>
    <w:basedOn w:val="Normln"/>
    <w:link w:val="Nadpis1"/>
    <w:rsid w:val="00014E20"/>
    <w:pPr>
      <w:shd w:val="clear" w:color="auto" w:fill="FFFFFF"/>
      <w:spacing w:before="2520" w:after="240" w:line="0" w:lineRule="atLeast"/>
      <w:outlineLvl w:val="0"/>
    </w:pPr>
    <w:rPr>
      <w:b/>
      <w:bCs/>
      <w:sz w:val="44"/>
      <w:szCs w:val="44"/>
    </w:rPr>
  </w:style>
  <w:style w:type="paragraph" w:customStyle="1" w:styleId="Zkladntext40">
    <w:name w:val="Základní text (4)"/>
    <w:basedOn w:val="Normln"/>
    <w:link w:val="Zkladntext4"/>
    <w:rsid w:val="00014E20"/>
    <w:pPr>
      <w:shd w:val="clear" w:color="auto" w:fill="FFFFFF"/>
      <w:spacing w:before="240" w:after="5700" w:line="331" w:lineRule="exact"/>
      <w:jc w:val="center"/>
    </w:pPr>
    <w:rPr>
      <w:sz w:val="20"/>
      <w:szCs w:val="20"/>
    </w:rPr>
  </w:style>
  <w:style w:type="paragraph" w:customStyle="1" w:styleId="Nadpis20">
    <w:name w:val="Nadpis #2"/>
    <w:basedOn w:val="Normln"/>
    <w:link w:val="Nadpis2"/>
    <w:rsid w:val="00014E20"/>
    <w:pPr>
      <w:shd w:val="clear" w:color="auto" w:fill="FFFFFF"/>
      <w:spacing w:before="5700" w:after="120" w:line="278" w:lineRule="exact"/>
      <w:jc w:val="center"/>
      <w:outlineLvl w:val="1"/>
    </w:pPr>
  </w:style>
  <w:style w:type="paragraph" w:customStyle="1" w:styleId="Zkladntext50">
    <w:name w:val="Základní text (5)"/>
    <w:basedOn w:val="Normln"/>
    <w:link w:val="Zkladntext5"/>
    <w:rsid w:val="00014E20"/>
    <w:pPr>
      <w:shd w:val="clear" w:color="auto" w:fill="FFFFFF"/>
      <w:spacing w:before="120" w:after="2340" w:line="0" w:lineRule="atLeast"/>
      <w:jc w:val="center"/>
    </w:pPr>
    <w:rPr>
      <w:i/>
      <w:iCs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014E20"/>
    <w:pPr>
      <w:shd w:val="clear" w:color="auto" w:fill="FFFFFF"/>
      <w:spacing w:before="2340" w:after="120" w:line="221" w:lineRule="exact"/>
      <w:jc w:val="center"/>
    </w:pPr>
    <w:rPr>
      <w:sz w:val="15"/>
      <w:szCs w:val="15"/>
    </w:rPr>
  </w:style>
  <w:style w:type="paragraph" w:customStyle="1" w:styleId="Nadpis220">
    <w:name w:val="Nadpis #2 (2)"/>
    <w:basedOn w:val="Normln"/>
    <w:link w:val="Nadpis22"/>
    <w:rsid w:val="00014E20"/>
    <w:pPr>
      <w:shd w:val="clear" w:color="auto" w:fill="FFFFFF"/>
      <w:spacing w:after="120" w:line="0" w:lineRule="atLeast"/>
      <w:jc w:val="center"/>
      <w:outlineLvl w:val="1"/>
    </w:pPr>
    <w:rPr>
      <w:b/>
      <w:bCs/>
    </w:rPr>
  </w:style>
  <w:style w:type="paragraph" w:customStyle="1" w:styleId="Nadpis30">
    <w:name w:val="Nadpis #3"/>
    <w:basedOn w:val="Normln"/>
    <w:link w:val="Nadpis3"/>
    <w:rsid w:val="00014E20"/>
    <w:pPr>
      <w:shd w:val="clear" w:color="auto" w:fill="FFFFFF"/>
      <w:spacing w:before="120" w:after="120" w:line="0" w:lineRule="atLeast"/>
      <w:jc w:val="both"/>
      <w:outlineLvl w:val="2"/>
    </w:pPr>
    <w:rPr>
      <w:sz w:val="15"/>
      <w:szCs w:val="15"/>
    </w:rPr>
  </w:style>
  <w:style w:type="paragraph" w:customStyle="1" w:styleId="Titulektabulky0">
    <w:name w:val="Titulek tabulky"/>
    <w:basedOn w:val="Normln"/>
    <w:link w:val="Titulektabulky"/>
    <w:rsid w:val="00014E20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Titulektabulky20">
    <w:name w:val="Titulek tabulky (2)"/>
    <w:basedOn w:val="Normln"/>
    <w:link w:val="Titulektabulky2"/>
    <w:rsid w:val="00014E20"/>
    <w:pPr>
      <w:shd w:val="clear" w:color="auto" w:fill="FFFFFF"/>
      <w:spacing w:after="120" w:line="0" w:lineRule="atLeast"/>
    </w:pPr>
    <w:rPr>
      <w:i/>
      <w:iCs/>
      <w:sz w:val="15"/>
      <w:szCs w:val="15"/>
    </w:rPr>
  </w:style>
  <w:style w:type="paragraph" w:styleId="Bezmezer">
    <w:name w:val="No Spacing"/>
    <w:link w:val="BezmezerChar"/>
    <w:uiPriority w:val="1"/>
    <w:qFormat/>
    <w:rsid w:val="00622A85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622A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2A8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22A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2A85"/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1"/>
    <w:rsid w:val="00700256"/>
    <w:rPr>
      <w:color w:val="000000"/>
    </w:rPr>
  </w:style>
  <w:style w:type="table" w:styleId="Mkatabulky">
    <w:name w:val="Table Grid"/>
    <w:basedOn w:val="Normlntabulka"/>
    <w:uiPriority w:val="39"/>
    <w:rsid w:val="00700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002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256"/>
    <w:rPr>
      <w:rFonts w:ascii="Tahoma" w:hAnsi="Tahoma" w:cs="Tahoma"/>
      <w:color w:val="000000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0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60609C1C9E4EC69909C301C026A8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CA1621-58F8-430E-854B-1F202737F3C8}"/>
      </w:docPartPr>
      <w:docPartBody>
        <w:p w:rsidR="00AC0AE6" w:rsidRDefault="002E51F4" w:rsidP="002E51F4">
          <w:pPr>
            <w:pStyle w:val="5C60609C1C9E4EC69909C301C026A841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80BEE399E524EA2BDAC98BDFE9761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5914B8-D3FE-4F81-921E-8554AC42DCCE}"/>
      </w:docPartPr>
      <w:docPartBody>
        <w:p w:rsidR="00AC0AE6" w:rsidRDefault="002E51F4" w:rsidP="002E51F4">
          <w:pPr>
            <w:pStyle w:val="E80BEE399E524EA2BDAC98BDFE9761D0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F3CF91751B3D416BABC02DB9E7E69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2B5382-7D5B-4173-8EBE-597501A3A74E}"/>
      </w:docPartPr>
      <w:docPartBody>
        <w:p w:rsidR="00AC0AE6" w:rsidRDefault="002E51F4" w:rsidP="002E51F4">
          <w:pPr>
            <w:pStyle w:val="F3CF91751B3D416BABC02DB9E7E69AAE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2C542DD93F94270933FEE8829BA9A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D1C707-70B6-44F5-B1F0-83E7199EA034}"/>
      </w:docPartPr>
      <w:docPartBody>
        <w:p w:rsidR="00AC0AE6" w:rsidRDefault="002E51F4" w:rsidP="002E51F4">
          <w:pPr>
            <w:pStyle w:val="12C542DD93F94270933FEE8829BA9A5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F4"/>
    <w:rsid w:val="002E51F4"/>
    <w:rsid w:val="0048291A"/>
    <w:rsid w:val="008A562A"/>
    <w:rsid w:val="00A153B9"/>
    <w:rsid w:val="00A215B7"/>
    <w:rsid w:val="00A93491"/>
    <w:rsid w:val="00AC0AE6"/>
    <w:rsid w:val="00B9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E51F4"/>
    <w:rPr>
      <w:color w:val="808080"/>
    </w:rPr>
  </w:style>
  <w:style w:type="paragraph" w:customStyle="1" w:styleId="5C60609C1C9E4EC69909C301C026A841">
    <w:name w:val="5C60609C1C9E4EC69909C301C026A841"/>
    <w:rsid w:val="002E51F4"/>
  </w:style>
  <w:style w:type="paragraph" w:customStyle="1" w:styleId="E80BEE399E524EA2BDAC98BDFE9761D0">
    <w:name w:val="E80BEE399E524EA2BDAC98BDFE9761D0"/>
    <w:rsid w:val="002E51F4"/>
  </w:style>
  <w:style w:type="paragraph" w:customStyle="1" w:styleId="F3CF91751B3D416BABC02DB9E7E69AAE">
    <w:name w:val="F3CF91751B3D416BABC02DB9E7E69AAE"/>
    <w:rsid w:val="002E51F4"/>
  </w:style>
  <w:style w:type="paragraph" w:customStyle="1" w:styleId="12C542DD93F94270933FEE8829BA9A50">
    <w:name w:val="12C542DD93F94270933FEE8829BA9A50"/>
    <w:rsid w:val="002E51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1339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Grodová Lenka</cp:lastModifiedBy>
  <cp:revision>29</cp:revision>
  <dcterms:created xsi:type="dcterms:W3CDTF">2025-04-04T13:44:00Z</dcterms:created>
  <dcterms:modified xsi:type="dcterms:W3CDTF">2025-10-08T08:47:00Z</dcterms:modified>
</cp:coreProperties>
</file>