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C301E21" w:rsidR="00C114FF" w:rsidRPr="00B41D57" w:rsidRDefault="006524C1" w:rsidP="0058079D">
      <w:pPr>
        <w:pStyle w:val="Style3"/>
        <w:numPr>
          <w:ilvl w:val="0"/>
          <w:numId w:val="41"/>
        </w:numPr>
      </w:pPr>
      <w:r w:rsidRPr="00B41D57">
        <w:t>PŘÍBALOVÁ INFORMACE</w:t>
      </w:r>
    </w:p>
    <w:p w14:paraId="43EC8B49" w14:textId="77777777" w:rsidR="00C114FF" w:rsidRPr="00B41D57" w:rsidRDefault="006524C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524C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4DD89F9A" w:rsidR="00C114FF" w:rsidRPr="00322B3B" w:rsidRDefault="00322B3B" w:rsidP="00A9226B">
      <w:pPr>
        <w:tabs>
          <w:tab w:val="clear" w:pos="567"/>
        </w:tabs>
        <w:spacing w:line="240" w:lineRule="auto"/>
        <w:rPr>
          <w:lang w:val="pt-PT"/>
        </w:rPr>
      </w:pPr>
      <w:r w:rsidRPr="00322B3B">
        <w:rPr>
          <w:lang w:val="cs"/>
        </w:rPr>
        <w:t>Rivalgin 500 mg/ml injekční roztok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B110E0" w14:textId="77777777" w:rsidR="00744827" w:rsidRPr="00B41D57" w:rsidRDefault="007448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524C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1BA5B8C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5502A2" w14:textId="27D9475B" w:rsidR="00322B3B" w:rsidRDefault="00360EFB" w:rsidP="00322B3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Každý</w:t>
      </w:r>
      <w:r w:rsidR="00322B3B">
        <w:rPr>
          <w:szCs w:val="22"/>
          <w:lang w:val="cs"/>
        </w:rPr>
        <w:t xml:space="preserve"> ml obsahuje: </w:t>
      </w:r>
    </w:p>
    <w:p w14:paraId="4FD58B97" w14:textId="77777777" w:rsidR="005E5CCD" w:rsidRPr="00EC30F4" w:rsidRDefault="005E5CCD" w:rsidP="00322B3B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1952C125" w14:textId="0B1DD80E" w:rsidR="00322B3B" w:rsidRPr="00EC30F4" w:rsidRDefault="00322B3B" w:rsidP="00322B3B">
      <w:pPr>
        <w:tabs>
          <w:tab w:val="clear" w:pos="567"/>
        </w:tabs>
        <w:spacing w:line="240" w:lineRule="auto"/>
        <w:rPr>
          <w:b/>
          <w:szCs w:val="22"/>
          <w:lang w:val="de-DE"/>
        </w:rPr>
      </w:pPr>
      <w:r>
        <w:rPr>
          <w:b/>
          <w:bCs/>
          <w:szCs w:val="22"/>
          <w:lang w:val="cs"/>
        </w:rPr>
        <w:t>Léčiv</w:t>
      </w:r>
      <w:r w:rsidR="005E5CCD">
        <w:rPr>
          <w:b/>
          <w:bCs/>
          <w:szCs w:val="22"/>
          <w:lang w:val="cs"/>
        </w:rPr>
        <w:t>é</w:t>
      </w:r>
      <w:r>
        <w:rPr>
          <w:b/>
          <w:bCs/>
          <w:szCs w:val="22"/>
          <w:lang w:val="cs"/>
        </w:rPr>
        <w:t xml:space="preserve"> látk</w:t>
      </w:r>
      <w:r w:rsidR="005E5CCD">
        <w:rPr>
          <w:b/>
          <w:bCs/>
          <w:szCs w:val="22"/>
          <w:lang w:val="cs"/>
        </w:rPr>
        <w:t>y</w:t>
      </w:r>
      <w:r>
        <w:rPr>
          <w:b/>
          <w:bCs/>
          <w:szCs w:val="22"/>
          <w:lang w:val="cs"/>
        </w:rPr>
        <w:t>:</w:t>
      </w:r>
    </w:p>
    <w:p w14:paraId="16C85613" w14:textId="77777777" w:rsidR="00322B3B" w:rsidRPr="00EC30F4" w:rsidRDefault="00322B3B" w:rsidP="00322B3B">
      <w:pPr>
        <w:tabs>
          <w:tab w:val="clear" w:pos="567"/>
          <w:tab w:val="right" w:pos="4536"/>
        </w:tabs>
        <w:spacing w:line="240" w:lineRule="auto"/>
        <w:rPr>
          <w:iCs/>
          <w:szCs w:val="22"/>
          <w:lang w:val="de-DE"/>
        </w:rPr>
      </w:pPr>
      <w:r>
        <w:rPr>
          <w:szCs w:val="22"/>
          <w:lang w:val="cs"/>
        </w:rPr>
        <w:t xml:space="preserve">Metamizolum natricum monohydricum </w:t>
      </w:r>
      <w:r>
        <w:rPr>
          <w:szCs w:val="22"/>
          <w:lang w:val="cs"/>
        </w:rPr>
        <w:tab/>
        <w:t>500 mg</w:t>
      </w:r>
    </w:p>
    <w:p w14:paraId="1E9AE222" w14:textId="77777777" w:rsidR="00322B3B" w:rsidRPr="00EC30F4" w:rsidRDefault="00322B3B" w:rsidP="00322B3B">
      <w:pPr>
        <w:tabs>
          <w:tab w:val="clear" w:pos="567"/>
        </w:tabs>
        <w:spacing w:line="240" w:lineRule="auto"/>
        <w:rPr>
          <w:szCs w:val="22"/>
          <w:lang w:val="de-DE"/>
        </w:rPr>
      </w:pPr>
      <w:r>
        <w:rPr>
          <w:szCs w:val="22"/>
          <w:lang w:val="cs"/>
        </w:rPr>
        <w:t>(odpovídá metamizolum 443,1 mg)</w:t>
      </w:r>
    </w:p>
    <w:p w14:paraId="36E1F3EA" w14:textId="77777777" w:rsidR="00322B3B" w:rsidRPr="00EC30F4" w:rsidRDefault="00322B3B" w:rsidP="00322B3B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15572F61" w14:textId="77777777" w:rsidR="00322B3B" w:rsidRPr="00EC30F4" w:rsidRDefault="00322B3B" w:rsidP="00322B3B">
      <w:pPr>
        <w:tabs>
          <w:tab w:val="clear" w:pos="567"/>
        </w:tabs>
        <w:spacing w:line="240" w:lineRule="auto"/>
        <w:rPr>
          <w:szCs w:val="22"/>
          <w:lang w:val="de-DE"/>
        </w:rPr>
      </w:pPr>
      <w:r>
        <w:rPr>
          <w:b/>
          <w:bCs/>
          <w:szCs w:val="22"/>
          <w:lang w:val="cs"/>
        </w:rPr>
        <w:t>Pomocné látky:</w:t>
      </w:r>
    </w:p>
    <w:p w14:paraId="4CC147C5" w14:textId="3A37BF82" w:rsidR="00322B3B" w:rsidRPr="00EC30F4" w:rsidRDefault="00322B3B" w:rsidP="00322B3B">
      <w:pPr>
        <w:tabs>
          <w:tab w:val="clear" w:pos="567"/>
          <w:tab w:val="right" w:pos="4536"/>
        </w:tabs>
        <w:spacing w:line="240" w:lineRule="auto"/>
        <w:rPr>
          <w:szCs w:val="22"/>
          <w:lang w:val="de-DE"/>
        </w:rPr>
      </w:pPr>
      <w:proofErr w:type="spellStart"/>
      <w:r>
        <w:rPr>
          <w:szCs w:val="22"/>
          <w:lang w:val="cs"/>
        </w:rPr>
        <w:t>Benzylalkohol</w:t>
      </w:r>
      <w:proofErr w:type="spellEnd"/>
      <w:r>
        <w:rPr>
          <w:szCs w:val="22"/>
          <w:lang w:val="cs"/>
        </w:rPr>
        <w:t xml:space="preserve"> (E</w:t>
      </w:r>
      <w:r w:rsidR="005E5CCD">
        <w:rPr>
          <w:szCs w:val="22"/>
          <w:lang w:val="cs"/>
        </w:rPr>
        <w:t xml:space="preserve"> </w:t>
      </w:r>
      <w:r>
        <w:rPr>
          <w:szCs w:val="22"/>
          <w:lang w:val="cs"/>
        </w:rPr>
        <w:t>1519)</w:t>
      </w:r>
      <w:r>
        <w:rPr>
          <w:szCs w:val="22"/>
          <w:lang w:val="cs"/>
        </w:rPr>
        <w:tab/>
        <w:t>30 mg</w:t>
      </w:r>
    </w:p>
    <w:p w14:paraId="2DEB3EDD" w14:textId="77777777" w:rsidR="00322B3B" w:rsidRPr="00EC30F4" w:rsidRDefault="00322B3B" w:rsidP="00322B3B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</w:p>
    <w:p w14:paraId="3FAEF0B4" w14:textId="34D76626" w:rsidR="00322B3B" w:rsidRPr="00B41D57" w:rsidRDefault="00322B3B" w:rsidP="00322B3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Čirý, nažloutlý roztok, prakticky bez viditelných částic.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4D14F3" w14:textId="77777777" w:rsidR="00744827" w:rsidRPr="00B41D57" w:rsidRDefault="007448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6524C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0DE7715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679691" w14:textId="77777777" w:rsidR="00322B3B" w:rsidRPr="0058079D" w:rsidRDefault="00322B3B" w:rsidP="00322B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Koně, skot, prasata, psi.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07366" w14:textId="77777777" w:rsidR="00744827" w:rsidRPr="00B41D57" w:rsidRDefault="007448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6524C1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023CA2C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727519" w14:textId="0FB9DD13" w:rsidR="00322B3B" w:rsidRPr="0058079D" w:rsidRDefault="00322B3B" w:rsidP="00322B3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cs"/>
        </w:rPr>
        <w:t>Onemocnění koní, skotu, prasat a psů, u nichž lze očekávat pozitivní vliv centrálně analgetického, spasmolytického, antipyretického a slabě protizánětlivého účinku</w:t>
      </w:r>
      <w:r w:rsidR="001701F0">
        <w:rPr>
          <w:szCs w:val="22"/>
          <w:lang w:val="cs"/>
        </w:rPr>
        <w:t xml:space="preserve"> veterinárního léčivého</w:t>
      </w:r>
      <w:r>
        <w:rPr>
          <w:szCs w:val="22"/>
          <w:lang w:val="cs"/>
        </w:rPr>
        <w:t xml:space="preserve"> přípravku, jako jsou:</w:t>
      </w:r>
    </w:p>
    <w:p w14:paraId="5802E7DE" w14:textId="77777777" w:rsidR="00322B3B" w:rsidRPr="0058079D" w:rsidRDefault="00322B3B" w:rsidP="00322B3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861ACD" w14:textId="77777777" w:rsidR="00322B3B" w:rsidRPr="0058079D" w:rsidRDefault="00322B3B" w:rsidP="00322B3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cs"/>
        </w:rPr>
        <w:t>Celkový útlum bolesti k potlačení nervozity a obranných reakcí způsobených bolestí.</w:t>
      </w:r>
    </w:p>
    <w:p w14:paraId="6DBED435" w14:textId="77777777" w:rsidR="00322B3B" w:rsidRPr="0058079D" w:rsidRDefault="00322B3B" w:rsidP="00322B3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cs"/>
        </w:rPr>
        <w:t>Útlum bolesti při kolikových stavech různého původu nebo spastické stavy vnitřních orgánů u koní a skotu.</w:t>
      </w:r>
    </w:p>
    <w:p w14:paraId="4CDFD5C3" w14:textId="77777777" w:rsidR="00322B3B" w:rsidRPr="0058079D" w:rsidRDefault="00322B3B" w:rsidP="00322B3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cs"/>
        </w:rPr>
        <w:t xml:space="preserve">Ucpání jícnu cizími tělesy u koní, skotu a prasat. </w:t>
      </w:r>
    </w:p>
    <w:p w14:paraId="421888F5" w14:textId="77777777" w:rsidR="00322B3B" w:rsidRPr="0058079D" w:rsidRDefault="00322B3B" w:rsidP="00322B3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cs"/>
        </w:rPr>
        <w:t>Horečnatá onemocnění, jako jsou těžká mastitida, MMA syndrom, chřipka prasat.</w:t>
      </w:r>
    </w:p>
    <w:p w14:paraId="424B0728" w14:textId="77777777" w:rsidR="00322B3B" w:rsidRPr="0058079D" w:rsidRDefault="00322B3B" w:rsidP="00322B3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cs"/>
        </w:rPr>
        <w:t>Lumbago, tetanus (v kombinaci s tetanovým antisérem).</w:t>
      </w:r>
    </w:p>
    <w:p w14:paraId="6B3C96CF" w14:textId="535E4F70" w:rsidR="00322B3B" w:rsidRPr="00B41D57" w:rsidRDefault="00322B3B" w:rsidP="00322B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Akutní a chronická artritida, revmatické stavy svalů a kloubů, zánět nervu, neuralgie, tendovaginitida.</w:t>
      </w:r>
    </w:p>
    <w:p w14:paraId="6404AE8C" w14:textId="77777777" w:rsidR="00322B3B" w:rsidRDefault="00322B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803587" w14:textId="77777777" w:rsidR="00744827" w:rsidRPr="00B41D57" w:rsidRDefault="007448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6524C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1F2D8B5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B6EF18" w14:textId="77777777" w:rsidR="00322B3B" w:rsidRPr="0058079D" w:rsidRDefault="00322B3B" w:rsidP="00322B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Nepoužívat u koček. </w:t>
      </w:r>
    </w:p>
    <w:p w14:paraId="01FF4111" w14:textId="12F63AC0" w:rsidR="00322B3B" w:rsidRPr="0058079D" w:rsidRDefault="001701F0" w:rsidP="00322B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Ne</w:t>
      </w:r>
      <w:r w:rsidR="00322B3B">
        <w:rPr>
          <w:szCs w:val="22"/>
          <w:lang w:val="cs"/>
        </w:rPr>
        <w:t xml:space="preserve">používat u zvířat s poruchami krvetvorby. </w:t>
      </w:r>
    </w:p>
    <w:p w14:paraId="386FD862" w14:textId="0B388AEE" w:rsidR="00322B3B" w:rsidRPr="0058079D" w:rsidRDefault="00322B3B" w:rsidP="00322B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Nepodávat </w:t>
      </w:r>
      <w:r w:rsidR="007404CF">
        <w:rPr>
          <w:szCs w:val="22"/>
          <w:lang w:val="cs"/>
        </w:rPr>
        <w:t>subkutánně</w:t>
      </w:r>
      <w:r>
        <w:rPr>
          <w:szCs w:val="22"/>
          <w:lang w:val="cs"/>
        </w:rPr>
        <w:t xml:space="preserve"> vzhledem k možnému lokálně dráždivému účinku. </w:t>
      </w:r>
    </w:p>
    <w:p w14:paraId="35CCEBB7" w14:textId="77777777" w:rsidR="00322B3B" w:rsidRPr="0058079D" w:rsidRDefault="00322B3B" w:rsidP="00322B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Nepoužívat v případech přecitlivělosti na léčivou látku nebo na některou z pomocných látek.</w:t>
      </w:r>
    </w:p>
    <w:p w14:paraId="314791F3" w14:textId="0A6FAC71" w:rsidR="00322B3B" w:rsidRPr="0058079D" w:rsidRDefault="00322B3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Nepoužívat v případech selhání srdce, jater nebo ledvin nebo gastrointestinální ulcerace.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3A8ADD1" w14:textId="77777777" w:rsidR="00744827" w:rsidRPr="00B41D57" w:rsidRDefault="00744827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524C1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5A01C5EA" w14:textId="77777777" w:rsidR="00E877B8" w:rsidRPr="00B41D57" w:rsidRDefault="00E877B8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24C1D61" w:rsidR="00F354C5" w:rsidRPr="00B41D57" w:rsidRDefault="006524C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E8A09B2" w14:textId="633EF192" w:rsidR="00322B3B" w:rsidRPr="00433B8F" w:rsidRDefault="00322B3B" w:rsidP="00322B3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Vzhledem k riziku anafylaktického šoku je třeba roztoky obsahující metamizol podávat pomalu, pokud jsou podávány </w:t>
      </w:r>
      <w:r w:rsidR="007404CF">
        <w:rPr>
          <w:szCs w:val="22"/>
          <w:lang w:val="cs"/>
        </w:rPr>
        <w:t>intravenózně</w:t>
      </w:r>
      <w:r>
        <w:rPr>
          <w:szCs w:val="22"/>
          <w:lang w:val="cs"/>
        </w:rPr>
        <w:t xml:space="preserve">. </w:t>
      </w:r>
    </w:p>
    <w:p w14:paraId="5B3195DD" w14:textId="00C66614" w:rsidR="00F354C5" w:rsidRDefault="00322B3B" w:rsidP="00322B3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Vyhněte se současnému podání s potenciálně </w:t>
      </w:r>
      <w:proofErr w:type="spellStart"/>
      <w:r>
        <w:rPr>
          <w:szCs w:val="22"/>
          <w:lang w:val="cs"/>
        </w:rPr>
        <w:t>nefrotoxickými</w:t>
      </w:r>
      <w:proofErr w:type="spellEnd"/>
      <w:r>
        <w:rPr>
          <w:szCs w:val="22"/>
          <w:lang w:val="cs"/>
        </w:rPr>
        <w:t xml:space="preserve"> </w:t>
      </w:r>
      <w:r w:rsidR="007404CF">
        <w:rPr>
          <w:szCs w:val="22"/>
          <w:lang w:val="cs"/>
        </w:rPr>
        <w:t>léčivy</w:t>
      </w:r>
      <w:r>
        <w:rPr>
          <w:szCs w:val="22"/>
          <w:lang w:val="cs"/>
        </w:rPr>
        <w:t>.</w:t>
      </w:r>
    </w:p>
    <w:p w14:paraId="6E6A2082" w14:textId="77777777" w:rsidR="00322B3B" w:rsidRPr="00B41D57" w:rsidRDefault="00322B3B" w:rsidP="00322B3B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41DC9BF" w:rsidR="00F354C5" w:rsidRDefault="006524C1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9F0F8CB" w14:textId="0C7CD5A1" w:rsidR="00322B3B" w:rsidRPr="00433B8F" w:rsidRDefault="00322B3B" w:rsidP="00322B3B">
      <w:pPr>
        <w:autoSpaceDE w:val="0"/>
        <w:autoSpaceDN w:val="0"/>
        <w:adjustRightInd w:val="0"/>
        <w:jc w:val="both"/>
        <w:rPr>
          <w:szCs w:val="22"/>
          <w:lang w:val="cs"/>
        </w:rPr>
      </w:pPr>
      <w:r>
        <w:rPr>
          <w:szCs w:val="22"/>
          <w:lang w:val="cs"/>
        </w:rPr>
        <w:t xml:space="preserve">Lidé se známou přecitlivělostí na metamizol by se měli vyhnout kontaktu s veterinárním léčivým přípravkem. Vyhněte se používání </w:t>
      </w:r>
      <w:r w:rsidR="00C37967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 xml:space="preserve">přípravku, pokud víte, že jste citliví na pyrazolony nebo na kyselinu acetylsalicylovou. Těhotné a kojící ženy by měly s tímto </w:t>
      </w:r>
      <w:r w:rsidR="00C37967">
        <w:rPr>
          <w:szCs w:val="22"/>
          <w:lang w:val="cs"/>
        </w:rPr>
        <w:t xml:space="preserve">veterinárním léčivým </w:t>
      </w:r>
      <w:r>
        <w:rPr>
          <w:szCs w:val="22"/>
          <w:lang w:val="cs"/>
        </w:rPr>
        <w:t xml:space="preserve">přípravkem zacházet s opatrností. </w:t>
      </w:r>
    </w:p>
    <w:p w14:paraId="3C857018" w14:textId="77777777" w:rsidR="00322B3B" w:rsidRPr="00433B8F" w:rsidRDefault="00322B3B" w:rsidP="00322B3B">
      <w:pPr>
        <w:autoSpaceDE w:val="0"/>
        <w:autoSpaceDN w:val="0"/>
        <w:adjustRightInd w:val="0"/>
        <w:jc w:val="both"/>
        <w:rPr>
          <w:szCs w:val="22"/>
          <w:lang w:val="cs"/>
        </w:rPr>
      </w:pPr>
    </w:p>
    <w:p w14:paraId="662A1538" w14:textId="023ED64E" w:rsidR="00322B3B" w:rsidRPr="00433B8F" w:rsidRDefault="00322B3B" w:rsidP="00322B3B">
      <w:pPr>
        <w:jc w:val="both"/>
        <w:rPr>
          <w:szCs w:val="22"/>
          <w:lang w:val="cs"/>
        </w:rPr>
      </w:pPr>
      <w:r>
        <w:rPr>
          <w:szCs w:val="22"/>
          <w:lang w:val="cs"/>
        </w:rPr>
        <w:t xml:space="preserve">Tento </w:t>
      </w:r>
      <w:r w:rsidR="00C37967">
        <w:rPr>
          <w:szCs w:val="22"/>
          <w:lang w:val="cs"/>
        </w:rPr>
        <w:t xml:space="preserve">veterinární léčivý </w:t>
      </w:r>
      <w:r>
        <w:rPr>
          <w:szCs w:val="22"/>
          <w:lang w:val="cs"/>
        </w:rPr>
        <w:t xml:space="preserve">přípravek může dráždit pokožku a oči. Zabraňte kontaktu s pokožkou a s očima. V případě potřísnění pokožky a očí je ihned opláchněte velkým množstvím vody. Pokud podráždění přetrvává, vyhledejte lékařskou pomoc. </w:t>
      </w:r>
    </w:p>
    <w:p w14:paraId="777CF0A3" w14:textId="77777777" w:rsidR="00322B3B" w:rsidRPr="00433B8F" w:rsidRDefault="00322B3B" w:rsidP="00322B3B">
      <w:pPr>
        <w:jc w:val="both"/>
        <w:rPr>
          <w:szCs w:val="22"/>
          <w:lang w:val="cs"/>
        </w:rPr>
      </w:pPr>
    </w:p>
    <w:p w14:paraId="05D14FD9" w14:textId="734BCB78" w:rsidR="00322B3B" w:rsidRDefault="00322B3B" w:rsidP="00322B3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Metamizol způsobuje reverzibilní, avšak potenciálně závažnou agranulocytózu. </w:t>
      </w:r>
      <w:r w:rsidR="008637E2">
        <w:rPr>
          <w:szCs w:val="22"/>
          <w:lang w:val="cs"/>
        </w:rPr>
        <w:t>Zabraňte</w:t>
      </w:r>
      <w:r>
        <w:rPr>
          <w:szCs w:val="22"/>
          <w:lang w:val="cs"/>
        </w:rPr>
        <w:t xml:space="preserve"> náhodnému </w:t>
      </w:r>
      <w:proofErr w:type="spellStart"/>
      <w:r>
        <w:rPr>
          <w:szCs w:val="22"/>
          <w:lang w:val="cs"/>
        </w:rPr>
        <w:t>samopodání</w:t>
      </w:r>
      <w:proofErr w:type="spellEnd"/>
      <w:r>
        <w:rPr>
          <w:szCs w:val="22"/>
          <w:lang w:val="cs"/>
        </w:rPr>
        <w:t xml:space="preserve"> injekce. V případě náhodného sebepoškození injekčně </w:t>
      </w:r>
      <w:r w:rsidR="008637E2">
        <w:rPr>
          <w:szCs w:val="22"/>
          <w:lang w:val="cs"/>
        </w:rPr>
        <w:t>podaným</w:t>
      </w:r>
      <w:r>
        <w:rPr>
          <w:szCs w:val="22"/>
          <w:lang w:val="cs"/>
        </w:rPr>
        <w:t xml:space="preserve"> přípravkem vyhledejte ihned lékařskou pomoc a ukažte příbalovou informaci nebo etiketu praktickému lékaři.</w:t>
      </w:r>
    </w:p>
    <w:p w14:paraId="2562C687" w14:textId="5966EE33" w:rsidR="00D15C7B" w:rsidRDefault="00D15C7B" w:rsidP="00322B3B">
      <w:pPr>
        <w:tabs>
          <w:tab w:val="clear" w:pos="567"/>
        </w:tabs>
        <w:spacing w:line="240" w:lineRule="auto"/>
        <w:rPr>
          <w:szCs w:val="22"/>
        </w:rPr>
      </w:pPr>
    </w:p>
    <w:p w14:paraId="418A807F" w14:textId="77777777" w:rsidR="00D15C7B" w:rsidRPr="00433B8F" w:rsidRDefault="00D15C7B" w:rsidP="00D15C7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Po použití si umyjte ruce.</w:t>
      </w:r>
    </w:p>
    <w:p w14:paraId="5CCD0D77" w14:textId="77777777" w:rsidR="00D15C7B" w:rsidRPr="00B41D57" w:rsidRDefault="00D15C7B" w:rsidP="00322B3B">
      <w:pPr>
        <w:tabs>
          <w:tab w:val="clear" w:pos="567"/>
        </w:tabs>
        <w:spacing w:line="240" w:lineRule="auto"/>
        <w:rPr>
          <w:szCs w:val="22"/>
        </w:rPr>
      </w:pPr>
    </w:p>
    <w:p w14:paraId="7E47A58E" w14:textId="77777777" w:rsidR="00D15C7B" w:rsidRPr="00433B8F" w:rsidRDefault="00D15C7B" w:rsidP="00D15C7B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Březost a laktace:</w:t>
      </w:r>
    </w:p>
    <w:p w14:paraId="73D27655" w14:textId="1DA72310" w:rsidR="005B1FD0" w:rsidRPr="00B41D57" w:rsidRDefault="00D15C7B" w:rsidP="00D15C7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Lze používat v průběhu březosti a laktace.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168B3FA" w:rsidR="005B1FD0" w:rsidRDefault="006524C1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8CE1E63" w14:textId="77777777" w:rsidR="00D15C7B" w:rsidRPr="00804E64" w:rsidRDefault="00D15C7B" w:rsidP="00D15C7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Fenobarbital a jiné barbituráty stejně jako glutethimid nebo fenylbutazon mohou urychlovat </w:t>
      </w:r>
      <w:r w:rsidRPr="00384B4C">
        <w:rPr>
          <w:szCs w:val="22"/>
          <w:lang w:val="cs"/>
        </w:rPr>
        <w:t xml:space="preserve">vylučování metamizolu </w:t>
      </w:r>
      <w:r w:rsidRPr="005F7E4D">
        <w:rPr>
          <w:szCs w:val="22"/>
          <w:bdr w:val="nil"/>
          <w:lang w:val="cs"/>
        </w:rPr>
        <w:t>díky indukc</w:t>
      </w:r>
      <w:r>
        <w:rPr>
          <w:szCs w:val="22"/>
          <w:bdr w:val="nil"/>
          <w:lang w:val="cs"/>
        </w:rPr>
        <w:t>i</w:t>
      </w:r>
      <w:r w:rsidRPr="00384B4C">
        <w:rPr>
          <w:szCs w:val="22"/>
          <w:bdr w:val="nil"/>
          <w:lang w:val="cs"/>
        </w:rPr>
        <w:t xml:space="preserve"> </w:t>
      </w:r>
      <w:r w:rsidRPr="00384B4C">
        <w:rPr>
          <w:szCs w:val="22"/>
          <w:lang w:val="cs"/>
        </w:rPr>
        <w:t>jaterních mikrosomálních enzymů.</w:t>
      </w:r>
      <w:r>
        <w:rPr>
          <w:szCs w:val="22"/>
          <w:lang w:val="cs"/>
        </w:rPr>
        <w:t xml:space="preserve"> </w:t>
      </w:r>
    </w:p>
    <w:p w14:paraId="18CD58A3" w14:textId="36708625" w:rsidR="00D15C7B" w:rsidRPr="00B41D57" w:rsidRDefault="00D15C7B" w:rsidP="00D15C7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Současné podávání derivátů fenothiazonu může vést k závažné hypotermii.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7608CE77" w:rsidR="005B1FD0" w:rsidRPr="00B41D57" w:rsidRDefault="006524C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4E492F8" w14:textId="77777777" w:rsidR="00D15C7B" w:rsidRPr="00804E64" w:rsidRDefault="00D15C7B" w:rsidP="00D15C7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U všech cílových druhů zvířat byly hlášeny účinky na centrální nervový systém, jako sedace a konvulze, v dávkách od 1 000 do 4 000 mg/kg živé hmotnosti. </w:t>
      </w:r>
    </w:p>
    <w:p w14:paraId="69B748E0" w14:textId="0EB458E0" w:rsidR="005B1FD0" w:rsidRDefault="00D15C7B" w:rsidP="00D15C7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 případě předávkování postupujte podle standardních postupů a v případě potřeby podávejte </w:t>
      </w:r>
      <w:r w:rsidR="007404CF">
        <w:rPr>
          <w:szCs w:val="22"/>
          <w:lang w:val="cs"/>
        </w:rPr>
        <w:t xml:space="preserve">intravenózně </w:t>
      </w:r>
      <w:r>
        <w:rPr>
          <w:szCs w:val="22"/>
          <w:lang w:val="cs"/>
        </w:rPr>
        <w:t xml:space="preserve">diazepam pro </w:t>
      </w:r>
      <w:r w:rsidR="007404CF">
        <w:rPr>
          <w:szCs w:val="22"/>
          <w:lang w:val="cs"/>
        </w:rPr>
        <w:t xml:space="preserve">kontrolu </w:t>
      </w:r>
      <w:r>
        <w:rPr>
          <w:szCs w:val="22"/>
          <w:lang w:val="cs"/>
        </w:rPr>
        <w:t>záchvatů.</w:t>
      </w:r>
    </w:p>
    <w:p w14:paraId="651BE899" w14:textId="77777777" w:rsidR="00C37967" w:rsidRDefault="00C37967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F5ED78C" w14:textId="035B6AC6" w:rsidR="005B1FD0" w:rsidRPr="00B41D57" w:rsidRDefault="006524C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ACC0590" w14:textId="77777777" w:rsidR="00D15C7B" w:rsidRPr="00804E64" w:rsidRDefault="00D15C7B" w:rsidP="00D15C7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Studie kompatibility nejsou k dispozici, a proto tento veterinární léčivý přípravek nesmí být mísen s žádnými dalšími veterinárními léčivými přípravky. 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524C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D69643" w14:textId="77777777" w:rsidR="00322B3B" w:rsidRPr="00462CFA" w:rsidRDefault="00322B3B" w:rsidP="00322B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Žádné nejsou známy. </w:t>
      </w:r>
    </w:p>
    <w:p w14:paraId="454F7C67" w14:textId="77777777" w:rsidR="00322B3B" w:rsidRPr="00462CFA" w:rsidRDefault="00322B3B" w:rsidP="00322B3B">
      <w:pPr>
        <w:tabs>
          <w:tab w:val="clear" w:pos="567"/>
        </w:tabs>
        <w:spacing w:line="240" w:lineRule="auto"/>
        <w:rPr>
          <w:szCs w:val="22"/>
        </w:rPr>
      </w:pPr>
    </w:p>
    <w:p w14:paraId="691CBB97" w14:textId="083E7E93" w:rsidR="00C114FF" w:rsidRDefault="00C37967" w:rsidP="00322B3B">
      <w:pPr>
        <w:tabs>
          <w:tab w:val="clear" w:pos="567"/>
        </w:tabs>
        <w:spacing w:line="240" w:lineRule="auto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39BFEA0F" w14:textId="77777777" w:rsidR="007404CF" w:rsidRDefault="007404CF" w:rsidP="00322B3B">
      <w:pPr>
        <w:tabs>
          <w:tab w:val="clear" w:pos="567"/>
        </w:tabs>
        <w:spacing w:line="240" w:lineRule="auto"/>
      </w:pPr>
    </w:p>
    <w:p w14:paraId="2539D9B2" w14:textId="77777777" w:rsidR="003266CE" w:rsidRPr="00A6482F" w:rsidRDefault="003266CE" w:rsidP="003266CE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376139F0" w14:textId="5A68B417" w:rsidR="003266CE" w:rsidRPr="00A6482F" w:rsidRDefault="003266CE" w:rsidP="003266CE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7404CF">
        <w:rPr>
          <w:szCs w:val="22"/>
        </w:rPr>
        <w:t>232/</w:t>
      </w:r>
      <w:r w:rsidRPr="00A6482F">
        <w:rPr>
          <w:szCs w:val="22"/>
        </w:rPr>
        <w:t xml:space="preserve">56a </w:t>
      </w:r>
    </w:p>
    <w:p w14:paraId="27F86F7A" w14:textId="77777777" w:rsidR="003266CE" w:rsidRPr="00A6482F" w:rsidRDefault="003266CE" w:rsidP="003266CE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00D95325" w14:textId="608A79AF" w:rsidR="003266CE" w:rsidRPr="00A6482F" w:rsidRDefault="007404CF" w:rsidP="003266CE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3266CE" w:rsidRPr="00A6482F">
        <w:rPr>
          <w:szCs w:val="22"/>
        </w:rPr>
        <w:t xml:space="preserve">ail: </w:t>
      </w:r>
      <w:hyperlink r:id="rId11" w:history="1">
        <w:r w:rsidR="003266CE" w:rsidRPr="00A6482F">
          <w:rPr>
            <w:rStyle w:val="Hypertextovodkaz"/>
            <w:szCs w:val="22"/>
          </w:rPr>
          <w:t>adr@uskvbl.cz</w:t>
        </w:r>
      </w:hyperlink>
    </w:p>
    <w:p w14:paraId="46C42734" w14:textId="20570A63" w:rsidR="007404CF" w:rsidRPr="0034392C" w:rsidRDefault="007404CF" w:rsidP="00B55FAC">
      <w:pPr>
        <w:spacing w:line="240" w:lineRule="auto"/>
      </w:pPr>
      <w:r w:rsidRPr="00C672C7">
        <w:t>tel.: +420 720 940</w:t>
      </w:r>
      <w:r>
        <w:t> </w:t>
      </w:r>
      <w:r w:rsidRPr="00C672C7">
        <w:t>693</w:t>
      </w:r>
    </w:p>
    <w:p w14:paraId="723787CC" w14:textId="54867F08" w:rsidR="00897B90" w:rsidRDefault="003266CE" w:rsidP="00322B3B">
      <w:pPr>
        <w:tabs>
          <w:tab w:val="clear" w:pos="567"/>
        </w:tabs>
        <w:spacing w:line="240" w:lineRule="auto"/>
        <w:rPr>
          <w:lang w:val="cs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12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6524C1" w:rsidP="0034392C">
      <w:pPr>
        <w:pStyle w:val="Style1"/>
        <w:keepNext/>
      </w:pPr>
      <w:r w:rsidRPr="00B41D57">
        <w:rPr>
          <w:highlight w:val="lightGray"/>
        </w:rPr>
        <w:lastRenderedPageBreak/>
        <w:t>8.</w:t>
      </w:r>
      <w:r w:rsidRPr="00B41D57">
        <w:tab/>
        <w:t>Dávkování pro každý druh, cesty a způsob podání</w:t>
      </w:r>
    </w:p>
    <w:p w14:paraId="6EEA3383" w14:textId="421B5B6F" w:rsidR="00C114FF" w:rsidRDefault="00C114FF" w:rsidP="0034392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A17C0EE" w14:textId="3E19E1C9" w:rsidR="00322B3B" w:rsidRPr="00B55FAC" w:rsidRDefault="00322B3B" w:rsidP="00322B3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Koně: Pomalé intravenózní podání</w:t>
      </w:r>
      <w:r w:rsidR="00897B90">
        <w:rPr>
          <w:szCs w:val="22"/>
          <w:lang w:val="cs"/>
        </w:rPr>
        <w:t xml:space="preserve"> (i.v.)</w:t>
      </w:r>
      <w:r>
        <w:rPr>
          <w:szCs w:val="22"/>
          <w:lang w:val="cs"/>
        </w:rPr>
        <w:t>.</w:t>
      </w:r>
    </w:p>
    <w:p w14:paraId="5C51571B" w14:textId="3418E437" w:rsidR="00322B3B" w:rsidRPr="00B55FAC" w:rsidRDefault="00322B3B" w:rsidP="00322B3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Skot, prasata, psi: Pomalé intravenózní podání (v akutním stavu) nebo hluboké intramuskulární podání</w:t>
      </w:r>
      <w:r w:rsidR="00897B90">
        <w:rPr>
          <w:szCs w:val="22"/>
          <w:lang w:val="cs"/>
        </w:rPr>
        <w:t xml:space="preserve"> (i.m.)</w:t>
      </w:r>
      <w:r>
        <w:rPr>
          <w:szCs w:val="22"/>
          <w:lang w:val="cs"/>
        </w:rPr>
        <w:t xml:space="preserve">. </w:t>
      </w:r>
    </w:p>
    <w:p w14:paraId="37878F2F" w14:textId="77777777" w:rsidR="00322B3B" w:rsidRPr="00B55FAC" w:rsidRDefault="00322B3B" w:rsidP="00322B3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8CD8E3" w14:textId="539149F7" w:rsidR="00322B3B" w:rsidRPr="00BC2DA0" w:rsidRDefault="00322B3B" w:rsidP="00322B3B">
      <w:pPr>
        <w:tabs>
          <w:tab w:val="clear" w:pos="567"/>
          <w:tab w:val="left" w:pos="709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>Koně:</w:t>
      </w:r>
      <w:r>
        <w:rPr>
          <w:szCs w:val="22"/>
          <w:lang w:val="cs"/>
        </w:rPr>
        <w:tab/>
        <w:t xml:space="preserve">20-50 mg monohydrátu sodné soli </w:t>
      </w:r>
      <w:proofErr w:type="spellStart"/>
      <w:r>
        <w:rPr>
          <w:szCs w:val="22"/>
          <w:lang w:val="cs"/>
        </w:rPr>
        <w:t>metamizolu</w:t>
      </w:r>
      <w:proofErr w:type="spellEnd"/>
      <w:r>
        <w:rPr>
          <w:szCs w:val="22"/>
          <w:lang w:val="cs"/>
        </w:rPr>
        <w:t>/kg ž</w:t>
      </w:r>
      <w:r w:rsidR="00897B90">
        <w:rPr>
          <w:szCs w:val="22"/>
          <w:lang w:val="cs"/>
        </w:rPr>
        <w:t>ivé</w:t>
      </w:r>
      <w:r>
        <w:rPr>
          <w:szCs w:val="22"/>
          <w:lang w:val="cs"/>
        </w:rPr>
        <w:t xml:space="preserve"> hm</w:t>
      </w:r>
      <w:r w:rsidR="00897B90">
        <w:rPr>
          <w:szCs w:val="22"/>
          <w:lang w:val="cs"/>
        </w:rPr>
        <w:t>otnosti</w:t>
      </w:r>
      <w:r>
        <w:rPr>
          <w:szCs w:val="22"/>
          <w:lang w:val="cs"/>
        </w:rPr>
        <w:t xml:space="preserve"> (4-10 ml </w:t>
      </w:r>
      <w:r w:rsidR="00897B90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>přípravku/100 kg ž</w:t>
      </w:r>
      <w:r w:rsidR="00897B90">
        <w:rPr>
          <w:szCs w:val="22"/>
          <w:lang w:val="cs"/>
        </w:rPr>
        <w:t>ivé</w:t>
      </w:r>
      <w:r>
        <w:rPr>
          <w:szCs w:val="22"/>
          <w:lang w:val="cs"/>
        </w:rPr>
        <w:t xml:space="preserve"> hm</w:t>
      </w:r>
      <w:r w:rsidR="00897B90">
        <w:rPr>
          <w:szCs w:val="22"/>
          <w:lang w:val="cs"/>
        </w:rPr>
        <w:t>otnosti</w:t>
      </w:r>
      <w:r>
        <w:rPr>
          <w:szCs w:val="22"/>
          <w:lang w:val="cs"/>
        </w:rPr>
        <w:t xml:space="preserve">) </w:t>
      </w:r>
    </w:p>
    <w:p w14:paraId="44695C00" w14:textId="6F92CD89" w:rsidR="00322B3B" w:rsidRPr="00BC2DA0" w:rsidRDefault="00322B3B" w:rsidP="00322B3B">
      <w:pPr>
        <w:tabs>
          <w:tab w:val="clear" w:pos="567"/>
          <w:tab w:val="left" w:pos="709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>Skot:</w:t>
      </w:r>
      <w:r>
        <w:rPr>
          <w:szCs w:val="22"/>
          <w:lang w:val="cs"/>
        </w:rPr>
        <w:tab/>
        <w:t xml:space="preserve">20-40 mg monohydrátu sodné soli </w:t>
      </w:r>
      <w:proofErr w:type="spellStart"/>
      <w:r>
        <w:rPr>
          <w:szCs w:val="22"/>
          <w:lang w:val="cs"/>
        </w:rPr>
        <w:t>metamizolu</w:t>
      </w:r>
      <w:proofErr w:type="spellEnd"/>
      <w:r>
        <w:rPr>
          <w:szCs w:val="22"/>
          <w:lang w:val="cs"/>
        </w:rPr>
        <w:t>/kg ž</w:t>
      </w:r>
      <w:r w:rsidR="00897B90">
        <w:rPr>
          <w:szCs w:val="22"/>
          <w:lang w:val="cs"/>
        </w:rPr>
        <w:t>ivé</w:t>
      </w:r>
      <w:r>
        <w:rPr>
          <w:szCs w:val="22"/>
          <w:lang w:val="cs"/>
        </w:rPr>
        <w:t xml:space="preserve"> hm</w:t>
      </w:r>
      <w:r w:rsidR="00897B90">
        <w:rPr>
          <w:szCs w:val="22"/>
          <w:lang w:val="cs"/>
        </w:rPr>
        <w:t>otnosti</w:t>
      </w:r>
      <w:r>
        <w:rPr>
          <w:szCs w:val="22"/>
          <w:lang w:val="cs"/>
        </w:rPr>
        <w:t xml:space="preserve"> (4-8 ml</w:t>
      </w:r>
      <w:r w:rsidR="00897B90">
        <w:rPr>
          <w:szCs w:val="22"/>
          <w:lang w:val="cs"/>
        </w:rPr>
        <w:t xml:space="preserve"> veterinárního léčivého</w:t>
      </w:r>
      <w:r>
        <w:rPr>
          <w:szCs w:val="22"/>
          <w:lang w:val="cs"/>
        </w:rPr>
        <w:t xml:space="preserve"> přípravku/100 kg ž</w:t>
      </w:r>
      <w:r w:rsidR="00897B90">
        <w:rPr>
          <w:szCs w:val="22"/>
          <w:lang w:val="cs"/>
        </w:rPr>
        <w:t>ivé</w:t>
      </w:r>
      <w:r>
        <w:rPr>
          <w:szCs w:val="22"/>
          <w:lang w:val="cs"/>
        </w:rPr>
        <w:t xml:space="preserve"> hm</w:t>
      </w:r>
      <w:r w:rsidR="00897B90">
        <w:rPr>
          <w:szCs w:val="22"/>
          <w:lang w:val="cs"/>
        </w:rPr>
        <w:t>otnosti</w:t>
      </w:r>
      <w:r>
        <w:rPr>
          <w:szCs w:val="22"/>
          <w:lang w:val="cs"/>
        </w:rPr>
        <w:t xml:space="preserve">) </w:t>
      </w:r>
    </w:p>
    <w:p w14:paraId="18FB362F" w14:textId="1505DB26" w:rsidR="00322B3B" w:rsidRPr="00BC2DA0" w:rsidRDefault="00322B3B" w:rsidP="00322B3B">
      <w:pPr>
        <w:tabs>
          <w:tab w:val="clear" w:pos="567"/>
          <w:tab w:val="left" w:pos="709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>Prasata:</w:t>
      </w:r>
      <w:r>
        <w:rPr>
          <w:szCs w:val="22"/>
          <w:lang w:val="cs"/>
        </w:rPr>
        <w:tab/>
        <w:t xml:space="preserve">15-50 mg monohydrátu sodné soli </w:t>
      </w:r>
      <w:proofErr w:type="spellStart"/>
      <w:r>
        <w:rPr>
          <w:szCs w:val="22"/>
          <w:lang w:val="cs"/>
        </w:rPr>
        <w:t>metamizolu</w:t>
      </w:r>
      <w:proofErr w:type="spellEnd"/>
      <w:r>
        <w:rPr>
          <w:szCs w:val="22"/>
          <w:lang w:val="cs"/>
        </w:rPr>
        <w:t>/kg ž</w:t>
      </w:r>
      <w:r w:rsidR="00897B90">
        <w:rPr>
          <w:szCs w:val="22"/>
          <w:lang w:val="cs"/>
        </w:rPr>
        <w:t>ivé</w:t>
      </w:r>
      <w:r>
        <w:rPr>
          <w:szCs w:val="22"/>
          <w:lang w:val="cs"/>
        </w:rPr>
        <w:t xml:space="preserve"> hm</w:t>
      </w:r>
      <w:r w:rsidR="00897B90">
        <w:rPr>
          <w:szCs w:val="22"/>
          <w:lang w:val="cs"/>
        </w:rPr>
        <w:t>otnosti</w:t>
      </w:r>
      <w:r>
        <w:rPr>
          <w:szCs w:val="22"/>
          <w:lang w:val="cs"/>
        </w:rPr>
        <w:t xml:space="preserve"> (3-10 ml </w:t>
      </w:r>
      <w:r w:rsidR="00897B90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>přípravku/100 kg ž</w:t>
      </w:r>
      <w:r w:rsidR="00897B90">
        <w:rPr>
          <w:szCs w:val="22"/>
          <w:lang w:val="cs"/>
        </w:rPr>
        <w:t>ivé</w:t>
      </w:r>
      <w:r>
        <w:rPr>
          <w:szCs w:val="22"/>
          <w:lang w:val="cs"/>
        </w:rPr>
        <w:t xml:space="preserve"> hm</w:t>
      </w:r>
      <w:r w:rsidR="00897B90">
        <w:rPr>
          <w:szCs w:val="22"/>
          <w:lang w:val="cs"/>
        </w:rPr>
        <w:t>otnosti</w:t>
      </w:r>
      <w:r>
        <w:rPr>
          <w:szCs w:val="22"/>
          <w:lang w:val="cs"/>
        </w:rPr>
        <w:t xml:space="preserve">) </w:t>
      </w:r>
    </w:p>
    <w:p w14:paraId="785A55CE" w14:textId="483674EA" w:rsidR="00322B3B" w:rsidRPr="00BC2DA0" w:rsidRDefault="00322B3B" w:rsidP="00322B3B">
      <w:pPr>
        <w:tabs>
          <w:tab w:val="clear" w:pos="567"/>
          <w:tab w:val="left" w:pos="709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>Psi:</w:t>
      </w:r>
      <w:r>
        <w:rPr>
          <w:szCs w:val="22"/>
          <w:lang w:val="cs"/>
        </w:rPr>
        <w:tab/>
        <w:t xml:space="preserve">20-50 mg monohydrátu sodné soli </w:t>
      </w:r>
      <w:proofErr w:type="spellStart"/>
      <w:r>
        <w:rPr>
          <w:szCs w:val="22"/>
          <w:lang w:val="cs"/>
        </w:rPr>
        <w:t>metamizolu</w:t>
      </w:r>
      <w:proofErr w:type="spellEnd"/>
      <w:r>
        <w:rPr>
          <w:szCs w:val="22"/>
          <w:lang w:val="cs"/>
        </w:rPr>
        <w:t xml:space="preserve">/kg </w:t>
      </w:r>
      <w:r w:rsidR="00462CFA">
        <w:rPr>
          <w:szCs w:val="22"/>
          <w:lang w:val="cs"/>
        </w:rPr>
        <w:t>živé hmotnosti</w:t>
      </w:r>
      <w:r>
        <w:rPr>
          <w:szCs w:val="22"/>
          <w:lang w:val="cs"/>
        </w:rPr>
        <w:t xml:space="preserve"> (0,4-1 ml </w:t>
      </w:r>
      <w:r w:rsidR="00462CFA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>přípravku/10 kg ž</w:t>
      </w:r>
      <w:r w:rsidR="00897B90">
        <w:rPr>
          <w:szCs w:val="22"/>
          <w:lang w:val="cs"/>
        </w:rPr>
        <w:t>ivé</w:t>
      </w:r>
      <w:r>
        <w:rPr>
          <w:szCs w:val="22"/>
          <w:lang w:val="cs"/>
        </w:rPr>
        <w:t xml:space="preserve"> hm</w:t>
      </w:r>
      <w:r w:rsidR="00897B90">
        <w:rPr>
          <w:szCs w:val="22"/>
          <w:lang w:val="cs"/>
        </w:rPr>
        <w:t>otnosti</w:t>
      </w:r>
      <w:r>
        <w:rPr>
          <w:szCs w:val="22"/>
          <w:lang w:val="cs"/>
        </w:rPr>
        <w:t xml:space="preserve">) </w:t>
      </w:r>
    </w:p>
    <w:p w14:paraId="3C9AAA89" w14:textId="77777777" w:rsidR="00322B3B" w:rsidRPr="00BC2DA0" w:rsidRDefault="00322B3B" w:rsidP="00322B3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148D166D" w14:textId="6C3013F1" w:rsidR="00322B3B" w:rsidRPr="00433B8F" w:rsidRDefault="00322B3B" w:rsidP="00322B3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>Při intramuskulárním podání skotu nemá maximální objem podaný v jednom místě překročit 29 ml. Pokud jsou prasatům podávány větší objemy než 20 ml, je třeba je rozdělit mezi nejméně dvě místa aplikace injek</w:t>
      </w:r>
      <w:r w:rsidR="007404CF">
        <w:rPr>
          <w:szCs w:val="22"/>
          <w:lang w:val="cs"/>
        </w:rPr>
        <w:t>čního podání</w:t>
      </w:r>
      <w:r>
        <w:rPr>
          <w:szCs w:val="22"/>
          <w:lang w:val="cs"/>
        </w:rPr>
        <w:t>.</w:t>
      </w:r>
    </w:p>
    <w:p w14:paraId="03A2001C" w14:textId="77777777" w:rsidR="00322B3B" w:rsidRPr="00433B8F" w:rsidRDefault="00322B3B" w:rsidP="00322B3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2E8F7882" w14:textId="78EAE199" w:rsidR="00322B3B" w:rsidRPr="00B41D57" w:rsidRDefault="00322B3B" w:rsidP="00322B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Zátku lze propíchnout max. 25krát.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31603" w14:textId="77777777" w:rsidR="00744827" w:rsidRPr="00B41D57" w:rsidRDefault="007448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524C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0B79E3B7" w:rsidR="00C114FF" w:rsidRPr="00B41D57" w:rsidRDefault="00322B3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 xml:space="preserve">Viz bod </w:t>
      </w:r>
      <w:r w:rsidR="00897B90">
        <w:rPr>
          <w:szCs w:val="22"/>
          <w:lang w:val="cs"/>
        </w:rPr>
        <w:t>„Dávkování pro každý druh, cesty a způsob podání“</w:t>
      </w:r>
      <w:r>
        <w:rPr>
          <w:szCs w:val="22"/>
          <w:lang w:val="cs"/>
        </w:rPr>
        <w:t>.</w:t>
      </w:r>
    </w:p>
    <w:p w14:paraId="208153DD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0EE49C" w14:textId="77777777" w:rsidR="00744827" w:rsidRPr="00B41D57" w:rsidRDefault="0074482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6524C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B6CAF5B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5F5E0B" w14:textId="5E218AF7" w:rsidR="00322B3B" w:rsidRPr="004D555A" w:rsidRDefault="00322B3B" w:rsidP="00322B3B">
      <w:pPr>
        <w:tabs>
          <w:tab w:val="clear" w:pos="567"/>
          <w:tab w:val="left" w:pos="851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 xml:space="preserve">Koně: </w:t>
      </w:r>
      <w:r>
        <w:rPr>
          <w:szCs w:val="22"/>
          <w:lang w:val="cs"/>
        </w:rPr>
        <w:tab/>
        <w:t>Maso: 5 dní</w:t>
      </w:r>
    </w:p>
    <w:p w14:paraId="34A780BF" w14:textId="77777777" w:rsidR="00322B3B" w:rsidRPr="003B1932" w:rsidRDefault="00322B3B" w:rsidP="00322B3B">
      <w:pPr>
        <w:tabs>
          <w:tab w:val="clear" w:pos="567"/>
          <w:tab w:val="left" w:pos="851"/>
        </w:tabs>
        <w:spacing w:line="240" w:lineRule="auto"/>
        <w:rPr>
          <w:iCs/>
          <w:szCs w:val="22"/>
          <w:lang w:val="it-IT"/>
        </w:rPr>
      </w:pPr>
      <w:r>
        <w:rPr>
          <w:szCs w:val="22"/>
          <w:lang w:val="cs"/>
        </w:rPr>
        <w:t>Skot:</w:t>
      </w:r>
      <w:r>
        <w:rPr>
          <w:szCs w:val="22"/>
          <w:lang w:val="cs"/>
        </w:rPr>
        <w:tab/>
        <w:t>Maso: 12 dní</w:t>
      </w:r>
    </w:p>
    <w:p w14:paraId="1902F46F" w14:textId="77777777" w:rsidR="00322B3B" w:rsidRPr="003B1932" w:rsidRDefault="00322B3B" w:rsidP="00322B3B">
      <w:pPr>
        <w:tabs>
          <w:tab w:val="clear" w:pos="567"/>
          <w:tab w:val="left" w:pos="851"/>
        </w:tabs>
        <w:spacing w:line="240" w:lineRule="auto"/>
        <w:rPr>
          <w:iCs/>
          <w:szCs w:val="22"/>
          <w:lang w:val="it-IT"/>
        </w:rPr>
      </w:pPr>
      <w:r>
        <w:rPr>
          <w:szCs w:val="22"/>
          <w:lang w:val="cs"/>
        </w:rPr>
        <w:tab/>
        <w:t>Mléko: 48 hodin</w:t>
      </w:r>
    </w:p>
    <w:p w14:paraId="21680005" w14:textId="77777777" w:rsidR="00322B3B" w:rsidRPr="003B1932" w:rsidRDefault="00322B3B" w:rsidP="00322B3B">
      <w:pPr>
        <w:tabs>
          <w:tab w:val="clear" w:pos="567"/>
          <w:tab w:val="left" w:pos="851"/>
        </w:tabs>
        <w:spacing w:line="240" w:lineRule="auto"/>
        <w:rPr>
          <w:iCs/>
          <w:szCs w:val="22"/>
          <w:lang w:val="it-IT"/>
        </w:rPr>
      </w:pPr>
      <w:r>
        <w:rPr>
          <w:szCs w:val="22"/>
          <w:lang w:val="cs"/>
        </w:rPr>
        <w:t>Prasata:</w:t>
      </w:r>
      <w:r>
        <w:rPr>
          <w:szCs w:val="22"/>
          <w:lang w:val="cs"/>
        </w:rPr>
        <w:tab/>
        <w:t>Maso: 12 dní</w:t>
      </w:r>
    </w:p>
    <w:p w14:paraId="2DD59469" w14:textId="77777777" w:rsidR="00322B3B" w:rsidRPr="003B1932" w:rsidRDefault="00322B3B" w:rsidP="00322B3B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</w:p>
    <w:p w14:paraId="1390216F" w14:textId="75AB5CC1" w:rsidR="00322B3B" w:rsidRPr="00B41D57" w:rsidRDefault="00322B3B" w:rsidP="00322B3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Nepoužívat u klisen, jejichž mléko je určeno k lidské spotřebě.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86CD25" w14:textId="77777777" w:rsidR="00744827" w:rsidRPr="00B41D57" w:rsidRDefault="0074482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6524C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BB3FE07" w14:textId="086FC5BC" w:rsidR="00322B3B" w:rsidRPr="003B1932" w:rsidRDefault="00322B3B" w:rsidP="00322B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Uchováv</w:t>
      </w:r>
      <w:r w:rsidR="008637E2">
        <w:rPr>
          <w:szCs w:val="22"/>
          <w:lang w:val="cs"/>
        </w:rPr>
        <w:t>ejte</w:t>
      </w:r>
      <w:r>
        <w:rPr>
          <w:szCs w:val="22"/>
          <w:lang w:val="cs"/>
        </w:rPr>
        <w:t xml:space="preserve"> mimo dohled a dosah dětí.</w:t>
      </w:r>
    </w:p>
    <w:p w14:paraId="532542C9" w14:textId="77777777" w:rsidR="00322B3B" w:rsidRPr="00433B8F" w:rsidRDefault="00322B3B" w:rsidP="00322B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Chraňte před chladem nebo mrazem. </w:t>
      </w:r>
    </w:p>
    <w:p w14:paraId="577FF69B" w14:textId="3CECD0CB" w:rsidR="00322B3B" w:rsidRPr="00433B8F" w:rsidRDefault="00322B3B" w:rsidP="00322B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Nepoužívejte tento veterinární léčivý přípravek po uplynutí doby použitelnosti uvedené na štítku a krabičce po E</w:t>
      </w:r>
      <w:r w:rsidR="00897B90">
        <w:rPr>
          <w:szCs w:val="22"/>
          <w:lang w:val="cs"/>
        </w:rPr>
        <w:t>xp.</w:t>
      </w:r>
      <w:r>
        <w:rPr>
          <w:szCs w:val="22"/>
          <w:lang w:val="cs"/>
        </w:rPr>
        <w:t xml:space="preserve"> </w:t>
      </w:r>
      <w:r w:rsidRPr="005F7E4D">
        <w:t>Doba použitelnosti končí posledním dnem v uvedeném měsíci.</w:t>
      </w:r>
    </w:p>
    <w:p w14:paraId="669F904E" w14:textId="63246D20" w:rsidR="00BF58FC" w:rsidRPr="00B41D57" w:rsidRDefault="00322B3B" w:rsidP="00322B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Doba použitelnosti po prvním otevření vnitřního obalu: 28 dní</w:t>
      </w:r>
    </w:p>
    <w:p w14:paraId="126FF4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71FD33" w14:textId="77777777" w:rsidR="00744827" w:rsidRPr="00B41D57" w:rsidRDefault="007448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524C1" w:rsidP="0034392C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34392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2EBD2BA" w14:textId="64A6CCDA" w:rsidR="00D2434E" w:rsidRDefault="00D2434E" w:rsidP="00A9226B">
      <w:pPr>
        <w:tabs>
          <w:tab w:val="clear" w:pos="567"/>
        </w:tabs>
        <w:spacing w:line="240" w:lineRule="auto"/>
        <w:rPr>
          <w:szCs w:val="22"/>
        </w:rPr>
      </w:pPr>
      <w:r w:rsidRPr="00D2434E">
        <w:rPr>
          <w:szCs w:val="22"/>
        </w:rPr>
        <w:t>Léčivé přípravky se nesmí likvidovat prostřednictvím odpadní vody či domovního odpadu.</w:t>
      </w:r>
    </w:p>
    <w:p w14:paraId="0C33C9BB" w14:textId="77777777" w:rsidR="00D2434E" w:rsidRPr="00D2434E" w:rsidRDefault="00D2434E" w:rsidP="00D2434E">
      <w:pPr>
        <w:tabs>
          <w:tab w:val="clear" w:pos="567"/>
        </w:tabs>
        <w:spacing w:line="240" w:lineRule="auto"/>
        <w:rPr>
          <w:szCs w:val="22"/>
        </w:rPr>
      </w:pPr>
      <w:r w:rsidRPr="00D2434E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AF1A434" w14:textId="0EF7E609" w:rsidR="00D2434E" w:rsidRPr="00D2434E" w:rsidRDefault="00D2434E" w:rsidP="00D2434E">
      <w:pPr>
        <w:tabs>
          <w:tab w:val="clear" w:pos="567"/>
        </w:tabs>
        <w:spacing w:line="240" w:lineRule="auto"/>
        <w:rPr>
          <w:szCs w:val="22"/>
        </w:rPr>
      </w:pPr>
      <w:r w:rsidRPr="00D2434E">
        <w:rPr>
          <w:szCs w:val="22"/>
        </w:rPr>
        <w:t>O možnostech likvidace nepotřebných léčivých přípravků se poraďte s vaším veterinárním lékařem nebo lékárníkem.</w:t>
      </w:r>
    </w:p>
    <w:p w14:paraId="2B3FEAAA" w14:textId="77777777" w:rsidR="00D2434E" w:rsidRPr="00B41D57" w:rsidRDefault="00D243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524C1" w:rsidP="0034392C">
      <w:pPr>
        <w:pStyle w:val="Style1"/>
        <w:keepNext/>
      </w:pPr>
      <w:r w:rsidRPr="00B41D57">
        <w:rPr>
          <w:highlight w:val="lightGray"/>
        </w:rPr>
        <w:lastRenderedPageBreak/>
        <w:t>13.</w:t>
      </w:r>
      <w:r w:rsidRPr="00B41D57">
        <w:tab/>
        <w:t>Klasifikace veterinárních léčivých přípravků</w:t>
      </w:r>
    </w:p>
    <w:p w14:paraId="76BF11F0" w14:textId="1EFD7E6A" w:rsidR="00C114FF" w:rsidRDefault="00C114FF" w:rsidP="0034392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DE75C21" w14:textId="456C6467" w:rsidR="0017700C" w:rsidRDefault="0017700C" w:rsidP="00A9226B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6A548E58" w14:textId="77777777" w:rsidR="0017700C" w:rsidRPr="00B41D57" w:rsidRDefault="001770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524C1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B87182F" w14:textId="77777777" w:rsidR="00D2434E" w:rsidRDefault="00D243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A0B5A7" w14:textId="38B4EC1D" w:rsidR="00D2434E" w:rsidRDefault="00D2434E" w:rsidP="00A9226B">
      <w:pPr>
        <w:tabs>
          <w:tab w:val="clear" w:pos="567"/>
        </w:tabs>
        <w:spacing w:line="240" w:lineRule="auto"/>
        <w:rPr>
          <w:szCs w:val="22"/>
        </w:rPr>
      </w:pPr>
      <w:r w:rsidRPr="00B55FAC">
        <w:rPr>
          <w:szCs w:val="22"/>
          <w:lang w:val="en-GB"/>
        </w:rPr>
        <w:t>96/062/19-C</w:t>
      </w:r>
    </w:p>
    <w:p w14:paraId="58F3F57C" w14:textId="77777777" w:rsidR="00D2434E" w:rsidRPr="00B41D57" w:rsidRDefault="00D243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5EDF0E" w14:textId="77777777" w:rsidR="00D15C7B" w:rsidRPr="00D2434E" w:rsidRDefault="00D15C7B" w:rsidP="00D15C7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Velikosti balení: 1 x 100 ml, 5 x 100 ml</w:t>
      </w:r>
    </w:p>
    <w:p w14:paraId="076793AB" w14:textId="125EFA3F" w:rsidR="00DB468A" w:rsidRPr="00B41D57" w:rsidRDefault="006524C1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6524C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6E0AF207" w:rsidR="00DB468A" w:rsidRPr="00B41D57" w:rsidRDefault="00BF748A" w:rsidP="00DB468A">
      <w:pPr>
        <w:rPr>
          <w:szCs w:val="22"/>
        </w:rPr>
      </w:pPr>
      <w:r>
        <w:t>10</w:t>
      </w:r>
      <w:r w:rsidR="007404CF"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19A65553" w:rsidR="001F1C7E" w:rsidRDefault="006524C1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D2401EF" w14:textId="096AEAD2" w:rsidR="007404CF" w:rsidRDefault="007404CF" w:rsidP="001F1C7E">
      <w:pPr>
        <w:tabs>
          <w:tab w:val="clear" w:pos="567"/>
        </w:tabs>
        <w:spacing w:line="240" w:lineRule="auto"/>
        <w:rPr>
          <w:szCs w:val="22"/>
        </w:rPr>
      </w:pPr>
    </w:p>
    <w:p w14:paraId="65BF2838" w14:textId="769A93DA" w:rsidR="007404CF" w:rsidRPr="0034392C" w:rsidRDefault="007404CF" w:rsidP="00B55FAC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4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1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524C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27E3572" w:rsidR="00DB468A" w:rsidRPr="00B41D57" w:rsidRDefault="006524C1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 w:rsidR="00D15C7B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2"/>
    <w:p w14:paraId="1321B00E" w14:textId="6FD4BF86" w:rsidR="00D15C7B" w:rsidRPr="00286F5D" w:rsidRDefault="00D15C7B" w:rsidP="00D15C7B">
      <w:pPr>
        <w:tabs>
          <w:tab w:val="clear" w:pos="567"/>
        </w:tabs>
        <w:spacing w:line="240" w:lineRule="auto"/>
        <w:jc w:val="both"/>
        <w:rPr>
          <w:szCs w:val="22"/>
          <w:lang w:val="de-AT"/>
        </w:rPr>
      </w:pPr>
      <w:proofErr w:type="spellStart"/>
      <w:r>
        <w:rPr>
          <w:szCs w:val="22"/>
          <w:lang w:val="de-AT"/>
        </w:rPr>
        <w:t>VetViva</w:t>
      </w:r>
      <w:proofErr w:type="spellEnd"/>
      <w:r>
        <w:rPr>
          <w:szCs w:val="22"/>
          <w:lang w:val="de-AT"/>
        </w:rPr>
        <w:t xml:space="preserve"> </w:t>
      </w:r>
      <w:r w:rsidRPr="00F00056">
        <w:rPr>
          <w:szCs w:val="22"/>
          <w:lang w:val="de-AT"/>
        </w:rPr>
        <w:t>Richter G</w:t>
      </w:r>
      <w:r>
        <w:rPr>
          <w:szCs w:val="22"/>
          <w:lang w:val="de-AT"/>
        </w:rPr>
        <w:t>mbH</w:t>
      </w:r>
      <w:r w:rsidRPr="00F00056">
        <w:rPr>
          <w:szCs w:val="22"/>
          <w:lang w:val="de-AT"/>
        </w:rPr>
        <w:t xml:space="preserve">, </w:t>
      </w:r>
      <w:proofErr w:type="spellStart"/>
      <w:r>
        <w:rPr>
          <w:szCs w:val="22"/>
          <w:lang w:val="de-AT"/>
        </w:rPr>
        <w:t>Durisolstrasse</w:t>
      </w:r>
      <w:proofErr w:type="spellEnd"/>
      <w:r>
        <w:rPr>
          <w:szCs w:val="22"/>
          <w:lang w:val="de-AT"/>
        </w:rPr>
        <w:t xml:space="preserve"> 14</w:t>
      </w:r>
      <w:r w:rsidRPr="00F00056">
        <w:rPr>
          <w:szCs w:val="22"/>
          <w:lang w:val="de-AT"/>
        </w:rPr>
        <w:t xml:space="preserve">, 4600 Wels, </w:t>
      </w:r>
      <w:proofErr w:type="spellStart"/>
      <w:r>
        <w:rPr>
          <w:szCs w:val="22"/>
          <w:lang w:val="de-AT"/>
        </w:rPr>
        <w:t>Rakousko</w:t>
      </w:r>
      <w:proofErr w:type="spellEnd"/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9BC68" w14:textId="1C248CAA" w:rsidR="003841FC" w:rsidRPr="00B41D57" w:rsidRDefault="006524C1" w:rsidP="0018657D">
      <w:pPr>
        <w:pStyle w:val="Style4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7920D9A8" w14:textId="77777777" w:rsidR="008C71FE" w:rsidRPr="008C71FE" w:rsidRDefault="008C71FE" w:rsidP="008C71FE">
      <w:pPr>
        <w:tabs>
          <w:tab w:val="clear" w:pos="567"/>
          <w:tab w:val="left" w:pos="0"/>
        </w:tabs>
        <w:rPr>
          <w:bCs/>
          <w:szCs w:val="22"/>
        </w:rPr>
      </w:pPr>
      <w:r w:rsidRPr="008C71FE">
        <w:rPr>
          <w:bCs/>
          <w:szCs w:val="22"/>
          <w:lang w:val="da-DK"/>
        </w:rPr>
        <w:t>Orion Pharma s.r.o.</w:t>
      </w:r>
    </w:p>
    <w:p w14:paraId="7C4B01A1" w14:textId="77777777" w:rsidR="008C71FE" w:rsidRPr="008C71FE" w:rsidRDefault="008C71FE" w:rsidP="008C71FE">
      <w:pPr>
        <w:tabs>
          <w:tab w:val="clear" w:pos="567"/>
          <w:tab w:val="left" w:pos="0"/>
        </w:tabs>
        <w:rPr>
          <w:bCs/>
          <w:szCs w:val="22"/>
        </w:rPr>
      </w:pPr>
      <w:r w:rsidRPr="008C71FE">
        <w:rPr>
          <w:bCs/>
          <w:szCs w:val="22"/>
          <w:lang w:val="es-CR"/>
        </w:rPr>
        <w:t>Na Strži 2102/61a,</w:t>
      </w:r>
    </w:p>
    <w:p w14:paraId="648A8A94" w14:textId="77777777" w:rsidR="008C71FE" w:rsidRPr="008C71FE" w:rsidRDefault="008C71FE" w:rsidP="008C71FE">
      <w:pPr>
        <w:tabs>
          <w:tab w:val="clear" w:pos="567"/>
          <w:tab w:val="left" w:pos="0"/>
        </w:tabs>
        <w:rPr>
          <w:bCs/>
          <w:szCs w:val="22"/>
        </w:rPr>
      </w:pPr>
      <w:r w:rsidRPr="00D2434E">
        <w:rPr>
          <w:bCs/>
          <w:szCs w:val="22"/>
        </w:rPr>
        <w:t>Praha, 140 00</w:t>
      </w:r>
    </w:p>
    <w:p w14:paraId="31F32ACE" w14:textId="77777777" w:rsidR="008C71FE" w:rsidRPr="008C71FE" w:rsidRDefault="008C71FE" w:rsidP="008C71FE">
      <w:pPr>
        <w:tabs>
          <w:tab w:val="clear" w:pos="567"/>
          <w:tab w:val="left" w:pos="0"/>
        </w:tabs>
        <w:rPr>
          <w:bCs/>
          <w:szCs w:val="22"/>
        </w:rPr>
      </w:pPr>
      <w:r w:rsidRPr="00D2434E">
        <w:rPr>
          <w:bCs/>
          <w:szCs w:val="22"/>
        </w:rPr>
        <w:t>Tel: +420 227 027 263</w:t>
      </w:r>
    </w:p>
    <w:p w14:paraId="58BDEEE9" w14:textId="77777777" w:rsidR="008C71FE" w:rsidRPr="008C71FE" w:rsidRDefault="008C71FE" w:rsidP="008C71FE">
      <w:pPr>
        <w:tabs>
          <w:tab w:val="clear" w:pos="567"/>
          <w:tab w:val="left" w:pos="0"/>
        </w:tabs>
        <w:rPr>
          <w:bCs/>
          <w:szCs w:val="22"/>
        </w:rPr>
      </w:pPr>
      <w:hyperlink r:id="rId15" w:tgtFrame="_blank" w:history="1">
        <w:r w:rsidRPr="008C71FE">
          <w:rPr>
            <w:rStyle w:val="Hypertextovodkaz"/>
            <w:bCs/>
            <w:szCs w:val="22"/>
          </w:rPr>
          <w:t>orion@orionpharma.cz</w:t>
        </w:r>
      </w:hyperlink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36A4D5A3" w:rsidR="000D67D0" w:rsidRDefault="006524C1" w:rsidP="00A9226B">
      <w:pPr>
        <w:tabs>
          <w:tab w:val="clear" w:pos="567"/>
        </w:tabs>
        <w:spacing w:line="240" w:lineRule="auto"/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6CA4A102" w14:textId="02C1BEEB" w:rsidR="006D0E0C" w:rsidRDefault="006D0E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5F424" w14:textId="77777777" w:rsidR="006D0E0C" w:rsidRPr="00B41D57" w:rsidRDefault="006D0E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F450" w14:textId="77777777" w:rsidR="00D2434E" w:rsidRPr="00D2434E" w:rsidRDefault="00D2434E" w:rsidP="00D2434E">
      <w:pPr>
        <w:tabs>
          <w:tab w:val="clear" w:pos="567"/>
        </w:tabs>
        <w:spacing w:line="240" w:lineRule="auto"/>
        <w:rPr>
          <w:b/>
          <w:szCs w:val="22"/>
        </w:rPr>
      </w:pPr>
      <w:r w:rsidRPr="00D2434E">
        <w:rPr>
          <w:b/>
          <w:szCs w:val="22"/>
          <w:highlight w:val="lightGray"/>
        </w:rPr>
        <w:t>&lt;17.</w:t>
      </w:r>
      <w:r w:rsidRPr="00D2434E">
        <w:rPr>
          <w:b/>
          <w:szCs w:val="22"/>
          <w:highlight w:val="lightGray"/>
        </w:rPr>
        <w:tab/>
        <w:t>Další informace&gt;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9F942" w14:textId="77777777" w:rsidR="00D700BE" w:rsidRDefault="00D700BE">
      <w:pPr>
        <w:spacing w:line="240" w:lineRule="auto"/>
      </w:pPr>
      <w:r>
        <w:separator/>
      </w:r>
    </w:p>
  </w:endnote>
  <w:endnote w:type="continuationSeparator" w:id="0">
    <w:p w14:paraId="308301E7" w14:textId="77777777" w:rsidR="00D700BE" w:rsidRDefault="00D70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693FFF" w:rsidRPr="00E0068C" w:rsidRDefault="00693FF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693FFF" w:rsidRPr="00E0068C" w:rsidRDefault="00693FF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054C9" w14:textId="77777777" w:rsidR="00D700BE" w:rsidRDefault="00D700BE">
      <w:pPr>
        <w:spacing w:line="240" w:lineRule="auto"/>
      </w:pPr>
      <w:r>
        <w:separator/>
      </w:r>
    </w:p>
  </w:footnote>
  <w:footnote w:type="continuationSeparator" w:id="0">
    <w:p w14:paraId="4C777765" w14:textId="77777777" w:rsidR="00D700BE" w:rsidRDefault="00D700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08127" w14:textId="77777777" w:rsidR="00AF21D2" w:rsidRDefault="00AF21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6321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B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FC4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E0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68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D08D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AB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AF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23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66A60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72B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8C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96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E1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05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5C4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88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EE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A3ADD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D275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D2A80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BAD9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828CB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76C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D80F81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6DA01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0EA7C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75CE6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085DD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ED81EF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9EA2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F3821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25A53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DBCB2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9A86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104BD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110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067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BC7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D84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64A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00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8F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6E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70A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AB35077"/>
    <w:multiLevelType w:val="hybridMultilevel"/>
    <w:tmpl w:val="6FAE038C"/>
    <w:lvl w:ilvl="0" w:tplc="24A8871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4683"/>
    <w:multiLevelType w:val="hybridMultilevel"/>
    <w:tmpl w:val="0EE81776"/>
    <w:lvl w:ilvl="0" w:tplc="13B20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ED22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A43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A1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23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60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E3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6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8B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9745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4AB3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7C65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DE44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1C18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CA9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18AC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4A63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2C23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BC9EA4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834F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180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CF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83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C0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A9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C7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7E6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5D6C4D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B207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5C8D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203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28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2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E4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06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2E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C6AA0D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C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3AA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8F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061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88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8A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C2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E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15DE61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986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EA4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063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CE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3AC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186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A4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49B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D7A452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30E23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FD68A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CF22A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B43C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EE02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29EB25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7069E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7A401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D40C5C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EA7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E3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6F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46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CCB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22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435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BC8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85069F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7AE819A" w:tentative="1">
      <w:start w:val="1"/>
      <w:numFmt w:val="lowerLetter"/>
      <w:lvlText w:val="%2."/>
      <w:lvlJc w:val="left"/>
      <w:pPr>
        <w:ind w:left="1440" w:hanging="360"/>
      </w:pPr>
    </w:lvl>
    <w:lvl w:ilvl="2" w:tplc="5E94A6E8" w:tentative="1">
      <w:start w:val="1"/>
      <w:numFmt w:val="lowerRoman"/>
      <w:lvlText w:val="%3."/>
      <w:lvlJc w:val="right"/>
      <w:pPr>
        <w:ind w:left="2160" w:hanging="180"/>
      </w:pPr>
    </w:lvl>
    <w:lvl w:ilvl="3" w:tplc="886C4224" w:tentative="1">
      <w:start w:val="1"/>
      <w:numFmt w:val="decimal"/>
      <w:lvlText w:val="%4."/>
      <w:lvlJc w:val="left"/>
      <w:pPr>
        <w:ind w:left="2880" w:hanging="360"/>
      </w:pPr>
    </w:lvl>
    <w:lvl w:ilvl="4" w:tplc="E2044208" w:tentative="1">
      <w:start w:val="1"/>
      <w:numFmt w:val="lowerLetter"/>
      <w:lvlText w:val="%5."/>
      <w:lvlJc w:val="left"/>
      <w:pPr>
        <w:ind w:left="3600" w:hanging="360"/>
      </w:pPr>
    </w:lvl>
    <w:lvl w:ilvl="5" w:tplc="BFB87910" w:tentative="1">
      <w:start w:val="1"/>
      <w:numFmt w:val="lowerRoman"/>
      <w:lvlText w:val="%6."/>
      <w:lvlJc w:val="right"/>
      <w:pPr>
        <w:ind w:left="4320" w:hanging="180"/>
      </w:pPr>
    </w:lvl>
    <w:lvl w:ilvl="6" w:tplc="DCFA1D68" w:tentative="1">
      <w:start w:val="1"/>
      <w:numFmt w:val="decimal"/>
      <w:lvlText w:val="%7."/>
      <w:lvlJc w:val="left"/>
      <w:pPr>
        <w:ind w:left="5040" w:hanging="360"/>
      </w:pPr>
    </w:lvl>
    <w:lvl w:ilvl="7" w:tplc="824E7006" w:tentative="1">
      <w:start w:val="1"/>
      <w:numFmt w:val="lowerLetter"/>
      <w:lvlText w:val="%8."/>
      <w:lvlJc w:val="left"/>
      <w:pPr>
        <w:ind w:left="5760" w:hanging="360"/>
      </w:pPr>
    </w:lvl>
    <w:lvl w:ilvl="8" w:tplc="103A0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8B3E5E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DEE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92AA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C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09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EE7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4B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E7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1A5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8BEB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A8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345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CD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45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EC3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7CC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83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05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AE65CD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7284B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89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9C6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83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66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AA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2D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D69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7688AEE4">
      <w:start w:val="1"/>
      <w:numFmt w:val="decimal"/>
      <w:lvlText w:val="%1."/>
      <w:lvlJc w:val="left"/>
      <w:pPr>
        <w:ind w:left="720" w:hanging="360"/>
      </w:pPr>
    </w:lvl>
    <w:lvl w:ilvl="1" w:tplc="D97C0444" w:tentative="1">
      <w:start w:val="1"/>
      <w:numFmt w:val="lowerLetter"/>
      <w:lvlText w:val="%2."/>
      <w:lvlJc w:val="left"/>
      <w:pPr>
        <w:ind w:left="1440" w:hanging="360"/>
      </w:pPr>
    </w:lvl>
    <w:lvl w:ilvl="2" w:tplc="F626CB98" w:tentative="1">
      <w:start w:val="1"/>
      <w:numFmt w:val="lowerRoman"/>
      <w:lvlText w:val="%3."/>
      <w:lvlJc w:val="right"/>
      <w:pPr>
        <w:ind w:left="2160" w:hanging="180"/>
      </w:pPr>
    </w:lvl>
    <w:lvl w:ilvl="3" w:tplc="1262A258" w:tentative="1">
      <w:start w:val="1"/>
      <w:numFmt w:val="decimal"/>
      <w:lvlText w:val="%4."/>
      <w:lvlJc w:val="left"/>
      <w:pPr>
        <w:ind w:left="2880" w:hanging="360"/>
      </w:pPr>
    </w:lvl>
    <w:lvl w:ilvl="4" w:tplc="72A47C72" w:tentative="1">
      <w:start w:val="1"/>
      <w:numFmt w:val="lowerLetter"/>
      <w:lvlText w:val="%5."/>
      <w:lvlJc w:val="left"/>
      <w:pPr>
        <w:ind w:left="3600" w:hanging="360"/>
      </w:pPr>
    </w:lvl>
    <w:lvl w:ilvl="5" w:tplc="AC8858EE" w:tentative="1">
      <w:start w:val="1"/>
      <w:numFmt w:val="lowerRoman"/>
      <w:lvlText w:val="%6."/>
      <w:lvlJc w:val="right"/>
      <w:pPr>
        <w:ind w:left="4320" w:hanging="180"/>
      </w:pPr>
    </w:lvl>
    <w:lvl w:ilvl="6" w:tplc="26D2A546" w:tentative="1">
      <w:start w:val="1"/>
      <w:numFmt w:val="decimal"/>
      <w:lvlText w:val="%7."/>
      <w:lvlJc w:val="left"/>
      <w:pPr>
        <w:ind w:left="5040" w:hanging="360"/>
      </w:pPr>
    </w:lvl>
    <w:lvl w:ilvl="7" w:tplc="0FC8D6D0" w:tentative="1">
      <w:start w:val="1"/>
      <w:numFmt w:val="lowerLetter"/>
      <w:lvlText w:val="%8."/>
      <w:lvlJc w:val="left"/>
      <w:pPr>
        <w:ind w:left="5760" w:hanging="360"/>
      </w:pPr>
    </w:lvl>
    <w:lvl w:ilvl="8" w:tplc="A282C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D10BB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8E6B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56D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23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864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4D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49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407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BC0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749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87230"/>
    <w:rsid w:val="00091288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6946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1F0"/>
    <w:rsid w:val="00174721"/>
    <w:rsid w:val="00175264"/>
    <w:rsid w:val="0017700C"/>
    <w:rsid w:val="001803D2"/>
    <w:rsid w:val="0018228B"/>
    <w:rsid w:val="00185B50"/>
    <w:rsid w:val="0018625C"/>
    <w:rsid w:val="0018657D"/>
    <w:rsid w:val="0018667B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36F6"/>
    <w:rsid w:val="00295140"/>
    <w:rsid w:val="002A0E7C"/>
    <w:rsid w:val="002A0EED"/>
    <w:rsid w:val="002A21ED"/>
    <w:rsid w:val="002A3F88"/>
    <w:rsid w:val="002A674D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3B2"/>
    <w:rsid w:val="00316E87"/>
    <w:rsid w:val="00322B3B"/>
    <w:rsid w:val="0032453E"/>
    <w:rsid w:val="003247F4"/>
    <w:rsid w:val="00325053"/>
    <w:rsid w:val="003256AC"/>
    <w:rsid w:val="003266CE"/>
    <w:rsid w:val="00330CC1"/>
    <w:rsid w:val="0033129D"/>
    <w:rsid w:val="003320ED"/>
    <w:rsid w:val="0033480E"/>
    <w:rsid w:val="00337123"/>
    <w:rsid w:val="00341866"/>
    <w:rsid w:val="00342C0C"/>
    <w:rsid w:val="0034392C"/>
    <w:rsid w:val="003535E0"/>
    <w:rsid w:val="00353FC4"/>
    <w:rsid w:val="003543AC"/>
    <w:rsid w:val="00355AB8"/>
    <w:rsid w:val="00355D02"/>
    <w:rsid w:val="00360EFB"/>
    <w:rsid w:val="00361607"/>
    <w:rsid w:val="00365C0D"/>
    <w:rsid w:val="00366F56"/>
    <w:rsid w:val="00367F82"/>
    <w:rsid w:val="0037032C"/>
    <w:rsid w:val="00372427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5E3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CFA"/>
    <w:rsid w:val="00474C50"/>
    <w:rsid w:val="004768DB"/>
    <w:rsid w:val="004771F9"/>
    <w:rsid w:val="00486006"/>
    <w:rsid w:val="00486BAD"/>
    <w:rsid w:val="00486BBE"/>
    <w:rsid w:val="00487123"/>
    <w:rsid w:val="0049138A"/>
    <w:rsid w:val="0049204C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4E61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EA2"/>
    <w:rsid w:val="00562715"/>
    <w:rsid w:val="00562DCA"/>
    <w:rsid w:val="0056568F"/>
    <w:rsid w:val="0057436C"/>
    <w:rsid w:val="00575DE3"/>
    <w:rsid w:val="0058079D"/>
    <w:rsid w:val="00580B08"/>
    <w:rsid w:val="00582578"/>
    <w:rsid w:val="0058621D"/>
    <w:rsid w:val="00586904"/>
    <w:rsid w:val="00594636"/>
    <w:rsid w:val="005A4CBE"/>
    <w:rsid w:val="005A6CCD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5CCD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119D"/>
    <w:rsid w:val="006326D8"/>
    <w:rsid w:val="00633224"/>
    <w:rsid w:val="0063377D"/>
    <w:rsid w:val="006344BE"/>
    <w:rsid w:val="00634A66"/>
    <w:rsid w:val="00640336"/>
    <w:rsid w:val="00640FC9"/>
    <w:rsid w:val="006414D3"/>
    <w:rsid w:val="006432F2"/>
    <w:rsid w:val="006524C1"/>
    <w:rsid w:val="0065320F"/>
    <w:rsid w:val="00653D64"/>
    <w:rsid w:val="00654E13"/>
    <w:rsid w:val="0065695D"/>
    <w:rsid w:val="00667489"/>
    <w:rsid w:val="00667A57"/>
    <w:rsid w:val="00670D44"/>
    <w:rsid w:val="00673F4C"/>
    <w:rsid w:val="00675044"/>
    <w:rsid w:val="00676AFC"/>
    <w:rsid w:val="006807CD"/>
    <w:rsid w:val="00682D43"/>
    <w:rsid w:val="0068507D"/>
    <w:rsid w:val="00685BAF"/>
    <w:rsid w:val="00690463"/>
    <w:rsid w:val="00693DE5"/>
    <w:rsid w:val="00693FFF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0E0C"/>
    <w:rsid w:val="006D3509"/>
    <w:rsid w:val="006D7C6E"/>
    <w:rsid w:val="006E15A2"/>
    <w:rsid w:val="006E2F95"/>
    <w:rsid w:val="006F148B"/>
    <w:rsid w:val="00705EAF"/>
    <w:rsid w:val="0070773E"/>
    <w:rsid w:val="007101CC"/>
    <w:rsid w:val="00711796"/>
    <w:rsid w:val="00715C55"/>
    <w:rsid w:val="00724E3B"/>
    <w:rsid w:val="00725EEA"/>
    <w:rsid w:val="007276B6"/>
    <w:rsid w:val="00730908"/>
    <w:rsid w:val="00730CE9"/>
    <w:rsid w:val="0073373D"/>
    <w:rsid w:val="00736B1E"/>
    <w:rsid w:val="007404CF"/>
    <w:rsid w:val="007439DB"/>
    <w:rsid w:val="00744827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63AA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18B2"/>
    <w:rsid w:val="00824F5C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7E2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B90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533A"/>
    <w:rsid w:val="008C71FE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B4D"/>
    <w:rsid w:val="00974FFD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1AD8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3A0B"/>
    <w:rsid w:val="00A50120"/>
    <w:rsid w:val="00A60351"/>
    <w:rsid w:val="00A61C6D"/>
    <w:rsid w:val="00A63015"/>
    <w:rsid w:val="00A6387B"/>
    <w:rsid w:val="00A6482F"/>
    <w:rsid w:val="00A66254"/>
    <w:rsid w:val="00A66325"/>
    <w:rsid w:val="00A678B4"/>
    <w:rsid w:val="00A704A3"/>
    <w:rsid w:val="00A7540E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2AAC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21D2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5384"/>
    <w:rsid w:val="00B55FAC"/>
    <w:rsid w:val="00B56B57"/>
    <w:rsid w:val="00B60AC9"/>
    <w:rsid w:val="00B660D6"/>
    <w:rsid w:val="00B67323"/>
    <w:rsid w:val="00B70585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BF748A"/>
    <w:rsid w:val="00C00E99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37967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1E9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4A29"/>
    <w:rsid w:val="00D15C7B"/>
    <w:rsid w:val="00D16FE0"/>
    <w:rsid w:val="00D2001A"/>
    <w:rsid w:val="00D20684"/>
    <w:rsid w:val="00D2434E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74A1"/>
    <w:rsid w:val="00D606B2"/>
    <w:rsid w:val="00D625A7"/>
    <w:rsid w:val="00D63575"/>
    <w:rsid w:val="00D64074"/>
    <w:rsid w:val="00D65777"/>
    <w:rsid w:val="00D700BE"/>
    <w:rsid w:val="00D728A0"/>
    <w:rsid w:val="00D74018"/>
    <w:rsid w:val="00D83661"/>
    <w:rsid w:val="00D9216A"/>
    <w:rsid w:val="00D95BBB"/>
    <w:rsid w:val="00D97E7D"/>
    <w:rsid w:val="00DA16B5"/>
    <w:rsid w:val="00DA2A06"/>
    <w:rsid w:val="00DA7A49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877B8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2D9D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7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rion@orionpharma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C88AE-B4E1-4E74-B593-E3504723A065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2.xml><?xml version="1.0" encoding="utf-8"?>
<ds:datastoreItem xmlns:ds="http://schemas.openxmlformats.org/officeDocument/2006/customXml" ds:itemID="{56B75304-EC7B-45EE-89FD-19A1C8501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0E288-DDCD-44C5-A944-9D3930491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92947-D60A-4C56-A10A-46BAB47C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1123</Words>
  <Characters>6628</Characters>
  <Application>Microsoft Office Word</Application>
  <DocSecurity>0</DocSecurity>
  <Lines>55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20</cp:revision>
  <cp:lastPrinted>2025-10-20T10:02:00Z</cp:lastPrinted>
  <dcterms:created xsi:type="dcterms:W3CDTF">2025-06-10T12:46:00Z</dcterms:created>
  <dcterms:modified xsi:type="dcterms:W3CDTF">2025-10-20T10:02:00Z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0x01010024723F5AE10FE448AFF43B34AC78DB72</vt:lpwstr>
  </property>
</Properties>
</file>