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670F9" w14:textId="579B90FD" w:rsidR="00BD5F75" w:rsidRDefault="00BD5F75" w:rsidP="00BD5F7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616297B" w14:textId="1B4218EB" w:rsidR="004A1E3B" w:rsidRDefault="004A1E3B" w:rsidP="00BD5F7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1C2C2EA" w14:textId="37BC7927" w:rsidR="004A1E3B" w:rsidRDefault="004A1E3B" w:rsidP="00BD5F7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480A775" w14:textId="77777777" w:rsidR="004A1E3B" w:rsidRDefault="004A1E3B" w:rsidP="00BD5F7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54674C9" w14:textId="77777777" w:rsidR="00BD5F75" w:rsidRDefault="00BD5F75" w:rsidP="00BD5F7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229AC14" w14:textId="77777777" w:rsidR="00BD5F75" w:rsidRDefault="00BD5F75" w:rsidP="00BD5F7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7A53CFB" w14:textId="77777777" w:rsidR="00BD5F75" w:rsidRDefault="00BD5F75" w:rsidP="00BD5F7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2CC0197" w14:textId="77777777" w:rsidR="00BD5F75" w:rsidRDefault="00BD5F75" w:rsidP="00BD5F7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8ABFDDC" w14:textId="77777777" w:rsidR="00BD5F75" w:rsidRDefault="00BD5F75" w:rsidP="00BD5F7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7F48B21" w14:textId="77777777" w:rsidR="00BD5F75" w:rsidRDefault="00BD5F75" w:rsidP="00BD5F7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49BEAB8" w14:textId="77777777" w:rsidR="00BD5F75" w:rsidRDefault="00BD5F75" w:rsidP="00BD5F7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B4427A4" w14:textId="77777777" w:rsidR="00BD5F75" w:rsidRDefault="00BD5F75" w:rsidP="00BD5F7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693252A" w14:textId="77777777" w:rsidR="00BD5F75" w:rsidRDefault="00BD5F75" w:rsidP="00BD5F7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1FCB07F" w14:textId="77777777" w:rsidR="00BD5F75" w:rsidRDefault="00BD5F75" w:rsidP="00BD5F7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7E9018A" w14:textId="77777777" w:rsidR="00BD5F75" w:rsidRDefault="00BD5F75" w:rsidP="00BD5F7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9ABE68D" w14:textId="77777777" w:rsidR="00BD5F75" w:rsidRDefault="00BD5F75" w:rsidP="00BD5F7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00F72DD" w14:textId="77777777" w:rsidR="00BD5F75" w:rsidRDefault="00BD5F75" w:rsidP="00BD5F7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CE26E30" w14:textId="77777777" w:rsidR="00BD5F75" w:rsidRDefault="00BD5F75" w:rsidP="00BD5F7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602B257" w14:textId="77777777" w:rsidR="00BD5F75" w:rsidRDefault="00BD5F75" w:rsidP="00BD5F7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852EA0F" w14:textId="77777777" w:rsidR="00BD5F75" w:rsidRDefault="00BD5F75" w:rsidP="00BD5F7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5A3E64F" w14:textId="77777777" w:rsidR="00BD5F75" w:rsidRDefault="00BD5F75" w:rsidP="00BD5F7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854A594" w14:textId="7FEA2BEB" w:rsidR="00BD5F75" w:rsidRPr="00B41D57" w:rsidRDefault="00BD5F75" w:rsidP="00BD5F7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75554A33" w14:textId="77777777" w:rsidR="00BD5F75" w:rsidRDefault="00BD5F75" w:rsidP="009C3238">
      <w:pPr>
        <w:tabs>
          <w:tab w:val="clear" w:pos="567"/>
        </w:tabs>
        <w:spacing w:line="240" w:lineRule="auto"/>
        <w:jc w:val="center"/>
        <w:rPr>
          <w:b/>
          <w:lang w:val="cs-CZ"/>
        </w:rPr>
      </w:pPr>
    </w:p>
    <w:p w14:paraId="21DF456E" w14:textId="640C78F1" w:rsidR="009C3238" w:rsidRDefault="009C3238" w:rsidP="009C3238">
      <w:pPr>
        <w:tabs>
          <w:tab w:val="clear" w:pos="567"/>
        </w:tabs>
        <w:spacing w:line="240" w:lineRule="auto"/>
        <w:jc w:val="center"/>
        <w:rPr>
          <w:b/>
          <w:lang w:val="cs-CZ"/>
        </w:rPr>
      </w:pPr>
      <w:r w:rsidRPr="00BA28B6">
        <w:rPr>
          <w:b/>
          <w:lang w:val="cs-CZ"/>
        </w:rPr>
        <w:t>SOUHRN ÚDAJŮ O PŘÍPRAVKU</w:t>
      </w:r>
    </w:p>
    <w:p w14:paraId="4D889D7A" w14:textId="0D0E28B1" w:rsidR="00BD5F75" w:rsidRDefault="00BD5F75" w:rsidP="009C3238">
      <w:pPr>
        <w:tabs>
          <w:tab w:val="clear" w:pos="567"/>
        </w:tabs>
        <w:spacing w:line="240" w:lineRule="auto"/>
        <w:jc w:val="center"/>
        <w:rPr>
          <w:b/>
          <w:lang w:val="cs-CZ"/>
        </w:rPr>
      </w:pPr>
    </w:p>
    <w:p w14:paraId="733BB9D5" w14:textId="55550EAC" w:rsidR="00BD5F75" w:rsidRDefault="00BD5F75" w:rsidP="009C3238">
      <w:pPr>
        <w:tabs>
          <w:tab w:val="clear" w:pos="567"/>
        </w:tabs>
        <w:spacing w:line="240" w:lineRule="auto"/>
        <w:jc w:val="center"/>
        <w:rPr>
          <w:b/>
          <w:lang w:val="cs-CZ"/>
        </w:rPr>
      </w:pPr>
    </w:p>
    <w:p w14:paraId="3B20C4B6" w14:textId="732746FE" w:rsidR="00BD5F75" w:rsidRDefault="00BD5F75" w:rsidP="009C3238">
      <w:pPr>
        <w:tabs>
          <w:tab w:val="clear" w:pos="567"/>
        </w:tabs>
        <w:spacing w:line="240" w:lineRule="auto"/>
        <w:jc w:val="center"/>
        <w:rPr>
          <w:b/>
          <w:lang w:val="cs-CZ"/>
        </w:rPr>
      </w:pPr>
    </w:p>
    <w:p w14:paraId="44DB660D" w14:textId="2FE6CA3B" w:rsidR="00BD5F75" w:rsidRDefault="00BD5F75" w:rsidP="009C3238">
      <w:pPr>
        <w:tabs>
          <w:tab w:val="clear" w:pos="567"/>
        </w:tabs>
        <w:spacing w:line="240" w:lineRule="auto"/>
        <w:jc w:val="center"/>
        <w:rPr>
          <w:b/>
          <w:lang w:val="cs-CZ"/>
        </w:rPr>
      </w:pPr>
    </w:p>
    <w:p w14:paraId="43E8F42D" w14:textId="5AEC4BC5" w:rsidR="00BD5F75" w:rsidRDefault="00BD5F75" w:rsidP="009C3238">
      <w:pPr>
        <w:tabs>
          <w:tab w:val="clear" w:pos="567"/>
        </w:tabs>
        <w:spacing w:line="240" w:lineRule="auto"/>
        <w:jc w:val="center"/>
        <w:rPr>
          <w:b/>
          <w:lang w:val="cs-CZ"/>
        </w:rPr>
      </w:pPr>
    </w:p>
    <w:p w14:paraId="3623B436" w14:textId="12C547D3" w:rsidR="00BD5F75" w:rsidRDefault="00BD5F75" w:rsidP="009C3238">
      <w:pPr>
        <w:tabs>
          <w:tab w:val="clear" w:pos="567"/>
        </w:tabs>
        <w:spacing w:line="240" w:lineRule="auto"/>
        <w:jc w:val="center"/>
        <w:rPr>
          <w:b/>
          <w:lang w:val="cs-CZ"/>
        </w:rPr>
      </w:pPr>
    </w:p>
    <w:p w14:paraId="356112B7" w14:textId="6817BEA2" w:rsidR="00BD5F75" w:rsidRDefault="00BD5F75" w:rsidP="009C3238">
      <w:pPr>
        <w:tabs>
          <w:tab w:val="clear" w:pos="567"/>
        </w:tabs>
        <w:spacing w:line="240" w:lineRule="auto"/>
        <w:jc w:val="center"/>
        <w:rPr>
          <w:b/>
          <w:lang w:val="cs-CZ"/>
        </w:rPr>
      </w:pPr>
    </w:p>
    <w:p w14:paraId="71F949FB" w14:textId="03980910" w:rsidR="00BD5F75" w:rsidRDefault="00BD5F75" w:rsidP="009C3238">
      <w:pPr>
        <w:tabs>
          <w:tab w:val="clear" w:pos="567"/>
        </w:tabs>
        <w:spacing w:line="240" w:lineRule="auto"/>
        <w:jc w:val="center"/>
        <w:rPr>
          <w:b/>
          <w:lang w:val="cs-CZ"/>
        </w:rPr>
      </w:pPr>
    </w:p>
    <w:p w14:paraId="7AA06D6C" w14:textId="7792B46E" w:rsidR="00BD5F75" w:rsidRDefault="00BD5F75" w:rsidP="009C3238">
      <w:pPr>
        <w:tabs>
          <w:tab w:val="clear" w:pos="567"/>
        </w:tabs>
        <w:spacing w:line="240" w:lineRule="auto"/>
        <w:jc w:val="center"/>
        <w:rPr>
          <w:b/>
          <w:lang w:val="cs-CZ"/>
        </w:rPr>
      </w:pPr>
    </w:p>
    <w:p w14:paraId="5220C4E3" w14:textId="4E2E2C14" w:rsidR="00BD5F75" w:rsidRDefault="00BD5F75" w:rsidP="009C3238">
      <w:pPr>
        <w:tabs>
          <w:tab w:val="clear" w:pos="567"/>
        </w:tabs>
        <w:spacing w:line="240" w:lineRule="auto"/>
        <w:jc w:val="center"/>
        <w:rPr>
          <w:b/>
          <w:lang w:val="cs-CZ"/>
        </w:rPr>
      </w:pPr>
    </w:p>
    <w:p w14:paraId="5C5DDF85" w14:textId="1854CC82" w:rsidR="00BD5F75" w:rsidRDefault="00BD5F75" w:rsidP="009C3238">
      <w:pPr>
        <w:tabs>
          <w:tab w:val="clear" w:pos="567"/>
        </w:tabs>
        <w:spacing w:line="240" w:lineRule="auto"/>
        <w:jc w:val="center"/>
        <w:rPr>
          <w:b/>
          <w:lang w:val="cs-CZ"/>
        </w:rPr>
      </w:pPr>
    </w:p>
    <w:p w14:paraId="08364CE1" w14:textId="26300950" w:rsidR="00BD5F75" w:rsidRDefault="00BD5F75" w:rsidP="009C3238">
      <w:pPr>
        <w:tabs>
          <w:tab w:val="clear" w:pos="567"/>
        </w:tabs>
        <w:spacing w:line="240" w:lineRule="auto"/>
        <w:jc w:val="center"/>
        <w:rPr>
          <w:b/>
          <w:lang w:val="cs-CZ"/>
        </w:rPr>
      </w:pPr>
    </w:p>
    <w:p w14:paraId="1BE21709" w14:textId="4B9A66FF" w:rsidR="00BD5F75" w:rsidRDefault="00BD5F75" w:rsidP="009C3238">
      <w:pPr>
        <w:tabs>
          <w:tab w:val="clear" w:pos="567"/>
        </w:tabs>
        <w:spacing w:line="240" w:lineRule="auto"/>
        <w:jc w:val="center"/>
        <w:rPr>
          <w:b/>
          <w:lang w:val="cs-CZ"/>
        </w:rPr>
      </w:pPr>
    </w:p>
    <w:p w14:paraId="7D6E1D59" w14:textId="0468E1F0" w:rsidR="00BD5F75" w:rsidRDefault="00BD5F75" w:rsidP="009C3238">
      <w:pPr>
        <w:tabs>
          <w:tab w:val="clear" w:pos="567"/>
        </w:tabs>
        <w:spacing w:line="240" w:lineRule="auto"/>
        <w:jc w:val="center"/>
        <w:rPr>
          <w:b/>
          <w:lang w:val="cs-CZ"/>
        </w:rPr>
      </w:pPr>
    </w:p>
    <w:p w14:paraId="46B05861" w14:textId="763B50CF" w:rsidR="00BD5F75" w:rsidRDefault="00BD5F75" w:rsidP="009C3238">
      <w:pPr>
        <w:tabs>
          <w:tab w:val="clear" w:pos="567"/>
        </w:tabs>
        <w:spacing w:line="240" w:lineRule="auto"/>
        <w:jc w:val="center"/>
        <w:rPr>
          <w:b/>
          <w:lang w:val="cs-CZ"/>
        </w:rPr>
      </w:pPr>
    </w:p>
    <w:p w14:paraId="5C9811A7" w14:textId="50EA28A1" w:rsidR="00BD5F75" w:rsidRDefault="00BD5F75" w:rsidP="009C3238">
      <w:pPr>
        <w:tabs>
          <w:tab w:val="clear" w:pos="567"/>
        </w:tabs>
        <w:spacing w:line="240" w:lineRule="auto"/>
        <w:jc w:val="center"/>
        <w:rPr>
          <w:b/>
          <w:lang w:val="cs-CZ"/>
        </w:rPr>
      </w:pPr>
    </w:p>
    <w:p w14:paraId="42259715" w14:textId="3721DE5D" w:rsidR="00BD5F75" w:rsidRDefault="00BD5F75" w:rsidP="009C3238">
      <w:pPr>
        <w:tabs>
          <w:tab w:val="clear" w:pos="567"/>
        </w:tabs>
        <w:spacing w:line="240" w:lineRule="auto"/>
        <w:jc w:val="center"/>
        <w:rPr>
          <w:b/>
          <w:lang w:val="cs-CZ"/>
        </w:rPr>
      </w:pPr>
    </w:p>
    <w:p w14:paraId="295C788B" w14:textId="5B892F68" w:rsidR="00BD5F75" w:rsidRDefault="00BD5F75" w:rsidP="009C3238">
      <w:pPr>
        <w:tabs>
          <w:tab w:val="clear" w:pos="567"/>
        </w:tabs>
        <w:spacing w:line="240" w:lineRule="auto"/>
        <w:jc w:val="center"/>
        <w:rPr>
          <w:b/>
          <w:lang w:val="cs-CZ"/>
        </w:rPr>
      </w:pPr>
    </w:p>
    <w:p w14:paraId="38EC8A7D" w14:textId="6589B1DA" w:rsidR="00BD5F75" w:rsidRDefault="00BD5F75" w:rsidP="009C3238">
      <w:pPr>
        <w:tabs>
          <w:tab w:val="clear" w:pos="567"/>
        </w:tabs>
        <w:spacing w:line="240" w:lineRule="auto"/>
        <w:jc w:val="center"/>
        <w:rPr>
          <w:b/>
          <w:lang w:val="cs-CZ"/>
        </w:rPr>
      </w:pPr>
    </w:p>
    <w:p w14:paraId="6E78ED3B" w14:textId="3031E5FF" w:rsidR="00BD5F75" w:rsidRDefault="00BD5F75" w:rsidP="009C3238">
      <w:pPr>
        <w:tabs>
          <w:tab w:val="clear" w:pos="567"/>
        </w:tabs>
        <w:spacing w:line="240" w:lineRule="auto"/>
        <w:jc w:val="center"/>
        <w:rPr>
          <w:b/>
          <w:lang w:val="cs-CZ"/>
        </w:rPr>
      </w:pPr>
    </w:p>
    <w:p w14:paraId="05514154" w14:textId="1943F741" w:rsidR="00BD5F75" w:rsidRDefault="00BD5F75" w:rsidP="009C3238">
      <w:pPr>
        <w:tabs>
          <w:tab w:val="clear" w:pos="567"/>
        </w:tabs>
        <w:spacing w:line="240" w:lineRule="auto"/>
        <w:jc w:val="center"/>
        <w:rPr>
          <w:b/>
          <w:lang w:val="cs-CZ"/>
        </w:rPr>
      </w:pPr>
    </w:p>
    <w:p w14:paraId="5F7133E1" w14:textId="14E03295" w:rsidR="00BD5F75" w:rsidRDefault="00BD5F75" w:rsidP="009C3238">
      <w:pPr>
        <w:tabs>
          <w:tab w:val="clear" w:pos="567"/>
        </w:tabs>
        <w:spacing w:line="240" w:lineRule="auto"/>
        <w:jc w:val="center"/>
        <w:rPr>
          <w:b/>
          <w:lang w:val="cs-CZ"/>
        </w:rPr>
      </w:pPr>
    </w:p>
    <w:p w14:paraId="78012A8F" w14:textId="5FCAA523" w:rsidR="00BD5F75" w:rsidRDefault="00BD5F75" w:rsidP="009C3238">
      <w:pPr>
        <w:tabs>
          <w:tab w:val="clear" w:pos="567"/>
        </w:tabs>
        <w:spacing w:line="240" w:lineRule="auto"/>
        <w:jc w:val="center"/>
        <w:rPr>
          <w:b/>
          <w:lang w:val="cs-CZ"/>
        </w:rPr>
      </w:pPr>
    </w:p>
    <w:p w14:paraId="7C2E0CD9" w14:textId="0DAFD892" w:rsidR="00BD5F75" w:rsidRDefault="00BD5F75" w:rsidP="009C3238">
      <w:pPr>
        <w:tabs>
          <w:tab w:val="clear" w:pos="567"/>
        </w:tabs>
        <w:spacing w:line="240" w:lineRule="auto"/>
        <w:jc w:val="center"/>
        <w:rPr>
          <w:b/>
          <w:lang w:val="cs-CZ"/>
        </w:rPr>
      </w:pPr>
    </w:p>
    <w:p w14:paraId="2E1416B5" w14:textId="53B7E409" w:rsidR="00BD5F75" w:rsidRDefault="00BD5F75" w:rsidP="009C3238">
      <w:pPr>
        <w:tabs>
          <w:tab w:val="clear" w:pos="567"/>
        </w:tabs>
        <w:spacing w:line="240" w:lineRule="auto"/>
        <w:jc w:val="center"/>
        <w:rPr>
          <w:b/>
          <w:lang w:val="cs-CZ"/>
        </w:rPr>
      </w:pPr>
    </w:p>
    <w:p w14:paraId="50B415A5" w14:textId="27AF35C2" w:rsidR="00BD5F75" w:rsidRDefault="00BD5F75" w:rsidP="009C3238">
      <w:pPr>
        <w:tabs>
          <w:tab w:val="clear" w:pos="567"/>
        </w:tabs>
        <w:spacing w:line="240" w:lineRule="auto"/>
        <w:jc w:val="center"/>
        <w:rPr>
          <w:b/>
          <w:lang w:val="cs-CZ"/>
        </w:rPr>
      </w:pPr>
    </w:p>
    <w:p w14:paraId="07AE0CA7" w14:textId="3B28067C" w:rsidR="00BD5F75" w:rsidRDefault="00BD5F75" w:rsidP="009C3238">
      <w:pPr>
        <w:tabs>
          <w:tab w:val="clear" w:pos="567"/>
        </w:tabs>
        <w:spacing w:line="240" w:lineRule="auto"/>
        <w:jc w:val="center"/>
        <w:rPr>
          <w:b/>
          <w:lang w:val="cs-CZ"/>
        </w:rPr>
      </w:pPr>
    </w:p>
    <w:p w14:paraId="098D9625" w14:textId="17C5CDC7" w:rsidR="00BD5F75" w:rsidRDefault="00BD5F75" w:rsidP="009C3238">
      <w:pPr>
        <w:tabs>
          <w:tab w:val="clear" w:pos="567"/>
        </w:tabs>
        <w:spacing w:line="240" w:lineRule="auto"/>
        <w:jc w:val="center"/>
        <w:rPr>
          <w:b/>
          <w:lang w:val="cs-CZ"/>
        </w:rPr>
      </w:pPr>
    </w:p>
    <w:p w14:paraId="1A7417F2" w14:textId="72C771C8" w:rsidR="00BD5F75" w:rsidRDefault="00BD5F75" w:rsidP="009C3238">
      <w:pPr>
        <w:tabs>
          <w:tab w:val="clear" w:pos="567"/>
        </w:tabs>
        <w:spacing w:line="240" w:lineRule="auto"/>
        <w:jc w:val="center"/>
        <w:rPr>
          <w:b/>
          <w:lang w:val="cs-CZ"/>
        </w:rPr>
      </w:pPr>
    </w:p>
    <w:p w14:paraId="686501CF" w14:textId="060361A8" w:rsidR="00BD5F75" w:rsidRDefault="00BD5F75" w:rsidP="009C3238">
      <w:pPr>
        <w:tabs>
          <w:tab w:val="clear" w:pos="567"/>
        </w:tabs>
        <w:spacing w:line="240" w:lineRule="auto"/>
        <w:jc w:val="center"/>
        <w:rPr>
          <w:b/>
          <w:lang w:val="cs-CZ"/>
        </w:rPr>
      </w:pPr>
    </w:p>
    <w:p w14:paraId="4AC61C62" w14:textId="2D3BB7D7" w:rsidR="00BD5F75" w:rsidRDefault="00BD5F75" w:rsidP="009C3238">
      <w:pPr>
        <w:tabs>
          <w:tab w:val="clear" w:pos="567"/>
        </w:tabs>
        <w:spacing w:line="240" w:lineRule="auto"/>
        <w:jc w:val="center"/>
        <w:rPr>
          <w:b/>
          <w:lang w:val="cs-CZ"/>
        </w:rPr>
      </w:pPr>
    </w:p>
    <w:p w14:paraId="67087D95" w14:textId="4BC6AC19" w:rsidR="00BD5F75" w:rsidRDefault="00BD5F75" w:rsidP="009C3238">
      <w:pPr>
        <w:tabs>
          <w:tab w:val="clear" w:pos="567"/>
        </w:tabs>
        <w:spacing w:line="240" w:lineRule="auto"/>
        <w:jc w:val="center"/>
        <w:rPr>
          <w:b/>
          <w:lang w:val="cs-CZ"/>
        </w:rPr>
      </w:pPr>
    </w:p>
    <w:p w14:paraId="1FC5154C" w14:textId="66CED2C2" w:rsidR="00BD5F75" w:rsidRDefault="00BD5F75" w:rsidP="009C3238">
      <w:pPr>
        <w:tabs>
          <w:tab w:val="clear" w:pos="567"/>
        </w:tabs>
        <w:spacing w:line="240" w:lineRule="auto"/>
        <w:jc w:val="center"/>
        <w:rPr>
          <w:b/>
          <w:lang w:val="cs-CZ"/>
        </w:rPr>
      </w:pPr>
    </w:p>
    <w:p w14:paraId="277847A0" w14:textId="4C609539" w:rsidR="00BD5F75" w:rsidRDefault="00BD5F75" w:rsidP="009C3238">
      <w:pPr>
        <w:tabs>
          <w:tab w:val="clear" w:pos="567"/>
        </w:tabs>
        <w:spacing w:line="240" w:lineRule="auto"/>
        <w:jc w:val="center"/>
        <w:rPr>
          <w:b/>
          <w:lang w:val="cs-CZ"/>
        </w:rPr>
      </w:pPr>
    </w:p>
    <w:p w14:paraId="30498C37" w14:textId="77777777" w:rsidR="00BD5F75" w:rsidRPr="00BA28B6" w:rsidRDefault="00BD5F75" w:rsidP="009C3238">
      <w:pPr>
        <w:tabs>
          <w:tab w:val="clear" w:pos="567"/>
        </w:tabs>
        <w:spacing w:line="240" w:lineRule="auto"/>
        <w:jc w:val="center"/>
        <w:rPr>
          <w:b/>
          <w:lang w:val="cs-CZ"/>
        </w:rPr>
      </w:pPr>
    </w:p>
    <w:p w14:paraId="0D774516" w14:textId="77777777" w:rsidR="009C3238" w:rsidRPr="00BA28B6" w:rsidRDefault="009C3238" w:rsidP="009C3238">
      <w:pPr>
        <w:tabs>
          <w:tab w:val="clear" w:pos="567"/>
        </w:tabs>
        <w:spacing w:line="240" w:lineRule="auto"/>
        <w:jc w:val="center"/>
        <w:rPr>
          <w:b/>
          <w:lang w:val="cs-CZ"/>
        </w:rPr>
      </w:pPr>
    </w:p>
    <w:p w14:paraId="33A21258" w14:textId="77777777" w:rsidR="009C3238" w:rsidRPr="00BA28B6" w:rsidRDefault="009C3238" w:rsidP="009C3238">
      <w:pPr>
        <w:spacing w:line="240" w:lineRule="auto"/>
        <w:ind w:left="567" w:hanging="567"/>
        <w:rPr>
          <w:lang w:val="cs-CZ"/>
        </w:rPr>
      </w:pPr>
      <w:r w:rsidRPr="00BA28B6">
        <w:rPr>
          <w:b/>
          <w:lang w:val="cs-CZ"/>
        </w:rPr>
        <w:t>1.</w:t>
      </w:r>
      <w:r w:rsidRPr="00BA28B6">
        <w:rPr>
          <w:b/>
          <w:lang w:val="cs-CZ"/>
        </w:rPr>
        <w:tab/>
        <w:t>NÁZEV VETERINÁRNÍHO LÉČIVÉHO PŘÍPRAVKU</w:t>
      </w:r>
    </w:p>
    <w:p w14:paraId="6BA67A08" w14:textId="77777777" w:rsidR="009C3238" w:rsidRPr="00BA28B6" w:rsidRDefault="009C3238" w:rsidP="009C3238">
      <w:pPr>
        <w:tabs>
          <w:tab w:val="clear" w:pos="567"/>
        </w:tabs>
        <w:spacing w:line="240" w:lineRule="auto"/>
        <w:rPr>
          <w:lang w:val="cs-CZ"/>
        </w:rPr>
      </w:pPr>
    </w:p>
    <w:p w14:paraId="6CA46A5B" w14:textId="0D519054" w:rsidR="009C3238" w:rsidRPr="00BA28B6" w:rsidRDefault="00BA28B6" w:rsidP="009C3238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Labiprofen</w:t>
      </w:r>
      <w:r w:rsidR="009C3238" w:rsidRPr="00BA28B6">
        <w:rPr>
          <w:lang w:val="cs-CZ"/>
        </w:rPr>
        <w:t xml:space="preserve"> 1</w:t>
      </w:r>
      <w:r>
        <w:rPr>
          <w:lang w:val="cs-CZ"/>
        </w:rPr>
        <w:t>5</w:t>
      </w:r>
      <w:r w:rsidR="009C3238" w:rsidRPr="00BA28B6">
        <w:rPr>
          <w:lang w:val="cs-CZ"/>
        </w:rPr>
        <w:t>0</w:t>
      </w:r>
      <w:r w:rsidR="009C3238" w:rsidRPr="00BA28B6">
        <w:rPr>
          <w:b/>
          <w:lang w:val="cs-CZ"/>
        </w:rPr>
        <w:t xml:space="preserve"> </w:t>
      </w:r>
      <w:r w:rsidR="009C3238" w:rsidRPr="00BA28B6">
        <w:rPr>
          <w:lang w:val="cs-CZ"/>
        </w:rPr>
        <w:t>mg/ml injekční roztok pro koně, skot a prasata</w:t>
      </w:r>
    </w:p>
    <w:p w14:paraId="7A912329" w14:textId="77777777" w:rsidR="009C3238" w:rsidRPr="00BA28B6" w:rsidRDefault="009C3238" w:rsidP="009C3238">
      <w:pPr>
        <w:tabs>
          <w:tab w:val="clear" w:pos="567"/>
        </w:tabs>
        <w:spacing w:line="240" w:lineRule="auto"/>
        <w:rPr>
          <w:lang w:val="cs-CZ"/>
        </w:rPr>
      </w:pPr>
    </w:p>
    <w:p w14:paraId="2CFED0B6" w14:textId="77777777" w:rsidR="009C3238" w:rsidRPr="00BA28B6" w:rsidRDefault="009C3238" w:rsidP="009C3238">
      <w:pPr>
        <w:tabs>
          <w:tab w:val="clear" w:pos="567"/>
        </w:tabs>
        <w:spacing w:line="240" w:lineRule="auto"/>
        <w:rPr>
          <w:lang w:val="cs-CZ"/>
        </w:rPr>
      </w:pPr>
    </w:p>
    <w:p w14:paraId="4699907C" w14:textId="77777777" w:rsidR="009C3238" w:rsidRPr="00BA28B6" w:rsidRDefault="009C3238" w:rsidP="009C3238">
      <w:pPr>
        <w:spacing w:line="240" w:lineRule="auto"/>
        <w:ind w:left="567" w:hanging="567"/>
        <w:rPr>
          <w:lang w:val="cs-CZ"/>
        </w:rPr>
      </w:pPr>
      <w:r w:rsidRPr="00BA28B6">
        <w:rPr>
          <w:b/>
          <w:lang w:val="cs-CZ"/>
        </w:rPr>
        <w:t>2.</w:t>
      </w:r>
      <w:r w:rsidRPr="00BA28B6">
        <w:rPr>
          <w:b/>
          <w:lang w:val="cs-CZ"/>
        </w:rPr>
        <w:tab/>
        <w:t>KVALITATIVNÍ A KVANTITATIVNÍ SLOŽENÍ</w:t>
      </w:r>
    </w:p>
    <w:p w14:paraId="0C48D1FF" w14:textId="77777777" w:rsidR="009C3238" w:rsidRPr="00BA28B6" w:rsidRDefault="009C3238" w:rsidP="009C3238">
      <w:pPr>
        <w:tabs>
          <w:tab w:val="clear" w:pos="567"/>
        </w:tabs>
        <w:spacing w:line="240" w:lineRule="auto"/>
        <w:rPr>
          <w:lang w:val="cs-CZ"/>
        </w:rPr>
      </w:pPr>
    </w:p>
    <w:p w14:paraId="43446BC9" w14:textId="7731802B" w:rsidR="00BA28B6" w:rsidRDefault="006744B8" w:rsidP="009C3238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 xml:space="preserve">Každý </w:t>
      </w:r>
      <w:r w:rsidR="00BA28B6" w:rsidRPr="00BA28B6">
        <w:rPr>
          <w:lang w:val="cs-CZ"/>
        </w:rPr>
        <w:t>ml obsahuje</w:t>
      </w:r>
      <w:r w:rsidR="00BA28B6">
        <w:rPr>
          <w:lang w:val="cs-CZ"/>
        </w:rPr>
        <w:t>:</w:t>
      </w:r>
    </w:p>
    <w:p w14:paraId="2C6002B3" w14:textId="77777777" w:rsidR="00BA28B6" w:rsidRDefault="00BA28B6" w:rsidP="009C3238">
      <w:pPr>
        <w:tabs>
          <w:tab w:val="clear" w:pos="567"/>
        </w:tabs>
        <w:spacing w:line="240" w:lineRule="auto"/>
        <w:rPr>
          <w:b/>
          <w:lang w:val="cs-CZ"/>
        </w:rPr>
      </w:pPr>
    </w:p>
    <w:p w14:paraId="60ACDB28" w14:textId="07903B6D" w:rsidR="009C3238" w:rsidRPr="00BA28B6" w:rsidRDefault="009C3238" w:rsidP="009C3238">
      <w:pPr>
        <w:tabs>
          <w:tab w:val="clear" w:pos="567"/>
        </w:tabs>
        <w:spacing w:line="240" w:lineRule="auto"/>
        <w:rPr>
          <w:b/>
          <w:lang w:val="cs-CZ"/>
        </w:rPr>
      </w:pPr>
      <w:r w:rsidRPr="00BA28B6">
        <w:rPr>
          <w:b/>
          <w:lang w:val="cs-CZ"/>
        </w:rPr>
        <w:t>Léčivá látka:</w:t>
      </w:r>
    </w:p>
    <w:p w14:paraId="62607E39" w14:textId="410EDAAC" w:rsidR="009C3238" w:rsidRPr="00BA28B6" w:rsidRDefault="00736A27" w:rsidP="009C3238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K</w:t>
      </w:r>
      <w:r w:rsidR="009C3238" w:rsidRPr="00BA28B6">
        <w:rPr>
          <w:lang w:val="cs-CZ"/>
        </w:rPr>
        <w:t>etoprofenum</w:t>
      </w:r>
      <w:r w:rsidR="009C3238" w:rsidRPr="00BA28B6">
        <w:rPr>
          <w:lang w:val="cs-CZ"/>
        </w:rPr>
        <w:tab/>
      </w:r>
      <w:r w:rsidR="009C3238" w:rsidRPr="00BA28B6">
        <w:rPr>
          <w:lang w:val="cs-CZ"/>
        </w:rPr>
        <w:tab/>
      </w:r>
      <w:r w:rsidR="009C3238" w:rsidRPr="00BA28B6">
        <w:rPr>
          <w:lang w:val="cs-CZ"/>
        </w:rPr>
        <w:tab/>
        <w:t>1</w:t>
      </w:r>
      <w:r w:rsidR="00BA28B6">
        <w:rPr>
          <w:lang w:val="cs-CZ"/>
        </w:rPr>
        <w:t>5</w:t>
      </w:r>
      <w:r w:rsidR="009C3238" w:rsidRPr="00BA28B6">
        <w:rPr>
          <w:lang w:val="cs-CZ"/>
        </w:rPr>
        <w:t>0 mg</w:t>
      </w:r>
    </w:p>
    <w:p w14:paraId="2AD731BE" w14:textId="77777777" w:rsidR="009C3238" w:rsidRPr="00BA28B6" w:rsidRDefault="009C3238" w:rsidP="009C3238">
      <w:pPr>
        <w:tabs>
          <w:tab w:val="clear" w:pos="567"/>
        </w:tabs>
        <w:spacing w:line="240" w:lineRule="auto"/>
        <w:rPr>
          <w:lang w:val="cs-CZ"/>
        </w:rPr>
      </w:pPr>
    </w:p>
    <w:p w14:paraId="1C9C021E" w14:textId="77777777" w:rsidR="009C3238" w:rsidRPr="00BA28B6" w:rsidRDefault="009C3238" w:rsidP="009C3238">
      <w:pPr>
        <w:tabs>
          <w:tab w:val="clear" w:pos="567"/>
        </w:tabs>
        <w:spacing w:line="240" w:lineRule="auto"/>
        <w:rPr>
          <w:b/>
          <w:lang w:val="cs-CZ"/>
        </w:rPr>
      </w:pPr>
      <w:r w:rsidRPr="00BA28B6">
        <w:rPr>
          <w:b/>
          <w:lang w:val="cs-CZ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4F6D06" w:rsidRPr="00880B05" w14:paraId="5FED226B" w14:textId="77777777" w:rsidTr="000E01E3">
        <w:tc>
          <w:tcPr>
            <w:tcW w:w="4643" w:type="dxa"/>
            <w:vAlign w:val="center"/>
          </w:tcPr>
          <w:p w14:paraId="280A064D" w14:textId="77777777" w:rsidR="004F6D06" w:rsidRPr="00BA28B6" w:rsidRDefault="004F6D06" w:rsidP="000E01E3">
            <w:pPr>
              <w:spacing w:before="60" w:after="60"/>
              <w:rPr>
                <w:i/>
                <w:color w:val="008000"/>
                <w:lang w:val="cs-CZ"/>
              </w:rPr>
            </w:pPr>
            <w:r w:rsidRPr="00BA28B6">
              <w:rPr>
                <w:b/>
                <w:lang w:val="cs-CZ"/>
              </w:rPr>
              <w:t>Kvalitativní složení pomocných látek a dalších složek</w:t>
            </w:r>
            <w:r w:rsidRPr="00BA28B6">
              <w:rPr>
                <w:i/>
                <w:color w:val="008000"/>
                <w:lang w:val="cs-CZ"/>
              </w:rPr>
              <w:t xml:space="preserve"> </w:t>
            </w:r>
          </w:p>
        </w:tc>
        <w:tc>
          <w:tcPr>
            <w:tcW w:w="4644" w:type="dxa"/>
            <w:vAlign w:val="center"/>
          </w:tcPr>
          <w:p w14:paraId="23A083CD" w14:textId="77777777" w:rsidR="004F6D06" w:rsidRPr="00BA28B6" w:rsidRDefault="004F6D06" w:rsidP="000E01E3">
            <w:pPr>
              <w:spacing w:before="60" w:after="60"/>
              <w:rPr>
                <w:i/>
                <w:color w:val="008000"/>
                <w:lang w:val="cs-CZ"/>
              </w:rPr>
            </w:pPr>
            <w:r w:rsidRPr="00BA28B6">
              <w:rPr>
                <w:b/>
                <w:lang w:val="cs-CZ"/>
              </w:rPr>
              <w:t>Kvantitativní složení, pokud je tato informace nezbytná pro řádné podání veterinárního léčivého přípravku</w:t>
            </w:r>
          </w:p>
        </w:tc>
      </w:tr>
      <w:tr w:rsidR="004F6D06" w14:paraId="1B98B783" w14:textId="77777777" w:rsidTr="000E01E3">
        <w:tc>
          <w:tcPr>
            <w:tcW w:w="4643" w:type="dxa"/>
            <w:vAlign w:val="center"/>
          </w:tcPr>
          <w:p w14:paraId="274E3FA2" w14:textId="07483905" w:rsidR="004F6D06" w:rsidRPr="00BA28B6" w:rsidRDefault="00BA28B6" w:rsidP="000E01E3">
            <w:pPr>
              <w:spacing w:before="60" w:after="60"/>
              <w:ind w:left="567" w:hanging="567"/>
              <w:rPr>
                <w:i/>
                <w:lang w:val="cs-CZ"/>
              </w:rPr>
            </w:pPr>
            <w:r w:rsidRPr="00BA28B6">
              <w:rPr>
                <w:lang w:val="cs-CZ"/>
              </w:rPr>
              <w:t>Benzylalkohol</w:t>
            </w:r>
            <w:r w:rsidR="00631E03">
              <w:rPr>
                <w:lang w:val="cs-CZ"/>
              </w:rPr>
              <w:t xml:space="preserve"> (E1519)</w:t>
            </w:r>
          </w:p>
        </w:tc>
        <w:tc>
          <w:tcPr>
            <w:tcW w:w="4644" w:type="dxa"/>
            <w:vAlign w:val="center"/>
          </w:tcPr>
          <w:p w14:paraId="7FEBFEBE" w14:textId="71E7C56F" w:rsidR="004F6D06" w:rsidRPr="006D681A" w:rsidRDefault="00BA28B6" w:rsidP="000E01E3">
            <w:pPr>
              <w:spacing w:before="60" w:after="60"/>
              <w:rPr>
                <w:szCs w:val="22"/>
              </w:rPr>
            </w:pPr>
            <w:r w:rsidRPr="006D681A">
              <w:rPr>
                <w:szCs w:val="22"/>
              </w:rPr>
              <w:t>10 mg</w:t>
            </w:r>
          </w:p>
        </w:tc>
      </w:tr>
      <w:tr w:rsidR="004F6D06" w14:paraId="36A802D9" w14:textId="77777777" w:rsidTr="000E01E3">
        <w:tc>
          <w:tcPr>
            <w:tcW w:w="4643" w:type="dxa"/>
            <w:vAlign w:val="center"/>
          </w:tcPr>
          <w:p w14:paraId="4CC4D310" w14:textId="59A655D1" w:rsidR="004F6D06" w:rsidRPr="00BA28B6" w:rsidRDefault="00BA28B6" w:rsidP="000E01E3">
            <w:pPr>
              <w:spacing w:before="60" w:after="60"/>
              <w:ind w:left="567" w:hanging="567"/>
              <w:rPr>
                <w:i/>
                <w:lang w:val="cs-CZ"/>
              </w:rPr>
            </w:pPr>
            <w:r w:rsidRPr="00BA28B6">
              <w:rPr>
                <w:lang w:val="cs-CZ"/>
              </w:rPr>
              <w:t>Arginin</w:t>
            </w:r>
          </w:p>
        </w:tc>
        <w:tc>
          <w:tcPr>
            <w:tcW w:w="4644" w:type="dxa"/>
            <w:vAlign w:val="center"/>
          </w:tcPr>
          <w:p w14:paraId="35E1E8AD" w14:textId="0F6002A9" w:rsidR="004F6D06" w:rsidRPr="006D681A" w:rsidRDefault="004F6D06" w:rsidP="000E01E3">
            <w:pPr>
              <w:spacing w:before="60" w:after="60"/>
              <w:rPr>
                <w:szCs w:val="22"/>
              </w:rPr>
            </w:pPr>
          </w:p>
        </w:tc>
      </w:tr>
      <w:tr w:rsidR="004F6D06" w:rsidRPr="0062177E" w14:paraId="04E58501" w14:textId="77777777" w:rsidTr="000E01E3">
        <w:tc>
          <w:tcPr>
            <w:tcW w:w="4643" w:type="dxa"/>
            <w:vAlign w:val="center"/>
          </w:tcPr>
          <w:p w14:paraId="66821C0A" w14:textId="06938B8F" w:rsidR="004F6D06" w:rsidRPr="00BA28B6" w:rsidRDefault="004F6D06" w:rsidP="000E01E3">
            <w:pPr>
              <w:spacing w:before="60" w:after="60"/>
              <w:ind w:left="567" w:hanging="567"/>
              <w:rPr>
                <w:lang w:val="cs-CZ"/>
              </w:rPr>
            </w:pPr>
            <w:r w:rsidRPr="00BA28B6">
              <w:rPr>
                <w:lang w:val="cs-CZ"/>
              </w:rPr>
              <w:t>Monohydrát kyseliny citronové (</w:t>
            </w:r>
            <w:r w:rsidR="00631E03">
              <w:rPr>
                <w:lang w:val="cs-CZ"/>
              </w:rPr>
              <w:t>pro úpravu pH</w:t>
            </w:r>
            <w:r w:rsidRPr="00BA28B6">
              <w:rPr>
                <w:lang w:val="cs-CZ"/>
              </w:rPr>
              <w:t>)</w:t>
            </w:r>
          </w:p>
        </w:tc>
        <w:tc>
          <w:tcPr>
            <w:tcW w:w="4644" w:type="dxa"/>
            <w:vAlign w:val="center"/>
          </w:tcPr>
          <w:p w14:paraId="287AAA57" w14:textId="77777777" w:rsidR="004F6D06" w:rsidRPr="002234BA" w:rsidRDefault="004F6D06" w:rsidP="000E01E3">
            <w:pPr>
              <w:spacing w:before="60" w:after="60"/>
              <w:ind w:left="567" w:hanging="567"/>
              <w:rPr>
                <w:iCs/>
                <w:szCs w:val="22"/>
              </w:rPr>
            </w:pPr>
          </w:p>
        </w:tc>
      </w:tr>
      <w:tr w:rsidR="004F6D06" w14:paraId="78CCDF07" w14:textId="77777777" w:rsidTr="000E01E3">
        <w:tc>
          <w:tcPr>
            <w:tcW w:w="4643" w:type="dxa"/>
            <w:vAlign w:val="center"/>
          </w:tcPr>
          <w:p w14:paraId="742C3015" w14:textId="77777777" w:rsidR="004F6D06" w:rsidRPr="00BA28B6" w:rsidRDefault="004F6D06" w:rsidP="000E01E3">
            <w:pPr>
              <w:spacing w:before="60" w:after="60"/>
              <w:ind w:left="567" w:hanging="567"/>
              <w:rPr>
                <w:b/>
                <w:i/>
                <w:color w:val="008000"/>
                <w:lang w:val="cs-CZ"/>
              </w:rPr>
            </w:pPr>
            <w:r w:rsidRPr="00BA28B6">
              <w:rPr>
                <w:lang w:val="cs-CZ"/>
              </w:rPr>
              <w:t>Voda pro injekci</w:t>
            </w:r>
          </w:p>
        </w:tc>
        <w:tc>
          <w:tcPr>
            <w:tcW w:w="4644" w:type="dxa"/>
            <w:vAlign w:val="center"/>
          </w:tcPr>
          <w:p w14:paraId="5E3D82B9" w14:textId="77777777" w:rsidR="004F6D06" w:rsidRPr="00F773EB" w:rsidRDefault="004F6D06" w:rsidP="000E01E3">
            <w:pPr>
              <w:spacing w:before="60" w:after="60"/>
              <w:rPr>
                <w:color w:val="008000"/>
                <w:szCs w:val="22"/>
              </w:rPr>
            </w:pPr>
          </w:p>
        </w:tc>
      </w:tr>
    </w:tbl>
    <w:p w14:paraId="5AD38D3D" w14:textId="6EAA15E8" w:rsidR="009C3238" w:rsidRPr="00BA28B6" w:rsidRDefault="009C3238" w:rsidP="009C3238">
      <w:pPr>
        <w:tabs>
          <w:tab w:val="clear" w:pos="567"/>
        </w:tabs>
        <w:spacing w:line="240" w:lineRule="auto"/>
        <w:rPr>
          <w:lang w:val="cs-CZ"/>
        </w:rPr>
      </w:pPr>
    </w:p>
    <w:p w14:paraId="00DE45FD" w14:textId="638E2211" w:rsidR="004F6D06" w:rsidRPr="00BA28B6" w:rsidRDefault="00631E03" w:rsidP="004F6D06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Č</w:t>
      </w:r>
      <w:r w:rsidRPr="00400192">
        <w:rPr>
          <w:lang w:val="cs-CZ"/>
        </w:rPr>
        <w:t>irý bezbarvý až slabě žlut</w:t>
      </w:r>
      <w:r>
        <w:rPr>
          <w:lang w:val="cs-CZ"/>
        </w:rPr>
        <w:t>ý</w:t>
      </w:r>
      <w:r w:rsidRPr="00400192">
        <w:rPr>
          <w:lang w:val="cs-CZ"/>
        </w:rPr>
        <w:t xml:space="preserve"> </w:t>
      </w:r>
      <w:r w:rsidR="00FE4932">
        <w:rPr>
          <w:lang w:val="cs-CZ"/>
        </w:rPr>
        <w:t xml:space="preserve">injekční </w:t>
      </w:r>
      <w:r w:rsidRPr="00400192">
        <w:rPr>
          <w:lang w:val="cs-CZ"/>
        </w:rPr>
        <w:t>roztok</w:t>
      </w:r>
      <w:r>
        <w:rPr>
          <w:lang w:val="cs-CZ"/>
        </w:rPr>
        <w:t>, bez viditelných částic.</w:t>
      </w:r>
    </w:p>
    <w:p w14:paraId="6A2FB2CE" w14:textId="77777777" w:rsidR="009C3238" w:rsidRPr="00BA28B6" w:rsidRDefault="009C3238" w:rsidP="009C3238">
      <w:pPr>
        <w:tabs>
          <w:tab w:val="clear" w:pos="567"/>
        </w:tabs>
        <w:spacing w:line="240" w:lineRule="auto"/>
        <w:rPr>
          <w:lang w:val="cs-CZ"/>
        </w:rPr>
      </w:pPr>
    </w:p>
    <w:p w14:paraId="42EB7602" w14:textId="77777777" w:rsidR="009C3238" w:rsidRPr="00BA28B6" w:rsidRDefault="009C3238" w:rsidP="009C3238">
      <w:pPr>
        <w:tabs>
          <w:tab w:val="clear" w:pos="567"/>
        </w:tabs>
        <w:spacing w:line="240" w:lineRule="auto"/>
        <w:rPr>
          <w:lang w:val="cs-CZ"/>
        </w:rPr>
      </w:pPr>
    </w:p>
    <w:p w14:paraId="5E1B029E" w14:textId="6DFDD8CB" w:rsidR="009C3238" w:rsidRPr="00BA28B6" w:rsidRDefault="009C3238" w:rsidP="009C3238">
      <w:pPr>
        <w:spacing w:line="240" w:lineRule="auto"/>
        <w:ind w:left="567" w:hanging="567"/>
        <w:rPr>
          <w:lang w:val="cs-CZ"/>
        </w:rPr>
      </w:pPr>
      <w:r w:rsidRPr="00BA28B6">
        <w:rPr>
          <w:b/>
          <w:lang w:val="cs-CZ"/>
        </w:rPr>
        <w:t>3.</w:t>
      </w:r>
      <w:r w:rsidRPr="00BA28B6">
        <w:rPr>
          <w:b/>
          <w:lang w:val="cs-CZ"/>
        </w:rPr>
        <w:tab/>
      </w:r>
      <w:r w:rsidR="004F6D06" w:rsidRPr="00BA28B6">
        <w:rPr>
          <w:b/>
          <w:lang w:val="cs-CZ"/>
        </w:rPr>
        <w:t>KLINICKÉ INFORMACE</w:t>
      </w:r>
    </w:p>
    <w:p w14:paraId="4D4043B6" w14:textId="77777777" w:rsidR="009C3238" w:rsidRPr="00BA28B6" w:rsidRDefault="009C3238" w:rsidP="009C3238">
      <w:pPr>
        <w:tabs>
          <w:tab w:val="clear" w:pos="567"/>
        </w:tabs>
        <w:spacing w:line="240" w:lineRule="auto"/>
        <w:rPr>
          <w:lang w:val="cs-CZ"/>
        </w:rPr>
      </w:pPr>
    </w:p>
    <w:p w14:paraId="6432115D" w14:textId="45D6B22F" w:rsidR="009C3238" w:rsidRPr="00BA28B6" w:rsidRDefault="004F6D06" w:rsidP="009C3238">
      <w:pPr>
        <w:tabs>
          <w:tab w:val="clear" w:pos="567"/>
        </w:tabs>
        <w:spacing w:line="240" w:lineRule="auto"/>
        <w:rPr>
          <w:b/>
          <w:lang w:val="cs-CZ"/>
        </w:rPr>
      </w:pPr>
      <w:r w:rsidRPr="00BA28B6">
        <w:rPr>
          <w:b/>
          <w:lang w:val="cs-CZ"/>
        </w:rPr>
        <w:t>3</w:t>
      </w:r>
      <w:r w:rsidR="009C3238" w:rsidRPr="00BA28B6">
        <w:rPr>
          <w:b/>
          <w:lang w:val="cs-CZ"/>
        </w:rPr>
        <w:t>.1</w:t>
      </w:r>
      <w:r w:rsidR="009C3238" w:rsidRPr="00BA28B6">
        <w:rPr>
          <w:b/>
          <w:lang w:val="cs-CZ"/>
        </w:rPr>
        <w:tab/>
        <w:t>Cílové druhy zvířat</w:t>
      </w:r>
    </w:p>
    <w:p w14:paraId="6FD1096E" w14:textId="77777777" w:rsidR="009C3238" w:rsidRPr="00BA28B6" w:rsidRDefault="009C3238" w:rsidP="009C3238">
      <w:pPr>
        <w:tabs>
          <w:tab w:val="clear" w:pos="567"/>
        </w:tabs>
        <w:spacing w:line="240" w:lineRule="auto"/>
        <w:rPr>
          <w:lang w:val="cs-CZ"/>
        </w:rPr>
      </w:pPr>
    </w:p>
    <w:p w14:paraId="4163A956" w14:textId="4EAC06E5" w:rsidR="009C3238" w:rsidRPr="00BA28B6" w:rsidRDefault="00E81A52" w:rsidP="009C3238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S</w:t>
      </w:r>
      <w:r w:rsidR="009C3238" w:rsidRPr="00BA28B6">
        <w:rPr>
          <w:lang w:val="cs-CZ"/>
        </w:rPr>
        <w:t>kot, prasata</w:t>
      </w:r>
      <w:r>
        <w:rPr>
          <w:lang w:val="cs-CZ"/>
        </w:rPr>
        <w:t xml:space="preserve"> a k</w:t>
      </w:r>
      <w:r w:rsidRPr="00BA28B6">
        <w:rPr>
          <w:lang w:val="cs-CZ"/>
        </w:rPr>
        <w:t>oně</w:t>
      </w:r>
    </w:p>
    <w:p w14:paraId="27642322" w14:textId="77777777" w:rsidR="009C3238" w:rsidRPr="00BA28B6" w:rsidRDefault="009C3238" w:rsidP="009C3238">
      <w:pPr>
        <w:tabs>
          <w:tab w:val="clear" w:pos="567"/>
        </w:tabs>
        <w:spacing w:line="240" w:lineRule="auto"/>
        <w:rPr>
          <w:lang w:val="cs-CZ"/>
        </w:rPr>
      </w:pPr>
    </w:p>
    <w:p w14:paraId="47A48F7D" w14:textId="0AB63340" w:rsidR="009C3238" w:rsidRPr="00BA28B6" w:rsidRDefault="00E072E0" w:rsidP="009C3238">
      <w:pPr>
        <w:tabs>
          <w:tab w:val="clear" w:pos="567"/>
        </w:tabs>
        <w:spacing w:line="240" w:lineRule="auto"/>
        <w:rPr>
          <w:lang w:val="cs-CZ"/>
        </w:rPr>
      </w:pPr>
      <w:r w:rsidRPr="00BA28B6">
        <w:rPr>
          <w:b/>
          <w:lang w:val="cs-CZ"/>
        </w:rPr>
        <w:t>3</w:t>
      </w:r>
      <w:r w:rsidR="009C3238" w:rsidRPr="00BA28B6">
        <w:rPr>
          <w:b/>
          <w:lang w:val="cs-CZ"/>
        </w:rPr>
        <w:t>.2</w:t>
      </w:r>
      <w:r w:rsidR="009C3238" w:rsidRPr="00BA28B6">
        <w:rPr>
          <w:b/>
          <w:lang w:val="cs-CZ"/>
        </w:rPr>
        <w:tab/>
        <w:t xml:space="preserve">Indikace </w:t>
      </w:r>
      <w:r w:rsidR="004F6D06" w:rsidRPr="00BA28B6">
        <w:rPr>
          <w:b/>
          <w:lang w:val="cs-CZ"/>
        </w:rPr>
        <w:t>pro použití</w:t>
      </w:r>
      <w:r w:rsidR="009C3238" w:rsidRPr="00BA28B6">
        <w:rPr>
          <w:b/>
          <w:lang w:val="cs-CZ"/>
        </w:rPr>
        <w:t xml:space="preserve"> pro </w:t>
      </w:r>
      <w:r w:rsidR="004F6D06" w:rsidRPr="00BA28B6">
        <w:rPr>
          <w:b/>
          <w:lang w:val="cs-CZ"/>
        </w:rPr>
        <w:t xml:space="preserve">každý </w:t>
      </w:r>
      <w:r w:rsidR="009C3238" w:rsidRPr="00BA28B6">
        <w:rPr>
          <w:b/>
          <w:lang w:val="cs-CZ"/>
        </w:rPr>
        <w:t>cílový druh zvířat</w:t>
      </w:r>
    </w:p>
    <w:p w14:paraId="0F219AD6" w14:textId="77777777" w:rsidR="009C3238" w:rsidRPr="00BA28B6" w:rsidRDefault="009C3238" w:rsidP="009C3238">
      <w:pPr>
        <w:spacing w:line="240" w:lineRule="auto"/>
        <w:rPr>
          <w:b/>
          <w:lang w:val="cs-CZ"/>
        </w:rPr>
      </w:pPr>
    </w:p>
    <w:p w14:paraId="5F6CCF22" w14:textId="77777777" w:rsidR="001076D3" w:rsidRPr="00A1739D" w:rsidRDefault="001076D3" w:rsidP="001076D3">
      <w:pPr>
        <w:spacing w:line="240" w:lineRule="auto"/>
        <w:rPr>
          <w:lang w:val="cs-CZ"/>
        </w:rPr>
      </w:pPr>
      <w:r w:rsidRPr="00A1739D">
        <w:rPr>
          <w:lang w:val="cs-CZ"/>
        </w:rPr>
        <w:t xml:space="preserve">Skot: </w:t>
      </w:r>
    </w:p>
    <w:p w14:paraId="6C533466" w14:textId="77777777" w:rsidR="001076D3" w:rsidRPr="00E81A52" w:rsidRDefault="001076D3" w:rsidP="001076D3">
      <w:pPr>
        <w:spacing w:line="240" w:lineRule="auto"/>
        <w:rPr>
          <w:lang w:val="cs-CZ"/>
        </w:rPr>
      </w:pPr>
      <w:r>
        <w:rPr>
          <w:lang w:val="cs-CZ"/>
        </w:rPr>
        <w:t>- s</w:t>
      </w:r>
      <w:r w:rsidRPr="00E81A52">
        <w:rPr>
          <w:lang w:val="cs-CZ"/>
        </w:rPr>
        <w:t>nížení zánětu a bolesti spojené s poporodními a muskuloskeletálními poruchami a kulháním.</w:t>
      </w:r>
    </w:p>
    <w:p w14:paraId="4F0E2038" w14:textId="77777777" w:rsidR="001076D3" w:rsidRPr="00E81A52" w:rsidRDefault="001076D3" w:rsidP="001076D3">
      <w:pPr>
        <w:spacing w:line="240" w:lineRule="auto"/>
        <w:rPr>
          <w:lang w:val="cs-CZ"/>
        </w:rPr>
      </w:pPr>
      <w:r w:rsidRPr="00E81A52">
        <w:rPr>
          <w:lang w:val="cs-CZ"/>
        </w:rPr>
        <w:t xml:space="preserve">- </w:t>
      </w:r>
      <w:r>
        <w:rPr>
          <w:lang w:val="cs-CZ"/>
        </w:rPr>
        <w:t>s</w:t>
      </w:r>
      <w:r w:rsidRPr="00E81A52">
        <w:rPr>
          <w:lang w:val="cs-CZ"/>
        </w:rPr>
        <w:t>nížení horečky spojené s respiračním onemocněním skotu v kombinaci s antimikrobiální terapií, kde je to vhodné.</w:t>
      </w:r>
    </w:p>
    <w:p w14:paraId="6BF6E539" w14:textId="77777777" w:rsidR="001076D3" w:rsidRDefault="001076D3" w:rsidP="001076D3">
      <w:pPr>
        <w:spacing w:line="240" w:lineRule="auto"/>
        <w:rPr>
          <w:lang w:val="cs-CZ"/>
        </w:rPr>
      </w:pPr>
      <w:r w:rsidRPr="00E81A52">
        <w:rPr>
          <w:lang w:val="cs-CZ"/>
        </w:rPr>
        <w:t xml:space="preserve">- </w:t>
      </w:r>
      <w:r>
        <w:rPr>
          <w:lang w:val="cs-CZ"/>
        </w:rPr>
        <w:t>s</w:t>
      </w:r>
      <w:r w:rsidRPr="00E81A52">
        <w:rPr>
          <w:lang w:val="cs-CZ"/>
        </w:rPr>
        <w:t>nížení zánětu, horečky a bolesti při akutní klinické mastitidě v kombinaci s antimikrobiální terapií, kde je to vhodné.</w:t>
      </w:r>
    </w:p>
    <w:p w14:paraId="79C4B696" w14:textId="77777777" w:rsidR="001076D3" w:rsidRDefault="001076D3" w:rsidP="001076D3">
      <w:pPr>
        <w:spacing w:line="240" w:lineRule="auto"/>
        <w:rPr>
          <w:lang w:val="cs-CZ"/>
        </w:rPr>
      </w:pPr>
    </w:p>
    <w:p w14:paraId="0A9D9481" w14:textId="77777777" w:rsidR="001076D3" w:rsidRPr="00A1739D" w:rsidRDefault="001076D3" w:rsidP="001076D3">
      <w:pPr>
        <w:spacing w:line="240" w:lineRule="auto"/>
        <w:rPr>
          <w:lang w:val="cs-CZ"/>
        </w:rPr>
      </w:pPr>
      <w:r w:rsidRPr="00A1739D">
        <w:rPr>
          <w:lang w:val="cs-CZ"/>
        </w:rPr>
        <w:t>Prasata:</w:t>
      </w:r>
    </w:p>
    <w:p w14:paraId="5A56BDA7" w14:textId="332E0C16" w:rsidR="001076D3" w:rsidRDefault="001076D3" w:rsidP="001076D3">
      <w:pPr>
        <w:spacing w:line="240" w:lineRule="auto"/>
        <w:rPr>
          <w:lang w:val="cs-CZ"/>
        </w:rPr>
      </w:pPr>
      <w:r w:rsidRPr="00A1739D">
        <w:rPr>
          <w:lang w:val="cs-CZ"/>
        </w:rPr>
        <w:t xml:space="preserve">- </w:t>
      </w:r>
      <w:r>
        <w:rPr>
          <w:lang w:val="cs-CZ"/>
        </w:rPr>
        <w:t>s</w:t>
      </w:r>
      <w:r w:rsidRPr="00A1739D">
        <w:rPr>
          <w:lang w:val="cs-CZ"/>
        </w:rPr>
        <w:t>nížení horečky v případech respiračních onemocnění a poporodní</w:t>
      </w:r>
      <w:r>
        <w:rPr>
          <w:lang w:val="cs-CZ"/>
        </w:rPr>
        <w:t>ho syndromu</w:t>
      </w:r>
      <w:r w:rsidRPr="00A1739D">
        <w:rPr>
          <w:lang w:val="cs-CZ"/>
        </w:rPr>
        <w:t xml:space="preserve"> dysg</w:t>
      </w:r>
      <w:r>
        <w:rPr>
          <w:lang w:val="cs-CZ"/>
        </w:rPr>
        <w:t>a</w:t>
      </w:r>
      <w:r w:rsidRPr="00A1739D">
        <w:rPr>
          <w:lang w:val="cs-CZ"/>
        </w:rPr>
        <w:t>lakcie PDS</w:t>
      </w:r>
      <w:r>
        <w:rPr>
          <w:lang w:val="cs-CZ"/>
        </w:rPr>
        <w:t xml:space="preserve"> </w:t>
      </w:r>
      <w:r w:rsidRPr="00BA28B6">
        <w:rPr>
          <w:lang w:val="cs-CZ"/>
        </w:rPr>
        <w:t>(MMA syndrom</w:t>
      </w:r>
      <w:r>
        <w:rPr>
          <w:lang w:val="cs-CZ"/>
        </w:rPr>
        <w:t xml:space="preserve"> - </w:t>
      </w:r>
      <w:r w:rsidR="00C56F36">
        <w:rPr>
          <w:lang w:val="cs-CZ"/>
        </w:rPr>
        <w:t>M</w:t>
      </w:r>
      <w:r w:rsidRPr="003E15DE">
        <w:rPr>
          <w:lang w:val="cs-CZ"/>
        </w:rPr>
        <w:t>etritis Mastitis Agalactia syndrome</w:t>
      </w:r>
      <w:r w:rsidRPr="00BA28B6">
        <w:rPr>
          <w:lang w:val="cs-CZ"/>
        </w:rPr>
        <w:t>)</w:t>
      </w:r>
      <w:r w:rsidRPr="00A1739D">
        <w:rPr>
          <w:lang w:val="cs-CZ"/>
        </w:rPr>
        <w:t xml:space="preserve"> u prasnic, v kombinaci s antimikrobiální terapií, </w:t>
      </w:r>
      <w:r>
        <w:rPr>
          <w:lang w:val="cs-CZ"/>
        </w:rPr>
        <w:t>kde</w:t>
      </w:r>
      <w:r w:rsidRPr="00A1739D">
        <w:rPr>
          <w:lang w:val="cs-CZ"/>
        </w:rPr>
        <w:t xml:space="preserve"> je to vhodné.</w:t>
      </w:r>
    </w:p>
    <w:p w14:paraId="4CB690A0" w14:textId="77777777" w:rsidR="001076D3" w:rsidRDefault="001076D3" w:rsidP="001076D3">
      <w:pPr>
        <w:spacing w:line="240" w:lineRule="auto"/>
        <w:rPr>
          <w:b/>
          <w:lang w:val="cs-CZ"/>
        </w:rPr>
      </w:pPr>
    </w:p>
    <w:p w14:paraId="12D7259E" w14:textId="77777777" w:rsidR="001076D3" w:rsidRPr="00A1739D" w:rsidRDefault="001076D3" w:rsidP="001076D3">
      <w:pPr>
        <w:spacing w:line="240" w:lineRule="auto"/>
        <w:rPr>
          <w:lang w:val="cs-CZ"/>
        </w:rPr>
      </w:pPr>
      <w:r w:rsidRPr="00A1739D">
        <w:rPr>
          <w:lang w:val="cs-CZ"/>
        </w:rPr>
        <w:t xml:space="preserve">Koně: </w:t>
      </w:r>
    </w:p>
    <w:p w14:paraId="62CAC98E" w14:textId="77777777" w:rsidR="001076D3" w:rsidRPr="00A1739D" w:rsidRDefault="001076D3" w:rsidP="001076D3">
      <w:pPr>
        <w:spacing w:line="240" w:lineRule="auto"/>
        <w:rPr>
          <w:lang w:val="cs-CZ"/>
        </w:rPr>
      </w:pPr>
      <w:r w:rsidRPr="00A1739D">
        <w:rPr>
          <w:lang w:val="cs-CZ"/>
        </w:rPr>
        <w:t xml:space="preserve">- </w:t>
      </w:r>
      <w:r>
        <w:rPr>
          <w:lang w:val="cs-CZ"/>
        </w:rPr>
        <w:t>s</w:t>
      </w:r>
      <w:r w:rsidRPr="00A1739D">
        <w:rPr>
          <w:lang w:val="cs-CZ"/>
        </w:rPr>
        <w:t>nížení zánětu a bolesti spojené s osteoartikulárními a muskuloskeletálními poruchami (kulhání, laminitida, osteoartritida, synovitida, tendinitida atd.).</w:t>
      </w:r>
    </w:p>
    <w:p w14:paraId="18A33E68" w14:textId="77777777" w:rsidR="001076D3" w:rsidRPr="00A1739D" w:rsidRDefault="001076D3" w:rsidP="001076D3">
      <w:pPr>
        <w:spacing w:line="240" w:lineRule="auto"/>
        <w:rPr>
          <w:lang w:val="cs-CZ"/>
        </w:rPr>
      </w:pPr>
      <w:r w:rsidRPr="00A1739D">
        <w:rPr>
          <w:lang w:val="cs-CZ"/>
        </w:rPr>
        <w:t xml:space="preserve">- </w:t>
      </w:r>
      <w:r>
        <w:rPr>
          <w:lang w:val="cs-CZ"/>
        </w:rPr>
        <w:t>s</w:t>
      </w:r>
      <w:r w:rsidRPr="00A1739D">
        <w:rPr>
          <w:lang w:val="cs-CZ"/>
        </w:rPr>
        <w:t>nížení pooperační bolesti a zánětu.</w:t>
      </w:r>
    </w:p>
    <w:p w14:paraId="173DB0DA" w14:textId="499DCBE3" w:rsidR="009C3238" w:rsidRPr="00474F99" w:rsidRDefault="001076D3" w:rsidP="001076D3">
      <w:pPr>
        <w:spacing w:line="240" w:lineRule="auto"/>
        <w:rPr>
          <w:lang w:val="cs-CZ"/>
        </w:rPr>
      </w:pPr>
      <w:r w:rsidRPr="00A1739D">
        <w:rPr>
          <w:lang w:val="cs-CZ"/>
        </w:rPr>
        <w:t xml:space="preserve">- </w:t>
      </w:r>
      <w:r>
        <w:rPr>
          <w:lang w:val="cs-CZ"/>
        </w:rPr>
        <w:t>s</w:t>
      </w:r>
      <w:r w:rsidRPr="00A1739D">
        <w:rPr>
          <w:lang w:val="cs-CZ"/>
        </w:rPr>
        <w:t>nížení viscerální bolesti spojené s kolikou.</w:t>
      </w:r>
    </w:p>
    <w:p w14:paraId="34B65C02" w14:textId="77777777" w:rsidR="009C3238" w:rsidRDefault="009C3238" w:rsidP="009C3238">
      <w:pPr>
        <w:spacing w:line="240" w:lineRule="auto"/>
        <w:rPr>
          <w:b/>
          <w:lang w:val="cs-CZ"/>
        </w:rPr>
      </w:pPr>
    </w:p>
    <w:p w14:paraId="07EB9FAA" w14:textId="0D46A396" w:rsidR="009C3238" w:rsidRPr="00BA28B6" w:rsidRDefault="004F6D06" w:rsidP="009C3238">
      <w:pPr>
        <w:tabs>
          <w:tab w:val="clear" w:pos="567"/>
        </w:tabs>
        <w:spacing w:line="240" w:lineRule="auto"/>
        <w:rPr>
          <w:lang w:val="cs-CZ"/>
        </w:rPr>
      </w:pPr>
      <w:r w:rsidRPr="00BA28B6">
        <w:rPr>
          <w:b/>
          <w:lang w:val="cs-CZ"/>
        </w:rPr>
        <w:t>3</w:t>
      </w:r>
      <w:r w:rsidR="009C3238" w:rsidRPr="00BA28B6">
        <w:rPr>
          <w:b/>
          <w:lang w:val="cs-CZ"/>
        </w:rPr>
        <w:t>.3</w:t>
      </w:r>
      <w:r w:rsidR="009C3238" w:rsidRPr="00BA28B6">
        <w:rPr>
          <w:b/>
          <w:lang w:val="cs-CZ"/>
        </w:rPr>
        <w:tab/>
        <w:t>Kontraindikace</w:t>
      </w:r>
    </w:p>
    <w:p w14:paraId="7558F267" w14:textId="0E0D07E5" w:rsidR="009C3238" w:rsidRDefault="009C3238" w:rsidP="009C3238">
      <w:pPr>
        <w:tabs>
          <w:tab w:val="clear" w:pos="567"/>
        </w:tabs>
        <w:spacing w:line="240" w:lineRule="auto"/>
        <w:rPr>
          <w:lang w:val="cs-CZ"/>
        </w:rPr>
      </w:pPr>
    </w:p>
    <w:p w14:paraId="2C90D4B0" w14:textId="77777777" w:rsidR="00357523" w:rsidRDefault="00474F99" w:rsidP="009C3238">
      <w:pPr>
        <w:tabs>
          <w:tab w:val="clear" w:pos="567"/>
        </w:tabs>
        <w:spacing w:line="240" w:lineRule="auto"/>
        <w:rPr>
          <w:lang w:val="cs-CZ"/>
        </w:rPr>
      </w:pPr>
      <w:r w:rsidRPr="00474F99">
        <w:rPr>
          <w:lang w:val="cs-CZ"/>
        </w:rPr>
        <w:t>Nepoužív</w:t>
      </w:r>
      <w:r>
        <w:rPr>
          <w:lang w:val="cs-CZ"/>
        </w:rPr>
        <w:t>at</w:t>
      </w:r>
      <w:r w:rsidRPr="00474F99">
        <w:rPr>
          <w:lang w:val="cs-CZ"/>
        </w:rPr>
        <w:t xml:space="preserve"> v případ</w:t>
      </w:r>
      <w:r>
        <w:rPr>
          <w:lang w:val="cs-CZ"/>
        </w:rPr>
        <w:t>ech</w:t>
      </w:r>
      <w:r w:rsidRPr="00474F99">
        <w:rPr>
          <w:lang w:val="cs-CZ"/>
        </w:rPr>
        <w:t xml:space="preserve"> gastrointestinálních vředů nebo krvácení, aby nedošlo ke zhoršení </w:t>
      </w:r>
      <w:r w:rsidR="00357523">
        <w:rPr>
          <w:lang w:val="cs-CZ"/>
        </w:rPr>
        <w:t>těchto</w:t>
      </w:r>
      <w:r w:rsidRPr="00474F99">
        <w:rPr>
          <w:lang w:val="cs-CZ"/>
        </w:rPr>
        <w:t xml:space="preserve"> stav</w:t>
      </w:r>
      <w:r w:rsidR="00357523">
        <w:rPr>
          <w:lang w:val="cs-CZ"/>
        </w:rPr>
        <w:t>ů</w:t>
      </w:r>
      <w:r w:rsidRPr="00474F99">
        <w:rPr>
          <w:lang w:val="cs-CZ"/>
        </w:rPr>
        <w:t xml:space="preserve">. </w:t>
      </w:r>
    </w:p>
    <w:p w14:paraId="4AFDD16A" w14:textId="0EE61A6F" w:rsidR="00474F99" w:rsidRDefault="00474F99" w:rsidP="009C3238">
      <w:pPr>
        <w:tabs>
          <w:tab w:val="clear" w:pos="567"/>
        </w:tabs>
        <w:spacing w:line="240" w:lineRule="auto"/>
        <w:rPr>
          <w:lang w:val="cs-CZ"/>
        </w:rPr>
      </w:pPr>
      <w:r w:rsidRPr="00474F99">
        <w:rPr>
          <w:lang w:val="cs-CZ"/>
        </w:rPr>
        <w:t>Nepoužív</w:t>
      </w:r>
      <w:r>
        <w:rPr>
          <w:lang w:val="cs-CZ"/>
        </w:rPr>
        <w:t xml:space="preserve">at </w:t>
      </w:r>
      <w:r w:rsidRPr="00474F99">
        <w:rPr>
          <w:lang w:val="cs-CZ"/>
        </w:rPr>
        <w:t>v</w:t>
      </w:r>
      <w:r>
        <w:rPr>
          <w:lang w:val="cs-CZ"/>
        </w:rPr>
        <w:t> </w:t>
      </w:r>
      <w:r w:rsidRPr="00474F99">
        <w:rPr>
          <w:lang w:val="cs-CZ"/>
        </w:rPr>
        <w:t>případ</w:t>
      </w:r>
      <w:r>
        <w:rPr>
          <w:lang w:val="cs-CZ"/>
        </w:rPr>
        <w:t>ech</w:t>
      </w:r>
      <w:r w:rsidRPr="00474F99">
        <w:rPr>
          <w:lang w:val="cs-CZ"/>
        </w:rPr>
        <w:t xml:space="preserve"> srdečního, jaterního nebo ledvinového onemocnění. </w:t>
      </w:r>
    </w:p>
    <w:p w14:paraId="06736A21" w14:textId="6DE90DA6" w:rsidR="00474F99" w:rsidRDefault="00474F99" w:rsidP="009C3238">
      <w:pPr>
        <w:tabs>
          <w:tab w:val="clear" w:pos="567"/>
        </w:tabs>
        <w:spacing w:line="240" w:lineRule="auto"/>
        <w:rPr>
          <w:lang w:val="cs-CZ"/>
        </w:rPr>
      </w:pPr>
      <w:r w:rsidRPr="00474F99">
        <w:rPr>
          <w:lang w:val="cs-CZ"/>
        </w:rPr>
        <w:t>Nepoužív</w:t>
      </w:r>
      <w:r>
        <w:rPr>
          <w:lang w:val="cs-CZ"/>
        </w:rPr>
        <w:t>at</w:t>
      </w:r>
      <w:r w:rsidRPr="00474F99">
        <w:rPr>
          <w:lang w:val="cs-CZ"/>
        </w:rPr>
        <w:t xml:space="preserve"> v případ</w:t>
      </w:r>
      <w:r>
        <w:rPr>
          <w:lang w:val="cs-CZ"/>
        </w:rPr>
        <w:t>ech</w:t>
      </w:r>
      <w:r w:rsidRPr="00474F99">
        <w:rPr>
          <w:lang w:val="cs-CZ"/>
        </w:rPr>
        <w:t xml:space="preserve"> přecitlivělosti na ketoprofen nebo kyselinu acetylsal</w:t>
      </w:r>
      <w:r w:rsidR="004926B7">
        <w:rPr>
          <w:lang w:val="cs-CZ"/>
        </w:rPr>
        <w:t>i</w:t>
      </w:r>
      <w:r w:rsidRPr="00474F99">
        <w:rPr>
          <w:lang w:val="cs-CZ"/>
        </w:rPr>
        <w:t xml:space="preserve">cylovou nebo na </w:t>
      </w:r>
      <w:r w:rsidR="00B80ECE">
        <w:rPr>
          <w:lang w:val="cs-CZ"/>
        </w:rPr>
        <w:t>některou z</w:t>
      </w:r>
      <w:r w:rsidR="00B80ECE" w:rsidRPr="00474F99">
        <w:rPr>
          <w:lang w:val="cs-CZ"/>
        </w:rPr>
        <w:t xml:space="preserve"> </w:t>
      </w:r>
      <w:r w:rsidRPr="00474F99">
        <w:rPr>
          <w:lang w:val="cs-CZ"/>
        </w:rPr>
        <w:t>pomocn</w:t>
      </w:r>
      <w:r w:rsidR="00B80ECE">
        <w:rPr>
          <w:lang w:val="cs-CZ"/>
        </w:rPr>
        <w:t>ých</w:t>
      </w:r>
      <w:r w:rsidRPr="00474F99">
        <w:rPr>
          <w:lang w:val="cs-CZ"/>
        </w:rPr>
        <w:t xml:space="preserve"> lát</w:t>
      </w:r>
      <w:r w:rsidR="00B80ECE">
        <w:rPr>
          <w:lang w:val="cs-CZ"/>
        </w:rPr>
        <w:t>e</w:t>
      </w:r>
      <w:r w:rsidRPr="00474F99">
        <w:rPr>
          <w:lang w:val="cs-CZ"/>
        </w:rPr>
        <w:t xml:space="preserve">k. </w:t>
      </w:r>
    </w:p>
    <w:p w14:paraId="24F48AA6" w14:textId="20BD910B" w:rsidR="00474F99" w:rsidRDefault="00474F99" w:rsidP="009C3238">
      <w:pPr>
        <w:tabs>
          <w:tab w:val="clear" w:pos="567"/>
        </w:tabs>
        <w:spacing w:line="240" w:lineRule="auto"/>
        <w:rPr>
          <w:lang w:val="cs-CZ"/>
        </w:rPr>
      </w:pPr>
      <w:r w:rsidRPr="00474F99">
        <w:rPr>
          <w:lang w:val="cs-CZ"/>
        </w:rPr>
        <w:t>Nepoužív</w:t>
      </w:r>
      <w:r>
        <w:rPr>
          <w:lang w:val="cs-CZ"/>
        </w:rPr>
        <w:t>at</w:t>
      </w:r>
      <w:r w:rsidRPr="00474F99">
        <w:rPr>
          <w:lang w:val="cs-CZ"/>
        </w:rPr>
        <w:t xml:space="preserve"> v případ</w:t>
      </w:r>
      <w:r w:rsidR="00B80ECE">
        <w:rPr>
          <w:lang w:val="cs-CZ"/>
        </w:rPr>
        <w:t>ech</w:t>
      </w:r>
      <w:r w:rsidRPr="00474F99">
        <w:rPr>
          <w:lang w:val="cs-CZ"/>
        </w:rPr>
        <w:t xml:space="preserve"> krevní dyskrazie, koagulopatie nebo hemoragické diatézy. Nepodáv</w:t>
      </w:r>
      <w:r>
        <w:rPr>
          <w:lang w:val="cs-CZ"/>
        </w:rPr>
        <w:t>at</w:t>
      </w:r>
      <w:r w:rsidRPr="00474F99">
        <w:rPr>
          <w:lang w:val="cs-CZ"/>
        </w:rPr>
        <w:t xml:space="preserve"> jiné nesteroidní protizánětlivé léky (NSAID) současně nebo v průběhu 24 hodin.</w:t>
      </w:r>
    </w:p>
    <w:p w14:paraId="35D918F3" w14:textId="77777777" w:rsidR="00213D58" w:rsidRPr="00BA28B6" w:rsidRDefault="00213D58" w:rsidP="009C3238">
      <w:pPr>
        <w:tabs>
          <w:tab w:val="clear" w:pos="567"/>
        </w:tabs>
        <w:spacing w:line="240" w:lineRule="auto"/>
        <w:rPr>
          <w:lang w:val="cs-CZ"/>
        </w:rPr>
      </w:pPr>
    </w:p>
    <w:p w14:paraId="2A9A4325" w14:textId="02F210F2" w:rsidR="009C3238" w:rsidRPr="00BA28B6" w:rsidRDefault="004F6D06" w:rsidP="009C3238">
      <w:pPr>
        <w:spacing w:line="240" w:lineRule="auto"/>
        <w:rPr>
          <w:b/>
          <w:lang w:val="cs-CZ"/>
        </w:rPr>
      </w:pPr>
      <w:r w:rsidRPr="00BA28B6">
        <w:rPr>
          <w:b/>
          <w:lang w:val="cs-CZ"/>
        </w:rPr>
        <w:t>3</w:t>
      </w:r>
      <w:r w:rsidR="009C3238" w:rsidRPr="00BA28B6">
        <w:rPr>
          <w:b/>
          <w:lang w:val="cs-CZ"/>
        </w:rPr>
        <w:t>.4</w:t>
      </w:r>
      <w:r w:rsidR="009C3238" w:rsidRPr="00BA28B6">
        <w:rPr>
          <w:b/>
          <w:lang w:val="cs-CZ"/>
        </w:rPr>
        <w:tab/>
        <w:t xml:space="preserve">Zvláštní upozornění </w:t>
      </w:r>
    </w:p>
    <w:p w14:paraId="7B0EBAEE" w14:textId="77777777" w:rsidR="009C3238" w:rsidRPr="00BA28B6" w:rsidRDefault="009C3238" w:rsidP="009C3238">
      <w:pPr>
        <w:spacing w:line="240" w:lineRule="auto"/>
        <w:rPr>
          <w:b/>
          <w:lang w:val="cs-CZ"/>
        </w:rPr>
      </w:pPr>
    </w:p>
    <w:p w14:paraId="7F262A27" w14:textId="77777777" w:rsidR="009C3238" w:rsidRPr="00BA28B6" w:rsidRDefault="009C3238" w:rsidP="009C3238">
      <w:pPr>
        <w:spacing w:line="240" w:lineRule="auto"/>
        <w:rPr>
          <w:b/>
          <w:lang w:val="cs-CZ"/>
        </w:rPr>
      </w:pPr>
      <w:r w:rsidRPr="00BA28B6">
        <w:rPr>
          <w:lang w:val="cs-CZ"/>
        </w:rPr>
        <w:t>Nejsou.</w:t>
      </w:r>
    </w:p>
    <w:p w14:paraId="3FC838C3" w14:textId="77777777" w:rsidR="00213D58" w:rsidRPr="00BA28B6" w:rsidRDefault="00213D58" w:rsidP="009C3238">
      <w:pPr>
        <w:spacing w:line="240" w:lineRule="auto"/>
        <w:rPr>
          <w:b/>
          <w:lang w:val="cs-CZ"/>
        </w:rPr>
      </w:pPr>
    </w:p>
    <w:p w14:paraId="1489856F" w14:textId="1B80C418" w:rsidR="009C3238" w:rsidRPr="00BA28B6" w:rsidRDefault="000C7F40" w:rsidP="00BA28B6">
      <w:pPr>
        <w:keepNext/>
        <w:rPr>
          <w:lang w:val="cs-CZ"/>
        </w:rPr>
      </w:pPr>
      <w:r w:rsidRPr="00BA28B6">
        <w:rPr>
          <w:b/>
          <w:lang w:val="cs-CZ"/>
        </w:rPr>
        <w:t>3</w:t>
      </w:r>
      <w:r w:rsidR="009C3238" w:rsidRPr="00BA28B6">
        <w:rPr>
          <w:b/>
          <w:lang w:val="cs-CZ"/>
        </w:rPr>
        <w:t>.5</w:t>
      </w:r>
      <w:r w:rsidR="009C3238" w:rsidRPr="00BA28B6">
        <w:rPr>
          <w:b/>
          <w:lang w:val="cs-CZ"/>
        </w:rPr>
        <w:tab/>
        <w:t>Zvláštní opatření pro použití</w:t>
      </w:r>
    </w:p>
    <w:p w14:paraId="7AD0B8C8" w14:textId="77777777" w:rsidR="009C3238" w:rsidRPr="00BA28B6" w:rsidRDefault="009C3238" w:rsidP="00BA28B6">
      <w:pPr>
        <w:keepNext/>
        <w:rPr>
          <w:lang w:val="cs-CZ"/>
        </w:rPr>
      </w:pPr>
    </w:p>
    <w:p w14:paraId="344DB91B" w14:textId="3EC217C5" w:rsidR="009C3238" w:rsidRPr="00BA28B6" w:rsidRDefault="009C3238" w:rsidP="009C3238">
      <w:pPr>
        <w:tabs>
          <w:tab w:val="clear" w:pos="567"/>
        </w:tabs>
        <w:spacing w:line="240" w:lineRule="auto"/>
        <w:rPr>
          <w:u w:val="single"/>
          <w:lang w:val="cs-CZ"/>
        </w:rPr>
      </w:pPr>
      <w:r w:rsidRPr="00BA28B6">
        <w:rPr>
          <w:u w:val="single"/>
          <w:lang w:val="cs-CZ"/>
        </w:rPr>
        <w:t xml:space="preserve">Zvláštní opatření pro </w:t>
      </w:r>
      <w:r w:rsidR="000C7F40" w:rsidRPr="00BA28B6">
        <w:rPr>
          <w:u w:val="single"/>
          <w:lang w:val="cs-CZ"/>
        </w:rPr>
        <w:t xml:space="preserve">bezpečné </w:t>
      </w:r>
      <w:r w:rsidRPr="00BA28B6">
        <w:rPr>
          <w:u w:val="single"/>
          <w:lang w:val="cs-CZ"/>
        </w:rPr>
        <w:t xml:space="preserve">použití u </w:t>
      </w:r>
      <w:r w:rsidR="000C7F40" w:rsidRPr="00BA28B6">
        <w:rPr>
          <w:u w:val="single"/>
          <w:lang w:val="cs-CZ"/>
        </w:rPr>
        <w:t xml:space="preserve">cílových druhů </w:t>
      </w:r>
      <w:r w:rsidRPr="00BA28B6">
        <w:rPr>
          <w:u w:val="single"/>
          <w:lang w:val="cs-CZ"/>
        </w:rPr>
        <w:t>zvířat</w:t>
      </w:r>
      <w:r w:rsidR="00B76D8A">
        <w:rPr>
          <w:u w:val="single"/>
          <w:lang w:val="cs-CZ"/>
        </w:rPr>
        <w:t>:</w:t>
      </w:r>
    </w:p>
    <w:p w14:paraId="24C322BE" w14:textId="1AEE146A" w:rsidR="009C3238" w:rsidRDefault="009C3238" w:rsidP="009C3238">
      <w:pPr>
        <w:tabs>
          <w:tab w:val="clear" w:pos="567"/>
        </w:tabs>
        <w:spacing w:line="240" w:lineRule="auto"/>
        <w:rPr>
          <w:b/>
          <w:lang w:val="cs-CZ"/>
        </w:rPr>
      </w:pPr>
    </w:p>
    <w:p w14:paraId="5EC7AE1F" w14:textId="77777777" w:rsidR="00B80ECE" w:rsidRDefault="00373030" w:rsidP="009C3238">
      <w:pPr>
        <w:tabs>
          <w:tab w:val="clear" w:pos="567"/>
        </w:tabs>
        <w:spacing w:line="240" w:lineRule="auto"/>
        <w:rPr>
          <w:lang w:val="cs-CZ"/>
        </w:rPr>
      </w:pPr>
      <w:r w:rsidRPr="00373030">
        <w:rPr>
          <w:lang w:val="cs-CZ"/>
        </w:rPr>
        <w:t xml:space="preserve">Nepřekračujte doporučenou dávku. Nepřekračujte doporučenou dobu léčby. Použití ketoprofenu se nedoporučuje u hříbat mladších jednoho měsíce. </w:t>
      </w:r>
    </w:p>
    <w:p w14:paraId="33D95D38" w14:textId="237210AA" w:rsidR="00B80ECE" w:rsidRDefault="00373030" w:rsidP="009C3238">
      <w:pPr>
        <w:tabs>
          <w:tab w:val="clear" w:pos="567"/>
        </w:tabs>
        <w:spacing w:line="240" w:lineRule="auto"/>
        <w:rPr>
          <w:lang w:val="cs-CZ"/>
        </w:rPr>
      </w:pPr>
      <w:r w:rsidRPr="00373030">
        <w:rPr>
          <w:lang w:val="cs-CZ"/>
        </w:rPr>
        <w:t>Při podávání zvířatům mladší</w:t>
      </w:r>
      <w:r w:rsidR="00A52CA1">
        <w:rPr>
          <w:lang w:val="cs-CZ"/>
        </w:rPr>
        <w:t>ch</w:t>
      </w:r>
      <w:r w:rsidRPr="00373030">
        <w:rPr>
          <w:lang w:val="cs-CZ"/>
        </w:rPr>
        <w:t xml:space="preserve"> 6 týdnů, poníkům nebo starým zvířatům je nutné přesně upravit dávku a </w:t>
      </w:r>
      <w:r w:rsidR="00B80ECE">
        <w:rPr>
          <w:lang w:val="cs-CZ"/>
        </w:rPr>
        <w:t xml:space="preserve">zvířata </w:t>
      </w:r>
      <w:r w:rsidRPr="00373030">
        <w:rPr>
          <w:lang w:val="cs-CZ"/>
        </w:rPr>
        <w:t>pečliv</w:t>
      </w:r>
      <w:r>
        <w:rPr>
          <w:lang w:val="cs-CZ"/>
        </w:rPr>
        <w:t>ě</w:t>
      </w:r>
      <w:r w:rsidRPr="00373030">
        <w:rPr>
          <w:lang w:val="cs-CZ"/>
        </w:rPr>
        <w:t xml:space="preserve"> klinick</w:t>
      </w:r>
      <w:r>
        <w:rPr>
          <w:lang w:val="cs-CZ"/>
        </w:rPr>
        <w:t xml:space="preserve">y </w:t>
      </w:r>
      <w:r w:rsidRPr="00373030">
        <w:rPr>
          <w:lang w:val="cs-CZ"/>
        </w:rPr>
        <w:t>s</w:t>
      </w:r>
      <w:r>
        <w:rPr>
          <w:lang w:val="cs-CZ"/>
        </w:rPr>
        <w:t>ledovat</w:t>
      </w:r>
      <w:r w:rsidRPr="00373030">
        <w:rPr>
          <w:lang w:val="cs-CZ"/>
        </w:rPr>
        <w:t>. Vyhněte se intraarteriální</w:t>
      </w:r>
      <w:r>
        <w:rPr>
          <w:lang w:val="cs-CZ"/>
        </w:rPr>
        <w:t>mu podání</w:t>
      </w:r>
      <w:r w:rsidRPr="00373030">
        <w:rPr>
          <w:lang w:val="cs-CZ"/>
        </w:rPr>
        <w:t xml:space="preserve">. </w:t>
      </w:r>
    </w:p>
    <w:p w14:paraId="29473F49" w14:textId="77777777" w:rsidR="00B80ECE" w:rsidRDefault="00373030" w:rsidP="009C3238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Nepodávejte</w:t>
      </w:r>
      <w:r w:rsidRPr="00373030">
        <w:rPr>
          <w:lang w:val="cs-CZ"/>
        </w:rPr>
        <w:t xml:space="preserve"> </w:t>
      </w:r>
      <w:r>
        <w:rPr>
          <w:lang w:val="cs-CZ"/>
        </w:rPr>
        <w:t>zvířatům</w:t>
      </w:r>
      <w:r w:rsidRPr="00373030">
        <w:rPr>
          <w:lang w:val="cs-CZ"/>
        </w:rPr>
        <w:t xml:space="preserve"> dehydratovaný</w:t>
      </w:r>
      <w:r>
        <w:rPr>
          <w:lang w:val="cs-CZ"/>
        </w:rPr>
        <w:t>m</w:t>
      </w:r>
      <w:r w:rsidRPr="00373030">
        <w:rPr>
          <w:lang w:val="cs-CZ"/>
        </w:rPr>
        <w:t>, hypovolemický</w:t>
      </w:r>
      <w:r>
        <w:rPr>
          <w:lang w:val="cs-CZ"/>
        </w:rPr>
        <w:t>m</w:t>
      </w:r>
      <w:r w:rsidRPr="00373030">
        <w:rPr>
          <w:lang w:val="cs-CZ"/>
        </w:rPr>
        <w:t xml:space="preserve"> nebo hypotenzní</w:t>
      </w:r>
      <w:r>
        <w:rPr>
          <w:lang w:val="cs-CZ"/>
        </w:rPr>
        <w:t>m</w:t>
      </w:r>
      <w:r w:rsidRPr="00373030">
        <w:rPr>
          <w:lang w:val="cs-CZ"/>
        </w:rPr>
        <w:t xml:space="preserve">, protože </w:t>
      </w:r>
      <w:r>
        <w:rPr>
          <w:lang w:val="cs-CZ"/>
        </w:rPr>
        <w:t xml:space="preserve">u nich </w:t>
      </w:r>
      <w:r w:rsidRPr="00373030">
        <w:rPr>
          <w:lang w:val="cs-CZ"/>
        </w:rPr>
        <w:t xml:space="preserve">existuje potenciální riziko zvýšené renální toxicity. </w:t>
      </w:r>
    </w:p>
    <w:p w14:paraId="3A91F628" w14:textId="69F6100A" w:rsidR="00373030" w:rsidRPr="00373030" w:rsidRDefault="00373030" w:rsidP="009C3238">
      <w:pPr>
        <w:tabs>
          <w:tab w:val="clear" w:pos="567"/>
        </w:tabs>
        <w:spacing w:line="240" w:lineRule="auto"/>
        <w:rPr>
          <w:lang w:val="cs-CZ"/>
        </w:rPr>
      </w:pPr>
      <w:r w:rsidRPr="00373030">
        <w:rPr>
          <w:lang w:val="cs-CZ"/>
        </w:rPr>
        <w:t>Vzhledem k tomu, že žaludeční vředy jsou častým nálezem u PMWS (</w:t>
      </w:r>
      <w:r w:rsidR="00B80ECE">
        <w:rPr>
          <w:lang w:val="cs-CZ"/>
        </w:rPr>
        <w:t>S</w:t>
      </w:r>
      <w:r w:rsidRPr="00373030">
        <w:rPr>
          <w:lang w:val="cs-CZ"/>
        </w:rPr>
        <w:t>yndrom multisystémového chřadnutí po odstavu), nedoporučuje se použití ketoprofenu u prasat postižených t</w:t>
      </w:r>
      <w:r>
        <w:rPr>
          <w:lang w:val="cs-CZ"/>
        </w:rPr>
        <w:t>ímto syndromem</w:t>
      </w:r>
      <w:r w:rsidRPr="00373030">
        <w:rPr>
          <w:lang w:val="cs-CZ"/>
        </w:rPr>
        <w:t xml:space="preserve">, aby se jejich stav nezhoršil. U koní </w:t>
      </w:r>
      <w:r>
        <w:rPr>
          <w:lang w:val="cs-CZ"/>
        </w:rPr>
        <w:t>nepodávejte</w:t>
      </w:r>
      <w:r w:rsidRPr="00373030">
        <w:rPr>
          <w:lang w:val="cs-CZ"/>
        </w:rPr>
        <w:t xml:space="preserve"> extravaskulárn</w:t>
      </w:r>
      <w:r>
        <w:rPr>
          <w:lang w:val="cs-CZ"/>
        </w:rPr>
        <w:t>ě</w:t>
      </w:r>
      <w:r w:rsidRPr="00373030">
        <w:rPr>
          <w:lang w:val="cs-CZ"/>
        </w:rPr>
        <w:t>.</w:t>
      </w:r>
    </w:p>
    <w:p w14:paraId="633FB366" w14:textId="77777777" w:rsidR="009C3238" w:rsidRPr="00BA28B6" w:rsidRDefault="009C3238" w:rsidP="009C3238">
      <w:pPr>
        <w:spacing w:line="240" w:lineRule="auto"/>
        <w:rPr>
          <w:b/>
          <w:lang w:val="cs-CZ"/>
        </w:rPr>
      </w:pPr>
    </w:p>
    <w:p w14:paraId="1DD246D2" w14:textId="132B0F82" w:rsidR="009C3238" w:rsidRPr="00BA28B6" w:rsidRDefault="009C3238" w:rsidP="00BA28B6">
      <w:pPr>
        <w:keepNext/>
        <w:spacing w:line="240" w:lineRule="auto"/>
        <w:rPr>
          <w:u w:val="single"/>
          <w:lang w:val="cs-CZ"/>
        </w:rPr>
      </w:pPr>
      <w:r w:rsidRPr="00BA28B6">
        <w:rPr>
          <w:u w:val="single"/>
          <w:lang w:val="cs-CZ"/>
        </w:rPr>
        <w:t xml:space="preserve">Zvláštní opatření </w:t>
      </w:r>
      <w:r w:rsidR="000C7F40" w:rsidRPr="00BA28B6">
        <w:rPr>
          <w:u w:val="single"/>
          <w:lang w:val="cs-CZ"/>
        </w:rPr>
        <w:t xml:space="preserve">pro </w:t>
      </w:r>
      <w:r w:rsidRPr="00BA28B6">
        <w:rPr>
          <w:u w:val="single"/>
          <w:lang w:val="cs-CZ"/>
        </w:rPr>
        <w:t>osob</w:t>
      </w:r>
      <w:r w:rsidR="000C7F40" w:rsidRPr="00BA28B6">
        <w:rPr>
          <w:u w:val="single"/>
          <w:lang w:val="cs-CZ"/>
        </w:rPr>
        <w:t>u</w:t>
      </w:r>
      <w:r w:rsidRPr="00BA28B6">
        <w:rPr>
          <w:u w:val="single"/>
          <w:lang w:val="cs-CZ"/>
        </w:rPr>
        <w:t xml:space="preserve">, </w:t>
      </w:r>
      <w:r w:rsidRPr="0088794F">
        <w:rPr>
          <w:u w:val="single"/>
          <w:lang w:val="cs-CZ"/>
        </w:rPr>
        <w:t>kter</w:t>
      </w:r>
      <w:r w:rsidR="00A333DB">
        <w:rPr>
          <w:u w:val="single"/>
          <w:lang w:val="cs-CZ"/>
        </w:rPr>
        <w:t>á</w:t>
      </w:r>
      <w:r w:rsidRPr="00BA28B6">
        <w:rPr>
          <w:u w:val="single"/>
          <w:lang w:val="cs-CZ"/>
        </w:rPr>
        <w:t xml:space="preserve"> podáv</w:t>
      </w:r>
      <w:r w:rsidR="000C7F40" w:rsidRPr="00BA28B6">
        <w:rPr>
          <w:u w:val="single"/>
          <w:lang w:val="cs-CZ"/>
        </w:rPr>
        <w:t xml:space="preserve">á </w:t>
      </w:r>
      <w:r w:rsidRPr="00BA28B6">
        <w:rPr>
          <w:u w:val="single"/>
          <w:lang w:val="cs-CZ"/>
        </w:rPr>
        <w:t>veterinární léčivý přípravek zvířatům</w:t>
      </w:r>
      <w:r w:rsidR="00B76D8A">
        <w:rPr>
          <w:u w:val="single"/>
          <w:lang w:val="cs-CZ"/>
        </w:rPr>
        <w:t>:</w:t>
      </w:r>
    </w:p>
    <w:p w14:paraId="759711FD" w14:textId="3F9A0F18" w:rsidR="006966D6" w:rsidRDefault="006966D6" w:rsidP="009C3238">
      <w:pPr>
        <w:spacing w:line="240" w:lineRule="auto"/>
        <w:rPr>
          <w:b/>
          <w:lang w:val="cs-CZ"/>
        </w:rPr>
      </w:pPr>
    </w:p>
    <w:p w14:paraId="1441F30C" w14:textId="26E1531D" w:rsidR="006966D6" w:rsidRPr="006966D6" w:rsidRDefault="006966D6" w:rsidP="009C3238">
      <w:pPr>
        <w:spacing w:line="240" w:lineRule="auto"/>
        <w:rPr>
          <w:lang w:val="cs-CZ"/>
        </w:rPr>
      </w:pPr>
      <w:r w:rsidRPr="006966D6">
        <w:rPr>
          <w:lang w:val="cs-CZ"/>
        </w:rPr>
        <w:t>Mohou se vyskytnout reakce z přecitlivělosti (kožní vyrážka, kopřivka). Osoby se známou přecitlivělostí na léčivou látku nebo na kteroukoli pomocnou látku by se měly vy</w:t>
      </w:r>
      <w:r w:rsidR="00C822C4">
        <w:rPr>
          <w:lang w:val="cs-CZ"/>
        </w:rPr>
        <w:t>hnout</w:t>
      </w:r>
      <w:r w:rsidRPr="006966D6">
        <w:rPr>
          <w:lang w:val="cs-CZ"/>
        </w:rPr>
        <w:t xml:space="preserve"> kontaktu s</w:t>
      </w:r>
      <w:r w:rsidR="00C822C4">
        <w:rPr>
          <w:lang w:val="cs-CZ"/>
        </w:rPr>
        <w:t> </w:t>
      </w:r>
      <w:r w:rsidRPr="006966D6">
        <w:rPr>
          <w:lang w:val="cs-CZ"/>
        </w:rPr>
        <w:t>veterinárním léčivým přípravkem. Zabraňte náhodnému s</w:t>
      </w:r>
      <w:r w:rsidR="00C822C4">
        <w:rPr>
          <w:lang w:val="cs-CZ"/>
        </w:rPr>
        <w:t>amo</w:t>
      </w:r>
      <w:r w:rsidRPr="006966D6">
        <w:rPr>
          <w:lang w:val="cs-CZ"/>
        </w:rPr>
        <w:t>podání. V případě náhodného s</w:t>
      </w:r>
      <w:r w:rsidR="00C822C4">
        <w:rPr>
          <w:lang w:val="cs-CZ"/>
        </w:rPr>
        <w:t>amo</w:t>
      </w:r>
      <w:r w:rsidRPr="006966D6">
        <w:rPr>
          <w:lang w:val="cs-CZ"/>
        </w:rPr>
        <w:t xml:space="preserve">podání vyhledejte </w:t>
      </w:r>
      <w:r w:rsidR="00C822C4">
        <w:rPr>
          <w:lang w:val="cs-CZ"/>
        </w:rPr>
        <w:t>ihned</w:t>
      </w:r>
      <w:r w:rsidRPr="006966D6">
        <w:rPr>
          <w:lang w:val="cs-CZ"/>
        </w:rPr>
        <w:t xml:space="preserve"> lékařskou pomoc a ukažte </w:t>
      </w:r>
      <w:r w:rsidR="00C822C4" w:rsidRPr="006966D6">
        <w:rPr>
          <w:lang w:val="cs-CZ"/>
        </w:rPr>
        <w:t>příbalov</w:t>
      </w:r>
      <w:r w:rsidR="00C822C4">
        <w:rPr>
          <w:lang w:val="cs-CZ"/>
        </w:rPr>
        <w:t>ou</w:t>
      </w:r>
      <w:r w:rsidR="00C822C4" w:rsidRPr="006966D6">
        <w:rPr>
          <w:lang w:val="cs-CZ"/>
        </w:rPr>
        <w:t xml:space="preserve"> </w:t>
      </w:r>
      <w:r w:rsidR="00C822C4">
        <w:rPr>
          <w:lang w:val="cs-CZ"/>
        </w:rPr>
        <w:t>informaci</w:t>
      </w:r>
      <w:r w:rsidR="00C822C4" w:rsidRPr="006966D6">
        <w:rPr>
          <w:lang w:val="cs-CZ"/>
        </w:rPr>
        <w:t xml:space="preserve"> nebo etiketu </w:t>
      </w:r>
      <w:r w:rsidRPr="006966D6">
        <w:rPr>
          <w:lang w:val="cs-CZ"/>
        </w:rPr>
        <w:t xml:space="preserve">lékaři. Zabraňte kontaktu s kůží, očima a sliznicemi. V případě náhodného kontaktu s kůží, očima nebo sliznicemi postižené místo </w:t>
      </w:r>
      <w:r w:rsidR="00824A92">
        <w:rPr>
          <w:lang w:val="cs-CZ"/>
        </w:rPr>
        <w:t>ihned</w:t>
      </w:r>
      <w:r w:rsidRPr="006966D6">
        <w:rPr>
          <w:lang w:val="cs-CZ"/>
        </w:rPr>
        <w:t xml:space="preserve"> důkladně omyjte </w:t>
      </w:r>
      <w:r w:rsidR="00824A92">
        <w:rPr>
          <w:lang w:val="cs-CZ"/>
        </w:rPr>
        <w:t xml:space="preserve">čistou </w:t>
      </w:r>
      <w:r w:rsidRPr="006966D6">
        <w:rPr>
          <w:lang w:val="cs-CZ"/>
        </w:rPr>
        <w:t>tekoucí vodou. Pokud podráždění přetrvává, vyhledejte lékařskou pomoc. Po použití si umyjte ruce.</w:t>
      </w:r>
    </w:p>
    <w:p w14:paraId="3CFB2330" w14:textId="77777777" w:rsidR="006966D6" w:rsidRDefault="006966D6" w:rsidP="00BA28B6">
      <w:pPr>
        <w:spacing w:line="240" w:lineRule="auto"/>
        <w:jc w:val="both"/>
        <w:rPr>
          <w:lang w:val="cs-CZ"/>
        </w:rPr>
      </w:pPr>
    </w:p>
    <w:p w14:paraId="2D686217" w14:textId="77777777" w:rsidR="000C7F40" w:rsidRPr="00BA28B6" w:rsidRDefault="000C7F40" w:rsidP="005925B1">
      <w:pPr>
        <w:keepNext/>
        <w:tabs>
          <w:tab w:val="clear" w:pos="567"/>
        </w:tabs>
        <w:spacing w:line="240" w:lineRule="auto"/>
        <w:rPr>
          <w:u w:val="single"/>
          <w:lang w:val="cs-CZ"/>
        </w:rPr>
      </w:pPr>
      <w:r w:rsidRPr="00BA28B6">
        <w:rPr>
          <w:u w:val="single"/>
          <w:lang w:val="cs-CZ"/>
        </w:rPr>
        <w:t>Zvláštní opatření pro ochranu životního prostředí:</w:t>
      </w:r>
    </w:p>
    <w:p w14:paraId="5C061365" w14:textId="77777777" w:rsidR="00B76D8A" w:rsidRDefault="00B76D8A" w:rsidP="005925B1">
      <w:pPr>
        <w:keepNext/>
        <w:spacing w:line="240" w:lineRule="auto"/>
        <w:rPr>
          <w:lang w:val="cs-CZ"/>
        </w:rPr>
      </w:pPr>
    </w:p>
    <w:p w14:paraId="1887CBE6" w14:textId="7FF102D1" w:rsidR="000C7F40" w:rsidRPr="00BA28B6" w:rsidRDefault="000C7F40" w:rsidP="000C7F40">
      <w:pPr>
        <w:spacing w:line="240" w:lineRule="auto"/>
        <w:rPr>
          <w:lang w:val="cs-CZ"/>
        </w:rPr>
      </w:pPr>
      <w:r w:rsidRPr="00BA28B6">
        <w:rPr>
          <w:lang w:val="cs-CZ"/>
        </w:rPr>
        <w:t>Neuplatňuje se.</w:t>
      </w:r>
    </w:p>
    <w:p w14:paraId="2CA5EB3B" w14:textId="77777777" w:rsidR="009C3238" w:rsidRDefault="009C3238" w:rsidP="009C3238">
      <w:pPr>
        <w:spacing w:line="240" w:lineRule="auto"/>
        <w:rPr>
          <w:b/>
          <w:lang w:val="cs-CZ"/>
        </w:rPr>
      </w:pPr>
    </w:p>
    <w:p w14:paraId="743E0482" w14:textId="677EBFFE" w:rsidR="009C3238" w:rsidRPr="00BA28B6" w:rsidRDefault="000C7F40" w:rsidP="009C3238">
      <w:p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BA28B6">
        <w:rPr>
          <w:b/>
          <w:lang w:val="cs-CZ"/>
        </w:rPr>
        <w:t>3</w:t>
      </w:r>
      <w:r w:rsidR="009C3238" w:rsidRPr="00BA28B6">
        <w:rPr>
          <w:b/>
          <w:lang w:val="cs-CZ"/>
        </w:rPr>
        <w:t>.6</w:t>
      </w:r>
      <w:r w:rsidR="009C3238" w:rsidRPr="00BA28B6">
        <w:rPr>
          <w:b/>
          <w:lang w:val="cs-CZ"/>
        </w:rPr>
        <w:tab/>
        <w:t xml:space="preserve">Nežádoucí účinky </w:t>
      </w:r>
    </w:p>
    <w:p w14:paraId="0A3FD369" w14:textId="77777777" w:rsidR="009C3238" w:rsidRPr="00BA28B6" w:rsidRDefault="009C3238" w:rsidP="009C3238">
      <w:pPr>
        <w:spacing w:line="240" w:lineRule="auto"/>
        <w:rPr>
          <w:b/>
          <w:lang w:val="cs-CZ"/>
        </w:rPr>
      </w:pPr>
    </w:p>
    <w:p w14:paraId="4D9E1113" w14:textId="40680391" w:rsidR="000C7F40" w:rsidRPr="00BA28B6" w:rsidRDefault="006966D6" w:rsidP="009C3238">
      <w:pPr>
        <w:spacing w:line="240" w:lineRule="auto"/>
        <w:rPr>
          <w:lang w:val="cs-CZ"/>
        </w:rPr>
      </w:pPr>
      <w:r>
        <w:rPr>
          <w:lang w:val="cs-CZ"/>
        </w:rPr>
        <w:t>S</w:t>
      </w:r>
      <w:r w:rsidR="000C7F40" w:rsidRPr="00BA28B6">
        <w:rPr>
          <w:lang w:val="cs-CZ"/>
        </w:rPr>
        <w:t>kot, prasata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1"/>
        <w:gridCol w:w="5521"/>
      </w:tblGrid>
      <w:tr w:rsidR="000C7F40" w:rsidRPr="00595A00" w14:paraId="1692E95B" w14:textId="77777777" w:rsidTr="000E01E3">
        <w:tc>
          <w:tcPr>
            <w:tcW w:w="1957" w:type="pct"/>
          </w:tcPr>
          <w:p w14:paraId="00EDB5B4" w14:textId="7E8A7509" w:rsidR="000C7F40" w:rsidRPr="00BA28B6" w:rsidRDefault="00086FA0" w:rsidP="000E01E3">
            <w:pPr>
              <w:spacing w:before="60" w:after="60"/>
              <w:rPr>
                <w:lang w:val="cs-CZ"/>
              </w:rPr>
            </w:pPr>
            <w:r>
              <w:rPr>
                <w:lang w:val="sv-SE"/>
              </w:rPr>
              <w:t>Č</w:t>
            </w:r>
            <w:r w:rsidRPr="009014EB">
              <w:rPr>
                <w:szCs w:val="22"/>
                <w:lang w:val="sv-SE"/>
              </w:rPr>
              <w:t>etnost neznámá (z dostupných údajů nelze určit)</w:t>
            </w:r>
            <w:r>
              <w:rPr>
                <w:lang w:val="sv-SE"/>
              </w:rPr>
              <w:t>:</w:t>
            </w:r>
          </w:p>
        </w:tc>
        <w:tc>
          <w:tcPr>
            <w:tcW w:w="3043" w:type="pct"/>
            <w:hideMark/>
          </w:tcPr>
          <w:p w14:paraId="6A6C1C68" w14:textId="4987413B" w:rsidR="006966D6" w:rsidRPr="006966D6" w:rsidRDefault="006966D6" w:rsidP="000E01E3">
            <w:pPr>
              <w:spacing w:before="60" w:after="60"/>
              <w:rPr>
                <w:vertAlign w:val="superscript"/>
                <w:lang w:val="cs-CZ"/>
              </w:rPr>
            </w:pPr>
            <w:r>
              <w:rPr>
                <w:lang w:val="cs-CZ"/>
              </w:rPr>
              <w:t>Nekróza svalu</w:t>
            </w:r>
            <w:r>
              <w:rPr>
                <w:vertAlign w:val="superscript"/>
                <w:lang w:val="cs-CZ"/>
              </w:rPr>
              <w:t>1</w:t>
            </w:r>
          </w:p>
          <w:p w14:paraId="21221C18" w14:textId="64DE4714" w:rsidR="006966D6" w:rsidRDefault="006966D6" w:rsidP="000E01E3">
            <w:pPr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Eroze a ulcerace gastrointestinálního traktu</w:t>
            </w:r>
            <w:r>
              <w:rPr>
                <w:vertAlign w:val="superscript"/>
                <w:lang w:val="cs-CZ"/>
              </w:rPr>
              <w:t>2</w:t>
            </w:r>
            <w:r>
              <w:rPr>
                <w:lang w:val="cs-CZ"/>
              </w:rPr>
              <w:t xml:space="preserve"> </w:t>
            </w:r>
          </w:p>
          <w:p w14:paraId="133FEDCF" w14:textId="3E59B184" w:rsidR="000C7F40" w:rsidRPr="006966D6" w:rsidRDefault="006966D6" w:rsidP="000E01E3">
            <w:pPr>
              <w:spacing w:before="60" w:after="60"/>
              <w:rPr>
                <w:vertAlign w:val="superscript"/>
                <w:lang w:val="cs-CZ"/>
              </w:rPr>
            </w:pPr>
            <w:r>
              <w:rPr>
                <w:lang w:val="cs-CZ"/>
              </w:rPr>
              <w:t>Gastrická a r</w:t>
            </w:r>
            <w:r w:rsidR="000C7F40" w:rsidRPr="00BA28B6">
              <w:rPr>
                <w:lang w:val="cs-CZ"/>
              </w:rPr>
              <w:t>enální intolerance</w:t>
            </w:r>
            <w:r>
              <w:rPr>
                <w:vertAlign w:val="superscript"/>
                <w:lang w:val="cs-CZ"/>
              </w:rPr>
              <w:t>3</w:t>
            </w:r>
          </w:p>
        </w:tc>
      </w:tr>
    </w:tbl>
    <w:p w14:paraId="1D0F02A8" w14:textId="20D44537" w:rsidR="000C7F40" w:rsidRDefault="000C7F40" w:rsidP="009C3238">
      <w:pPr>
        <w:spacing w:line="240" w:lineRule="auto"/>
        <w:rPr>
          <w:lang w:val="cs-CZ"/>
        </w:rPr>
      </w:pPr>
    </w:p>
    <w:p w14:paraId="16E4D1F7" w14:textId="1094F206" w:rsidR="006966D6" w:rsidRDefault="006966D6" w:rsidP="009C3238">
      <w:pPr>
        <w:spacing w:line="240" w:lineRule="auto"/>
        <w:rPr>
          <w:lang w:val="cs-CZ"/>
        </w:rPr>
      </w:pPr>
      <w:r>
        <w:rPr>
          <w:lang w:val="cs-CZ"/>
        </w:rPr>
        <w:t>Koně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1"/>
        <w:gridCol w:w="5521"/>
      </w:tblGrid>
      <w:tr w:rsidR="006966D6" w:rsidRPr="00880B05" w14:paraId="30A40EB0" w14:textId="77777777" w:rsidTr="008147D1">
        <w:tc>
          <w:tcPr>
            <w:tcW w:w="1957" w:type="pct"/>
          </w:tcPr>
          <w:p w14:paraId="3E101567" w14:textId="77777777" w:rsidR="006966D6" w:rsidRPr="00BA28B6" w:rsidRDefault="006966D6" w:rsidP="008147D1">
            <w:pPr>
              <w:spacing w:before="60" w:after="60"/>
              <w:rPr>
                <w:lang w:val="cs-CZ"/>
              </w:rPr>
            </w:pPr>
            <w:r>
              <w:rPr>
                <w:lang w:val="sv-SE"/>
              </w:rPr>
              <w:t>Č</w:t>
            </w:r>
            <w:r w:rsidRPr="009014EB">
              <w:rPr>
                <w:szCs w:val="22"/>
                <w:lang w:val="sv-SE"/>
              </w:rPr>
              <w:t>etnost neznámá (z dostupných údajů nelze určit)</w:t>
            </w:r>
            <w:r>
              <w:rPr>
                <w:lang w:val="sv-SE"/>
              </w:rPr>
              <w:t>:</w:t>
            </w:r>
          </w:p>
        </w:tc>
        <w:tc>
          <w:tcPr>
            <w:tcW w:w="3043" w:type="pct"/>
            <w:hideMark/>
          </w:tcPr>
          <w:p w14:paraId="6D735A87" w14:textId="77777777" w:rsidR="006966D6" w:rsidRPr="006966D6" w:rsidRDefault="006966D6" w:rsidP="006966D6">
            <w:pPr>
              <w:spacing w:before="60" w:after="60"/>
              <w:rPr>
                <w:vertAlign w:val="superscript"/>
                <w:lang w:val="cs-CZ"/>
              </w:rPr>
            </w:pPr>
            <w:r>
              <w:rPr>
                <w:lang w:val="cs-CZ"/>
              </w:rPr>
              <w:t>Nekróza svalu</w:t>
            </w:r>
            <w:r>
              <w:rPr>
                <w:vertAlign w:val="superscript"/>
                <w:lang w:val="cs-CZ"/>
              </w:rPr>
              <w:t>1</w:t>
            </w:r>
          </w:p>
          <w:p w14:paraId="7D64E1DA" w14:textId="77777777" w:rsidR="006966D6" w:rsidRDefault="006966D6" w:rsidP="006966D6">
            <w:pPr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Eroze a ulcerace gastrointestinálního traktu</w:t>
            </w:r>
            <w:r>
              <w:rPr>
                <w:vertAlign w:val="superscript"/>
                <w:lang w:val="cs-CZ"/>
              </w:rPr>
              <w:t>2</w:t>
            </w:r>
            <w:r>
              <w:rPr>
                <w:lang w:val="cs-CZ"/>
              </w:rPr>
              <w:t xml:space="preserve"> </w:t>
            </w:r>
          </w:p>
          <w:p w14:paraId="6FB77E40" w14:textId="22396F4B" w:rsidR="006966D6" w:rsidRDefault="006966D6" w:rsidP="006966D6">
            <w:pPr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Gastrická a r</w:t>
            </w:r>
            <w:r w:rsidRPr="00BA28B6">
              <w:rPr>
                <w:lang w:val="cs-CZ"/>
              </w:rPr>
              <w:t>enální intolerance</w:t>
            </w:r>
            <w:r>
              <w:rPr>
                <w:vertAlign w:val="superscript"/>
                <w:lang w:val="cs-CZ"/>
              </w:rPr>
              <w:t>3</w:t>
            </w:r>
          </w:p>
          <w:p w14:paraId="1ACFCACE" w14:textId="60F6A089" w:rsidR="006966D6" w:rsidRPr="00BA28B6" w:rsidRDefault="006966D6" w:rsidP="00045F46">
            <w:pPr>
              <w:spacing w:before="60" w:after="60"/>
              <w:rPr>
                <w:lang w:val="cs-CZ"/>
              </w:rPr>
            </w:pPr>
            <w:r w:rsidRPr="00BA28B6">
              <w:rPr>
                <w:lang w:val="cs-CZ"/>
              </w:rPr>
              <w:t xml:space="preserve">Reakce v místě </w:t>
            </w:r>
            <w:r>
              <w:rPr>
                <w:iCs/>
                <w:szCs w:val="22"/>
                <w:lang w:val="cs-CZ"/>
              </w:rPr>
              <w:t>injekčního podání</w:t>
            </w:r>
            <w:r>
              <w:rPr>
                <w:iCs/>
                <w:szCs w:val="22"/>
                <w:vertAlign w:val="superscript"/>
                <w:lang w:val="cs-CZ"/>
              </w:rPr>
              <w:t>4</w:t>
            </w:r>
            <w:r w:rsidRPr="00BA28B6">
              <w:rPr>
                <w:lang w:val="cs-CZ"/>
              </w:rPr>
              <w:t xml:space="preserve"> </w:t>
            </w:r>
          </w:p>
        </w:tc>
      </w:tr>
    </w:tbl>
    <w:p w14:paraId="2154E06E" w14:textId="77777777" w:rsidR="006966D6" w:rsidRPr="006966D6" w:rsidRDefault="006966D6" w:rsidP="006966D6">
      <w:pPr>
        <w:spacing w:line="240" w:lineRule="auto"/>
        <w:rPr>
          <w:lang w:val="cs-CZ"/>
        </w:rPr>
      </w:pPr>
      <w:r w:rsidRPr="00045F46">
        <w:rPr>
          <w:vertAlign w:val="superscript"/>
          <w:lang w:val="cs-CZ"/>
        </w:rPr>
        <w:t>1.</w:t>
      </w:r>
      <w:r w:rsidRPr="006966D6">
        <w:rPr>
          <w:lang w:val="cs-CZ"/>
        </w:rPr>
        <w:t xml:space="preserve"> Po intramuskulární injekci subklinické, mírné a přechodné, postupně odeznívající během několika dní po ukončení léčby. Podání do oblasti krku minimalizuje rozsah a závažnost těchto lézí.</w:t>
      </w:r>
    </w:p>
    <w:p w14:paraId="41A0EBBC" w14:textId="77777777" w:rsidR="006966D6" w:rsidRPr="006966D6" w:rsidRDefault="006966D6" w:rsidP="006966D6">
      <w:pPr>
        <w:spacing w:line="240" w:lineRule="auto"/>
        <w:rPr>
          <w:lang w:val="cs-CZ"/>
        </w:rPr>
      </w:pPr>
      <w:r w:rsidRPr="00045F46">
        <w:rPr>
          <w:vertAlign w:val="superscript"/>
          <w:lang w:val="cs-CZ"/>
        </w:rPr>
        <w:lastRenderedPageBreak/>
        <w:t>2.</w:t>
      </w:r>
      <w:r w:rsidRPr="006966D6">
        <w:rPr>
          <w:lang w:val="cs-CZ"/>
        </w:rPr>
        <w:t xml:space="preserve"> Po opakovaném podání (v důsledku mechanismu účinku ketoprofenu).</w:t>
      </w:r>
    </w:p>
    <w:p w14:paraId="3A0AFD82" w14:textId="77777777" w:rsidR="006966D6" w:rsidRPr="006966D6" w:rsidRDefault="006966D6" w:rsidP="006966D6">
      <w:pPr>
        <w:spacing w:line="240" w:lineRule="auto"/>
        <w:rPr>
          <w:lang w:val="cs-CZ"/>
        </w:rPr>
      </w:pPr>
      <w:r w:rsidRPr="00045F46">
        <w:rPr>
          <w:vertAlign w:val="superscript"/>
          <w:lang w:val="cs-CZ"/>
        </w:rPr>
        <w:t>3.</w:t>
      </w:r>
      <w:r w:rsidRPr="006966D6">
        <w:rPr>
          <w:lang w:val="cs-CZ"/>
        </w:rPr>
        <w:t xml:space="preserve"> U některých jedinců. V důsledku inhibice syntézy prostaglandinů (společné se všemi NSAID).</w:t>
      </w:r>
    </w:p>
    <w:p w14:paraId="2BC4F5A2" w14:textId="337CF35E" w:rsidR="006966D6" w:rsidRDefault="006966D6" w:rsidP="006966D6">
      <w:pPr>
        <w:spacing w:line="240" w:lineRule="auto"/>
        <w:rPr>
          <w:lang w:val="cs-CZ"/>
        </w:rPr>
      </w:pPr>
      <w:r w:rsidRPr="00045F46">
        <w:rPr>
          <w:vertAlign w:val="superscript"/>
          <w:lang w:val="cs-CZ"/>
        </w:rPr>
        <w:t>4.</w:t>
      </w:r>
      <w:r w:rsidRPr="006966D6">
        <w:rPr>
          <w:lang w:val="cs-CZ"/>
        </w:rPr>
        <w:t xml:space="preserve"> Přechodné. Pozorované po jednom podání přípravku v doporučeném objemu extravaskulární cestou. Vymizelo po 5 dnech.</w:t>
      </w:r>
    </w:p>
    <w:p w14:paraId="04829F12" w14:textId="018EE717" w:rsidR="00E13C21" w:rsidRDefault="00E13C21" w:rsidP="009C3238">
      <w:pPr>
        <w:spacing w:line="240" w:lineRule="auto"/>
        <w:rPr>
          <w:lang w:val="cs-CZ"/>
        </w:rPr>
      </w:pPr>
    </w:p>
    <w:p w14:paraId="62441ADF" w14:textId="2D3E57E1" w:rsidR="00E13C21" w:rsidRDefault="00E13C21" w:rsidP="009C3238">
      <w:pPr>
        <w:spacing w:line="240" w:lineRule="auto"/>
        <w:rPr>
          <w:lang w:val="cs-CZ"/>
        </w:rPr>
      </w:pPr>
      <w:r w:rsidRPr="00E13C21">
        <w:rPr>
          <w:lang w:val="cs-CZ"/>
        </w:rPr>
        <w:t xml:space="preserve">Pokud se objeví nežádoucí účinky, je nutné léčbu ukončit a </w:t>
      </w:r>
      <w:r>
        <w:rPr>
          <w:lang w:val="cs-CZ"/>
        </w:rPr>
        <w:t xml:space="preserve">poradit se s </w:t>
      </w:r>
      <w:r w:rsidRPr="00E13C21">
        <w:rPr>
          <w:lang w:val="cs-CZ"/>
        </w:rPr>
        <w:t>veterináře</w:t>
      </w:r>
      <w:r>
        <w:rPr>
          <w:lang w:val="cs-CZ"/>
        </w:rPr>
        <w:t>m</w:t>
      </w:r>
      <w:r w:rsidRPr="00E13C21">
        <w:rPr>
          <w:lang w:val="cs-CZ"/>
        </w:rPr>
        <w:t>.</w:t>
      </w:r>
    </w:p>
    <w:p w14:paraId="1A11C450" w14:textId="77777777" w:rsidR="00E13C21" w:rsidRDefault="00E13C21" w:rsidP="009C3238">
      <w:pPr>
        <w:spacing w:line="240" w:lineRule="auto"/>
        <w:rPr>
          <w:lang w:val="cs-CZ"/>
        </w:rPr>
      </w:pPr>
    </w:p>
    <w:p w14:paraId="7AA47C0D" w14:textId="06B90F0A" w:rsidR="009C3238" w:rsidRPr="00BA28B6" w:rsidRDefault="000C7F40" w:rsidP="009C3238">
      <w:pPr>
        <w:spacing w:line="240" w:lineRule="auto"/>
        <w:rPr>
          <w:lang w:val="cs-CZ"/>
        </w:rPr>
      </w:pPr>
      <w:r w:rsidRPr="00BA28B6">
        <w:rPr>
          <w:lang w:val="cs-CZ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 nebo jeho místnímu zástupci, nebo příslušnému vnitrostátnímu orgánu prostřednictvím národního systému hlášení. Podrobné kontaktní údaje naleznete v příbalové informace</w:t>
      </w:r>
      <w:r w:rsidR="009C3238" w:rsidRPr="00BA28B6">
        <w:rPr>
          <w:lang w:val="cs-CZ"/>
        </w:rPr>
        <w:t>.</w:t>
      </w:r>
    </w:p>
    <w:p w14:paraId="19062AEB" w14:textId="77777777" w:rsidR="00213D58" w:rsidRPr="00BA28B6" w:rsidRDefault="00213D58" w:rsidP="009C3238">
      <w:pPr>
        <w:spacing w:line="240" w:lineRule="auto"/>
        <w:rPr>
          <w:b/>
          <w:lang w:val="cs-CZ"/>
        </w:rPr>
      </w:pPr>
    </w:p>
    <w:p w14:paraId="6413B4AC" w14:textId="447281B2" w:rsidR="009C3238" w:rsidRPr="00BA28B6" w:rsidRDefault="000C7F40" w:rsidP="009C3238">
      <w:p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BA28B6">
        <w:rPr>
          <w:b/>
          <w:lang w:val="cs-CZ"/>
        </w:rPr>
        <w:t>3</w:t>
      </w:r>
      <w:r w:rsidR="009C3238" w:rsidRPr="00BA28B6">
        <w:rPr>
          <w:b/>
          <w:lang w:val="cs-CZ"/>
        </w:rPr>
        <w:t>.7</w:t>
      </w:r>
      <w:r w:rsidR="009C3238" w:rsidRPr="00BA28B6">
        <w:rPr>
          <w:b/>
          <w:lang w:val="cs-CZ"/>
        </w:rPr>
        <w:tab/>
        <w:t>Použití v průběhu březost</w:t>
      </w:r>
      <w:r w:rsidR="00E072E0" w:rsidRPr="00BA28B6">
        <w:rPr>
          <w:b/>
          <w:lang w:val="cs-CZ"/>
        </w:rPr>
        <w:t xml:space="preserve">i, </w:t>
      </w:r>
      <w:r w:rsidR="009C3238" w:rsidRPr="00BA28B6">
        <w:rPr>
          <w:b/>
          <w:lang w:val="cs-CZ"/>
        </w:rPr>
        <w:t xml:space="preserve">laktace </w:t>
      </w:r>
      <w:r w:rsidR="00E072E0" w:rsidRPr="00BA28B6">
        <w:rPr>
          <w:b/>
          <w:lang w:val="cs-CZ"/>
        </w:rPr>
        <w:t>nebo snášky</w:t>
      </w:r>
    </w:p>
    <w:p w14:paraId="630722D1" w14:textId="21BDD2CB" w:rsidR="009C3238" w:rsidRDefault="009C3238" w:rsidP="009C3238">
      <w:pPr>
        <w:tabs>
          <w:tab w:val="clear" w:pos="567"/>
        </w:tabs>
        <w:spacing w:line="240" w:lineRule="auto"/>
        <w:ind w:left="567" w:hanging="567"/>
        <w:rPr>
          <w:lang w:val="cs-CZ"/>
        </w:rPr>
      </w:pPr>
    </w:p>
    <w:p w14:paraId="0A4C7C8F" w14:textId="520BBD7D" w:rsidR="00E13C21" w:rsidRPr="00E13C21" w:rsidRDefault="00E13C21" w:rsidP="009C3238">
      <w:pPr>
        <w:tabs>
          <w:tab w:val="clear" w:pos="567"/>
        </w:tabs>
        <w:spacing w:line="240" w:lineRule="auto"/>
        <w:ind w:left="567" w:hanging="567"/>
        <w:rPr>
          <w:u w:val="single"/>
          <w:lang w:val="cs-CZ"/>
        </w:rPr>
      </w:pPr>
      <w:r w:rsidRPr="00E13C21">
        <w:rPr>
          <w:u w:val="single"/>
          <w:lang w:val="cs-CZ"/>
        </w:rPr>
        <w:t>Březost</w:t>
      </w:r>
      <w:r>
        <w:rPr>
          <w:u w:val="single"/>
          <w:lang w:val="cs-CZ"/>
        </w:rPr>
        <w:t>:</w:t>
      </w:r>
    </w:p>
    <w:p w14:paraId="039A676A" w14:textId="44E6DB99" w:rsidR="00E13C21" w:rsidRPr="00E13C21" w:rsidRDefault="00E13C21" w:rsidP="00E13C21">
      <w:pPr>
        <w:tabs>
          <w:tab w:val="clear" w:pos="567"/>
        </w:tabs>
        <w:spacing w:line="240" w:lineRule="auto"/>
        <w:rPr>
          <w:lang w:val="cs-CZ"/>
        </w:rPr>
      </w:pPr>
      <w:r w:rsidRPr="00E13C21">
        <w:rPr>
          <w:lang w:val="cs-CZ"/>
        </w:rPr>
        <w:t xml:space="preserve">Laboratorní studie </w:t>
      </w:r>
      <w:r w:rsidR="00B83E34">
        <w:rPr>
          <w:lang w:val="cs-CZ"/>
        </w:rPr>
        <w:t>u</w:t>
      </w:r>
      <w:r w:rsidRPr="00E13C21">
        <w:rPr>
          <w:lang w:val="cs-CZ"/>
        </w:rPr>
        <w:t xml:space="preserve"> potkan</w:t>
      </w:r>
      <w:r w:rsidR="00B83E34">
        <w:rPr>
          <w:lang w:val="cs-CZ"/>
        </w:rPr>
        <w:t>ů</w:t>
      </w:r>
      <w:r w:rsidRPr="00E13C21">
        <w:rPr>
          <w:lang w:val="cs-CZ"/>
        </w:rPr>
        <w:t>, myší a králí</w:t>
      </w:r>
      <w:r w:rsidR="00B83E34">
        <w:rPr>
          <w:lang w:val="cs-CZ"/>
        </w:rPr>
        <w:t>ků</w:t>
      </w:r>
      <w:r w:rsidRPr="00E13C21">
        <w:rPr>
          <w:lang w:val="cs-CZ"/>
        </w:rPr>
        <w:t xml:space="preserve"> a studie </w:t>
      </w:r>
      <w:r w:rsidR="00B83E34">
        <w:rPr>
          <w:lang w:val="cs-CZ"/>
        </w:rPr>
        <w:t>u</w:t>
      </w:r>
      <w:r w:rsidRPr="00E13C21">
        <w:rPr>
          <w:lang w:val="cs-CZ"/>
        </w:rPr>
        <w:t xml:space="preserve"> skotu nepo</w:t>
      </w:r>
      <w:r w:rsidR="00B83E34">
        <w:rPr>
          <w:lang w:val="cs-CZ"/>
        </w:rPr>
        <w:t>d</w:t>
      </w:r>
      <w:r w:rsidRPr="00E13C21">
        <w:rPr>
          <w:lang w:val="cs-CZ"/>
        </w:rPr>
        <w:t xml:space="preserve">aly </w:t>
      </w:r>
      <w:r w:rsidR="00B83E34">
        <w:rPr>
          <w:lang w:val="cs-CZ"/>
        </w:rPr>
        <w:t>důkaz o</w:t>
      </w:r>
      <w:r w:rsidRPr="00E13C21">
        <w:rPr>
          <w:lang w:val="cs-CZ"/>
        </w:rPr>
        <w:t xml:space="preserve"> nežádoucí</w:t>
      </w:r>
      <w:r w:rsidR="00B83E34">
        <w:rPr>
          <w:lang w:val="cs-CZ"/>
        </w:rPr>
        <w:t>ch</w:t>
      </w:r>
      <w:r w:rsidRPr="00E13C21">
        <w:rPr>
          <w:lang w:val="cs-CZ"/>
        </w:rPr>
        <w:t xml:space="preserve"> účin</w:t>
      </w:r>
      <w:r w:rsidR="00B83E34">
        <w:rPr>
          <w:lang w:val="cs-CZ"/>
        </w:rPr>
        <w:t>cích</w:t>
      </w:r>
      <w:r w:rsidRPr="00E13C21">
        <w:rPr>
          <w:lang w:val="cs-CZ"/>
        </w:rPr>
        <w:t>. Lze použít během březosti krav.</w:t>
      </w:r>
    </w:p>
    <w:p w14:paraId="557E1091" w14:textId="77777777" w:rsidR="00E13C21" w:rsidRPr="00E13C21" w:rsidRDefault="00E13C21" w:rsidP="00E13C21">
      <w:pPr>
        <w:tabs>
          <w:tab w:val="clear" w:pos="567"/>
        </w:tabs>
        <w:spacing w:line="240" w:lineRule="auto"/>
        <w:rPr>
          <w:lang w:val="cs-CZ"/>
        </w:rPr>
      </w:pPr>
    </w:p>
    <w:p w14:paraId="3FA55CA8" w14:textId="0CD032BD" w:rsidR="00E13C21" w:rsidRDefault="00B83E34" w:rsidP="00E13C21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Nebyla stanovena b</w:t>
      </w:r>
      <w:r w:rsidR="00E13C21" w:rsidRPr="00E13C21">
        <w:rPr>
          <w:lang w:val="cs-CZ"/>
        </w:rPr>
        <w:t xml:space="preserve">ezpečnost veterinárního léčivého přípravku </w:t>
      </w:r>
      <w:r>
        <w:rPr>
          <w:lang w:val="cs-CZ"/>
        </w:rPr>
        <w:t>pro použití</w:t>
      </w:r>
      <w:r w:rsidR="00E13C21" w:rsidRPr="00E13C21">
        <w:rPr>
          <w:lang w:val="cs-CZ"/>
        </w:rPr>
        <w:t xml:space="preserve"> během březosti prasnic a klisen. Použít pouze </w:t>
      </w:r>
      <w:r>
        <w:rPr>
          <w:lang w:val="cs-CZ"/>
        </w:rPr>
        <w:t>po zvážení terapeutického prospěchu</w:t>
      </w:r>
      <w:r w:rsidR="00E13C21" w:rsidRPr="00E13C21">
        <w:rPr>
          <w:lang w:val="cs-CZ"/>
        </w:rPr>
        <w:t xml:space="preserve"> a rizika příslušným veterinárním lékařem.</w:t>
      </w:r>
    </w:p>
    <w:p w14:paraId="43A4929C" w14:textId="1B99377A" w:rsidR="00E13C21" w:rsidRDefault="00E13C21" w:rsidP="00E13C21">
      <w:pPr>
        <w:tabs>
          <w:tab w:val="clear" w:pos="567"/>
        </w:tabs>
        <w:spacing w:line="240" w:lineRule="auto"/>
        <w:rPr>
          <w:lang w:val="cs-CZ"/>
        </w:rPr>
      </w:pPr>
    </w:p>
    <w:p w14:paraId="5FF1FDC3" w14:textId="277158C7" w:rsidR="00E13C21" w:rsidRPr="00E13C21" w:rsidRDefault="00E13C21" w:rsidP="00E13C21">
      <w:pPr>
        <w:tabs>
          <w:tab w:val="clear" w:pos="567"/>
        </w:tabs>
        <w:spacing w:line="240" w:lineRule="auto"/>
        <w:rPr>
          <w:u w:val="single"/>
          <w:lang w:val="cs-CZ"/>
        </w:rPr>
      </w:pPr>
      <w:r w:rsidRPr="00E13C21">
        <w:rPr>
          <w:u w:val="single"/>
          <w:lang w:val="cs-CZ"/>
        </w:rPr>
        <w:t>Laktace:</w:t>
      </w:r>
    </w:p>
    <w:p w14:paraId="7CF187F9" w14:textId="77777777" w:rsidR="00E13C21" w:rsidRPr="00E13C21" w:rsidRDefault="00E13C21" w:rsidP="00E13C21">
      <w:pPr>
        <w:tabs>
          <w:tab w:val="clear" w:pos="567"/>
        </w:tabs>
        <w:spacing w:line="240" w:lineRule="auto"/>
        <w:rPr>
          <w:lang w:val="cs-CZ"/>
        </w:rPr>
      </w:pPr>
      <w:r w:rsidRPr="00E13C21">
        <w:rPr>
          <w:lang w:val="cs-CZ"/>
        </w:rPr>
        <w:t>Lze použít během laktace u krav a prasnic.</w:t>
      </w:r>
    </w:p>
    <w:p w14:paraId="6F67928A" w14:textId="23D99966" w:rsidR="009C3238" w:rsidRDefault="00E13C21" w:rsidP="00534BF5">
      <w:pPr>
        <w:tabs>
          <w:tab w:val="clear" w:pos="567"/>
        </w:tabs>
        <w:spacing w:line="240" w:lineRule="auto"/>
        <w:rPr>
          <w:lang w:val="cs-CZ"/>
        </w:rPr>
      </w:pPr>
      <w:r w:rsidRPr="00E13C21">
        <w:rPr>
          <w:lang w:val="cs-CZ"/>
        </w:rPr>
        <w:t xml:space="preserve">Použití </w:t>
      </w:r>
      <w:r w:rsidR="00B83E34">
        <w:rPr>
          <w:lang w:val="cs-CZ"/>
        </w:rPr>
        <w:t>není doporučováno</w:t>
      </w:r>
      <w:r w:rsidR="00B83E34" w:rsidRPr="00E13C21">
        <w:rPr>
          <w:lang w:val="cs-CZ"/>
        </w:rPr>
        <w:t xml:space="preserve"> </w:t>
      </w:r>
      <w:r w:rsidRPr="00E13C21">
        <w:rPr>
          <w:lang w:val="cs-CZ"/>
        </w:rPr>
        <w:t>během laktace klisen.</w:t>
      </w:r>
    </w:p>
    <w:p w14:paraId="230D3CC7" w14:textId="77777777" w:rsidR="00213D58" w:rsidRPr="00BA28B6" w:rsidRDefault="00213D58" w:rsidP="00534BF5">
      <w:pPr>
        <w:tabs>
          <w:tab w:val="clear" w:pos="567"/>
        </w:tabs>
        <w:spacing w:line="240" w:lineRule="auto"/>
        <w:rPr>
          <w:b/>
          <w:lang w:val="cs-CZ"/>
        </w:rPr>
      </w:pPr>
    </w:p>
    <w:p w14:paraId="736DABBF" w14:textId="6DDE91DD" w:rsidR="009C3238" w:rsidRPr="00BA28B6" w:rsidRDefault="00296E4E" w:rsidP="009C3238">
      <w:p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BA28B6">
        <w:rPr>
          <w:b/>
          <w:lang w:val="cs-CZ"/>
        </w:rPr>
        <w:t>3</w:t>
      </w:r>
      <w:r w:rsidR="009C3238" w:rsidRPr="00BA28B6">
        <w:rPr>
          <w:b/>
          <w:lang w:val="cs-CZ"/>
        </w:rPr>
        <w:t>.8</w:t>
      </w:r>
      <w:r w:rsidR="009C3238" w:rsidRPr="00BA28B6">
        <w:rPr>
          <w:b/>
          <w:lang w:val="cs-CZ"/>
        </w:rPr>
        <w:tab/>
        <w:t xml:space="preserve">Interakce s </w:t>
      </w:r>
      <w:r w:rsidR="00B83E34">
        <w:rPr>
          <w:b/>
          <w:lang w:val="cs-CZ"/>
        </w:rPr>
        <w:t>jiný</w:t>
      </w:r>
      <w:r w:rsidR="009C3238" w:rsidRPr="00BA28B6">
        <w:rPr>
          <w:b/>
          <w:lang w:val="cs-CZ"/>
        </w:rPr>
        <w:t>mi léčivými přípravky a další formy interakce</w:t>
      </w:r>
    </w:p>
    <w:p w14:paraId="5162A2B7" w14:textId="0F61B50A" w:rsidR="009C3238" w:rsidRDefault="009C3238" w:rsidP="009C3238">
      <w:pPr>
        <w:tabs>
          <w:tab w:val="clear" w:pos="567"/>
        </w:tabs>
        <w:spacing w:line="240" w:lineRule="auto"/>
        <w:rPr>
          <w:lang w:val="cs-CZ"/>
        </w:rPr>
      </w:pPr>
    </w:p>
    <w:p w14:paraId="52595175" w14:textId="77777777" w:rsidR="002C5715" w:rsidRPr="00E13C21" w:rsidRDefault="002C5715" w:rsidP="002C5715">
      <w:pPr>
        <w:tabs>
          <w:tab w:val="clear" w:pos="567"/>
        </w:tabs>
        <w:spacing w:line="240" w:lineRule="auto"/>
        <w:rPr>
          <w:lang w:val="cs-CZ"/>
        </w:rPr>
      </w:pPr>
      <w:r w:rsidRPr="00E13C21">
        <w:rPr>
          <w:lang w:val="cs-CZ"/>
        </w:rPr>
        <w:t xml:space="preserve">- Současnému podávání diuretik nebo potenciálně nefrotoxických </w:t>
      </w:r>
      <w:r>
        <w:rPr>
          <w:lang w:val="cs-CZ"/>
        </w:rPr>
        <w:t>látek</w:t>
      </w:r>
      <w:r w:rsidRPr="00E13C21">
        <w:rPr>
          <w:lang w:val="cs-CZ"/>
        </w:rPr>
        <w:t xml:space="preserve"> je třeba se vyhnout, protože dochází ke zvýšení renálních poruch, včetně selhání ledvin. To je sekundární k sníženému průtoku krve způsobenému inhibicí syntézy prostaglandinů.</w:t>
      </w:r>
    </w:p>
    <w:p w14:paraId="4796C839" w14:textId="491F9173" w:rsidR="002C5715" w:rsidRPr="00E13C21" w:rsidRDefault="002C5715" w:rsidP="002C5715">
      <w:pPr>
        <w:tabs>
          <w:tab w:val="clear" w:pos="567"/>
        </w:tabs>
        <w:spacing w:line="240" w:lineRule="auto"/>
        <w:rPr>
          <w:lang w:val="cs-CZ"/>
        </w:rPr>
      </w:pPr>
      <w:r w:rsidRPr="00E13C21">
        <w:rPr>
          <w:lang w:val="cs-CZ"/>
        </w:rPr>
        <w:t xml:space="preserve">- Nepodávejte současně nebo do 24 hodin </w:t>
      </w:r>
      <w:r w:rsidR="00B83E34">
        <w:rPr>
          <w:lang w:val="cs-CZ"/>
        </w:rPr>
        <w:t xml:space="preserve">od podání veterinárního léčivého přípravku </w:t>
      </w:r>
      <w:r w:rsidRPr="00E13C21">
        <w:rPr>
          <w:lang w:val="cs-CZ"/>
        </w:rPr>
        <w:t>jiné nesteroidní protizánětlivé léky (NSAID), kortikosteroidy, antikoagulancia ani diuretika, protože se může zvýšit riziko gastrointestinálních vředů a dalších nežádoucích účinků.</w:t>
      </w:r>
    </w:p>
    <w:p w14:paraId="7E8C20EC" w14:textId="0E8ECF80" w:rsidR="002C5715" w:rsidRPr="00E13C21" w:rsidRDefault="002C5715" w:rsidP="002C5715">
      <w:pPr>
        <w:tabs>
          <w:tab w:val="clear" w:pos="567"/>
        </w:tabs>
        <w:spacing w:line="240" w:lineRule="auto"/>
        <w:rPr>
          <w:lang w:val="cs-CZ"/>
        </w:rPr>
      </w:pPr>
      <w:r w:rsidRPr="00E13C21">
        <w:rPr>
          <w:lang w:val="cs-CZ"/>
        </w:rPr>
        <w:t xml:space="preserve">- Období bez léčby by však mělo zohlednit farmakologické vlastnosti dříve </w:t>
      </w:r>
      <w:r w:rsidR="00B83E34">
        <w:rPr>
          <w:lang w:val="cs-CZ"/>
        </w:rPr>
        <w:t>použitých</w:t>
      </w:r>
      <w:r w:rsidR="00B83E34" w:rsidRPr="00E13C21">
        <w:rPr>
          <w:lang w:val="cs-CZ"/>
        </w:rPr>
        <w:t xml:space="preserve"> </w:t>
      </w:r>
      <w:r w:rsidRPr="00E13C21">
        <w:rPr>
          <w:lang w:val="cs-CZ"/>
        </w:rPr>
        <w:t>přípravků.</w:t>
      </w:r>
    </w:p>
    <w:p w14:paraId="326AE74C" w14:textId="60D8055A" w:rsidR="00E13C21" w:rsidRDefault="002C5715" w:rsidP="002C5715">
      <w:pPr>
        <w:tabs>
          <w:tab w:val="clear" w:pos="567"/>
        </w:tabs>
        <w:spacing w:line="240" w:lineRule="auto"/>
        <w:rPr>
          <w:lang w:val="cs-CZ"/>
        </w:rPr>
      </w:pPr>
      <w:r w:rsidRPr="00E13C21">
        <w:rPr>
          <w:lang w:val="cs-CZ"/>
        </w:rPr>
        <w:t>- Ketoprofen se silně váže na plazmatické bílkoviny a může konkurovat jiným silně vázaným l</w:t>
      </w:r>
      <w:r>
        <w:rPr>
          <w:lang w:val="cs-CZ"/>
        </w:rPr>
        <w:t>átkám</w:t>
      </w:r>
      <w:r w:rsidRPr="00E13C21">
        <w:rPr>
          <w:lang w:val="cs-CZ"/>
        </w:rPr>
        <w:t>, což může vést k toxickým účinkům.</w:t>
      </w:r>
    </w:p>
    <w:p w14:paraId="5D7445E7" w14:textId="77777777" w:rsidR="00213D58" w:rsidRDefault="00213D58" w:rsidP="009C3238">
      <w:pPr>
        <w:tabs>
          <w:tab w:val="clear" w:pos="567"/>
        </w:tabs>
        <w:spacing w:line="240" w:lineRule="auto"/>
        <w:rPr>
          <w:lang w:val="cs-CZ"/>
        </w:rPr>
      </w:pPr>
    </w:p>
    <w:p w14:paraId="5FD7CB02" w14:textId="229C837F" w:rsidR="009C3238" w:rsidRPr="00BA28B6" w:rsidRDefault="00296E4E" w:rsidP="009C3238">
      <w:pPr>
        <w:tabs>
          <w:tab w:val="clear" w:pos="567"/>
        </w:tabs>
        <w:spacing w:line="240" w:lineRule="auto"/>
        <w:rPr>
          <w:lang w:val="cs-CZ"/>
        </w:rPr>
      </w:pPr>
      <w:r w:rsidRPr="00BA28B6">
        <w:rPr>
          <w:b/>
          <w:lang w:val="cs-CZ"/>
        </w:rPr>
        <w:t>3</w:t>
      </w:r>
      <w:r w:rsidR="009C3238" w:rsidRPr="00BA28B6">
        <w:rPr>
          <w:b/>
          <w:lang w:val="cs-CZ"/>
        </w:rPr>
        <w:t>.9</w:t>
      </w:r>
      <w:r w:rsidR="009C3238" w:rsidRPr="00BA28B6">
        <w:rPr>
          <w:b/>
          <w:lang w:val="cs-CZ"/>
        </w:rPr>
        <w:tab/>
      </w:r>
      <w:r w:rsidRPr="00BA28B6">
        <w:rPr>
          <w:b/>
          <w:lang w:val="cs-CZ"/>
        </w:rPr>
        <w:t>Cesty</w:t>
      </w:r>
      <w:r w:rsidR="009C3238" w:rsidRPr="00BA28B6">
        <w:rPr>
          <w:b/>
          <w:lang w:val="cs-CZ"/>
        </w:rPr>
        <w:t xml:space="preserve"> podání</w:t>
      </w:r>
      <w:r w:rsidRPr="00BA28B6">
        <w:rPr>
          <w:b/>
          <w:lang w:val="cs-CZ"/>
        </w:rPr>
        <w:t xml:space="preserve"> a dávkování</w:t>
      </w:r>
    </w:p>
    <w:p w14:paraId="749403E9" w14:textId="69D2A72C" w:rsidR="009C3238" w:rsidRDefault="009C3238" w:rsidP="009C3238">
      <w:pPr>
        <w:tabs>
          <w:tab w:val="clear" w:pos="567"/>
        </w:tabs>
        <w:spacing w:line="240" w:lineRule="auto"/>
        <w:rPr>
          <w:lang w:val="cs-CZ"/>
        </w:rPr>
      </w:pPr>
    </w:p>
    <w:p w14:paraId="77FED36C" w14:textId="5D214F08" w:rsidR="00636CDB" w:rsidRPr="00636CDB" w:rsidRDefault="00636CDB" w:rsidP="00636CDB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I</w:t>
      </w:r>
      <w:r w:rsidRPr="00636CDB">
        <w:rPr>
          <w:lang w:val="cs-CZ"/>
        </w:rPr>
        <w:t>ntramuskulární podání: skot, prasata</w:t>
      </w:r>
    </w:p>
    <w:p w14:paraId="0601D8EA" w14:textId="77777777" w:rsidR="00636CDB" w:rsidRPr="00636CDB" w:rsidRDefault="00636CDB" w:rsidP="00636CDB">
      <w:pPr>
        <w:tabs>
          <w:tab w:val="clear" w:pos="567"/>
        </w:tabs>
        <w:spacing w:line="240" w:lineRule="auto"/>
        <w:rPr>
          <w:lang w:val="cs-CZ"/>
        </w:rPr>
      </w:pPr>
      <w:r w:rsidRPr="00636CDB">
        <w:rPr>
          <w:lang w:val="cs-CZ"/>
        </w:rPr>
        <w:t>Intravenózní podání: skot, koně</w:t>
      </w:r>
    </w:p>
    <w:p w14:paraId="0FEB3418" w14:textId="77777777" w:rsidR="00636CDB" w:rsidRPr="00636CDB" w:rsidRDefault="00636CDB" w:rsidP="00636CDB">
      <w:pPr>
        <w:tabs>
          <w:tab w:val="clear" w:pos="567"/>
        </w:tabs>
        <w:spacing w:line="240" w:lineRule="auto"/>
        <w:rPr>
          <w:lang w:val="cs-CZ"/>
        </w:rPr>
      </w:pPr>
    </w:p>
    <w:p w14:paraId="4D3A4134" w14:textId="77777777" w:rsidR="00636CDB" w:rsidRPr="00636CDB" w:rsidRDefault="00636CDB" w:rsidP="00636CDB">
      <w:pPr>
        <w:tabs>
          <w:tab w:val="clear" w:pos="567"/>
        </w:tabs>
        <w:spacing w:line="240" w:lineRule="auto"/>
        <w:rPr>
          <w:lang w:val="cs-CZ"/>
        </w:rPr>
      </w:pPr>
      <w:r w:rsidRPr="00636CDB">
        <w:rPr>
          <w:lang w:val="cs-CZ"/>
        </w:rPr>
        <w:t>- Skot:</w:t>
      </w:r>
    </w:p>
    <w:p w14:paraId="4EE4427A" w14:textId="7F2C0BF9" w:rsidR="00636CDB" w:rsidRPr="00636CDB" w:rsidRDefault="00636CDB" w:rsidP="00636CDB">
      <w:pPr>
        <w:tabs>
          <w:tab w:val="clear" w:pos="567"/>
        </w:tabs>
        <w:spacing w:line="240" w:lineRule="auto"/>
        <w:rPr>
          <w:lang w:val="cs-CZ"/>
        </w:rPr>
      </w:pPr>
      <w:r w:rsidRPr="00636CDB">
        <w:rPr>
          <w:lang w:val="cs-CZ"/>
        </w:rPr>
        <w:t xml:space="preserve">3 mg ketoprofenu/kg </w:t>
      </w:r>
      <w:r>
        <w:rPr>
          <w:lang w:val="cs-CZ"/>
        </w:rPr>
        <w:t>živé</w:t>
      </w:r>
      <w:r w:rsidRPr="00636CDB">
        <w:rPr>
          <w:lang w:val="cs-CZ"/>
        </w:rPr>
        <w:t xml:space="preserve"> hmotnosti, tj. 1 ml </w:t>
      </w:r>
      <w:r w:rsidR="00B83E34">
        <w:rPr>
          <w:lang w:val="cs-CZ"/>
        </w:rPr>
        <w:t xml:space="preserve">veterinárního léčivého </w:t>
      </w:r>
      <w:r w:rsidRPr="00636CDB">
        <w:rPr>
          <w:lang w:val="cs-CZ"/>
        </w:rPr>
        <w:t>přípravku</w:t>
      </w:r>
      <w:r w:rsidR="00B83E34">
        <w:rPr>
          <w:lang w:val="cs-CZ"/>
        </w:rPr>
        <w:t>/</w:t>
      </w:r>
      <w:r w:rsidRPr="00636CDB">
        <w:rPr>
          <w:lang w:val="cs-CZ"/>
        </w:rPr>
        <w:t>50 kg</w:t>
      </w:r>
      <w:r w:rsidR="00B83E34">
        <w:rPr>
          <w:lang w:val="cs-CZ"/>
        </w:rPr>
        <w:t xml:space="preserve"> </w:t>
      </w:r>
      <w:r w:rsidR="00DE709A">
        <w:rPr>
          <w:lang w:val="cs-CZ"/>
        </w:rPr>
        <w:t>živé</w:t>
      </w:r>
      <w:r w:rsidRPr="00636CDB">
        <w:rPr>
          <w:lang w:val="cs-CZ"/>
        </w:rPr>
        <w:t xml:space="preserve"> hmotnosti/den, podávané intravenózně nebo intramuskulárně, nejlépe do oblasti krku.</w:t>
      </w:r>
    </w:p>
    <w:p w14:paraId="4BD85A9B" w14:textId="77777777" w:rsidR="00636CDB" w:rsidRPr="00636CDB" w:rsidRDefault="00636CDB" w:rsidP="00636CDB">
      <w:pPr>
        <w:tabs>
          <w:tab w:val="clear" w:pos="567"/>
        </w:tabs>
        <w:spacing w:line="240" w:lineRule="auto"/>
        <w:rPr>
          <w:lang w:val="cs-CZ"/>
        </w:rPr>
      </w:pPr>
      <w:r w:rsidRPr="00636CDB">
        <w:rPr>
          <w:lang w:val="cs-CZ"/>
        </w:rPr>
        <w:t>Délka léčby je 1–3 dny a měla by být stanovena podle závažnosti a trvání příznaků.</w:t>
      </w:r>
    </w:p>
    <w:p w14:paraId="4618BE48" w14:textId="77777777" w:rsidR="00636CDB" w:rsidRPr="00636CDB" w:rsidRDefault="00636CDB" w:rsidP="00636CDB">
      <w:pPr>
        <w:tabs>
          <w:tab w:val="clear" w:pos="567"/>
        </w:tabs>
        <w:spacing w:line="240" w:lineRule="auto"/>
        <w:rPr>
          <w:lang w:val="cs-CZ"/>
        </w:rPr>
      </w:pPr>
    </w:p>
    <w:p w14:paraId="3E489F0E" w14:textId="77777777" w:rsidR="00636CDB" w:rsidRPr="00636CDB" w:rsidRDefault="00636CDB" w:rsidP="00636CDB">
      <w:pPr>
        <w:tabs>
          <w:tab w:val="clear" w:pos="567"/>
        </w:tabs>
        <w:spacing w:line="240" w:lineRule="auto"/>
        <w:rPr>
          <w:lang w:val="cs-CZ"/>
        </w:rPr>
      </w:pPr>
      <w:r w:rsidRPr="00636CDB">
        <w:rPr>
          <w:lang w:val="cs-CZ"/>
        </w:rPr>
        <w:t>- Prasata:</w:t>
      </w:r>
    </w:p>
    <w:p w14:paraId="030AC032" w14:textId="5D7029A3" w:rsidR="00636CDB" w:rsidRPr="00636CDB" w:rsidRDefault="00636CDB" w:rsidP="00636CDB">
      <w:pPr>
        <w:tabs>
          <w:tab w:val="clear" w:pos="567"/>
        </w:tabs>
        <w:spacing w:line="240" w:lineRule="auto"/>
        <w:rPr>
          <w:lang w:val="cs-CZ"/>
        </w:rPr>
      </w:pPr>
      <w:r w:rsidRPr="00636CDB">
        <w:rPr>
          <w:lang w:val="cs-CZ"/>
        </w:rPr>
        <w:t xml:space="preserve">3 mg ketoprofenu/kg </w:t>
      </w:r>
      <w:r>
        <w:rPr>
          <w:lang w:val="cs-CZ"/>
        </w:rPr>
        <w:t>živé</w:t>
      </w:r>
      <w:r w:rsidRPr="00636CDB">
        <w:rPr>
          <w:lang w:val="cs-CZ"/>
        </w:rPr>
        <w:t xml:space="preserve"> hmotnosti, tj. 1 ml </w:t>
      </w:r>
      <w:r w:rsidR="00B83E34">
        <w:rPr>
          <w:lang w:val="cs-CZ"/>
        </w:rPr>
        <w:t xml:space="preserve">veterinárního léčivého </w:t>
      </w:r>
      <w:r w:rsidRPr="00636CDB">
        <w:rPr>
          <w:lang w:val="cs-CZ"/>
        </w:rPr>
        <w:t>přípravku</w:t>
      </w:r>
      <w:r w:rsidR="00B83E34">
        <w:rPr>
          <w:lang w:val="cs-CZ"/>
        </w:rPr>
        <w:t>/</w:t>
      </w:r>
      <w:r w:rsidRPr="00636CDB">
        <w:rPr>
          <w:lang w:val="cs-CZ"/>
        </w:rPr>
        <w:t>50 kg</w:t>
      </w:r>
      <w:r w:rsidR="00B83E34">
        <w:rPr>
          <w:lang w:val="cs-CZ"/>
        </w:rPr>
        <w:t xml:space="preserve"> </w:t>
      </w:r>
      <w:r>
        <w:rPr>
          <w:lang w:val="cs-CZ"/>
        </w:rPr>
        <w:t>živé</w:t>
      </w:r>
      <w:r w:rsidRPr="00636CDB">
        <w:rPr>
          <w:lang w:val="cs-CZ"/>
        </w:rPr>
        <w:t xml:space="preserve"> hmotnosti/den, podávané intramuskulárně jednorázově. V závislosti na pozorované odpovědi a </w:t>
      </w:r>
      <w:r w:rsidR="00D5754E">
        <w:rPr>
          <w:lang w:val="cs-CZ"/>
        </w:rPr>
        <w:t>po zvážení terapeutického prospěchu a rizika příslušným</w:t>
      </w:r>
      <w:r w:rsidRPr="00636CDB">
        <w:rPr>
          <w:lang w:val="cs-CZ"/>
        </w:rPr>
        <w:t xml:space="preserve"> veterinárním lékařem lze léčbu opakovat v intervalech 24 hodin, maximálně třikrát. Každá </w:t>
      </w:r>
      <w:r w:rsidR="00133D5F">
        <w:rPr>
          <w:lang w:val="cs-CZ"/>
        </w:rPr>
        <w:t>aplikace</w:t>
      </w:r>
      <w:r w:rsidR="00133D5F" w:rsidRPr="00636CDB">
        <w:rPr>
          <w:lang w:val="cs-CZ"/>
        </w:rPr>
        <w:t xml:space="preserve"> </w:t>
      </w:r>
      <w:r w:rsidR="00D5754E">
        <w:rPr>
          <w:lang w:val="cs-CZ"/>
        </w:rPr>
        <w:t xml:space="preserve">by měla </w:t>
      </w:r>
      <w:r w:rsidRPr="00636CDB">
        <w:rPr>
          <w:lang w:val="cs-CZ"/>
        </w:rPr>
        <w:t>být podána na jiné místo.</w:t>
      </w:r>
    </w:p>
    <w:p w14:paraId="4E7BE50D" w14:textId="77777777" w:rsidR="00636CDB" w:rsidRPr="00636CDB" w:rsidRDefault="00636CDB" w:rsidP="00636CDB">
      <w:pPr>
        <w:tabs>
          <w:tab w:val="clear" w:pos="567"/>
        </w:tabs>
        <w:spacing w:line="240" w:lineRule="auto"/>
        <w:rPr>
          <w:lang w:val="cs-CZ"/>
        </w:rPr>
      </w:pPr>
    </w:p>
    <w:p w14:paraId="020F07FC" w14:textId="77777777" w:rsidR="00636CDB" w:rsidRPr="00636CDB" w:rsidRDefault="00636CDB" w:rsidP="00636CDB">
      <w:pPr>
        <w:tabs>
          <w:tab w:val="clear" w:pos="567"/>
        </w:tabs>
        <w:spacing w:line="240" w:lineRule="auto"/>
        <w:rPr>
          <w:lang w:val="cs-CZ"/>
        </w:rPr>
      </w:pPr>
      <w:r w:rsidRPr="00636CDB">
        <w:rPr>
          <w:lang w:val="cs-CZ"/>
        </w:rPr>
        <w:t>- Koně:</w:t>
      </w:r>
    </w:p>
    <w:p w14:paraId="15B1F404" w14:textId="46361BB1" w:rsidR="00636CDB" w:rsidRPr="00636CDB" w:rsidRDefault="00636CDB" w:rsidP="00636CDB">
      <w:pPr>
        <w:tabs>
          <w:tab w:val="clear" w:pos="567"/>
        </w:tabs>
        <w:spacing w:line="240" w:lineRule="auto"/>
        <w:rPr>
          <w:lang w:val="cs-CZ"/>
        </w:rPr>
      </w:pPr>
      <w:r w:rsidRPr="00636CDB">
        <w:rPr>
          <w:lang w:val="cs-CZ"/>
        </w:rPr>
        <w:t xml:space="preserve">2,2 mg ketoprofenu/kg </w:t>
      </w:r>
      <w:r>
        <w:rPr>
          <w:lang w:val="cs-CZ"/>
        </w:rPr>
        <w:t xml:space="preserve">živé </w:t>
      </w:r>
      <w:r w:rsidRPr="00636CDB">
        <w:rPr>
          <w:lang w:val="cs-CZ"/>
        </w:rPr>
        <w:t xml:space="preserve">hmotnosti, tj. 0,75 ml </w:t>
      </w:r>
      <w:r w:rsidR="00D5754E">
        <w:rPr>
          <w:lang w:val="cs-CZ"/>
        </w:rPr>
        <w:t xml:space="preserve">veterinárního léčivého </w:t>
      </w:r>
      <w:r w:rsidRPr="00636CDB">
        <w:rPr>
          <w:lang w:val="cs-CZ"/>
        </w:rPr>
        <w:t>přípravku</w:t>
      </w:r>
      <w:r w:rsidR="00D5754E">
        <w:rPr>
          <w:lang w:val="cs-CZ"/>
        </w:rPr>
        <w:t>/</w:t>
      </w:r>
      <w:r w:rsidRPr="00636CDB">
        <w:rPr>
          <w:lang w:val="cs-CZ"/>
        </w:rPr>
        <w:t>50 kg</w:t>
      </w:r>
      <w:r w:rsidR="00D5754E">
        <w:rPr>
          <w:lang w:val="cs-CZ"/>
        </w:rPr>
        <w:t xml:space="preserve"> </w:t>
      </w:r>
      <w:r>
        <w:rPr>
          <w:lang w:val="cs-CZ"/>
        </w:rPr>
        <w:t xml:space="preserve">živé </w:t>
      </w:r>
      <w:r w:rsidRPr="00636CDB">
        <w:rPr>
          <w:lang w:val="cs-CZ"/>
        </w:rPr>
        <w:t>hmotnosti/den, podávané intravenózně.</w:t>
      </w:r>
    </w:p>
    <w:p w14:paraId="3BC68B72" w14:textId="24D13775" w:rsidR="009C3238" w:rsidRPr="00636CDB" w:rsidRDefault="00636CDB" w:rsidP="00636CDB">
      <w:pPr>
        <w:tabs>
          <w:tab w:val="clear" w:pos="567"/>
        </w:tabs>
        <w:spacing w:line="240" w:lineRule="auto"/>
        <w:rPr>
          <w:lang w:val="cs-CZ"/>
        </w:rPr>
      </w:pPr>
      <w:r w:rsidRPr="00636CDB">
        <w:rPr>
          <w:lang w:val="cs-CZ"/>
        </w:rPr>
        <w:lastRenderedPageBreak/>
        <w:t xml:space="preserve">Délka léčby je 1–5 dní a </w:t>
      </w:r>
      <w:r>
        <w:rPr>
          <w:lang w:val="cs-CZ"/>
        </w:rPr>
        <w:t>m</w:t>
      </w:r>
      <w:r w:rsidR="00D5754E">
        <w:rPr>
          <w:lang w:val="cs-CZ"/>
        </w:rPr>
        <w:t>ěla by</w:t>
      </w:r>
      <w:r w:rsidRPr="00636CDB">
        <w:rPr>
          <w:lang w:val="cs-CZ"/>
        </w:rPr>
        <w:t xml:space="preserve"> být stanovena podle závažnosti a trvání příznaků. V případě koliky obvykle postačí jedna injekce. Druhé podání ketoprofenu vyžaduje opětovné klinické vyšetření.</w:t>
      </w:r>
    </w:p>
    <w:p w14:paraId="3A83BE2F" w14:textId="77777777" w:rsidR="00213D58" w:rsidRPr="00BA28B6" w:rsidRDefault="00213D58" w:rsidP="009C3238">
      <w:pPr>
        <w:tabs>
          <w:tab w:val="clear" w:pos="567"/>
        </w:tabs>
        <w:spacing w:line="240" w:lineRule="auto"/>
        <w:rPr>
          <w:lang w:val="cs-CZ"/>
        </w:rPr>
      </w:pPr>
    </w:p>
    <w:p w14:paraId="1E3D6D6F" w14:textId="09495B66" w:rsidR="009C3238" w:rsidRPr="0088794F" w:rsidRDefault="00296E4E" w:rsidP="005925B1">
      <w:pPr>
        <w:pStyle w:val="Zkladntextodsazen"/>
        <w:tabs>
          <w:tab w:val="left" w:pos="567"/>
        </w:tabs>
        <w:rPr>
          <w:sz w:val="22"/>
          <w:szCs w:val="20"/>
          <w:lang w:val="cs-CZ" w:eastAsia="en-US"/>
        </w:rPr>
      </w:pPr>
      <w:r w:rsidRPr="0088794F">
        <w:rPr>
          <w:b/>
          <w:sz w:val="22"/>
          <w:szCs w:val="22"/>
          <w:lang w:val="cs-CZ"/>
        </w:rPr>
        <w:t>3.10</w:t>
      </w:r>
      <w:r w:rsidR="00357076">
        <w:rPr>
          <w:b/>
          <w:sz w:val="22"/>
          <w:szCs w:val="22"/>
          <w:lang w:val="cs-CZ"/>
        </w:rPr>
        <w:tab/>
      </w:r>
      <w:r w:rsidR="009C3238" w:rsidRPr="0088794F">
        <w:rPr>
          <w:b/>
          <w:bCs/>
          <w:sz w:val="22"/>
          <w:szCs w:val="22"/>
          <w:lang w:val="cs-CZ"/>
        </w:rPr>
        <w:t>P</w:t>
      </w:r>
      <w:r w:rsidRPr="0088794F">
        <w:rPr>
          <w:b/>
          <w:bCs/>
          <w:sz w:val="22"/>
          <w:szCs w:val="22"/>
          <w:lang w:val="cs-CZ"/>
        </w:rPr>
        <w:t>říznaky p</w:t>
      </w:r>
      <w:r w:rsidR="009C3238" w:rsidRPr="0088794F">
        <w:rPr>
          <w:b/>
          <w:bCs/>
          <w:sz w:val="22"/>
          <w:szCs w:val="22"/>
          <w:lang w:val="cs-CZ"/>
        </w:rPr>
        <w:t>ředávkování (</w:t>
      </w:r>
      <w:r w:rsidRPr="0088794F">
        <w:rPr>
          <w:b/>
          <w:bCs/>
          <w:sz w:val="22"/>
          <w:szCs w:val="22"/>
          <w:lang w:val="cs-CZ"/>
        </w:rPr>
        <w:t>a kde je relevantní, první pomoc a</w:t>
      </w:r>
      <w:r w:rsidR="009C3238" w:rsidRPr="0088794F">
        <w:rPr>
          <w:b/>
          <w:bCs/>
          <w:sz w:val="22"/>
          <w:szCs w:val="22"/>
          <w:lang w:val="cs-CZ"/>
        </w:rPr>
        <w:t xml:space="preserve"> antidota</w:t>
      </w:r>
      <w:r w:rsidRPr="0088794F">
        <w:rPr>
          <w:b/>
          <w:sz w:val="22"/>
          <w:szCs w:val="20"/>
          <w:lang w:val="cs-CZ" w:eastAsia="en-US"/>
        </w:rPr>
        <w:t>)</w:t>
      </w:r>
    </w:p>
    <w:p w14:paraId="359C0BCC" w14:textId="65AA080D" w:rsidR="009C3238" w:rsidRDefault="009C3238" w:rsidP="009C3238">
      <w:pPr>
        <w:tabs>
          <w:tab w:val="clear" w:pos="567"/>
        </w:tabs>
        <w:spacing w:line="240" w:lineRule="auto"/>
        <w:ind w:left="567" w:hanging="567"/>
        <w:rPr>
          <w:lang w:val="cs-CZ"/>
        </w:rPr>
      </w:pPr>
    </w:p>
    <w:p w14:paraId="3D0C57FD" w14:textId="2F5914E9" w:rsidR="00636CDB" w:rsidRPr="00636CDB" w:rsidRDefault="00636CDB" w:rsidP="00636CDB">
      <w:pPr>
        <w:tabs>
          <w:tab w:val="clear" w:pos="567"/>
        </w:tabs>
        <w:spacing w:line="240" w:lineRule="auto"/>
        <w:rPr>
          <w:lang w:val="cs-CZ"/>
        </w:rPr>
      </w:pPr>
      <w:r w:rsidRPr="00636CDB">
        <w:rPr>
          <w:lang w:val="cs-CZ"/>
        </w:rPr>
        <w:t>Předávkování nesteroidními protizánětlivými léky může vést k</w:t>
      </w:r>
      <w:r w:rsidR="00643C25">
        <w:rPr>
          <w:lang w:val="cs-CZ"/>
        </w:rPr>
        <w:t>e</w:t>
      </w:r>
      <w:r w:rsidRPr="00636CDB">
        <w:rPr>
          <w:lang w:val="cs-CZ"/>
        </w:rPr>
        <w:t xml:space="preserve"> gastrointestinálním vředům, ztrátě bílkovin a poškození jater a ledvin.</w:t>
      </w:r>
    </w:p>
    <w:p w14:paraId="1D98468D" w14:textId="77777777" w:rsidR="00636CDB" w:rsidRPr="00636CDB" w:rsidRDefault="00636CDB" w:rsidP="00636CDB">
      <w:pPr>
        <w:tabs>
          <w:tab w:val="clear" w:pos="567"/>
        </w:tabs>
        <w:spacing w:line="240" w:lineRule="auto"/>
        <w:rPr>
          <w:lang w:val="cs-CZ"/>
        </w:rPr>
      </w:pPr>
    </w:p>
    <w:p w14:paraId="75D74731" w14:textId="24720C19" w:rsidR="00636CDB" w:rsidRPr="00636CDB" w:rsidRDefault="00636CDB" w:rsidP="00636CDB">
      <w:pPr>
        <w:tabs>
          <w:tab w:val="clear" w:pos="567"/>
        </w:tabs>
        <w:spacing w:line="240" w:lineRule="auto"/>
        <w:rPr>
          <w:lang w:val="cs-CZ"/>
        </w:rPr>
      </w:pPr>
      <w:r w:rsidRPr="00636CDB">
        <w:rPr>
          <w:lang w:val="cs-CZ"/>
        </w:rPr>
        <w:t xml:space="preserve">Ve studiích tolerance provedených </w:t>
      </w:r>
      <w:r w:rsidR="00A52CA1">
        <w:rPr>
          <w:lang w:val="cs-CZ"/>
        </w:rPr>
        <w:t>u</w:t>
      </w:r>
      <w:r w:rsidRPr="00636CDB">
        <w:rPr>
          <w:lang w:val="cs-CZ"/>
        </w:rPr>
        <w:t xml:space="preserve"> prasat vykazovalo </w:t>
      </w:r>
      <w:r w:rsidR="00AF3CCD" w:rsidRPr="00636CDB">
        <w:rPr>
          <w:lang w:val="cs-CZ"/>
        </w:rPr>
        <w:t xml:space="preserve">erozivní a/nebo ulcerózní léze v aglandulární (pars oesophagica) i žlázové části žaludku </w:t>
      </w:r>
      <w:r w:rsidRPr="00636CDB">
        <w:rPr>
          <w:lang w:val="cs-CZ"/>
        </w:rPr>
        <w:t>až 25 % zvířat léčených trojnásobkem maximální doporučené dávky (9</w:t>
      </w:r>
      <w:r w:rsidR="00AF3CCD">
        <w:rPr>
          <w:lang w:val="cs-CZ"/>
        </w:rPr>
        <w:t> </w:t>
      </w:r>
      <w:r w:rsidRPr="00636CDB">
        <w:rPr>
          <w:lang w:val="cs-CZ"/>
        </w:rPr>
        <w:t>mg/kg</w:t>
      </w:r>
      <w:r w:rsidR="00A52CA1">
        <w:rPr>
          <w:lang w:val="cs-CZ"/>
        </w:rPr>
        <w:t xml:space="preserve"> </w:t>
      </w:r>
      <w:r w:rsidR="00AF3CCD">
        <w:rPr>
          <w:lang w:val="cs-CZ"/>
        </w:rPr>
        <w:t>živé</w:t>
      </w:r>
      <w:r w:rsidRPr="00636CDB">
        <w:rPr>
          <w:lang w:val="cs-CZ"/>
        </w:rPr>
        <w:t xml:space="preserve"> hmotnosti) po dobu tří dnů nebo doporučenou dávkou (3</w:t>
      </w:r>
      <w:r w:rsidR="00AF3CCD">
        <w:rPr>
          <w:lang w:val="cs-CZ"/>
        </w:rPr>
        <w:t> </w:t>
      </w:r>
      <w:r w:rsidRPr="00636CDB">
        <w:rPr>
          <w:lang w:val="cs-CZ"/>
        </w:rPr>
        <w:t>mg/kg</w:t>
      </w:r>
      <w:r w:rsidR="00A52CA1">
        <w:rPr>
          <w:lang w:val="cs-CZ"/>
        </w:rPr>
        <w:t xml:space="preserve"> </w:t>
      </w:r>
      <w:r w:rsidR="00AF3CCD">
        <w:rPr>
          <w:lang w:val="cs-CZ"/>
        </w:rPr>
        <w:t xml:space="preserve">živé </w:t>
      </w:r>
      <w:r w:rsidRPr="00636CDB">
        <w:rPr>
          <w:lang w:val="cs-CZ"/>
        </w:rPr>
        <w:t>hmotnosti) po trojnásobek maximální doporučené doby (9 dnů). Mezi časné příznaky toxicity patří ztráta chuti k jídlu a kašovitá stolice nebo průjem.</w:t>
      </w:r>
    </w:p>
    <w:p w14:paraId="5ED316F0" w14:textId="77777777" w:rsidR="00636CDB" w:rsidRPr="00636CDB" w:rsidRDefault="00636CDB" w:rsidP="00636CDB">
      <w:pPr>
        <w:tabs>
          <w:tab w:val="clear" w:pos="567"/>
        </w:tabs>
        <w:spacing w:line="240" w:lineRule="auto"/>
        <w:rPr>
          <w:lang w:val="cs-CZ"/>
        </w:rPr>
      </w:pPr>
    </w:p>
    <w:p w14:paraId="6323E401" w14:textId="4F9EEA2C" w:rsidR="00636CDB" w:rsidRPr="00636CDB" w:rsidRDefault="008820CC" w:rsidP="00636CDB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 xml:space="preserve">U skotu </w:t>
      </w:r>
      <w:r w:rsidRPr="00636CDB">
        <w:rPr>
          <w:lang w:val="cs-CZ"/>
        </w:rPr>
        <w:t>nevedlo</w:t>
      </w:r>
      <w:r>
        <w:rPr>
          <w:lang w:val="cs-CZ"/>
        </w:rPr>
        <w:t xml:space="preserve"> i</w:t>
      </w:r>
      <w:r w:rsidR="00636CDB" w:rsidRPr="00636CDB">
        <w:rPr>
          <w:lang w:val="cs-CZ"/>
        </w:rPr>
        <w:t xml:space="preserve">ntramuskulární podání až v trojnásobku doporučené dávky nebo po trojnásobek doporučené doby léčby (9 dnů) ke klinickým příznakům intolerance. V místě </w:t>
      </w:r>
      <w:r w:rsidR="00A52CA1">
        <w:rPr>
          <w:lang w:val="cs-CZ"/>
        </w:rPr>
        <w:t>injekčního podání</w:t>
      </w:r>
      <w:r w:rsidR="00636CDB" w:rsidRPr="00636CDB">
        <w:rPr>
          <w:lang w:val="cs-CZ"/>
        </w:rPr>
        <w:t xml:space="preserve"> léčených zvířat však byl zjištěn zánět a nekrotické subklinické léze a také zvýšení hladin kreatinfosfokinázy (CPK). Histopatologické vyšetření prokázalo erozivní nebo ulcerózní léze související s oběma dávkovacími režimy.</w:t>
      </w:r>
    </w:p>
    <w:p w14:paraId="72EEED00" w14:textId="77777777" w:rsidR="00636CDB" w:rsidRPr="00636CDB" w:rsidRDefault="00636CDB" w:rsidP="00636CDB">
      <w:pPr>
        <w:tabs>
          <w:tab w:val="clear" w:pos="567"/>
        </w:tabs>
        <w:spacing w:line="240" w:lineRule="auto"/>
        <w:rPr>
          <w:lang w:val="cs-CZ"/>
        </w:rPr>
      </w:pPr>
    </w:p>
    <w:p w14:paraId="530715C1" w14:textId="77777777" w:rsidR="00636CDB" w:rsidRPr="00636CDB" w:rsidRDefault="00636CDB" w:rsidP="005925B1">
      <w:pPr>
        <w:spacing w:line="240" w:lineRule="auto"/>
        <w:rPr>
          <w:lang w:val="cs-CZ"/>
        </w:rPr>
      </w:pPr>
      <w:r w:rsidRPr="00636CDB">
        <w:rPr>
          <w:lang w:val="cs-CZ"/>
        </w:rPr>
        <w:t>Bylo zjištěno, že koně tolerují intravenózní dávky ketoprofenu až do pětinásobku doporučené dávky po trojnásobek doporučené doby trvání (15 dní) bez známek toxických účinků.</w:t>
      </w:r>
    </w:p>
    <w:p w14:paraId="51DA7796" w14:textId="77777777" w:rsidR="00636CDB" w:rsidRPr="00636CDB" w:rsidRDefault="00636CDB" w:rsidP="00636CDB">
      <w:pPr>
        <w:tabs>
          <w:tab w:val="clear" w:pos="567"/>
        </w:tabs>
        <w:spacing w:line="240" w:lineRule="auto"/>
        <w:rPr>
          <w:lang w:val="cs-CZ"/>
        </w:rPr>
      </w:pPr>
    </w:p>
    <w:p w14:paraId="4703BA8E" w14:textId="452A939A" w:rsidR="00636CDB" w:rsidRDefault="00636CDB" w:rsidP="00636CDB">
      <w:pPr>
        <w:tabs>
          <w:tab w:val="clear" w:pos="567"/>
        </w:tabs>
        <w:spacing w:line="240" w:lineRule="auto"/>
        <w:rPr>
          <w:lang w:val="cs-CZ"/>
        </w:rPr>
      </w:pPr>
      <w:r w:rsidRPr="00636CDB">
        <w:rPr>
          <w:lang w:val="cs-CZ"/>
        </w:rPr>
        <w:t>Pokud se objeví klinické příznaky předávkování, neexistuje specifické antidotum, proto je třeba zahájit symptomatickou léčbu.</w:t>
      </w:r>
    </w:p>
    <w:p w14:paraId="6CF57884" w14:textId="77777777" w:rsidR="009C3238" w:rsidRDefault="009C3238" w:rsidP="009C3238">
      <w:pPr>
        <w:tabs>
          <w:tab w:val="clear" w:pos="567"/>
        </w:tabs>
        <w:spacing w:line="240" w:lineRule="auto"/>
        <w:ind w:left="567" w:hanging="567"/>
        <w:rPr>
          <w:b/>
          <w:lang w:val="cs-CZ"/>
        </w:rPr>
      </w:pPr>
    </w:p>
    <w:p w14:paraId="58714D49" w14:textId="77777777" w:rsidR="00213D58" w:rsidRPr="00BA28B6" w:rsidRDefault="00213D58" w:rsidP="009C3238">
      <w:pPr>
        <w:tabs>
          <w:tab w:val="clear" w:pos="567"/>
        </w:tabs>
        <w:spacing w:line="240" w:lineRule="auto"/>
        <w:ind w:left="567" w:hanging="567"/>
        <w:rPr>
          <w:b/>
          <w:lang w:val="cs-CZ"/>
        </w:rPr>
      </w:pPr>
    </w:p>
    <w:p w14:paraId="201D4C14" w14:textId="77777777" w:rsidR="000B2A60" w:rsidRPr="00B41D57" w:rsidRDefault="000B2A60" w:rsidP="000B2A60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1EFC52F1" w14:textId="77777777" w:rsidR="000B2A60" w:rsidRPr="00BA28B6" w:rsidRDefault="000B2A60" w:rsidP="000B2A60">
      <w:pPr>
        <w:tabs>
          <w:tab w:val="clear" w:pos="567"/>
        </w:tabs>
        <w:spacing w:line="240" w:lineRule="auto"/>
        <w:rPr>
          <w:lang w:val="cs-CZ"/>
        </w:rPr>
      </w:pPr>
    </w:p>
    <w:p w14:paraId="51069974" w14:textId="77777777" w:rsidR="000B2A60" w:rsidRPr="00BA28B6" w:rsidRDefault="000B2A60" w:rsidP="000B2A60">
      <w:pPr>
        <w:tabs>
          <w:tab w:val="clear" w:pos="567"/>
        </w:tabs>
        <w:spacing w:line="240" w:lineRule="auto"/>
        <w:ind w:left="567" w:hanging="567"/>
        <w:rPr>
          <w:b/>
          <w:lang w:val="cs-CZ"/>
        </w:rPr>
      </w:pPr>
      <w:r w:rsidRPr="00643C25">
        <w:rPr>
          <w:lang w:val="cs-CZ"/>
        </w:rPr>
        <w:t>Neuplatňuje se.</w:t>
      </w:r>
    </w:p>
    <w:p w14:paraId="0539CFEF" w14:textId="77777777" w:rsidR="000B2A60" w:rsidRDefault="000B2A60" w:rsidP="009C3238">
      <w:pPr>
        <w:tabs>
          <w:tab w:val="clear" w:pos="567"/>
        </w:tabs>
        <w:spacing w:line="240" w:lineRule="auto"/>
        <w:ind w:left="567" w:hanging="567"/>
        <w:rPr>
          <w:b/>
          <w:lang w:val="cs-CZ"/>
        </w:rPr>
      </w:pPr>
    </w:p>
    <w:p w14:paraId="15EAC0AB" w14:textId="423BF290" w:rsidR="009C3238" w:rsidRPr="00BA28B6" w:rsidRDefault="00296E4E" w:rsidP="009C3238">
      <w:p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BA28B6">
        <w:rPr>
          <w:b/>
          <w:lang w:val="cs-CZ"/>
        </w:rPr>
        <w:t>3</w:t>
      </w:r>
      <w:r w:rsidR="009C3238" w:rsidRPr="00BA28B6">
        <w:rPr>
          <w:b/>
          <w:lang w:val="cs-CZ"/>
        </w:rPr>
        <w:t>.1</w:t>
      </w:r>
      <w:r w:rsidRPr="00BA28B6">
        <w:rPr>
          <w:b/>
          <w:lang w:val="cs-CZ"/>
        </w:rPr>
        <w:t>2</w:t>
      </w:r>
      <w:r w:rsidR="009C3238" w:rsidRPr="00BA28B6">
        <w:rPr>
          <w:b/>
          <w:lang w:val="cs-CZ"/>
        </w:rPr>
        <w:tab/>
        <w:t>Ochrann</w:t>
      </w:r>
      <w:r w:rsidR="00E072E0" w:rsidRPr="00BA28B6">
        <w:rPr>
          <w:b/>
          <w:lang w:val="cs-CZ"/>
        </w:rPr>
        <w:t>é</w:t>
      </w:r>
      <w:r w:rsidR="009C3238" w:rsidRPr="00BA28B6">
        <w:rPr>
          <w:b/>
          <w:lang w:val="cs-CZ"/>
        </w:rPr>
        <w:t xml:space="preserve"> lhůt</w:t>
      </w:r>
      <w:r w:rsidR="00E072E0" w:rsidRPr="00BA28B6">
        <w:rPr>
          <w:b/>
          <w:lang w:val="cs-CZ"/>
        </w:rPr>
        <w:t>y</w:t>
      </w:r>
    </w:p>
    <w:p w14:paraId="69EE267A" w14:textId="569C2A68" w:rsidR="009C3238" w:rsidRDefault="009C3238" w:rsidP="009C3238">
      <w:pPr>
        <w:tabs>
          <w:tab w:val="clear" w:pos="567"/>
        </w:tabs>
        <w:spacing w:line="240" w:lineRule="auto"/>
        <w:rPr>
          <w:lang w:val="cs-CZ"/>
        </w:rPr>
      </w:pPr>
    </w:p>
    <w:p w14:paraId="1DF74EB4" w14:textId="77777777" w:rsidR="00623E68" w:rsidRPr="00623E68" w:rsidRDefault="00623E68" w:rsidP="00623E68">
      <w:pPr>
        <w:tabs>
          <w:tab w:val="clear" w:pos="567"/>
        </w:tabs>
        <w:spacing w:line="240" w:lineRule="auto"/>
        <w:rPr>
          <w:lang w:val="cs-CZ"/>
        </w:rPr>
      </w:pPr>
      <w:r w:rsidRPr="00623E68">
        <w:rPr>
          <w:lang w:val="cs-CZ"/>
        </w:rPr>
        <w:t>Skot:</w:t>
      </w:r>
    </w:p>
    <w:p w14:paraId="33931FB7" w14:textId="77777777" w:rsidR="00623E68" w:rsidRPr="00623E68" w:rsidRDefault="00623E68" w:rsidP="00623E68">
      <w:pPr>
        <w:tabs>
          <w:tab w:val="clear" w:pos="567"/>
        </w:tabs>
        <w:spacing w:line="240" w:lineRule="auto"/>
        <w:rPr>
          <w:lang w:val="cs-CZ"/>
        </w:rPr>
      </w:pPr>
      <w:r w:rsidRPr="00623E68">
        <w:rPr>
          <w:lang w:val="cs-CZ"/>
        </w:rPr>
        <w:t>Maso: 2 dny</w:t>
      </w:r>
    </w:p>
    <w:p w14:paraId="2E347E88" w14:textId="1E8A71F4" w:rsidR="00623E68" w:rsidRPr="00623E68" w:rsidRDefault="00623E68" w:rsidP="00623E68">
      <w:pPr>
        <w:tabs>
          <w:tab w:val="clear" w:pos="567"/>
        </w:tabs>
        <w:spacing w:line="240" w:lineRule="auto"/>
        <w:rPr>
          <w:lang w:val="cs-CZ"/>
        </w:rPr>
      </w:pPr>
      <w:r w:rsidRPr="00623E68">
        <w:rPr>
          <w:lang w:val="cs-CZ"/>
        </w:rPr>
        <w:t xml:space="preserve">Mléko: </w:t>
      </w:r>
      <w:r w:rsidR="00DD1A23">
        <w:rPr>
          <w:lang w:val="cs-CZ"/>
        </w:rPr>
        <w:t>Bez ochranných lhůt.</w:t>
      </w:r>
    </w:p>
    <w:p w14:paraId="2EE6F316" w14:textId="77777777" w:rsidR="00623E68" w:rsidRPr="00623E68" w:rsidRDefault="00623E68" w:rsidP="00623E68">
      <w:pPr>
        <w:tabs>
          <w:tab w:val="clear" w:pos="567"/>
        </w:tabs>
        <w:spacing w:line="240" w:lineRule="auto"/>
        <w:rPr>
          <w:lang w:val="cs-CZ"/>
        </w:rPr>
      </w:pPr>
    </w:p>
    <w:p w14:paraId="6D085800" w14:textId="77777777" w:rsidR="00623E68" w:rsidRPr="00623E68" w:rsidRDefault="00623E68" w:rsidP="00623E68">
      <w:pPr>
        <w:tabs>
          <w:tab w:val="clear" w:pos="567"/>
        </w:tabs>
        <w:spacing w:line="240" w:lineRule="auto"/>
        <w:rPr>
          <w:lang w:val="cs-CZ"/>
        </w:rPr>
      </w:pPr>
      <w:r w:rsidRPr="00623E68">
        <w:rPr>
          <w:lang w:val="cs-CZ"/>
        </w:rPr>
        <w:t>Koně:</w:t>
      </w:r>
    </w:p>
    <w:p w14:paraId="7424DD00" w14:textId="77777777" w:rsidR="00623E68" w:rsidRPr="00623E68" w:rsidRDefault="00623E68" w:rsidP="00623E68">
      <w:pPr>
        <w:tabs>
          <w:tab w:val="clear" w:pos="567"/>
        </w:tabs>
        <w:spacing w:line="240" w:lineRule="auto"/>
        <w:rPr>
          <w:lang w:val="cs-CZ"/>
        </w:rPr>
      </w:pPr>
      <w:r w:rsidRPr="00623E68">
        <w:rPr>
          <w:lang w:val="cs-CZ"/>
        </w:rPr>
        <w:t>Maso: 1 den</w:t>
      </w:r>
    </w:p>
    <w:p w14:paraId="453F4382" w14:textId="4CD6FD04" w:rsidR="00623E68" w:rsidRPr="00623E68" w:rsidRDefault="00623E68" w:rsidP="00623E68">
      <w:pPr>
        <w:tabs>
          <w:tab w:val="clear" w:pos="567"/>
        </w:tabs>
        <w:spacing w:line="240" w:lineRule="auto"/>
        <w:rPr>
          <w:lang w:val="cs-CZ"/>
        </w:rPr>
      </w:pPr>
      <w:r w:rsidRPr="00623E68">
        <w:rPr>
          <w:lang w:val="cs-CZ"/>
        </w:rPr>
        <w:t xml:space="preserve">Mléko: </w:t>
      </w:r>
      <w:r w:rsidR="00CD4294" w:rsidRPr="00CD4294">
        <w:rPr>
          <w:lang w:val="cs-CZ"/>
        </w:rPr>
        <w:t>Nepoužívat u zvířat, jejichž mléko je určeno pro lidskou spotřebu.</w:t>
      </w:r>
    </w:p>
    <w:p w14:paraId="270DAB78" w14:textId="77777777" w:rsidR="00623E68" w:rsidRPr="00623E68" w:rsidRDefault="00623E68" w:rsidP="00623E68">
      <w:pPr>
        <w:tabs>
          <w:tab w:val="clear" w:pos="567"/>
        </w:tabs>
        <w:spacing w:line="240" w:lineRule="auto"/>
        <w:rPr>
          <w:lang w:val="cs-CZ"/>
        </w:rPr>
      </w:pPr>
    </w:p>
    <w:p w14:paraId="5277DAE2" w14:textId="77777777" w:rsidR="00623E68" w:rsidRPr="00623E68" w:rsidRDefault="00623E68" w:rsidP="00623E68">
      <w:pPr>
        <w:tabs>
          <w:tab w:val="clear" w:pos="567"/>
        </w:tabs>
        <w:spacing w:line="240" w:lineRule="auto"/>
        <w:rPr>
          <w:lang w:val="cs-CZ"/>
        </w:rPr>
      </w:pPr>
      <w:r w:rsidRPr="00623E68">
        <w:rPr>
          <w:lang w:val="cs-CZ"/>
        </w:rPr>
        <w:t>Prasata:</w:t>
      </w:r>
    </w:p>
    <w:p w14:paraId="4013B392" w14:textId="5B14E418" w:rsidR="00623E68" w:rsidRDefault="00623E68" w:rsidP="00623E68">
      <w:pPr>
        <w:tabs>
          <w:tab w:val="clear" w:pos="567"/>
        </w:tabs>
        <w:spacing w:line="240" w:lineRule="auto"/>
        <w:rPr>
          <w:lang w:val="cs-CZ"/>
        </w:rPr>
      </w:pPr>
      <w:r w:rsidRPr="00623E68">
        <w:rPr>
          <w:lang w:val="cs-CZ"/>
        </w:rPr>
        <w:t>Maso: 3 dny</w:t>
      </w:r>
    </w:p>
    <w:p w14:paraId="6FB12173" w14:textId="10BCA57F" w:rsidR="009C3238" w:rsidRPr="00BA28B6" w:rsidRDefault="009C3238" w:rsidP="009C3238">
      <w:pPr>
        <w:tabs>
          <w:tab w:val="clear" w:pos="567"/>
        </w:tabs>
        <w:spacing w:line="240" w:lineRule="auto"/>
        <w:rPr>
          <w:lang w:val="cs-CZ"/>
        </w:rPr>
      </w:pPr>
    </w:p>
    <w:p w14:paraId="038BBE8B" w14:textId="77777777" w:rsidR="009C3238" w:rsidRPr="00BA28B6" w:rsidRDefault="009C3238" w:rsidP="009C3238">
      <w:pPr>
        <w:spacing w:line="240" w:lineRule="auto"/>
        <w:rPr>
          <w:b/>
          <w:lang w:val="cs-CZ"/>
        </w:rPr>
      </w:pPr>
    </w:p>
    <w:p w14:paraId="23199BE9" w14:textId="6389C300" w:rsidR="009C3238" w:rsidRPr="00BA28B6" w:rsidRDefault="00296E4E" w:rsidP="005925B1">
      <w:pPr>
        <w:keepNext/>
        <w:spacing w:line="240" w:lineRule="auto"/>
        <w:ind w:left="567" w:hanging="567"/>
        <w:rPr>
          <w:lang w:val="cs-CZ"/>
        </w:rPr>
      </w:pPr>
      <w:r w:rsidRPr="00BA28B6">
        <w:rPr>
          <w:b/>
          <w:lang w:val="cs-CZ"/>
        </w:rPr>
        <w:t>4</w:t>
      </w:r>
      <w:r w:rsidR="009C3238" w:rsidRPr="00BA28B6">
        <w:rPr>
          <w:b/>
          <w:lang w:val="cs-CZ"/>
        </w:rPr>
        <w:t>.</w:t>
      </w:r>
      <w:r w:rsidR="009C3238" w:rsidRPr="00BA28B6">
        <w:rPr>
          <w:b/>
          <w:lang w:val="cs-CZ"/>
        </w:rPr>
        <w:tab/>
        <w:t xml:space="preserve">FARMAKOLOGICKÉ </w:t>
      </w:r>
      <w:r w:rsidRPr="00BA28B6">
        <w:rPr>
          <w:b/>
          <w:lang w:val="cs-CZ"/>
        </w:rPr>
        <w:t>INFORMACE</w:t>
      </w:r>
    </w:p>
    <w:p w14:paraId="287F0313" w14:textId="77777777" w:rsidR="009C3238" w:rsidRPr="00BA28B6" w:rsidRDefault="009C3238" w:rsidP="005925B1">
      <w:pPr>
        <w:keepNext/>
        <w:spacing w:line="240" w:lineRule="auto"/>
        <w:rPr>
          <w:b/>
          <w:lang w:val="cs-CZ"/>
        </w:rPr>
      </w:pPr>
    </w:p>
    <w:p w14:paraId="2BA5CA0B" w14:textId="370AD57B" w:rsidR="009C3238" w:rsidRPr="00BA28B6" w:rsidRDefault="00296E4E" w:rsidP="005925B1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cs-CZ"/>
        </w:rPr>
      </w:pPr>
      <w:r w:rsidRPr="00BA28B6">
        <w:rPr>
          <w:b/>
          <w:lang w:val="cs-CZ"/>
        </w:rPr>
        <w:t>4.1</w:t>
      </w:r>
      <w:r w:rsidRPr="00BA28B6">
        <w:rPr>
          <w:b/>
          <w:lang w:val="cs-CZ"/>
        </w:rPr>
        <w:tab/>
      </w:r>
      <w:r w:rsidR="009C3238" w:rsidRPr="00BA28B6">
        <w:rPr>
          <w:b/>
          <w:lang w:val="cs-CZ"/>
        </w:rPr>
        <w:t xml:space="preserve">ATCvet kód: </w:t>
      </w:r>
      <w:r w:rsidR="009C3238" w:rsidRPr="00BA28B6">
        <w:rPr>
          <w:lang w:val="cs-CZ"/>
        </w:rPr>
        <w:t>QM01AE03</w:t>
      </w:r>
    </w:p>
    <w:p w14:paraId="1244CF2E" w14:textId="77777777" w:rsidR="009C3238" w:rsidRPr="00BA28B6" w:rsidRDefault="009C3238" w:rsidP="005925B1">
      <w:pPr>
        <w:keepNext/>
        <w:tabs>
          <w:tab w:val="clear" w:pos="567"/>
        </w:tabs>
        <w:spacing w:line="240" w:lineRule="auto"/>
        <w:rPr>
          <w:lang w:val="cs-CZ"/>
        </w:rPr>
      </w:pPr>
    </w:p>
    <w:p w14:paraId="74CCE09D" w14:textId="34D092AA" w:rsidR="009C3238" w:rsidRPr="00BA28B6" w:rsidRDefault="00296E4E" w:rsidP="005925B1">
      <w:pPr>
        <w:keepNext/>
        <w:rPr>
          <w:b/>
          <w:lang w:val="cs-CZ"/>
        </w:rPr>
      </w:pPr>
      <w:r w:rsidRPr="00BA28B6">
        <w:rPr>
          <w:b/>
          <w:lang w:val="cs-CZ"/>
        </w:rPr>
        <w:t>4</w:t>
      </w:r>
      <w:r w:rsidR="009C3238" w:rsidRPr="00BA28B6">
        <w:rPr>
          <w:b/>
          <w:lang w:val="cs-CZ"/>
        </w:rPr>
        <w:t>.</w:t>
      </w:r>
      <w:r w:rsidRPr="00BA28B6">
        <w:rPr>
          <w:b/>
          <w:lang w:val="cs-CZ"/>
        </w:rPr>
        <w:t>2</w:t>
      </w:r>
      <w:r w:rsidR="009C3238" w:rsidRPr="00BA28B6">
        <w:rPr>
          <w:b/>
          <w:lang w:val="cs-CZ"/>
        </w:rPr>
        <w:tab/>
        <w:t>Farmakodynamik</w:t>
      </w:r>
      <w:r w:rsidRPr="00BA28B6">
        <w:rPr>
          <w:b/>
          <w:lang w:val="cs-CZ"/>
        </w:rPr>
        <w:t>a</w:t>
      </w:r>
    </w:p>
    <w:p w14:paraId="72D1DD1F" w14:textId="0051E781" w:rsidR="009C3238" w:rsidRDefault="009C3238" w:rsidP="005925B1">
      <w:pPr>
        <w:keepNext/>
        <w:rPr>
          <w:b/>
          <w:lang w:val="cs-CZ"/>
        </w:rPr>
      </w:pPr>
    </w:p>
    <w:p w14:paraId="06D78716" w14:textId="6A773510" w:rsidR="00623E68" w:rsidRPr="00623E68" w:rsidRDefault="00623E68" w:rsidP="00623E68">
      <w:pPr>
        <w:rPr>
          <w:lang w:val="cs-CZ"/>
        </w:rPr>
      </w:pPr>
      <w:r w:rsidRPr="00623E68">
        <w:rPr>
          <w:lang w:val="cs-CZ"/>
        </w:rPr>
        <w:t>Ketoprofen, kyselina 2-(fenyl-3-benzoyl)propionová, je nesteroidní protizánětliv</w:t>
      </w:r>
      <w:r>
        <w:rPr>
          <w:lang w:val="cs-CZ"/>
        </w:rPr>
        <w:t>á</w:t>
      </w:r>
      <w:r w:rsidRPr="00623E68">
        <w:rPr>
          <w:lang w:val="cs-CZ"/>
        </w:rPr>
        <w:t xml:space="preserve"> l</w:t>
      </w:r>
      <w:r>
        <w:rPr>
          <w:lang w:val="cs-CZ"/>
        </w:rPr>
        <w:t>átka</w:t>
      </w:r>
      <w:r w:rsidRPr="00623E68">
        <w:rPr>
          <w:lang w:val="cs-CZ"/>
        </w:rPr>
        <w:t xml:space="preserve"> patřící do skupiny arylpropionových kyselin. Primárním mechanismem účinku ketoprofenu je inhibice cyklooxygenázové dráhy metabolismu kyseliny arachidonové, což vede ke snížení produkce zánětlivých mediátorů, jako jsou prostaglandiny a tromboxany. Tento mechanismus účinku vede k </w:t>
      </w:r>
      <w:r w:rsidRPr="00623E68">
        <w:rPr>
          <w:lang w:val="cs-CZ"/>
        </w:rPr>
        <w:lastRenderedPageBreak/>
        <w:t>jeho protizánětlivé, antipyretické a analgetické aktivitě. Tyto vlastnosti se také připisují jeho inhibičnímu účinku na bradykinin a superoxidové anionty spolu se stabilizačním účinkem na lysozomální membrány.</w:t>
      </w:r>
    </w:p>
    <w:p w14:paraId="0883DA0F" w14:textId="77777777" w:rsidR="00623E68" w:rsidRPr="00623E68" w:rsidRDefault="00623E68" w:rsidP="00623E68">
      <w:pPr>
        <w:rPr>
          <w:lang w:val="cs-CZ"/>
        </w:rPr>
      </w:pPr>
      <w:r w:rsidRPr="00623E68">
        <w:rPr>
          <w:lang w:val="cs-CZ"/>
        </w:rPr>
        <w:t>Protizánětlivý účinek je zesílen přeměnou (R)-enantiomeru na (S)-enantiomer. Je známo, že (S)-enantiomer podporuje protizánětlivý účinek ketoprofenu.</w:t>
      </w:r>
    </w:p>
    <w:p w14:paraId="612AEB95" w14:textId="57249132" w:rsidR="00623E68" w:rsidRDefault="00623E68" w:rsidP="00623E68">
      <w:pPr>
        <w:rPr>
          <w:b/>
          <w:lang w:val="cs-CZ"/>
        </w:rPr>
      </w:pPr>
      <w:r w:rsidRPr="00623E68">
        <w:rPr>
          <w:lang w:val="cs-CZ"/>
        </w:rPr>
        <w:t>Maximální protizánětlivé účinky ketoprofenu se projevují 4 hodiny po podání dávky a trvají 24 hodin, což dokazuje, že protizánětlivé účinky nesouvisí s plazmatickými koncentracemi u koní.</w:t>
      </w:r>
    </w:p>
    <w:p w14:paraId="35BE3704" w14:textId="77777777" w:rsidR="00213D58" w:rsidRPr="00BA28B6" w:rsidRDefault="00213D58" w:rsidP="009C3238">
      <w:pPr>
        <w:tabs>
          <w:tab w:val="clear" w:pos="567"/>
        </w:tabs>
        <w:spacing w:line="240" w:lineRule="auto"/>
        <w:rPr>
          <w:b/>
          <w:lang w:val="cs-CZ"/>
        </w:rPr>
      </w:pPr>
    </w:p>
    <w:p w14:paraId="46F9FC5D" w14:textId="279EEC06" w:rsidR="009C3238" w:rsidRPr="00BA28B6" w:rsidRDefault="00296E4E" w:rsidP="009C3238">
      <w:pPr>
        <w:rPr>
          <w:lang w:val="cs-CZ"/>
        </w:rPr>
      </w:pPr>
      <w:r w:rsidRPr="00BA28B6">
        <w:rPr>
          <w:b/>
          <w:lang w:val="cs-CZ"/>
        </w:rPr>
        <w:t>4</w:t>
      </w:r>
      <w:r w:rsidR="009C3238" w:rsidRPr="00BA28B6">
        <w:rPr>
          <w:b/>
          <w:lang w:val="cs-CZ"/>
        </w:rPr>
        <w:t>.</w:t>
      </w:r>
      <w:r w:rsidRPr="00BA28B6">
        <w:rPr>
          <w:b/>
          <w:lang w:val="cs-CZ"/>
        </w:rPr>
        <w:t>3</w:t>
      </w:r>
      <w:r w:rsidR="009C3238" w:rsidRPr="00BA28B6">
        <w:rPr>
          <w:b/>
          <w:lang w:val="cs-CZ"/>
        </w:rPr>
        <w:tab/>
        <w:t>Farmakokinetik</w:t>
      </w:r>
      <w:r w:rsidRPr="00BA28B6">
        <w:rPr>
          <w:b/>
          <w:lang w:val="cs-CZ"/>
        </w:rPr>
        <w:t>a</w:t>
      </w:r>
    </w:p>
    <w:p w14:paraId="7F535971" w14:textId="1B166FF9" w:rsidR="009C3238" w:rsidRDefault="009C3238" w:rsidP="009C3238">
      <w:pPr>
        <w:spacing w:line="240" w:lineRule="auto"/>
        <w:rPr>
          <w:lang w:val="cs-CZ"/>
        </w:rPr>
      </w:pPr>
    </w:p>
    <w:p w14:paraId="1894057F" w14:textId="40425A8F" w:rsidR="00DE482F" w:rsidRPr="00DE482F" w:rsidRDefault="00DE482F" w:rsidP="00DE482F">
      <w:pPr>
        <w:spacing w:line="240" w:lineRule="auto"/>
        <w:rPr>
          <w:lang w:val="cs-CZ"/>
        </w:rPr>
      </w:pPr>
      <w:r w:rsidRPr="00DE482F">
        <w:rPr>
          <w:lang w:val="cs-CZ"/>
        </w:rPr>
        <w:t xml:space="preserve">Po intramuskulárním podání </w:t>
      </w:r>
      <w:r w:rsidR="00D5754E">
        <w:rPr>
          <w:lang w:val="cs-CZ"/>
        </w:rPr>
        <w:t xml:space="preserve">veterinárního léčivého </w:t>
      </w:r>
      <w:r w:rsidRPr="00DE482F">
        <w:rPr>
          <w:lang w:val="cs-CZ"/>
        </w:rPr>
        <w:t>přípravku (jednorázová dávka 3 mg ketoprofenu/kg</w:t>
      </w:r>
      <w:r w:rsidR="00D5754E">
        <w:rPr>
          <w:lang w:val="cs-CZ"/>
        </w:rPr>
        <w:t xml:space="preserve"> </w:t>
      </w:r>
      <w:r>
        <w:rPr>
          <w:lang w:val="cs-CZ"/>
        </w:rPr>
        <w:t>živé</w:t>
      </w:r>
      <w:r w:rsidRPr="00DE482F">
        <w:rPr>
          <w:lang w:val="cs-CZ"/>
        </w:rPr>
        <w:t xml:space="preserve"> hmotnosti) se ketoprofen rychle vstřebává a má vysokou biologickou dostupnost.</w:t>
      </w:r>
    </w:p>
    <w:p w14:paraId="01A3A591" w14:textId="77777777" w:rsidR="00DE482F" w:rsidRPr="00DE482F" w:rsidRDefault="00DE482F" w:rsidP="00DE482F">
      <w:pPr>
        <w:spacing w:line="240" w:lineRule="auto"/>
        <w:rPr>
          <w:lang w:val="cs-CZ"/>
        </w:rPr>
      </w:pPr>
    </w:p>
    <w:p w14:paraId="7E1369A3" w14:textId="4C98ED46" w:rsidR="00DE482F" w:rsidRPr="00DE482F" w:rsidRDefault="00DE482F" w:rsidP="00DE482F">
      <w:pPr>
        <w:spacing w:line="240" w:lineRule="auto"/>
        <w:rPr>
          <w:lang w:val="cs-CZ"/>
        </w:rPr>
      </w:pPr>
      <w:r w:rsidRPr="00DE482F">
        <w:rPr>
          <w:lang w:val="cs-CZ"/>
        </w:rPr>
        <w:t xml:space="preserve">Ketoprofen se </w:t>
      </w:r>
      <w:r>
        <w:rPr>
          <w:lang w:val="cs-CZ"/>
        </w:rPr>
        <w:t>silně</w:t>
      </w:r>
      <w:r w:rsidRPr="00DE482F">
        <w:rPr>
          <w:lang w:val="cs-CZ"/>
        </w:rPr>
        <w:t xml:space="preserve"> váže na plazmatické bílkoviny (&gt;90 %).</w:t>
      </w:r>
    </w:p>
    <w:p w14:paraId="49C89ABC" w14:textId="77777777" w:rsidR="00DE482F" w:rsidRPr="00DE482F" w:rsidRDefault="00DE482F" w:rsidP="00DE482F">
      <w:pPr>
        <w:spacing w:line="240" w:lineRule="auto"/>
        <w:rPr>
          <w:lang w:val="cs-CZ"/>
        </w:rPr>
      </w:pPr>
    </w:p>
    <w:p w14:paraId="2FE501BA" w14:textId="54D8D962" w:rsidR="00DE482F" w:rsidRPr="00DE482F" w:rsidRDefault="00DE482F" w:rsidP="00DE482F">
      <w:pPr>
        <w:spacing w:line="240" w:lineRule="auto"/>
        <w:rPr>
          <w:lang w:val="cs-CZ"/>
        </w:rPr>
      </w:pPr>
      <w:r w:rsidRPr="00DE482F">
        <w:rPr>
          <w:lang w:val="cs-CZ"/>
        </w:rPr>
        <w:t>Koncentrace ketoprofenu jsou trvalejší v zánětlivých exsudátech než v plazmě. Dosahuje vysokých koncentrací a přetrvává v zanícené tkáni vzhledem k tomu, že ketoprofen je slabá kyselina. Ketoprofen se metabolizuje v játrech na neaktivní metabolity a vylučuje se převážně močí (primárně ve formě glukuro</w:t>
      </w:r>
      <w:r>
        <w:rPr>
          <w:lang w:val="cs-CZ"/>
        </w:rPr>
        <w:t xml:space="preserve">nidových </w:t>
      </w:r>
      <w:r w:rsidRPr="00DE482F">
        <w:rPr>
          <w:lang w:val="cs-CZ"/>
        </w:rPr>
        <w:t>konjug</w:t>
      </w:r>
      <w:r>
        <w:rPr>
          <w:lang w:val="cs-CZ"/>
        </w:rPr>
        <w:t>átů</w:t>
      </w:r>
      <w:r w:rsidRPr="00DE482F">
        <w:rPr>
          <w:lang w:val="cs-CZ"/>
        </w:rPr>
        <w:t>) a v menší míře stolicí. Malé množství ketoprofenu lze detekovat v mléce léčených zvířat.</w:t>
      </w:r>
    </w:p>
    <w:p w14:paraId="7F8017D4" w14:textId="77777777" w:rsidR="00DE482F" w:rsidRPr="00DE482F" w:rsidRDefault="00DE482F" w:rsidP="00DE482F">
      <w:pPr>
        <w:spacing w:line="240" w:lineRule="auto"/>
        <w:rPr>
          <w:lang w:val="cs-CZ"/>
        </w:rPr>
      </w:pPr>
    </w:p>
    <w:p w14:paraId="701F295B" w14:textId="21D381A7" w:rsidR="00DE482F" w:rsidRPr="00DE482F" w:rsidRDefault="00DE482F" w:rsidP="00DE482F">
      <w:pPr>
        <w:spacing w:line="240" w:lineRule="auto"/>
        <w:rPr>
          <w:lang w:val="cs-CZ"/>
        </w:rPr>
      </w:pPr>
      <w:r w:rsidRPr="00DE482F">
        <w:rPr>
          <w:lang w:val="cs-CZ"/>
        </w:rPr>
        <w:t xml:space="preserve">U skotu se po intramuskulárním podání </w:t>
      </w:r>
      <w:r w:rsidR="002F1962">
        <w:rPr>
          <w:lang w:val="cs-CZ"/>
        </w:rPr>
        <w:t xml:space="preserve">veterinárního léčivého </w:t>
      </w:r>
      <w:r w:rsidRPr="00DE482F">
        <w:rPr>
          <w:lang w:val="cs-CZ"/>
        </w:rPr>
        <w:t>přípravku (jednorázová dávka 3 mg ketoprofenu/kg</w:t>
      </w:r>
      <w:r w:rsidR="002F1962">
        <w:rPr>
          <w:lang w:val="cs-CZ"/>
        </w:rPr>
        <w:t xml:space="preserve"> </w:t>
      </w:r>
      <w:r>
        <w:rPr>
          <w:lang w:val="cs-CZ"/>
        </w:rPr>
        <w:t xml:space="preserve">živé </w:t>
      </w:r>
      <w:r w:rsidRPr="00DE482F">
        <w:rPr>
          <w:lang w:val="cs-CZ"/>
        </w:rPr>
        <w:t>hmotnosti) léčivá látka rychle vstřebává a dosahuje průměrné C</w:t>
      </w:r>
      <w:r w:rsidRPr="00DE482F">
        <w:rPr>
          <w:vertAlign w:val="subscript"/>
          <w:lang w:val="cs-CZ"/>
        </w:rPr>
        <w:t>max</w:t>
      </w:r>
      <w:r w:rsidRPr="00DE482F">
        <w:rPr>
          <w:lang w:val="cs-CZ"/>
        </w:rPr>
        <w:t xml:space="preserve"> v plazmě (průměrná hodnota: 7,2</w:t>
      </w:r>
      <w:r>
        <w:rPr>
          <w:lang w:val="cs-CZ"/>
        </w:rPr>
        <w:t> </w:t>
      </w:r>
      <w:r w:rsidRPr="00DE482F">
        <w:rPr>
          <w:lang w:val="cs-CZ"/>
        </w:rPr>
        <w:t>µg/ml) mezi 0,5 a 1 hodinou (t</w:t>
      </w:r>
      <w:r w:rsidRPr="004A1E3B">
        <w:rPr>
          <w:vertAlign w:val="subscript"/>
          <w:lang w:val="cs-CZ"/>
        </w:rPr>
        <w:t>max</w:t>
      </w:r>
      <w:r w:rsidRPr="00DE482F">
        <w:rPr>
          <w:lang w:val="cs-CZ"/>
        </w:rPr>
        <w:t>) po zahájení léčby. Podíl absorbované dávky je velmi vysoký (92,51 ± 10,9 %).</w:t>
      </w:r>
    </w:p>
    <w:p w14:paraId="7682864F" w14:textId="77777777" w:rsidR="00DE482F" w:rsidRPr="00DE482F" w:rsidRDefault="00DE482F" w:rsidP="00DE482F">
      <w:pPr>
        <w:spacing w:line="240" w:lineRule="auto"/>
        <w:rPr>
          <w:lang w:val="cs-CZ"/>
        </w:rPr>
      </w:pPr>
      <w:r w:rsidRPr="00DE482F">
        <w:rPr>
          <w:lang w:val="cs-CZ"/>
        </w:rPr>
        <w:t>Po intravenózním podání u skotu je eliminační poločas (t</w:t>
      </w:r>
      <w:r w:rsidRPr="00DE482F">
        <w:rPr>
          <w:vertAlign w:val="subscript"/>
          <w:lang w:val="cs-CZ"/>
        </w:rPr>
        <w:t>1/2</w:t>
      </w:r>
      <w:r w:rsidRPr="00DE482F">
        <w:rPr>
          <w:lang w:val="cs-CZ"/>
        </w:rPr>
        <w:t>) 2,1 hodiny. Distribuční objem (V</w:t>
      </w:r>
      <w:r w:rsidRPr="00DE482F">
        <w:rPr>
          <w:vertAlign w:val="subscript"/>
          <w:lang w:val="cs-CZ"/>
        </w:rPr>
        <w:t>d</w:t>
      </w:r>
      <w:r w:rsidRPr="00DE482F">
        <w:rPr>
          <w:lang w:val="cs-CZ"/>
        </w:rPr>
        <w:t>) je 0,41 l/kg a plazmatická clearance (Cl) 0,14 l/h/kg.</w:t>
      </w:r>
    </w:p>
    <w:p w14:paraId="08678774" w14:textId="77777777" w:rsidR="00DE482F" w:rsidRPr="00DE482F" w:rsidRDefault="00DE482F" w:rsidP="00DE482F">
      <w:pPr>
        <w:spacing w:line="240" w:lineRule="auto"/>
        <w:rPr>
          <w:lang w:val="cs-CZ"/>
        </w:rPr>
      </w:pPr>
    </w:p>
    <w:p w14:paraId="06C41F45" w14:textId="0B059AB0" w:rsidR="00DE482F" w:rsidRPr="00DE482F" w:rsidRDefault="00DE482F" w:rsidP="00DE482F">
      <w:pPr>
        <w:spacing w:line="240" w:lineRule="auto"/>
        <w:rPr>
          <w:lang w:val="cs-CZ"/>
        </w:rPr>
      </w:pPr>
      <w:r w:rsidRPr="00DE482F">
        <w:rPr>
          <w:lang w:val="cs-CZ"/>
        </w:rPr>
        <w:t>U prasat se po intramuskulární</w:t>
      </w:r>
      <w:r w:rsidR="002F1962">
        <w:rPr>
          <w:lang w:val="cs-CZ"/>
        </w:rPr>
        <w:t>m</w:t>
      </w:r>
      <w:r w:rsidRPr="00DE482F">
        <w:rPr>
          <w:lang w:val="cs-CZ"/>
        </w:rPr>
        <w:t xml:space="preserve"> </w:t>
      </w:r>
      <w:r w:rsidR="002F1962">
        <w:rPr>
          <w:lang w:val="cs-CZ"/>
        </w:rPr>
        <w:t>podání</w:t>
      </w:r>
      <w:r w:rsidRPr="00DE482F">
        <w:rPr>
          <w:lang w:val="cs-CZ"/>
        </w:rPr>
        <w:t xml:space="preserve"> jednorázové dávky 3 mg</w:t>
      </w:r>
      <w:r w:rsidR="002F1962">
        <w:rPr>
          <w:lang w:val="cs-CZ"/>
        </w:rPr>
        <w:t xml:space="preserve"> </w:t>
      </w:r>
      <w:r w:rsidRPr="00DE482F">
        <w:rPr>
          <w:lang w:val="cs-CZ"/>
        </w:rPr>
        <w:t>ketoprofen</w:t>
      </w:r>
      <w:r w:rsidR="002F1962">
        <w:rPr>
          <w:lang w:val="cs-CZ"/>
        </w:rPr>
        <w:t>u</w:t>
      </w:r>
      <w:r w:rsidRPr="00DE482F">
        <w:rPr>
          <w:lang w:val="cs-CZ"/>
        </w:rPr>
        <w:t xml:space="preserve">/kg </w:t>
      </w:r>
      <w:r>
        <w:rPr>
          <w:lang w:val="cs-CZ"/>
        </w:rPr>
        <w:t>živé</w:t>
      </w:r>
      <w:r w:rsidRPr="00DE482F">
        <w:rPr>
          <w:lang w:val="cs-CZ"/>
        </w:rPr>
        <w:t xml:space="preserve"> hmotnosti léčivá látka rychle vstřebává a dosahuje průměrné C</w:t>
      </w:r>
      <w:r w:rsidRPr="00DE482F">
        <w:rPr>
          <w:vertAlign w:val="subscript"/>
          <w:lang w:val="cs-CZ"/>
        </w:rPr>
        <w:t>max</w:t>
      </w:r>
      <w:r w:rsidRPr="00DE482F">
        <w:rPr>
          <w:lang w:val="cs-CZ"/>
        </w:rPr>
        <w:t xml:space="preserve"> v plazmě (průměrná hodnota: 16 µg/ml) mezi 0,25 a 1,5 hodinou (t</w:t>
      </w:r>
      <w:r w:rsidRPr="00DE482F">
        <w:rPr>
          <w:vertAlign w:val="subscript"/>
          <w:lang w:val="cs-CZ"/>
        </w:rPr>
        <w:t>max</w:t>
      </w:r>
      <w:r w:rsidRPr="00DE482F">
        <w:rPr>
          <w:lang w:val="cs-CZ"/>
        </w:rPr>
        <w:t>) po zahájení léčby. Podíl absorbované dávky je 84,7 ± 33 %.</w:t>
      </w:r>
    </w:p>
    <w:p w14:paraId="2CF06166" w14:textId="77777777" w:rsidR="00DE482F" w:rsidRPr="00DE482F" w:rsidRDefault="00DE482F" w:rsidP="00DE482F">
      <w:pPr>
        <w:spacing w:line="240" w:lineRule="auto"/>
        <w:rPr>
          <w:lang w:val="cs-CZ"/>
        </w:rPr>
      </w:pPr>
      <w:r w:rsidRPr="00DE482F">
        <w:rPr>
          <w:lang w:val="cs-CZ"/>
        </w:rPr>
        <w:t>Po intravenózním podání u prasat je eliminační poločas (t</w:t>
      </w:r>
      <w:r w:rsidRPr="00DE482F">
        <w:rPr>
          <w:vertAlign w:val="subscript"/>
          <w:lang w:val="cs-CZ"/>
        </w:rPr>
        <w:t>1/2</w:t>
      </w:r>
      <w:r w:rsidRPr="00DE482F">
        <w:rPr>
          <w:lang w:val="cs-CZ"/>
        </w:rPr>
        <w:t>) 3,6 hodiny. Distribuční objem (V</w:t>
      </w:r>
      <w:r w:rsidRPr="00DE482F">
        <w:rPr>
          <w:vertAlign w:val="subscript"/>
          <w:lang w:val="cs-CZ"/>
        </w:rPr>
        <w:t>d</w:t>
      </w:r>
      <w:r w:rsidRPr="00DE482F">
        <w:rPr>
          <w:lang w:val="cs-CZ"/>
        </w:rPr>
        <w:t>) je 0,15 l/kg a plazmatická clearance (Cl) 0,03 l/h/kg.</w:t>
      </w:r>
    </w:p>
    <w:p w14:paraId="1CD55CE6" w14:textId="77777777" w:rsidR="00DE482F" w:rsidRPr="00DE482F" w:rsidRDefault="00DE482F" w:rsidP="00DE482F">
      <w:pPr>
        <w:spacing w:line="240" w:lineRule="auto"/>
        <w:rPr>
          <w:lang w:val="cs-CZ"/>
        </w:rPr>
      </w:pPr>
    </w:p>
    <w:p w14:paraId="46D26F82" w14:textId="4059AB09" w:rsidR="00DE482F" w:rsidRDefault="00DE482F" w:rsidP="00DE482F">
      <w:pPr>
        <w:spacing w:line="240" w:lineRule="auto"/>
        <w:rPr>
          <w:lang w:val="cs-CZ"/>
        </w:rPr>
      </w:pPr>
      <w:r w:rsidRPr="00DE482F">
        <w:rPr>
          <w:lang w:val="cs-CZ"/>
        </w:rPr>
        <w:t>U koní se ketoprofen váže na bílkoviny z 92,8 % a má střední V</w:t>
      </w:r>
      <w:r w:rsidRPr="00DE482F">
        <w:rPr>
          <w:vertAlign w:val="subscript"/>
          <w:lang w:val="cs-CZ"/>
        </w:rPr>
        <w:t>d</w:t>
      </w:r>
      <w:r w:rsidRPr="00DE482F">
        <w:rPr>
          <w:lang w:val="cs-CZ"/>
        </w:rPr>
        <w:t xml:space="preserve"> přibližně 0,5 l/kg a krátký plazmatický eliminační poločas 1 až 1,5 hodiny. Léčivá látka se metabolizuje v játrech konjugačními reakcemi, přičemž pouze 25 % dávky se vylučuje v nezměněné formě močí.</w:t>
      </w:r>
    </w:p>
    <w:p w14:paraId="7F853EAD" w14:textId="35C25C6C" w:rsidR="00DE482F" w:rsidRDefault="00DE482F" w:rsidP="009C3238">
      <w:pPr>
        <w:spacing w:line="240" w:lineRule="auto"/>
        <w:rPr>
          <w:lang w:val="cs-CZ"/>
        </w:rPr>
      </w:pPr>
    </w:p>
    <w:p w14:paraId="28C9C1F0" w14:textId="77777777" w:rsidR="009C3238" w:rsidRPr="00BA28B6" w:rsidRDefault="009C3238" w:rsidP="009C3238">
      <w:pPr>
        <w:tabs>
          <w:tab w:val="clear" w:pos="567"/>
        </w:tabs>
        <w:spacing w:line="240" w:lineRule="auto"/>
        <w:rPr>
          <w:lang w:val="cs-CZ"/>
        </w:rPr>
      </w:pPr>
    </w:p>
    <w:p w14:paraId="5F21E808" w14:textId="58164EF6" w:rsidR="009C3238" w:rsidRPr="00BA28B6" w:rsidRDefault="00296E4E" w:rsidP="009C3238">
      <w:pPr>
        <w:spacing w:line="240" w:lineRule="auto"/>
        <w:ind w:left="567" w:hanging="567"/>
        <w:rPr>
          <w:lang w:val="cs-CZ"/>
        </w:rPr>
      </w:pPr>
      <w:r w:rsidRPr="00BA28B6">
        <w:rPr>
          <w:b/>
          <w:lang w:val="cs-CZ"/>
        </w:rPr>
        <w:t>5</w:t>
      </w:r>
      <w:r w:rsidR="009C3238" w:rsidRPr="00BA28B6">
        <w:rPr>
          <w:b/>
          <w:lang w:val="cs-CZ"/>
        </w:rPr>
        <w:t>.</w:t>
      </w:r>
      <w:r w:rsidR="009C3238" w:rsidRPr="00BA28B6">
        <w:rPr>
          <w:b/>
          <w:lang w:val="cs-CZ"/>
        </w:rPr>
        <w:tab/>
        <w:t>FARMACEUTICKÉ ÚDAJE</w:t>
      </w:r>
    </w:p>
    <w:p w14:paraId="32CF5E90" w14:textId="77777777" w:rsidR="009C3238" w:rsidRPr="00BA28B6" w:rsidRDefault="009C3238" w:rsidP="009C3238">
      <w:pPr>
        <w:tabs>
          <w:tab w:val="clear" w:pos="567"/>
        </w:tabs>
        <w:spacing w:line="240" w:lineRule="auto"/>
        <w:ind w:left="567" w:hanging="567"/>
        <w:rPr>
          <w:lang w:val="cs-CZ"/>
        </w:rPr>
      </w:pPr>
    </w:p>
    <w:p w14:paraId="60E0D00F" w14:textId="07590643" w:rsidR="009C3238" w:rsidRPr="00BA28B6" w:rsidRDefault="00296E4E" w:rsidP="009C3238">
      <w:p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BA28B6">
        <w:rPr>
          <w:b/>
          <w:lang w:val="cs-CZ"/>
        </w:rPr>
        <w:t>5</w:t>
      </w:r>
      <w:r w:rsidR="009C3238" w:rsidRPr="00BA28B6">
        <w:rPr>
          <w:b/>
          <w:lang w:val="cs-CZ"/>
        </w:rPr>
        <w:t>.</w:t>
      </w:r>
      <w:r w:rsidRPr="00BA28B6">
        <w:rPr>
          <w:b/>
          <w:lang w:val="cs-CZ"/>
        </w:rPr>
        <w:t>1</w:t>
      </w:r>
      <w:r w:rsidR="009C3238" w:rsidRPr="00BA28B6">
        <w:rPr>
          <w:b/>
          <w:lang w:val="cs-CZ"/>
        </w:rPr>
        <w:tab/>
        <w:t>Hlavní inkompatibility</w:t>
      </w:r>
    </w:p>
    <w:p w14:paraId="2B9AC038" w14:textId="77777777" w:rsidR="009C3238" w:rsidRPr="00BA28B6" w:rsidRDefault="009C3238" w:rsidP="009C3238">
      <w:pPr>
        <w:tabs>
          <w:tab w:val="clear" w:pos="567"/>
        </w:tabs>
        <w:spacing w:line="240" w:lineRule="auto"/>
        <w:rPr>
          <w:lang w:val="cs-CZ"/>
        </w:rPr>
      </w:pPr>
    </w:p>
    <w:p w14:paraId="6ACCE5FB" w14:textId="77777777" w:rsidR="009C3238" w:rsidRPr="00BA28B6" w:rsidRDefault="009C3238" w:rsidP="009C3238">
      <w:pPr>
        <w:tabs>
          <w:tab w:val="clear" w:pos="567"/>
        </w:tabs>
        <w:spacing w:line="240" w:lineRule="auto"/>
        <w:rPr>
          <w:lang w:val="cs-CZ"/>
        </w:rPr>
      </w:pPr>
      <w:r w:rsidRPr="00BA28B6">
        <w:rPr>
          <w:lang w:val="cs-CZ"/>
        </w:rPr>
        <w:t>Studie kompatibility nejsou k dispozici, a proto tento veterinární léčivý přípravek nesmí být mísen s žádnými dalšími veterinárními léčivými přípravky.</w:t>
      </w:r>
    </w:p>
    <w:p w14:paraId="17268EC0" w14:textId="77777777" w:rsidR="00213D58" w:rsidRPr="00BA28B6" w:rsidRDefault="00213D58" w:rsidP="009C3238">
      <w:pPr>
        <w:tabs>
          <w:tab w:val="clear" w:pos="567"/>
        </w:tabs>
        <w:spacing w:line="240" w:lineRule="auto"/>
        <w:rPr>
          <w:lang w:val="cs-CZ"/>
        </w:rPr>
      </w:pPr>
    </w:p>
    <w:p w14:paraId="75AA382A" w14:textId="4C1B13BA" w:rsidR="009C3238" w:rsidRPr="00BA28B6" w:rsidRDefault="00296E4E" w:rsidP="009C3238">
      <w:pPr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BA28B6">
        <w:rPr>
          <w:b/>
          <w:lang w:val="cs-CZ"/>
        </w:rPr>
        <w:t>5</w:t>
      </w:r>
      <w:r w:rsidR="009C3238" w:rsidRPr="00BA28B6">
        <w:rPr>
          <w:b/>
          <w:lang w:val="cs-CZ"/>
        </w:rPr>
        <w:t>.</w:t>
      </w:r>
      <w:r w:rsidRPr="00BA28B6">
        <w:rPr>
          <w:b/>
          <w:lang w:val="cs-CZ"/>
        </w:rPr>
        <w:t>2</w:t>
      </w:r>
      <w:r w:rsidR="009C3238" w:rsidRPr="00BA28B6">
        <w:rPr>
          <w:b/>
          <w:lang w:val="cs-CZ"/>
        </w:rPr>
        <w:tab/>
        <w:t>Doba použitelnosti</w:t>
      </w:r>
    </w:p>
    <w:p w14:paraId="1E3998E6" w14:textId="77777777" w:rsidR="009C3238" w:rsidRPr="00BA28B6" w:rsidRDefault="009C3238" w:rsidP="009C3238">
      <w:pPr>
        <w:tabs>
          <w:tab w:val="clear" w:pos="567"/>
        </w:tabs>
        <w:spacing w:line="240" w:lineRule="auto"/>
        <w:ind w:right="-318"/>
        <w:rPr>
          <w:lang w:val="cs-CZ"/>
        </w:rPr>
      </w:pPr>
    </w:p>
    <w:p w14:paraId="22AB69ED" w14:textId="710C03FD" w:rsidR="009C3238" w:rsidRPr="00BA28B6" w:rsidRDefault="009C3238" w:rsidP="009C3238">
      <w:pPr>
        <w:tabs>
          <w:tab w:val="clear" w:pos="567"/>
        </w:tabs>
        <w:spacing w:line="240" w:lineRule="auto"/>
        <w:rPr>
          <w:lang w:val="cs-CZ"/>
        </w:rPr>
      </w:pPr>
      <w:r w:rsidRPr="00BA28B6">
        <w:rPr>
          <w:lang w:val="cs-CZ"/>
        </w:rPr>
        <w:t>Doba použitelnosti veterinárního léčivého přípravku v neporušeném obalu:</w:t>
      </w:r>
      <w:r w:rsidR="00897F92">
        <w:rPr>
          <w:lang w:val="cs-CZ"/>
        </w:rPr>
        <w:t xml:space="preserve"> </w:t>
      </w:r>
      <w:r w:rsidR="00461107">
        <w:rPr>
          <w:lang w:val="cs-CZ"/>
        </w:rPr>
        <w:t>5 let</w:t>
      </w:r>
      <w:r w:rsidR="003E5FF9" w:rsidRPr="00BA28B6">
        <w:rPr>
          <w:lang w:val="cs-CZ"/>
        </w:rPr>
        <w:t>.</w:t>
      </w:r>
    </w:p>
    <w:p w14:paraId="250B6FAF" w14:textId="77777777" w:rsidR="009C3238" w:rsidRPr="00BA28B6" w:rsidRDefault="009C3238" w:rsidP="009C3238">
      <w:pPr>
        <w:tabs>
          <w:tab w:val="clear" w:pos="567"/>
        </w:tabs>
        <w:spacing w:line="240" w:lineRule="auto"/>
        <w:ind w:right="-318"/>
        <w:rPr>
          <w:lang w:val="cs-CZ"/>
        </w:rPr>
      </w:pPr>
      <w:r w:rsidRPr="00BA28B6">
        <w:rPr>
          <w:lang w:val="cs-CZ"/>
        </w:rPr>
        <w:t xml:space="preserve">Doba použitelnosti po prvním otevření vnitřního obalu: </w:t>
      </w:r>
      <w:r w:rsidR="003E5FF9" w:rsidRPr="00BA28B6">
        <w:rPr>
          <w:lang w:val="cs-CZ"/>
        </w:rPr>
        <w:t>28 dní.</w:t>
      </w:r>
    </w:p>
    <w:p w14:paraId="38182BA8" w14:textId="77777777" w:rsidR="00213D58" w:rsidRPr="00BA28B6" w:rsidRDefault="00213D58" w:rsidP="009C3238">
      <w:pPr>
        <w:tabs>
          <w:tab w:val="clear" w:pos="567"/>
        </w:tabs>
        <w:spacing w:line="240" w:lineRule="auto"/>
        <w:ind w:right="-318"/>
        <w:rPr>
          <w:lang w:val="cs-CZ"/>
        </w:rPr>
      </w:pPr>
    </w:p>
    <w:p w14:paraId="17E93D6A" w14:textId="6D9005DE" w:rsidR="009C3238" w:rsidRPr="00BA28B6" w:rsidRDefault="00296E4E" w:rsidP="00BA28B6">
      <w:pPr>
        <w:keepNext/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BA28B6">
        <w:rPr>
          <w:b/>
          <w:lang w:val="cs-CZ"/>
        </w:rPr>
        <w:t>5</w:t>
      </w:r>
      <w:r w:rsidR="009C3238" w:rsidRPr="00BA28B6">
        <w:rPr>
          <w:b/>
          <w:lang w:val="cs-CZ"/>
        </w:rPr>
        <w:t>.</w:t>
      </w:r>
      <w:r w:rsidRPr="00BA28B6">
        <w:rPr>
          <w:b/>
          <w:lang w:val="cs-CZ"/>
        </w:rPr>
        <w:t>3</w:t>
      </w:r>
      <w:r w:rsidR="009C3238" w:rsidRPr="00BA28B6">
        <w:rPr>
          <w:b/>
          <w:lang w:val="cs-CZ"/>
        </w:rPr>
        <w:tab/>
        <w:t>Zvláštní opatření pro uchovávání</w:t>
      </w:r>
    </w:p>
    <w:p w14:paraId="69E5C62D" w14:textId="77777777" w:rsidR="009C3238" w:rsidRPr="00BA28B6" w:rsidRDefault="009C3238" w:rsidP="00BA28B6">
      <w:pPr>
        <w:keepNext/>
        <w:tabs>
          <w:tab w:val="clear" w:pos="567"/>
        </w:tabs>
        <w:spacing w:line="240" w:lineRule="auto"/>
        <w:rPr>
          <w:lang w:val="cs-CZ"/>
        </w:rPr>
      </w:pPr>
    </w:p>
    <w:p w14:paraId="5DA3423C" w14:textId="77777777" w:rsidR="009C3238" w:rsidRPr="00BA28B6" w:rsidRDefault="009C3238" w:rsidP="009C3238">
      <w:pPr>
        <w:tabs>
          <w:tab w:val="clear" w:pos="567"/>
        </w:tabs>
        <w:spacing w:line="240" w:lineRule="auto"/>
        <w:ind w:right="-318"/>
        <w:rPr>
          <w:lang w:val="cs-CZ"/>
        </w:rPr>
      </w:pPr>
      <w:r w:rsidRPr="00BA28B6">
        <w:rPr>
          <w:lang w:val="cs-CZ"/>
        </w:rPr>
        <w:t>Uchovávejte injekční lahvičku v krabičce, aby byla chráněna před světlem.</w:t>
      </w:r>
    </w:p>
    <w:p w14:paraId="6A5FF796" w14:textId="77777777" w:rsidR="00213D58" w:rsidRPr="00BA28B6" w:rsidRDefault="00213D58" w:rsidP="009C3238">
      <w:pPr>
        <w:tabs>
          <w:tab w:val="clear" w:pos="567"/>
        </w:tabs>
        <w:spacing w:line="240" w:lineRule="auto"/>
        <w:ind w:right="-318"/>
        <w:rPr>
          <w:lang w:val="cs-CZ"/>
        </w:rPr>
      </w:pPr>
    </w:p>
    <w:p w14:paraId="10EFEB53" w14:textId="6DAB2002" w:rsidR="009C3238" w:rsidRPr="00BA28B6" w:rsidRDefault="00296E4E" w:rsidP="005925B1">
      <w:pPr>
        <w:keepNext/>
        <w:tabs>
          <w:tab w:val="clear" w:pos="567"/>
        </w:tabs>
        <w:spacing w:line="240" w:lineRule="auto"/>
        <w:ind w:left="567" w:hanging="567"/>
        <w:rPr>
          <w:lang w:val="cs-CZ"/>
        </w:rPr>
      </w:pPr>
      <w:r w:rsidRPr="00BA28B6">
        <w:rPr>
          <w:b/>
          <w:lang w:val="cs-CZ"/>
        </w:rPr>
        <w:lastRenderedPageBreak/>
        <w:t>5</w:t>
      </w:r>
      <w:r w:rsidR="009C3238" w:rsidRPr="00BA28B6">
        <w:rPr>
          <w:b/>
          <w:lang w:val="cs-CZ"/>
        </w:rPr>
        <w:t>.</w:t>
      </w:r>
      <w:r w:rsidRPr="00BA28B6">
        <w:rPr>
          <w:b/>
          <w:lang w:val="cs-CZ"/>
        </w:rPr>
        <w:t>4</w:t>
      </w:r>
      <w:r w:rsidR="009C3238" w:rsidRPr="00BA28B6">
        <w:rPr>
          <w:b/>
          <w:lang w:val="cs-CZ"/>
        </w:rPr>
        <w:tab/>
        <w:t>Druh a složení vnitřního obalu</w:t>
      </w:r>
    </w:p>
    <w:p w14:paraId="5F237DD5" w14:textId="77777777" w:rsidR="009C3238" w:rsidRPr="00BA28B6" w:rsidRDefault="009C3238" w:rsidP="005925B1">
      <w:pPr>
        <w:keepNext/>
        <w:tabs>
          <w:tab w:val="clear" w:pos="567"/>
        </w:tabs>
        <w:spacing w:line="240" w:lineRule="auto"/>
        <w:rPr>
          <w:lang w:val="cs-CZ"/>
        </w:rPr>
      </w:pPr>
    </w:p>
    <w:p w14:paraId="6F9F346F" w14:textId="037E9303" w:rsidR="009C3238" w:rsidRPr="00BA28B6" w:rsidRDefault="003E5FF9" w:rsidP="009C3238">
      <w:pPr>
        <w:tabs>
          <w:tab w:val="clear" w:pos="567"/>
        </w:tabs>
        <w:spacing w:line="240" w:lineRule="auto"/>
        <w:rPr>
          <w:lang w:val="cs-CZ"/>
        </w:rPr>
      </w:pPr>
      <w:r w:rsidRPr="00BA28B6">
        <w:rPr>
          <w:lang w:val="cs-CZ"/>
        </w:rPr>
        <w:t>Injekční lahvička z </w:t>
      </w:r>
      <w:r w:rsidR="007C061D">
        <w:rPr>
          <w:lang w:val="cs-CZ"/>
        </w:rPr>
        <w:t>jantarového</w:t>
      </w:r>
      <w:r w:rsidRPr="00BA28B6">
        <w:rPr>
          <w:lang w:val="cs-CZ"/>
        </w:rPr>
        <w:t xml:space="preserve"> skla typu II </w:t>
      </w:r>
      <w:r w:rsidR="009253DD">
        <w:rPr>
          <w:lang w:val="cs-CZ"/>
        </w:rPr>
        <w:t xml:space="preserve">o objemu 50 ml, 100 ml a 250 ml </w:t>
      </w:r>
      <w:r w:rsidRPr="00BA28B6">
        <w:rPr>
          <w:lang w:val="cs-CZ"/>
        </w:rPr>
        <w:t>s brombutylovou gumov</w:t>
      </w:r>
      <w:r w:rsidR="00461107">
        <w:rPr>
          <w:lang w:val="cs-CZ"/>
        </w:rPr>
        <w:t xml:space="preserve">ou zátkou </w:t>
      </w:r>
      <w:r w:rsidRPr="00BA28B6">
        <w:rPr>
          <w:lang w:val="cs-CZ"/>
        </w:rPr>
        <w:t>a hliníkov</w:t>
      </w:r>
      <w:r w:rsidR="00461107">
        <w:rPr>
          <w:lang w:val="cs-CZ"/>
        </w:rPr>
        <w:t>ým</w:t>
      </w:r>
      <w:r w:rsidRPr="00BA28B6">
        <w:rPr>
          <w:lang w:val="cs-CZ"/>
        </w:rPr>
        <w:t xml:space="preserve"> pertl</w:t>
      </w:r>
      <w:r w:rsidR="00461107">
        <w:rPr>
          <w:lang w:val="cs-CZ"/>
        </w:rPr>
        <w:t>em</w:t>
      </w:r>
      <w:r w:rsidRPr="00BA28B6">
        <w:rPr>
          <w:lang w:val="cs-CZ"/>
        </w:rPr>
        <w:t>.</w:t>
      </w:r>
    </w:p>
    <w:p w14:paraId="1FBD8E27" w14:textId="77777777" w:rsidR="00897F92" w:rsidRDefault="00897F92" w:rsidP="009C3238">
      <w:pPr>
        <w:tabs>
          <w:tab w:val="clear" w:pos="567"/>
        </w:tabs>
        <w:spacing w:line="240" w:lineRule="auto"/>
        <w:rPr>
          <w:u w:val="single"/>
          <w:lang w:val="cs-CZ"/>
        </w:rPr>
      </w:pPr>
    </w:p>
    <w:p w14:paraId="760CFC66" w14:textId="6F04A1BC" w:rsidR="009253DD" w:rsidRPr="00F246C3" w:rsidRDefault="003E5FF9" w:rsidP="009C3238">
      <w:pPr>
        <w:tabs>
          <w:tab w:val="clear" w:pos="567"/>
        </w:tabs>
        <w:spacing w:line="240" w:lineRule="auto"/>
        <w:rPr>
          <w:u w:val="single"/>
          <w:lang w:val="cs-CZ"/>
        </w:rPr>
      </w:pPr>
      <w:r w:rsidRPr="00F246C3">
        <w:rPr>
          <w:u w:val="single"/>
          <w:lang w:val="cs-CZ"/>
        </w:rPr>
        <w:t>Velikost</w:t>
      </w:r>
      <w:r w:rsidR="00A52ABF" w:rsidRPr="00F246C3">
        <w:rPr>
          <w:u w:val="single"/>
          <w:lang w:val="cs-CZ"/>
        </w:rPr>
        <w:t>i</w:t>
      </w:r>
      <w:r w:rsidRPr="00F246C3">
        <w:rPr>
          <w:u w:val="single"/>
          <w:lang w:val="cs-CZ"/>
        </w:rPr>
        <w:t xml:space="preserve"> balení: </w:t>
      </w:r>
    </w:p>
    <w:p w14:paraId="7131D991" w14:textId="6B50E5E4" w:rsidR="009253DD" w:rsidRDefault="009253DD" w:rsidP="009C3238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Papírová krabička obsahující 1 injekční lahvičku o objemu 50 ml</w:t>
      </w:r>
    </w:p>
    <w:p w14:paraId="7899DBC5" w14:textId="3077543C" w:rsidR="009253DD" w:rsidRDefault="009253DD" w:rsidP="009253DD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Papírová krabička obsahující 1 injekční lahvičku o objemu 100 ml</w:t>
      </w:r>
    </w:p>
    <w:p w14:paraId="084BB9B6" w14:textId="25E2C3E8" w:rsidR="009253DD" w:rsidRDefault="009253DD" w:rsidP="009253DD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Papírová krabička obsahující l</w:t>
      </w:r>
      <w:r w:rsidRPr="009253DD">
        <w:rPr>
          <w:lang w:val="cs-CZ"/>
        </w:rPr>
        <w:t xml:space="preserve"> </w:t>
      </w:r>
      <w:r>
        <w:rPr>
          <w:lang w:val="cs-CZ"/>
        </w:rPr>
        <w:t>injekční lahvičku o objemu 250 ml</w:t>
      </w:r>
    </w:p>
    <w:p w14:paraId="484E8418" w14:textId="302941F9" w:rsidR="009253DD" w:rsidRDefault="009253DD" w:rsidP="009253DD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Papírová krabička obsahující 12 injekčních lahviček o objemu 50 ml</w:t>
      </w:r>
    </w:p>
    <w:p w14:paraId="630D5A7B" w14:textId="43022809" w:rsidR="009253DD" w:rsidRDefault="009253DD" w:rsidP="009253DD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Papírová krabička obsahující 10 injekčních lahviček o objemu 100 ml</w:t>
      </w:r>
    </w:p>
    <w:p w14:paraId="12551DBE" w14:textId="15448705" w:rsidR="009253DD" w:rsidRDefault="009253DD" w:rsidP="009253DD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Papírová krabička obsahující 10 injekčních lahviček o objemu 250 ml</w:t>
      </w:r>
    </w:p>
    <w:p w14:paraId="538B83D7" w14:textId="77777777" w:rsidR="003E5FF9" w:rsidRPr="00BA28B6" w:rsidRDefault="003E5FF9" w:rsidP="009C3238">
      <w:pPr>
        <w:tabs>
          <w:tab w:val="clear" w:pos="567"/>
        </w:tabs>
        <w:spacing w:line="240" w:lineRule="auto"/>
        <w:rPr>
          <w:lang w:val="cs-CZ"/>
        </w:rPr>
      </w:pPr>
    </w:p>
    <w:p w14:paraId="2A4DC365" w14:textId="77777777" w:rsidR="003E5FF9" w:rsidRPr="00BA28B6" w:rsidRDefault="003E5FF9" w:rsidP="009C3238">
      <w:pPr>
        <w:tabs>
          <w:tab w:val="clear" w:pos="567"/>
        </w:tabs>
        <w:spacing w:line="240" w:lineRule="auto"/>
        <w:rPr>
          <w:lang w:val="cs-CZ"/>
        </w:rPr>
      </w:pPr>
      <w:r w:rsidRPr="00BA28B6">
        <w:rPr>
          <w:lang w:val="cs-CZ"/>
        </w:rPr>
        <w:t>Na trhu nemusí být všechny velikosti balení.</w:t>
      </w:r>
    </w:p>
    <w:p w14:paraId="044DCFF0" w14:textId="77777777" w:rsidR="009C3238" w:rsidRDefault="009C3238" w:rsidP="009C3238">
      <w:pPr>
        <w:tabs>
          <w:tab w:val="clear" w:pos="567"/>
        </w:tabs>
        <w:spacing w:line="240" w:lineRule="auto"/>
        <w:ind w:right="-318"/>
        <w:rPr>
          <w:lang w:val="cs-CZ"/>
        </w:rPr>
      </w:pPr>
    </w:p>
    <w:p w14:paraId="382EE049" w14:textId="07473EE3" w:rsidR="009C3238" w:rsidRPr="00BA28B6" w:rsidRDefault="00296E4E" w:rsidP="005925B1">
      <w:pPr>
        <w:keepNext/>
        <w:spacing w:line="240" w:lineRule="auto"/>
        <w:ind w:left="567" w:hanging="567"/>
        <w:rPr>
          <w:lang w:val="cs-CZ"/>
        </w:rPr>
      </w:pPr>
      <w:r w:rsidRPr="00BA28B6">
        <w:rPr>
          <w:b/>
          <w:lang w:val="cs-CZ"/>
        </w:rPr>
        <w:t>5</w:t>
      </w:r>
      <w:r w:rsidR="009C3238" w:rsidRPr="00BA28B6">
        <w:rPr>
          <w:b/>
          <w:lang w:val="cs-CZ"/>
        </w:rPr>
        <w:t>.</w:t>
      </w:r>
      <w:r w:rsidRPr="00BA28B6">
        <w:rPr>
          <w:b/>
          <w:lang w:val="cs-CZ"/>
        </w:rPr>
        <w:t>5</w:t>
      </w:r>
      <w:r w:rsidR="009C3238" w:rsidRPr="00BA28B6">
        <w:rPr>
          <w:lang w:val="cs-CZ"/>
        </w:rPr>
        <w:tab/>
      </w:r>
      <w:r w:rsidR="009C3238" w:rsidRPr="00BA28B6">
        <w:rPr>
          <w:b/>
          <w:lang w:val="cs-CZ"/>
        </w:rPr>
        <w:t xml:space="preserve">Zvláštní opatření pro </w:t>
      </w:r>
      <w:r w:rsidR="00E072E0" w:rsidRPr="00BA28B6">
        <w:rPr>
          <w:b/>
          <w:lang w:val="cs-CZ"/>
        </w:rPr>
        <w:t xml:space="preserve">likvidaci </w:t>
      </w:r>
      <w:r w:rsidR="009C3238">
        <w:rPr>
          <w:b/>
          <w:lang w:val="cs-CZ"/>
        </w:rPr>
        <w:t>nepoužit</w:t>
      </w:r>
      <w:r w:rsidR="00A333DB">
        <w:rPr>
          <w:b/>
          <w:lang w:val="cs-CZ"/>
        </w:rPr>
        <w:t>ých</w:t>
      </w:r>
      <w:r w:rsidR="009C3238">
        <w:rPr>
          <w:b/>
          <w:lang w:val="cs-CZ"/>
        </w:rPr>
        <w:t xml:space="preserve"> veterinární</w:t>
      </w:r>
      <w:r w:rsidR="00A333DB">
        <w:rPr>
          <w:b/>
          <w:lang w:val="cs-CZ"/>
        </w:rPr>
        <w:t>ch</w:t>
      </w:r>
      <w:r w:rsidR="009C3238">
        <w:rPr>
          <w:b/>
          <w:lang w:val="cs-CZ"/>
        </w:rPr>
        <w:t xml:space="preserve"> léčiv</w:t>
      </w:r>
      <w:r w:rsidR="00A333DB">
        <w:rPr>
          <w:b/>
          <w:lang w:val="cs-CZ"/>
        </w:rPr>
        <w:t>ých</w:t>
      </w:r>
      <w:r w:rsidR="009C3238">
        <w:rPr>
          <w:b/>
          <w:lang w:val="cs-CZ"/>
        </w:rPr>
        <w:t xml:space="preserve"> přípravk</w:t>
      </w:r>
      <w:r w:rsidR="00A333DB">
        <w:rPr>
          <w:b/>
          <w:lang w:val="cs-CZ"/>
        </w:rPr>
        <w:t>ů</w:t>
      </w:r>
      <w:r w:rsidR="009C3238" w:rsidRPr="00BA28B6">
        <w:rPr>
          <w:b/>
          <w:lang w:val="cs-CZ"/>
        </w:rPr>
        <w:t xml:space="preserve"> nebo </w:t>
      </w:r>
      <w:r w:rsidR="009C3238">
        <w:rPr>
          <w:b/>
          <w:lang w:val="cs-CZ"/>
        </w:rPr>
        <w:t>odpad</w:t>
      </w:r>
      <w:r w:rsidR="00A333DB">
        <w:rPr>
          <w:b/>
          <w:lang w:val="cs-CZ"/>
        </w:rPr>
        <w:t>ů</w:t>
      </w:r>
      <w:r w:rsidR="009C3238" w:rsidRPr="00BA28B6">
        <w:rPr>
          <w:b/>
          <w:lang w:val="cs-CZ"/>
        </w:rPr>
        <w:t>, který pochází z </w:t>
      </w:r>
      <w:r w:rsidR="009C3238">
        <w:rPr>
          <w:b/>
          <w:lang w:val="cs-CZ"/>
        </w:rPr>
        <w:t>t</w:t>
      </w:r>
      <w:r w:rsidR="00A333DB">
        <w:rPr>
          <w:b/>
          <w:lang w:val="cs-CZ"/>
        </w:rPr>
        <w:t>ěchto</w:t>
      </w:r>
      <w:r w:rsidR="009C3238">
        <w:rPr>
          <w:b/>
          <w:lang w:val="cs-CZ"/>
        </w:rPr>
        <w:t xml:space="preserve"> přípravk</w:t>
      </w:r>
      <w:r w:rsidR="00A333DB">
        <w:rPr>
          <w:b/>
          <w:lang w:val="cs-CZ"/>
        </w:rPr>
        <w:t>ů</w:t>
      </w:r>
    </w:p>
    <w:p w14:paraId="795F2FE6" w14:textId="77777777" w:rsidR="009C3238" w:rsidRPr="00BA28B6" w:rsidRDefault="009C3238" w:rsidP="005925B1">
      <w:pPr>
        <w:keepNext/>
        <w:tabs>
          <w:tab w:val="clear" w:pos="567"/>
        </w:tabs>
        <w:spacing w:line="240" w:lineRule="auto"/>
        <w:rPr>
          <w:lang w:val="cs-CZ"/>
        </w:rPr>
      </w:pPr>
    </w:p>
    <w:p w14:paraId="53BD9386" w14:textId="2C50DF7A" w:rsidR="009C3238" w:rsidRPr="00BA28B6" w:rsidRDefault="00296E4E" w:rsidP="005925B1">
      <w:pPr>
        <w:spacing w:line="240" w:lineRule="auto"/>
        <w:rPr>
          <w:lang w:val="cs-CZ"/>
        </w:rPr>
      </w:pPr>
      <w:r w:rsidRPr="00BA28B6">
        <w:rPr>
          <w:lang w:val="cs-CZ"/>
        </w:rPr>
        <w:t>Léčivé přípravky se nesmí likvidovat prostřednictvím odpadní vody či domovního odpadu</w:t>
      </w:r>
      <w:r w:rsidR="009C3238" w:rsidRPr="00BA28B6">
        <w:rPr>
          <w:lang w:val="cs-CZ"/>
        </w:rPr>
        <w:t>.</w:t>
      </w:r>
    </w:p>
    <w:p w14:paraId="193D27A3" w14:textId="15327985" w:rsidR="008E2F28" w:rsidRDefault="008E2F28" w:rsidP="005925B1">
      <w:pPr>
        <w:spacing w:line="240" w:lineRule="auto"/>
        <w:rPr>
          <w:lang w:val="cs-CZ"/>
        </w:rPr>
      </w:pPr>
      <w:r w:rsidRPr="008E2F28">
        <w:rPr>
          <w:lang w:val="cs-CZ"/>
        </w:rPr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14:paraId="2AD15705" w14:textId="77777777" w:rsidR="009C3238" w:rsidRPr="00BA28B6" w:rsidRDefault="009C3238" w:rsidP="009C3238">
      <w:pPr>
        <w:tabs>
          <w:tab w:val="clear" w:pos="567"/>
        </w:tabs>
        <w:spacing w:line="240" w:lineRule="auto"/>
        <w:ind w:right="-318"/>
        <w:rPr>
          <w:lang w:val="cs-CZ"/>
        </w:rPr>
      </w:pPr>
    </w:p>
    <w:p w14:paraId="3C041E67" w14:textId="77777777" w:rsidR="009C3238" w:rsidRPr="00BA28B6" w:rsidRDefault="009C3238" w:rsidP="009C3238">
      <w:pPr>
        <w:tabs>
          <w:tab w:val="clear" w:pos="567"/>
        </w:tabs>
        <w:spacing w:line="240" w:lineRule="auto"/>
        <w:ind w:right="-318"/>
        <w:rPr>
          <w:lang w:val="cs-CZ"/>
        </w:rPr>
      </w:pPr>
    </w:p>
    <w:p w14:paraId="050F291E" w14:textId="359A0E02" w:rsidR="009C3238" w:rsidRPr="00BA28B6" w:rsidRDefault="00513B12" w:rsidP="009C3238">
      <w:pPr>
        <w:spacing w:line="240" w:lineRule="auto"/>
        <w:ind w:left="567" w:hanging="567"/>
        <w:rPr>
          <w:b/>
          <w:lang w:val="cs-CZ"/>
        </w:rPr>
      </w:pPr>
      <w:r w:rsidRPr="00BA28B6">
        <w:rPr>
          <w:b/>
          <w:lang w:val="cs-CZ"/>
        </w:rPr>
        <w:t>6</w:t>
      </w:r>
      <w:r w:rsidR="009C3238" w:rsidRPr="00BA28B6">
        <w:rPr>
          <w:b/>
          <w:lang w:val="cs-CZ"/>
        </w:rPr>
        <w:t>.</w:t>
      </w:r>
      <w:r w:rsidR="009C3238" w:rsidRPr="00BA28B6">
        <w:rPr>
          <w:b/>
          <w:lang w:val="cs-CZ"/>
        </w:rPr>
        <w:tab/>
      </w:r>
      <w:r w:rsidR="00296E4E" w:rsidRPr="00BA28B6">
        <w:rPr>
          <w:b/>
          <w:lang w:val="cs-CZ"/>
        </w:rPr>
        <w:t xml:space="preserve">JMÉNO </w:t>
      </w:r>
      <w:r w:rsidR="009C3238" w:rsidRPr="00BA28B6">
        <w:rPr>
          <w:b/>
          <w:lang w:val="cs-CZ"/>
        </w:rPr>
        <w:t>DRŽITEL</w:t>
      </w:r>
      <w:r w:rsidR="00296E4E" w:rsidRPr="00BA28B6">
        <w:rPr>
          <w:b/>
          <w:lang w:val="cs-CZ"/>
        </w:rPr>
        <w:t>E</w:t>
      </w:r>
      <w:r w:rsidR="009C3238" w:rsidRPr="00BA28B6">
        <w:rPr>
          <w:b/>
          <w:lang w:val="cs-CZ"/>
        </w:rPr>
        <w:t xml:space="preserve"> ROZHODNUTÍ O REGISTRACI</w:t>
      </w:r>
    </w:p>
    <w:p w14:paraId="31A91341" w14:textId="77777777" w:rsidR="009C3238" w:rsidRPr="00BA28B6" w:rsidRDefault="009C3238" w:rsidP="009C3238">
      <w:pPr>
        <w:pStyle w:val="Zkladntext"/>
        <w:rPr>
          <w:color w:val="auto"/>
          <w:lang w:val="cs-CZ"/>
        </w:rPr>
      </w:pPr>
    </w:p>
    <w:p w14:paraId="3E5476A9" w14:textId="203F18C3" w:rsidR="009C3238" w:rsidRPr="00BA28B6" w:rsidRDefault="009253DD" w:rsidP="009C3238">
      <w:pPr>
        <w:tabs>
          <w:tab w:val="clear" w:pos="567"/>
        </w:tabs>
        <w:spacing w:line="240" w:lineRule="auto"/>
        <w:jc w:val="both"/>
        <w:rPr>
          <w:lang w:val="cs-CZ"/>
        </w:rPr>
      </w:pPr>
      <w:r w:rsidRPr="00595A00">
        <w:rPr>
          <w:lang w:val="it-IT"/>
        </w:rPr>
        <w:t>Labiana Life Sciences, S.A.</w:t>
      </w:r>
    </w:p>
    <w:p w14:paraId="6339BEC7" w14:textId="60E62EBF" w:rsidR="009C3238" w:rsidRPr="00595A00" w:rsidRDefault="009C3238" w:rsidP="009C3238">
      <w:pPr>
        <w:pStyle w:val="TextA"/>
        <w:tabs>
          <w:tab w:val="clear" w:pos="567"/>
          <w:tab w:val="left" w:pos="708"/>
        </w:tabs>
        <w:spacing w:line="240" w:lineRule="auto"/>
        <w:rPr>
          <w:lang w:val="it-IT"/>
        </w:rPr>
      </w:pPr>
    </w:p>
    <w:p w14:paraId="3958B907" w14:textId="77777777" w:rsidR="009C3238" w:rsidRPr="00BA28B6" w:rsidRDefault="009C3238" w:rsidP="009C3238">
      <w:pPr>
        <w:tabs>
          <w:tab w:val="clear" w:pos="567"/>
        </w:tabs>
        <w:spacing w:line="240" w:lineRule="auto"/>
        <w:rPr>
          <w:lang w:val="cs-CZ"/>
        </w:rPr>
      </w:pPr>
    </w:p>
    <w:p w14:paraId="1BBF0821" w14:textId="799C2F26" w:rsidR="009C3238" w:rsidRPr="00BA28B6" w:rsidRDefault="00513B12" w:rsidP="009C3238">
      <w:pPr>
        <w:tabs>
          <w:tab w:val="clear" w:pos="567"/>
        </w:tabs>
        <w:spacing w:line="240" w:lineRule="auto"/>
        <w:rPr>
          <w:lang w:val="cs-CZ"/>
        </w:rPr>
      </w:pPr>
      <w:r w:rsidRPr="00BA28B6">
        <w:rPr>
          <w:b/>
          <w:lang w:val="cs-CZ"/>
        </w:rPr>
        <w:t>7</w:t>
      </w:r>
      <w:r w:rsidR="009C3238" w:rsidRPr="00BA28B6">
        <w:rPr>
          <w:b/>
          <w:lang w:val="cs-CZ"/>
        </w:rPr>
        <w:t>.</w:t>
      </w:r>
      <w:r w:rsidR="009C3238" w:rsidRPr="00BA28B6">
        <w:rPr>
          <w:b/>
          <w:lang w:val="cs-CZ"/>
        </w:rPr>
        <w:tab/>
      </w:r>
      <w:r w:rsidR="009C3238" w:rsidRPr="00BA28B6">
        <w:rPr>
          <w:b/>
          <w:caps/>
          <w:lang w:val="cs-CZ"/>
        </w:rPr>
        <w:t>Registrační číslo(a)</w:t>
      </w:r>
    </w:p>
    <w:p w14:paraId="0AA79184" w14:textId="77777777" w:rsidR="009C3238" w:rsidRPr="00BA28B6" w:rsidRDefault="009C3238" w:rsidP="009C3238">
      <w:pPr>
        <w:tabs>
          <w:tab w:val="clear" w:pos="567"/>
        </w:tabs>
        <w:spacing w:line="240" w:lineRule="auto"/>
        <w:rPr>
          <w:i/>
          <w:lang w:val="cs-CZ"/>
        </w:rPr>
      </w:pPr>
    </w:p>
    <w:p w14:paraId="0876D068" w14:textId="46DCA1D0" w:rsidR="009C3238" w:rsidRDefault="004A1E3B" w:rsidP="009C3238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96/061/25-C</w:t>
      </w:r>
    </w:p>
    <w:p w14:paraId="193878D0" w14:textId="77777777" w:rsidR="004A1E3B" w:rsidRPr="00BA28B6" w:rsidRDefault="004A1E3B" w:rsidP="009C3238">
      <w:pPr>
        <w:tabs>
          <w:tab w:val="clear" w:pos="567"/>
        </w:tabs>
        <w:spacing w:line="240" w:lineRule="auto"/>
        <w:rPr>
          <w:lang w:val="cs-CZ"/>
        </w:rPr>
      </w:pPr>
      <w:bookmarkStart w:id="0" w:name="_GoBack"/>
      <w:bookmarkEnd w:id="0"/>
    </w:p>
    <w:p w14:paraId="5125E1DF" w14:textId="77777777" w:rsidR="00CF712B" w:rsidRPr="00BA28B6" w:rsidRDefault="00CF712B" w:rsidP="009C3238">
      <w:pPr>
        <w:tabs>
          <w:tab w:val="clear" w:pos="567"/>
        </w:tabs>
        <w:spacing w:line="240" w:lineRule="auto"/>
        <w:rPr>
          <w:lang w:val="cs-CZ"/>
        </w:rPr>
      </w:pPr>
    </w:p>
    <w:p w14:paraId="35571BC7" w14:textId="4F2799DD" w:rsidR="009C3238" w:rsidRPr="00BA28B6" w:rsidRDefault="00513B12" w:rsidP="009C3238">
      <w:pPr>
        <w:tabs>
          <w:tab w:val="clear" w:pos="567"/>
        </w:tabs>
        <w:spacing w:line="240" w:lineRule="auto"/>
        <w:rPr>
          <w:lang w:val="cs-CZ"/>
        </w:rPr>
      </w:pPr>
      <w:r w:rsidRPr="00BA28B6">
        <w:rPr>
          <w:b/>
          <w:lang w:val="cs-CZ"/>
        </w:rPr>
        <w:t>8</w:t>
      </w:r>
      <w:r w:rsidR="009C3238" w:rsidRPr="00BA28B6">
        <w:rPr>
          <w:b/>
          <w:lang w:val="cs-CZ"/>
        </w:rPr>
        <w:t>.</w:t>
      </w:r>
      <w:r w:rsidR="009C3238" w:rsidRPr="00BA28B6">
        <w:rPr>
          <w:b/>
          <w:lang w:val="cs-CZ"/>
        </w:rPr>
        <w:tab/>
      </w:r>
      <w:r w:rsidR="009C3238" w:rsidRPr="00BA28B6">
        <w:rPr>
          <w:b/>
          <w:caps/>
          <w:lang w:val="cs-CZ"/>
        </w:rPr>
        <w:t xml:space="preserve">Datum </w:t>
      </w:r>
      <w:r w:rsidR="009253DD">
        <w:rPr>
          <w:b/>
          <w:caps/>
          <w:lang w:val="cs-CZ"/>
        </w:rPr>
        <w:t xml:space="preserve">první </w:t>
      </w:r>
      <w:r w:rsidR="009C3238" w:rsidRPr="00BA28B6">
        <w:rPr>
          <w:b/>
          <w:caps/>
          <w:lang w:val="cs-CZ"/>
        </w:rPr>
        <w:t>registrace</w:t>
      </w:r>
    </w:p>
    <w:p w14:paraId="69D16D1E" w14:textId="77777777" w:rsidR="009C3238" w:rsidRPr="00BA28B6" w:rsidRDefault="009C3238" w:rsidP="009C3238">
      <w:pPr>
        <w:tabs>
          <w:tab w:val="clear" w:pos="567"/>
        </w:tabs>
        <w:spacing w:line="240" w:lineRule="auto"/>
        <w:rPr>
          <w:i/>
          <w:lang w:val="cs-CZ"/>
        </w:rPr>
      </w:pPr>
    </w:p>
    <w:p w14:paraId="22541136" w14:textId="258781FD" w:rsidR="009C3238" w:rsidRPr="00BA28B6" w:rsidRDefault="004A1E3B" w:rsidP="009C3238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17. 12. 2025</w:t>
      </w:r>
    </w:p>
    <w:p w14:paraId="0E24FB05" w14:textId="77777777" w:rsidR="009C3238" w:rsidRPr="00BA28B6" w:rsidRDefault="009C3238" w:rsidP="009C3238">
      <w:pPr>
        <w:tabs>
          <w:tab w:val="clear" w:pos="567"/>
        </w:tabs>
        <w:spacing w:line="240" w:lineRule="auto"/>
        <w:rPr>
          <w:lang w:val="cs-CZ"/>
        </w:rPr>
      </w:pPr>
    </w:p>
    <w:p w14:paraId="3BBE9D59" w14:textId="77777777" w:rsidR="00CF712B" w:rsidRPr="00BA28B6" w:rsidRDefault="00CF712B" w:rsidP="009C3238">
      <w:pPr>
        <w:tabs>
          <w:tab w:val="clear" w:pos="567"/>
        </w:tabs>
        <w:spacing w:line="240" w:lineRule="auto"/>
        <w:rPr>
          <w:lang w:val="cs-CZ"/>
        </w:rPr>
      </w:pPr>
    </w:p>
    <w:p w14:paraId="1AA73175" w14:textId="223ABCE4" w:rsidR="009C3238" w:rsidRPr="00BA28B6" w:rsidRDefault="00513B12" w:rsidP="009C3238">
      <w:pPr>
        <w:tabs>
          <w:tab w:val="clear" w:pos="567"/>
        </w:tabs>
        <w:spacing w:line="240" w:lineRule="auto"/>
        <w:rPr>
          <w:b/>
          <w:lang w:val="cs-CZ"/>
        </w:rPr>
      </w:pPr>
      <w:r w:rsidRPr="00BA28B6">
        <w:rPr>
          <w:b/>
          <w:lang w:val="cs-CZ"/>
        </w:rPr>
        <w:t>9.</w:t>
      </w:r>
      <w:r w:rsidR="009C3238" w:rsidRPr="00BA28B6">
        <w:rPr>
          <w:b/>
          <w:lang w:val="cs-CZ"/>
        </w:rPr>
        <w:tab/>
        <w:t xml:space="preserve">DATUM </w:t>
      </w:r>
      <w:r w:rsidRPr="00BA28B6">
        <w:rPr>
          <w:b/>
          <w:lang w:val="cs-CZ"/>
        </w:rPr>
        <w:t>POSLEDNÍ AKTUALIZACE SOUHRNU ÚDAJŮ O PŘÍPRAVKU</w:t>
      </w:r>
    </w:p>
    <w:p w14:paraId="1B210BFB" w14:textId="77777777" w:rsidR="009C3238" w:rsidRPr="00BA28B6" w:rsidRDefault="009C3238" w:rsidP="009C3238">
      <w:pPr>
        <w:tabs>
          <w:tab w:val="clear" w:pos="567"/>
        </w:tabs>
        <w:spacing w:line="240" w:lineRule="auto"/>
        <w:rPr>
          <w:b/>
          <w:lang w:val="cs-CZ"/>
        </w:rPr>
      </w:pPr>
    </w:p>
    <w:p w14:paraId="5BA4089D" w14:textId="07B0C0F0" w:rsidR="00513B12" w:rsidRPr="00BA28B6" w:rsidRDefault="002F1962" w:rsidP="009C3238">
      <w:pPr>
        <w:tabs>
          <w:tab w:val="clear" w:pos="567"/>
          <w:tab w:val="left" w:pos="0"/>
        </w:tabs>
        <w:spacing w:line="240" w:lineRule="auto"/>
        <w:rPr>
          <w:lang w:val="cs-CZ"/>
        </w:rPr>
      </w:pPr>
      <w:r>
        <w:rPr>
          <w:lang w:val="cs-CZ"/>
        </w:rPr>
        <w:t>1</w:t>
      </w:r>
      <w:r w:rsidR="004A1E3B">
        <w:rPr>
          <w:lang w:val="cs-CZ"/>
        </w:rPr>
        <w:t>2</w:t>
      </w:r>
      <w:r>
        <w:rPr>
          <w:lang w:val="cs-CZ"/>
        </w:rPr>
        <w:t>/2025</w:t>
      </w:r>
    </w:p>
    <w:p w14:paraId="3EEB4760" w14:textId="79043C05" w:rsidR="009C3238" w:rsidRDefault="009C3238" w:rsidP="009C3238">
      <w:pPr>
        <w:tabs>
          <w:tab w:val="clear" w:pos="567"/>
        </w:tabs>
        <w:spacing w:line="240" w:lineRule="auto"/>
        <w:ind w:right="-318"/>
        <w:rPr>
          <w:lang w:val="cs-CZ"/>
        </w:rPr>
      </w:pPr>
    </w:p>
    <w:p w14:paraId="327F904A" w14:textId="77777777" w:rsidR="00357076" w:rsidRPr="00BA28B6" w:rsidRDefault="00357076" w:rsidP="009C3238">
      <w:pPr>
        <w:tabs>
          <w:tab w:val="clear" w:pos="567"/>
        </w:tabs>
        <w:spacing w:line="240" w:lineRule="auto"/>
        <w:ind w:right="-318"/>
        <w:rPr>
          <w:lang w:val="cs-CZ"/>
        </w:rPr>
      </w:pPr>
    </w:p>
    <w:p w14:paraId="631E0DA2" w14:textId="77777777" w:rsidR="00513B12" w:rsidRPr="00B41D57" w:rsidRDefault="00513B12" w:rsidP="00513B12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2FDDEF0" w14:textId="77777777" w:rsidR="00513B12" w:rsidRPr="00812697" w:rsidRDefault="00513B12" w:rsidP="00513B1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6F5B241" w14:textId="77777777" w:rsidR="009C3238" w:rsidRPr="00BA28B6" w:rsidRDefault="009C3238" w:rsidP="00357076">
      <w:pPr>
        <w:ind w:right="10"/>
        <w:jc w:val="both"/>
        <w:rPr>
          <w:lang w:val="cs-CZ"/>
        </w:rPr>
      </w:pPr>
      <w:r w:rsidRPr="00BA28B6">
        <w:rPr>
          <w:lang w:val="cs-CZ"/>
        </w:rPr>
        <w:t>Veterinární léčivý přípravek je vydáván pouze na předpis.</w:t>
      </w:r>
    </w:p>
    <w:p w14:paraId="3AC42308" w14:textId="77777777" w:rsidR="00513B12" w:rsidRPr="00BA28B6" w:rsidRDefault="00513B12" w:rsidP="00357076">
      <w:pPr>
        <w:ind w:right="10"/>
        <w:jc w:val="both"/>
        <w:rPr>
          <w:lang w:val="cs-CZ"/>
        </w:rPr>
      </w:pPr>
    </w:p>
    <w:p w14:paraId="2D165885" w14:textId="02D9DE16" w:rsidR="00367235" w:rsidRDefault="00367235" w:rsidP="00357076">
      <w:pPr>
        <w:ind w:right="10"/>
        <w:jc w:val="both"/>
        <w:rPr>
          <w:i/>
          <w:lang w:val="cs-CZ"/>
        </w:rPr>
      </w:pPr>
      <w:r w:rsidRPr="00367235">
        <w:rPr>
          <w:lang w:val="cs-CZ"/>
        </w:rPr>
        <w:t>Podrobné informace o tomto veterinárním léčivém přípravku jsou k dispozici v databázi přípravků Unie (</w:t>
      </w:r>
      <w:hyperlink r:id="rId11" w:history="1">
        <w:r w:rsidRPr="00367235">
          <w:rPr>
            <w:rStyle w:val="Hypertextovodkaz"/>
            <w:lang w:val="cs-CZ"/>
          </w:rPr>
          <w:t>https://medicines.health.europa.eu/veterinary</w:t>
        </w:r>
      </w:hyperlink>
      <w:r w:rsidRPr="00367235">
        <w:rPr>
          <w:lang w:val="cs-CZ"/>
        </w:rPr>
        <w:t>)</w:t>
      </w:r>
      <w:r w:rsidRPr="00367235">
        <w:rPr>
          <w:i/>
          <w:lang w:val="cs-CZ"/>
        </w:rPr>
        <w:t>.</w:t>
      </w:r>
    </w:p>
    <w:p w14:paraId="7B29B041" w14:textId="77777777" w:rsidR="002F1962" w:rsidRPr="00367235" w:rsidRDefault="002F1962" w:rsidP="00357076">
      <w:pPr>
        <w:ind w:right="10"/>
        <w:jc w:val="both"/>
        <w:rPr>
          <w:i/>
          <w:lang w:val="cs-CZ"/>
        </w:rPr>
      </w:pPr>
    </w:p>
    <w:p w14:paraId="1180C552" w14:textId="5E9F2DB0" w:rsidR="00513B12" w:rsidRPr="00BA28B6" w:rsidRDefault="00367235" w:rsidP="00357076">
      <w:pPr>
        <w:ind w:right="10"/>
        <w:jc w:val="both"/>
        <w:rPr>
          <w:lang w:val="cs-CZ"/>
        </w:rPr>
      </w:pPr>
      <w:r w:rsidRPr="00367235">
        <w:rPr>
          <w:lang w:val="cs-CZ"/>
        </w:rPr>
        <w:t>Podrobné informace o tomto veterinárním léčivém přípravku naleznete také v národní databázi (</w:t>
      </w:r>
      <w:hyperlink r:id="rId12" w:history="1">
        <w:r w:rsidRPr="00367235">
          <w:rPr>
            <w:rStyle w:val="Hypertextovodkaz"/>
            <w:lang w:val="cs-CZ"/>
          </w:rPr>
          <w:t>https://www.uskvbl.cz</w:t>
        </w:r>
      </w:hyperlink>
      <w:r w:rsidRPr="00367235">
        <w:rPr>
          <w:lang w:val="cs-CZ"/>
        </w:rPr>
        <w:t>).</w:t>
      </w:r>
    </w:p>
    <w:p w14:paraId="76B9F08A" w14:textId="5FE316D3" w:rsidR="009C3238" w:rsidRDefault="009C3238" w:rsidP="00357076">
      <w:pPr>
        <w:ind w:right="10"/>
        <w:rPr>
          <w:lang w:val="cs-CZ"/>
        </w:rPr>
      </w:pPr>
    </w:p>
    <w:p w14:paraId="25EF9404" w14:textId="730E1E7D" w:rsidR="00084D4C" w:rsidRDefault="00084D4C" w:rsidP="009C3238">
      <w:pPr>
        <w:rPr>
          <w:lang w:val="cs-CZ"/>
        </w:rPr>
      </w:pPr>
    </w:p>
    <w:p w14:paraId="6A25919C" w14:textId="3E4FF6F2" w:rsidR="00367235" w:rsidRDefault="00367235" w:rsidP="00084D4C">
      <w:pPr>
        <w:tabs>
          <w:tab w:val="clear" w:pos="567"/>
        </w:tabs>
        <w:spacing w:line="240" w:lineRule="auto"/>
        <w:ind w:left="284" w:hanging="284"/>
        <w:jc w:val="center"/>
        <w:rPr>
          <w:b/>
          <w:lang w:val="cs-CZ"/>
        </w:rPr>
      </w:pPr>
    </w:p>
    <w:sectPr w:rsidR="00367235">
      <w:footerReference w:type="default" r:id="rId13"/>
      <w:headerReference w:type="first" r:id="rId14"/>
      <w:footerReference w:type="first" r:id="rId15"/>
      <w:endnotePr>
        <w:numFmt w:val="decimal"/>
      </w:endnotePr>
      <w:pgSz w:w="11918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FDD22" w14:textId="77777777" w:rsidR="007A18F7" w:rsidRDefault="007A18F7">
      <w:r>
        <w:separator/>
      </w:r>
    </w:p>
  </w:endnote>
  <w:endnote w:type="continuationSeparator" w:id="0">
    <w:p w14:paraId="0BD9D7C2" w14:textId="77777777" w:rsidR="007A18F7" w:rsidRDefault="007A18F7">
      <w:r>
        <w:continuationSeparator/>
      </w:r>
    </w:p>
  </w:endnote>
  <w:endnote w:type="continuationNotice" w:id="1">
    <w:p w14:paraId="3649EEDC" w14:textId="77777777" w:rsidR="007A18F7" w:rsidRDefault="007A18F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9996F" w14:textId="77777777" w:rsidR="008147D1" w:rsidRDefault="008147D1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14:paraId="36500E18" w14:textId="77777777" w:rsidR="008147D1" w:rsidRDefault="008147D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7B9DC" w14:textId="7E873B82" w:rsidR="008147D1" w:rsidRDefault="008147D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lang w:val="el-GR"/>
      </w:rPr>
      <w:t xml:space="preserve">Strana </w:t>
    </w:r>
    <w:r>
      <w:rPr>
        <w:lang w:val="el-GR"/>
      </w:rPr>
      <w:fldChar w:fldCharType="begin"/>
    </w:r>
    <w:r>
      <w:rPr>
        <w:lang w:val="el-GR"/>
      </w:rPr>
      <w:instrText xml:space="preserve"> PAGE </w:instrText>
    </w:r>
    <w:r>
      <w:rPr>
        <w:lang w:val="el-GR"/>
      </w:rPr>
      <w:fldChar w:fldCharType="separate"/>
    </w:r>
    <w:r>
      <w:rPr>
        <w:noProof/>
        <w:lang w:val="el-GR"/>
      </w:rPr>
      <w:t>1</w:t>
    </w:r>
    <w:r>
      <w:rPr>
        <w:lang w:val="el-GR"/>
      </w:rPr>
      <w:fldChar w:fldCharType="end"/>
    </w:r>
    <w:r>
      <w:rPr>
        <w:lang w:val="el-GR"/>
      </w:rPr>
      <w:t xml:space="preserve"> </w:t>
    </w:r>
    <w:r w:rsidRPr="00BA28B6">
      <w:rPr>
        <w:rFonts w:ascii="Times New Roman" w:hAnsi="Times New Roman"/>
        <w:lang w:val="cs-CZ"/>
      </w:rPr>
      <w:t>ze</w:t>
    </w:r>
    <w:r>
      <w:rPr>
        <w:lang w:val="el-GR"/>
      </w:rPr>
      <w:t xml:space="preserve"> </w:t>
    </w:r>
    <w:r>
      <w:rPr>
        <w:lang w:val="el-GR"/>
      </w:rPr>
      <w:fldChar w:fldCharType="begin"/>
    </w:r>
    <w:r>
      <w:rPr>
        <w:lang w:val="el-GR"/>
      </w:rPr>
      <w:instrText xml:space="preserve"> NUMPAGES </w:instrText>
    </w:r>
    <w:r>
      <w:rPr>
        <w:lang w:val="el-GR"/>
      </w:rPr>
      <w:fldChar w:fldCharType="separate"/>
    </w:r>
    <w:r>
      <w:rPr>
        <w:noProof/>
        <w:lang w:val="el-GR"/>
      </w:rPr>
      <w:t>5</w:t>
    </w:r>
    <w:r>
      <w:rPr>
        <w:lang w:val="el-G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9EC1D" w14:textId="77777777" w:rsidR="007A18F7" w:rsidRDefault="007A18F7">
      <w:r>
        <w:separator/>
      </w:r>
    </w:p>
  </w:footnote>
  <w:footnote w:type="continuationSeparator" w:id="0">
    <w:p w14:paraId="150238B4" w14:textId="77777777" w:rsidR="007A18F7" w:rsidRDefault="007A18F7">
      <w:r>
        <w:continuationSeparator/>
      </w:r>
    </w:p>
  </w:footnote>
  <w:footnote w:type="continuationNotice" w:id="1">
    <w:p w14:paraId="4A433BA2" w14:textId="77777777" w:rsidR="007A18F7" w:rsidRDefault="007A18F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D1356" w14:textId="0C99F4BB" w:rsidR="008147D1" w:rsidRPr="00BA28B6" w:rsidRDefault="008147D1" w:rsidP="00BA28B6">
    <w:pPr>
      <w:pStyle w:val="Zhlav"/>
      <w:rPr>
        <w:rFonts w:ascii="Times New Roman" w:hAnsi="Times New Roman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9E47518"/>
    <w:multiLevelType w:val="multilevel"/>
    <w:tmpl w:val="FB2EA47C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54D6768"/>
    <w:multiLevelType w:val="hybridMultilevel"/>
    <w:tmpl w:val="F8208CB4"/>
    <w:lvl w:ilvl="0" w:tplc="040B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 w15:restartNumberingAfterBreak="0">
    <w:nsid w:val="5E0C3C1E"/>
    <w:multiLevelType w:val="hybridMultilevel"/>
    <w:tmpl w:val="BCC6941C"/>
    <w:lvl w:ilvl="0" w:tplc="5E403B3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BFC8D40" w:tentative="1">
      <w:start w:val="1"/>
      <w:numFmt w:val="lowerLetter"/>
      <w:lvlText w:val="%2."/>
      <w:lvlJc w:val="left"/>
      <w:pPr>
        <w:ind w:left="1440" w:hanging="360"/>
      </w:pPr>
    </w:lvl>
    <w:lvl w:ilvl="2" w:tplc="48B4B01E" w:tentative="1">
      <w:start w:val="1"/>
      <w:numFmt w:val="lowerRoman"/>
      <w:lvlText w:val="%3."/>
      <w:lvlJc w:val="right"/>
      <w:pPr>
        <w:ind w:left="2160" w:hanging="180"/>
      </w:pPr>
    </w:lvl>
    <w:lvl w:ilvl="3" w:tplc="0DCA4CA0" w:tentative="1">
      <w:start w:val="1"/>
      <w:numFmt w:val="decimal"/>
      <w:lvlText w:val="%4."/>
      <w:lvlJc w:val="left"/>
      <w:pPr>
        <w:ind w:left="2880" w:hanging="360"/>
      </w:pPr>
    </w:lvl>
    <w:lvl w:ilvl="4" w:tplc="FF96D0C8" w:tentative="1">
      <w:start w:val="1"/>
      <w:numFmt w:val="lowerLetter"/>
      <w:lvlText w:val="%5."/>
      <w:lvlJc w:val="left"/>
      <w:pPr>
        <w:ind w:left="3600" w:hanging="360"/>
      </w:pPr>
    </w:lvl>
    <w:lvl w:ilvl="5" w:tplc="1D00DD56" w:tentative="1">
      <w:start w:val="1"/>
      <w:numFmt w:val="lowerRoman"/>
      <w:lvlText w:val="%6."/>
      <w:lvlJc w:val="right"/>
      <w:pPr>
        <w:ind w:left="4320" w:hanging="180"/>
      </w:pPr>
    </w:lvl>
    <w:lvl w:ilvl="6" w:tplc="AF24AD66" w:tentative="1">
      <w:start w:val="1"/>
      <w:numFmt w:val="decimal"/>
      <w:lvlText w:val="%7."/>
      <w:lvlJc w:val="left"/>
      <w:pPr>
        <w:ind w:left="5040" w:hanging="360"/>
      </w:pPr>
    </w:lvl>
    <w:lvl w:ilvl="7" w:tplc="8F2E6F08" w:tentative="1">
      <w:start w:val="1"/>
      <w:numFmt w:val="lowerLetter"/>
      <w:lvlText w:val="%8."/>
      <w:lvlJc w:val="left"/>
      <w:pPr>
        <w:ind w:left="5760" w:hanging="360"/>
      </w:pPr>
    </w:lvl>
    <w:lvl w:ilvl="8" w:tplc="FE6C24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42DE2"/>
    <w:multiLevelType w:val="hybridMultilevel"/>
    <w:tmpl w:val="CE1E075A"/>
    <w:lvl w:ilvl="0" w:tplc="7A4AD56A">
      <w:start w:val="1"/>
      <w:numFmt w:val="bullet"/>
      <w:lvlText w:val="-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021952">
      <w:start w:val="1"/>
      <w:numFmt w:val="bullet"/>
      <w:lvlText w:val="o"/>
      <w:lvlJc w:val="left"/>
      <w:pPr>
        <w:ind w:left="1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987C34">
      <w:start w:val="1"/>
      <w:numFmt w:val="bullet"/>
      <w:lvlText w:val="▪"/>
      <w:lvlJc w:val="left"/>
      <w:pPr>
        <w:ind w:left="2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162AB0">
      <w:start w:val="1"/>
      <w:numFmt w:val="bullet"/>
      <w:lvlText w:val="•"/>
      <w:lvlJc w:val="left"/>
      <w:pPr>
        <w:ind w:left="3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66C012">
      <w:start w:val="1"/>
      <w:numFmt w:val="bullet"/>
      <w:lvlText w:val="o"/>
      <w:lvlJc w:val="left"/>
      <w:pPr>
        <w:ind w:left="3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9A193E">
      <w:start w:val="1"/>
      <w:numFmt w:val="bullet"/>
      <w:lvlText w:val="▪"/>
      <w:lvlJc w:val="left"/>
      <w:pPr>
        <w:ind w:left="4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D0A954">
      <w:start w:val="1"/>
      <w:numFmt w:val="bullet"/>
      <w:lvlText w:val="•"/>
      <w:lvlJc w:val="left"/>
      <w:pPr>
        <w:ind w:left="5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3AF476">
      <w:start w:val="1"/>
      <w:numFmt w:val="bullet"/>
      <w:lvlText w:val="o"/>
      <w:lvlJc w:val="left"/>
      <w:pPr>
        <w:ind w:left="6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C28F28">
      <w:start w:val="1"/>
      <w:numFmt w:val="bullet"/>
      <w:lvlText w:val="▪"/>
      <w:lvlJc w:val="left"/>
      <w:pPr>
        <w:ind w:left="6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7"/>
  </w:num>
  <w:num w:numId="22">
    <w:abstractNumId w:val="25"/>
  </w:num>
  <w:num w:numId="23">
    <w:abstractNumId w:val="34"/>
  </w:num>
  <w:num w:numId="24">
    <w:abstractNumId w:val="21"/>
  </w:num>
  <w:num w:numId="25">
    <w:abstractNumId w:val="11"/>
  </w:num>
  <w:num w:numId="26">
    <w:abstractNumId w:val="12"/>
  </w:num>
  <w:num w:numId="27">
    <w:abstractNumId w:val="5"/>
  </w:num>
  <w:num w:numId="28">
    <w:abstractNumId w:val="6"/>
  </w:num>
  <w:num w:numId="29">
    <w:abstractNumId w:val="22"/>
  </w:num>
  <w:num w:numId="30">
    <w:abstractNumId w:val="35"/>
  </w:num>
  <w:num w:numId="31">
    <w:abstractNumId w:val="37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8"/>
  </w:num>
  <w:num w:numId="37">
    <w:abstractNumId w:val="17"/>
  </w:num>
  <w:num w:numId="38">
    <w:abstractNumId w:val="36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685C60"/>
    <w:rsid w:val="00045F46"/>
    <w:rsid w:val="00084D4C"/>
    <w:rsid w:val="00085E57"/>
    <w:rsid w:val="00086FA0"/>
    <w:rsid w:val="000A6144"/>
    <w:rsid w:val="000B23CD"/>
    <w:rsid w:val="000B2A60"/>
    <w:rsid w:val="000C6BD9"/>
    <w:rsid w:val="000C7F40"/>
    <w:rsid w:val="000E01E3"/>
    <w:rsid w:val="001076D3"/>
    <w:rsid w:val="00113899"/>
    <w:rsid w:val="00115612"/>
    <w:rsid w:val="001167B5"/>
    <w:rsid w:val="00133D5F"/>
    <w:rsid w:val="00191F03"/>
    <w:rsid w:val="001954F5"/>
    <w:rsid w:val="00213D58"/>
    <w:rsid w:val="0024561A"/>
    <w:rsid w:val="00267254"/>
    <w:rsid w:val="00296E4E"/>
    <w:rsid w:val="002C5715"/>
    <w:rsid w:val="002C7768"/>
    <w:rsid w:val="002E707D"/>
    <w:rsid w:val="002F1962"/>
    <w:rsid w:val="00306DBC"/>
    <w:rsid w:val="003273DB"/>
    <w:rsid w:val="00336B3B"/>
    <w:rsid w:val="00357076"/>
    <w:rsid w:val="00357523"/>
    <w:rsid w:val="003577D6"/>
    <w:rsid w:val="00367235"/>
    <w:rsid w:val="0036737C"/>
    <w:rsid w:val="00373030"/>
    <w:rsid w:val="003D45AC"/>
    <w:rsid w:val="003E15DE"/>
    <w:rsid w:val="003E5FF9"/>
    <w:rsid w:val="004040A0"/>
    <w:rsid w:val="00431790"/>
    <w:rsid w:val="00457DD1"/>
    <w:rsid w:val="00461107"/>
    <w:rsid w:val="00464036"/>
    <w:rsid w:val="00474F99"/>
    <w:rsid w:val="004845C8"/>
    <w:rsid w:val="00484B98"/>
    <w:rsid w:val="004926B7"/>
    <w:rsid w:val="004A1E3B"/>
    <w:rsid w:val="004B617A"/>
    <w:rsid w:val="004C752F"/>
    <w:rsid w:val="004F6D06"/>
    <w:rsid w:val="00513B12"/>
    <w:rsid w:val="00534BF5"/>
    <w:rsid w:val="00534DC4"/>
    <w:rsid w:val="0054628C"/>
    <w:rsid w:val="00567595"/>
    <w:rsid w:val="005857D5"/>
    <w:rsid w:val="005925B1"/>
    <w:rsid w:val="00595A00"/>
    <w:rsid w:val="005B607E"/>
    <w:rsid w:val="005E2D7B"/>
    <w:rsid w:val="005F54C1"/>
    <w:rsid w:val="006044D5"/>
    <w:rsid w:val="00623E68"/>
    <w:rsid w:val="00631E03"/>
    <w:rsid w:val="00636CDB"/>
    <w:rsid w:val="00643C25"/>
    <w:rsid w:val="006744B8"/>
    <w:rsid w:val="00675F13"/>
    <w:rsid w:val="00685C60"/>
    <w:rsid w:val="006966D6"/>
    <w:rsid w:val="006A68D5"/>
    <w:rsid w:val="006E6784"/>
    <w:rsid w:val="00703BAF"/>
    <w:rsid w:val="007148D6"/>
    <w:rsid w:val="0072256E"/>
    <w:rsid w:val="00736896"/>
    <w:rsid w:val="00736A27"/>
    <w:rsid w:val="0074269A"/>
    <w:rsid w:val="007A18F7"/>
    <w:rsid w:val="007A36F7"/>
    <w:rsid w:val="007C061D"/>
    <w:rsid w:val="007C3194"/>
    <w:rsid w:val="008115EC"/>
    <w:rsid w:val="00812697"/>
    <w:rsid w:val="008147D1"/>
    <w:rsid w:val="00824A92"/>
    <w:rsid w:val="0084294E"/>
    <w:rsid w:val="00842D81"/>
    <w:rsid w:val="0084373F"/>
    <w:rsid w:val="00845264"/>
    <w:rsid w:val="008563E4"/>
    <w:rsid w:val="0085734F"/>
    <w:rsid w:val="00864D8F"/>
    <w:rsid w:val="008701EF"/>
    <w:rsid w:val="00880B05"/>
    <w:rsid w:val="00881E30"/>
    <w:rsid w:val="008820CC"/>
    <w:rsid w:val="0088794F"/>
    <w:rsid w:val="00890EBF"/>
    <w:rsid w:val="008930A3"/>
    <w:rsid w:val="00897F92"/>
    <w:rsid w:val="008C5CF1"/>
    <w:rsid w:val="008E1793"/>
    <w:rsid w:val="008E2F28"/>
    <w:rsid w:val="008F05DF"/>
    <w:rsid w:val="009253DD"/>
    <w:rsid w:val="00926094"/>
    <w:rsid w:val="00932324"/>
    <w:rsid w:val="00935CC8"/>
    <w:rsid w:val="00976082"/>
    <w:rsid w:val="00980ADC"/>
    <w:rsid w:val="0099099D"/>
    <w:rsid w:val="00991D11"/>
    <w:rsid w:val="009C3238"/>
    <w:rsid w:val="009E70E1"/>
    <w:rsid w:val="009F42B5"/>
    <w:rsid w:val="009F48C1"/>
    <w:rsid w:val="00A12B0B"/>
    <w:rsid w:val="00A1739D"/>
    <w:rsid w:val="00A21B0E"/>
    <w:rsid w:val="00A333DB"/>
    <w:rsid w:val="00A52ABF"/>
    <w:rsid w:val="00A52CA1"/>
    <w:rsid w:val="00A81C2A"/>
    <w:rsid w:val="00A867E4"/>
    <w:rsid w:val="00A90301"/>
    <w:rsid w:val="00AC2828"/>
    <w:rsid w:val="00AD4885"/>
    <w:rsid w:val="00AD79C8"/>
    <w:rsid w:val="00AE4E49"/>
    <w:rsid w:val="00AF3CCD"/>
    <w:rsid w:val="00B6046F"/>
    <w:rsid w:val="00B70EF8"/>
    <w:rsid w:val="00B761C4"/>
    <w:rsid w:val="00B76D8A"/>
    <w:rsid w:val="00B80ECE"/>
    <w:rsid w:val="00B83E34"/>
    <w:rsid w:val="00B95511"/>
    <w:rsid w:val="00BA28B6"/>
    <w:rsid w:val="00BA3D92"/>
    <w:rsid w:val="00BB351D"/>
    <w:rsid w:val="00BD4509"/>
    <w:rsid w:val="00BD5F75"/>
    <w:rsid w:val="00C01434"/>
    <w:rsid w:val="00C44A53"/>
    <w:rsid w:val="00C463F9"/>
    <w:rsid w:val="00C5542B"/>
    <w:rsid w:val="00C56F36"/>
    <w:rsid w:val="00C63638"/>
    <w:rsid w:val="00C75E43"/>
    <w:rsid w:val="00C76313"/>
    <w:rsid w:val="00C822C4"/>
    <w:rsid w:val="00CB7EB2"/>
    <w:rsid w:val="00CC4739"/>
    <w:rsid w:val="00CC72E9"/>
    <w:rsid w:val="00CD4294"/>
    <w:rsid w:val="00CE2F6F"/>
    <w:rsid w:val="00CE5429"/>
    <w:rsid w:val="00CF712B"/>
    <w:rsid w:val="00D30ACB"/>
    <w:rsid w:val="00D42C25"/>
    <w:rsid w:val="00D548A4"/>
    <w:rsid w:val="00D5754E"/>
    <w:rsid w:val="00D7694F"/>
    <w:rsid w:val="00DD1A23"/>
    <w:rsid w:val="00DE482F"/>
    <w:rsid w:val="00DE709A"/>
    <w:rsid w:val="00E002C7"/>
    <w:rsid w:val="00E072E0"/>
    <w:rsid w:val="00E13C21"/>
    <w:rsid w:val="00E3435B"/>
    <w:rsid w:val="00E44A7B"/>
    <w:rsid w:val="00E65ED8"/>
    <w:rsid w:val="00E75C1A"/>
    <w:rsid w:val="00E81A52"/>
    <w:rsid w:val="00EB6F11"/>
    <w:rsid w:val="00ED4A4E"/>
    <w:rsid w:val="00EE630C"/>
    <w:rsid w:val="00F0689C"/>
    <w:rsid w:val="00F246C3"/>
    <w:rsid w:val="00F253ED"/>
    <w:rsid w:val="00F40414"/>
    <w:rsid w:val="00F53E4C"/>
    <w:rsid w:val="00F74F56"/>
    <w:rsid w:val="00F75134"/>
    <w:rsid w:val="00FB6FB4"/>
    <w:rsid w:val="00FE4932"/>
    <w:rsid w:val="00F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9A3221"/>
  <w15:docId w15:val="{A84DEDB9-E484-4761-8B9C-0C12B3BC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autoRedefine/>
    <w:pPr>
      <w:tabs>
        <w:tab w:val="clear" w:pos="567"/>
      </w:tabs>
      <w:spacing w:line="240" w:lineRule="auto"/>
    </w:pPr>
    <w:rPr>
      <w:i/>
      <w:iCs/>
      <w:color w:val="008000"/>
    </w:r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Default"/>
    <w:next w:val="Default"/>
    <w:rPr>
      <w:color w:val="auto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</w:style>
  <w:style w:type="paragraph" w:customStyle="1" w:styleId="Seliteteksti">
    <w:name w:val="Seliteteksti"/>
    <w:basedOn w:val="Normln"/>
    <w:semiHidden/>
    <w:rPr>
      <w:rFonts w:ascii="Tahoma" w:hAnsi="Tahoma" w:cs="Tahoma"/>
      <w:sz w:val="16"/>
      <w:szCs w:val="16"/>
    </w:rPr>
  </w:style>
  <w:style w:type="paragraph" w:customStyle="1" w:styleId="Kommentinotsikko">
    <w:name w:val="Kommentin otsikko"/>
    <w:basedOn w:val="Textkomente"/>
    <w:next w:val="Textkomente"/>
    <w:semiHidden/>
    <w:rPr>
      <w:b/>
      <w:bCs/>
    </w:rPr>
  </w:style>
  <w:style w:type="paragraph" w:customStyle="1" w:styleId="BalloonText1">
    <w:name w:val="Balloon Text1"/>
    <w:basedOn w:val="Normln"/>
    <w:semiHidden/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sid w:val="00685C60"/>
    <w:rPr>
      <w:rFonts w:ascii="Tahoma" w:hAnsi="Tahoma" w:cs="Tahoma"/>
      <w:sz w:val="16"/>
      <w:szCs w:val="16"/>
    </w:rPr>
  </w:style>
  <w:style w:type="paragraph" w:customStyle="1" w:styleId="TextA">
    <w:name w:val="Text A"/>
    <w:rsid w:val="009C3238"/>
    <w:pPr>
      <w:tabs>
        <w:tab w:val="left" w:pos="567"/>
      </w:tabs>
      <w:spacing w:line="260" w:lineRule="exact"/>
    </w:pPr>
    <w:rPr>
      <w:rFonts w:eastAsia="Arial Unicode MS" w:cs="Arial Unicode MS"/>
      <w:color w:val="000000"/>
      <w:sz w:val="22"/>
      <w:szCs w:val="22"/>
      <w:u w:color="000000"/>
      <w:lang w:val="de-DE" w:eastAsia="cs-CZ"/>
    </w:rPr>
  </w:style>
  <w:style w:type="paragraph" w:customStyle="1" w:styleId="Style1">
    <w:name w:val="Style1"/>
    <w:basedOn w:val="Normln"/>
    <w:qFormat/>
    <w:rsid w:val="00513B12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val="cs-CZ"/>
    </w:rPr>
  </w:style>
  <w:style w:type="paragraph" w:customStyle="1" w:styleId="BodytextAgency">
    <w:name w:val="Body text (Agency)"/>
    <w:basedOn w:val="Normln"/>
    <w:link w:val="BodytextAgencyChar"/>
    <w:qFormat/>
    <w:rsid w:val="000B2A60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val="cs-CZ" w:eastAsia="en-GB"/>
    </w:rPr>
  </w:style>
  <w:style w:type="character" w:customStyle="1" w:styleId="BodytextAgencyChar">
    <w:name w:val="Body text (Agency) Char"/>
    <w:link w:val="BodytextAgency"/>
    <w:qFormat/>
    <w:rsid w:val="000B2A60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rmalold">
    <w:name w:val="Normal (old)"/>
    <w:basedOn w:val="Normln"/>
    <w:rsid w:val="000B2A60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val="cs-CZ" w:eastAsia="zh-CN"/>
    </w:rPr>
  </w:style>
  <w:style w:type="paragraph" w:styleId="Revize">
    <w:name w:val="Revision"/>
    <w:hidden/>
    <w:uiPriority w:val="99"/>
    <w:semiHidden/>
    <w:rsid w:val="00CB7EB2"/>
    <w:rPr>
      <w:sz w:val="22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33DB"/>
    <w:pPr>
      <w:spacing w:line="240" w:lineRule="auto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333DB"/>
    <w:rPr>
      <w:lang w:val="en-GB" w:eastAsia="en-US"/>
    </w:rPr>
  </w:style>
  <w:style w:type="character" w:customStyle="1" w:styleId="PedmtkomenteChar">
    <w:name w:val="Předmět komentáře Char"/>
    <w:basedOn w:val="TextkomenteChar"/>
    <w:link w:val="Pedmtkomente"/>
    <w:semiHidden/>
    <w:rsid w:val="00A333DB"/>
    <w:rPr>
      <w:b/>
      <w:bCs/>
      <w:lang w:val="en-GB" w:eastAsia="en-US"/>
    </w:rPr>
  </w:style>
  <w:style w:type="paragraph" w:customStyle="1" w:styleId="Style2">
    <w:name w:val="Style2"/>
    <w:basedOn w:val="Normln"/>
    <w:qFormat/>
    <w:rsid w:val="00084D4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val="cs-CZ"/>
    </w:rPr>
  </w:style>
  <w:style w:type="paragraph" w:styleId="Odstavecseseznamem">
    <w:name w:val="List Paragraph"/>
    <w:basedOn w:val="Normln"/>
    <w:uiPriority w:val="34"/>
    <w:qFormat/>
    <w:rsid w:val="00267254"/>
    <w:pPr>
      <w:ind w:left="1304"/>
    </w:pPr>
  </w:style>
  <w:style w:type="character" w:styleId="Nevyeenzmnka">
    <w:name w:val="Unresolved Mention"/>
    <w:basedOn w:val="Standardnpsmoodstavce"/>
    <w:uiPriority w:val="99"/>
    <w:semiHidden/>
    <w:unhideWhenUsed/>
    <w:rsid w:val="008E1793"/>
    <w:rPr>
      <w:color w:val="605E5C"/>
      <w:shd w:val="clear" w:color="auto" w:fill="E1DFDD"/>
    </w:rPr>
  </w:style>
  <w:style w:type="paragraph" w:customStyle="1" w:styleId="Style3">
    <w:name w:val="Style3"/>
    <w:basedOn w:val="Normln"/>
    <w:qFormat/>
    <w:rsid w:val="00367235"/>
    <w:pPr>
      <w:numPr>
        <w:numId w:val="39"/>
      </w:numPr>
      <w:tabs>
        <w:tab w:val="clear" w:pos="567"/>
      </w:tabs>
      <w:spacing w:line="240" w:lineRule="auto"/>
      <w:jc w:val="center"/>
    </w:pPr>
    <w:rPr>
      <w:b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9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0f80e6-9392-4f62-ae33-4af9725ee927">
      <Terms xmlns="http://schemas.microsoft.com/office/infopath/2007/PartnerControls"/>
    </lcf76f155ced4ddcb4097134ff3c332f>
    <TaxCatchAll xmlns="58850103-731c-4345-920b-5e98a79068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BA345D7576F143ADDA0C362AF75C35" ma:contentTypeVersion="12" ma:contentTypeDescription="Crear nuevo documento." ma:contentTypeScope="" ma:versionID="379a1b573d6a79d6b99922463a8e495a">
  <xsd:schema xmlns:xsd="http://www.w3.org/2001/XMLSchema" xmlns:xs="http://www.w3.org/2001/XMLSchema" xmlns:p="http://schemas.microsoft.com/office/2006/metadata/properties" xmlns:ns2="030f80e6-9392-4f62-ae33-4af9725ee927" xmlns:ns3="58850103-731c-4345-920b-5e98a790685d" targetNamespace="http://schemas.microsoft.com/office/2006/metadata/properties" ma:root="true" ma:fieldsID="de5dfae3117a4c6ea32a9c236a639b27" ns2:_="" ns3:_="">
    <xsd:import namespace="030f80e6-9392-4f62-ae33-4af9725ee927"/>
    <xsd:import namespace="58850103-731c-4345-920b-5e98a7906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f80e6-9392-4f62-ae33-4af9725ee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80780b2c-0c87-426d-89e0-d97157c019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50103-731c-4345-920b-5e98a79068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25c3c2d-1bbe-4b4b-882a-12ef152d5975}" ma:internalName="TaxCatchAll" ma:showField="CatchAllData" ma:web="58850103-731c-4345-920b-5e98a79068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23F47-F703-4CC3-89BF-BA3EBC2BB503}">
  <ds:schemaRefs>
    <ds:schemaRef ds:uri="http://schemas.microsoft.com/office/2006/metadata/properties"/>
    <ds:schemaRef ds:uri="http://schemas.microsoft.com/office/infopath/2007/PartnerControls"/>
    <ds:schemaRef ds:uri="030f80e6-9392-4f62-ae33-4af9725ee927"/>
    <ds:schemaRef ds:uri="58850103-731c-4345-920b-5e98a790685d"/>
  </ds:schemaRefs>
</ds:datastoreItem>
</file>

<file path=customXml/itemProps2.xml><?xml version="1.0" encoding="utf-8"?>
<ds:datastoreItem xmlns:ds="http://schemas.openxmlformats.org/officeDocument/2006/customXml" ds:itemID="{83C6CA39-00CD-4F40-ABCE-2219873AF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B63A5-E090-4411-8838-AD90369CA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f80e6-9392-4f62-ae33-4af9725ee927"/>
    <ds:schemaRef ds:uri="58850103-731c-4345-920b-5e98a7906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CB065B-DA7F-4416-BEC5-97C4BA663D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e3b3112-e853-4f58-99fa-bc9f21a1aee3}" enabled="0" method="" siteId="{9e3b3112-e853-4f58-99fa-bc9f21a1a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2068</Words>
  <Characters>12203</Characters>
  <Application>Microsoft Office Word</Application>
  <DocSecurity>0</DocSecurity>
  <Lines>101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[TEM-006 Verze 01/2006]</vt:lpstr>
    </vt:vector>
  </TitlesOfParts>
  <Manager/>
  <Company/>
  <LinksUpToDate>false</LinksUpToDate>
  <CharactersWithSpaces>14243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 RR</dc:creator>
  <cp:keywords/>
  <dc:description/>
  <cp:lastModifiedBy>Neugebauerová Kateřina</cp:lastModifiedBy>
  <cp:revision>23</cp:revision>
  <cp:lastPrinted>2025-12-17T11:36:00Z</cp:lastPrinted>
  <dcterms:created xsi:type="dcterms:W3CDTF">2025-10-01T09:02:00Z</dcterms:created>
  <dcterms:modified xsi:type="dcterms:W3CDTF">2025-12-17T11:36:00Z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Subject">
    <vt:lpwstr>SOP-EMEA/CMDv/65982/2006</vt:lpwstr>
  </property>
  <property fmtid="{D5CDD505-2E9C-101B-9397-08002B2CF9AE}" pid="28" name="DM_Title">
    <vt:lpwstr/>
  </property>
  <property fmtid="{D5CDD505-2E9C-101B-9397-08002B2CF9AE}" pid="29" name="DM_Language">
    <vt:lpwstr/>
  </property>
  <property fmtid="{D5CDD505-2E9C-101B-9397-08002B2CF9AE}" pid="30" name="DM_Name">
    <vt:lpwstr>TEM-006 Downloadable QRD template</vt:lpwstr>
  </property>
  <property fmtid="{D5CDD505-2E9C-101B-9397-08002B2CF9AE}" pid="31" name="DM_Owner">
    <vt:lpwstr>Riepma Wim</vt:lpwstr>
  </property>
  <property fmtid="{D5CDD505-2E9C-101B-9397-08002B2CF9AE}" pid="32" name="DM_Creation_Date">
    <vt:lpwstr>21/02/2006 11:41:22</vt:lpwstr>
  </property>
  <property fmtid="{D5CDD505-2E9C-101B-9397-08002B2CF9AE}" pid="33" name="DM_Creator_Name">
    <vt:lpwstr>Riepma Wim</vt:lpwstr>
  </property>
  <property fmtid="{D5CDD505-2E9C-101B-9397-08002B2CF9AE}" pid="34" name="DM_Modifer_Name">
    <vt:lpwstr>Riepma Wim</vt:lpwstr>
  </property>
  <property fmtid="{D5CDD505-2E9C-101B-9397-08002B2CF9AE}" pid="35" name="DM_Modified_Date">
    <vt:lpwstr>21/02/2006 11:42:52</vt:lpwstr>
  </property>
  <property fmtid="{D5CDD505-2E9C-101B-9397-08002B2CF9AE}" pid="36" name="DM_Type">
    <vt:lpwstr>emea_document</vt:lpwstr>
  </property>
  <property fmtid="{D5CDD505-2E9C-101B-9397-08002B2CF9AE}" pid="37" name="DM_Version">
    <vt:lpwstr>0.1, CURRENT</vt:lpwstr>
  </property>
  <property fmtid="{D5CDD505-2E9C-101B-9397-08002B2CF9AE}" pid="38" name="DM_emea_doc_ref_id">
    <vt:lpwstr>EMEA/CMDv/65982/2006</vt:lpwstr>
  </property>
  <property fmtid="{D5CDD505-2E9C-101B-9397-08002B2CF9AE}" pid="39" name="DM_emea_cc">
    <vt:lpwstr/>
  </property>
  <property fmtid="{D5CDD505-2E9C-101B-9397-08002B2CF9AE}" pid="40" name="DM_emea_message_subject">
    <vt:lpwstr/>
  </property>
  <property fmtid="{D5CDD505-2E9C-101B-9397-08002B2CF9AE}" pid="41" name="DM_emea_doc_number">
    <vt:lpwstr>65982</vt:lpwstr>
  </property>
  <property fmtid="{D5CDD505-2E9C-101B-9397-08002B2CF9AE}" pid="42" name="DM_emea_received_date">
    <vt:lpwstr>nulldate</vt:lpwstr>
  </property>
  <property fmtid="{D5CDD505-2E9C-101B-9397-08002B2CF9AE}" pid="43" name="DM_emea_resp_body">
    <vt:lpwstr>CMDv</vt:lpwstr>
  </property>
  <property fmtid="{D5CDD505-2E9C-101B-9397-08002B2CF9AE}" pid="44" name="DM_emea_revision_label">
    <vt:lpwstr/>
  </property>
  <property fmtid="{D5CDD505-2E9C-101B-9397-08002B2CF9AE}" pid="45" name="DM_emea_to">
    <vt:lpwstr/>
  </property>
  <property fmtid="{D5CDD505-2E9C-101B-9397-08002B2CF9AE}" pid="46" name="DM_emea_bcc">
    <vt:lpwstr/>
  </property>
  <property fmtid="{D5CDD505-2E9C-101B-9397-08002B2CF9AE}" pid="47" name="DM_emea_doc_category">
    <vt:lpwstr>SOP</vt:lpwstr>
  </property>
  <property fmtid="{D5CDD505-2E9C-101B-9397-08002B2CF9AE}" pid="48" name="DM_emea_from">
    <vt:lpwstr/>
  </property>
  <property fmtid="{D5CDD505-2E9C-101B-9397-08002B2CF9AE}" pid="49" name="DM_emea_internal_label">
    <vt:lpwstr>EMEA</vt:lpwstr>
  </property>
  <property fmtid="{D5CDD505-2E9C-101B-9397-08002B2CF9AE}" pid="50" name="DM_emea_legal_date">
    <vt:lpwstr>nulldate</vt:lpwstr>
  </property>
  <property fmtid="{D5CDD505-2E9C-101B-9397-08002B2CF9AE}" pid="51" name="DM_emea_year">
    <vt:lpwstr>2006</vt:lpwstr>
  </property>
  <property fmtid="{D5CDD505-2E9C-101B-9397-08002B2CF9AE}" pid="52" name="DM_emea_sent_date">
    <vt:lpwstr>nulldate</vt:lpwstr>
  </property>
  <property fmtid="{D5CDD505-2E9C-101B-9397-08002B2CF9AE}" pid="53" name="DM_emea_doc_lang">
    <vt:lpwstr/>
  </property>
  <property fmtid="{D5CDD505-2E9C-101B-9397-08002B2CF9AE}" pid="54" name="ContentTypeId">
    <vt:lpwstr>0x01010054BA345D7576F143ADDA0C362AF75C35</vt:lpwstr>
  </property>
  <property fmtid="{D5CDD505-2E9C-101B-9397-08002B2CF9AE}" pid="55" name="MediaServiceImageTags">
    <vt:lpwstr/>
  </property>
</Properties>
</file>