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67F66BD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3CFF9" w14:textId="089E7E7E" w:rsidR="00CD65FF" w:rsidRDefault="00CD65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676524" w14:textId="77777777" w:rsidR="00CD65FF" w:rsidRPr="00B41D57" w:rsidRDefault="00CD65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131D0E" w:rsidP="00407C22">
      <w:pPr>
        <w:pStyle w:val="Style3"/>
      </w:pPr>
      <w:r w:rsidRPr="00B41D57">
        <w:t>PŘÍBALOVÁ INFORMACE</w:t>
      </w:r>
    </w:p>
    <w:p w14:paraId="3F6108E4" w14:textId="00CF0CD5" w:rsidR="00F46940" w:rsidRPr="00B41D57" w:rsidRDefault="00131D0E" w:rsidP="00F46940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="00F46940" w:rsidRPr="00B41D57">
        <w:rPr>
          <w:b/>
          <w:szCs w:val="22"/>
        </w:rPr>
        <w:lastRenderedPageBreak/>
        <w:t>PŘÍBALOVÁ INFORMACE</w:t>
      </w:r>
    </w:p>
    <w:p w14:paraId="089EEB3F" w14:textId="222BF6F6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53B39040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2AB1C237" w14:textId="77777777" w:rsidR="00F46940" w:rsidRPr="00B41D57" w:rsidRDefault="00F46940" w:rsidP="00F46940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00747F17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103C574C" w14:textId="77777777" w:rsidR="00F46940" w:rsidRPr="00C079C7" w:rsidRDefault="00F46940" w:rsidP="00F46940">
      <w:pPr>
        <w:rPr>
          <w:szCs w:val="22"/>
        </w:rPr>
      </w:pPr>
      <w:r>
        <w:rPr>
          <w:szCs w:val="22"/>
        </w:rPr>
        <w:t xml:space="preserve">VETAXAM L.A. 150 mg/ml </w:t>
      </w:r>
      <w:r w:rsidRPr="00C079C7">
        <w:rPr>
          <w:szCs w:val="22"/>
        </w:rPr>
        <w:t>injekční suspenze pro skot a prasata</w:t>
      </w:r>
    </w:p>
    <w:p w14:paraId="75EDAC17" w14:textId="3D732AA9" w:rsidR="00F46940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1B0EE567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39EFDD83" w14:textId="77777777" w:rsidR="00F46940" w:rsidRDefault="00F46940" w:rsidP="00F46940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4211C315" w14:textId="77777777" w:rsidR="00F46940" w:rsidRPr="00B41D57" w:rsidRDefault="00F46940" w:rsidP="00F46940">
      <w:pPr>
        <w:pStyle w:val="Style1"/>
      </w:pPr>
    </w:p>
    <w:p w14:paraId="3E75C3F6" w14:textId="65414EF9" w:rsidR="00F46940" w:rsidRPr="000A411E" w:rsidRDefault="00B60B61" w:rsidP="00F46940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Každý</w:t>
      </w:r>
      <w:r w:rsidR="00F46940" w:rsidRPr="000A411E">
        <w:rPr>
          <w:iCs/>
          <w:szCs w:val="22"/>
        </w:rPr>
        <w:t xml:space="preserve"> ml přípravku obsahuje:</w:t>
      </w:r>
    </w:p>
    <w:p w14:paraId="46EB8B35" w14:textId="77777777" w:rsidR="00F46940" w:rsidRPr="000A411E" w:rsidRDefault="00F46940" w:rsidP="00F4694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485E19" w14:textId="3664C744" w:rsidR="00F46940" w:rsidRDefault="00F46940" w:rsidP="00F46940">
      <w:pPr>
        <w:tabs>
          <w:tab w:val="clear" w:pos="567"/>
        </w:tabs>
        <w:spacing w:line="240" w:lineRule="auto"/>
        <w:rPr>
          <w:b/>
          <w:iCs/>
          <w:szCs w:val="22"/>
        </w:rPr>
      </w:pPr>
      <w:r w:rsidRPr="00CD65FF">
        <w:rPr>
          <w:b/>
          <w:iCs/>
          <w:szCs w:val="22"/>
        </w:rPr>
        <w:t>Léčivé látky:</w:t>
      </w:r>
    </w:p>
    <w:p w14:paraId="533D4475" w14:textId="77777777" w:rsidR="00B60B61" w:rsidRPr="00CD65FF" w:rsidRDefault="00B60B61" w:rsidP="00F46940">
      <w:pPr>
        <w:tabs>
          <w:tab w:val="clear" w:pos="567"/>
        </w:tabs>
        <w:spacing w:line="240" w:lineRule="auto"/>
        <w:rPr>
          <w:b/>
          <w:iCs/>
          <w:szCs w:val="22"/>
        </w:rPr>
      </w:pPr>
    </w:p>
    <w:p w14:paraId="544EC9DC" w14:textId="1CB2A22B" w:rsidR="00F46940" w:rsidRPr="000A411E" w:rsidRDefault="00F46940" w:rsidP="00F46940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0A411E">
        <w:rPr>
          <w:iCs/>
          <w:szCs w:val="22"/>
        </w:rPr>
        <w:t>Amoxicillinum</w:t>
      </w:r>
      <w:proofErr w:type="spellEnd"/>
      <w:r w:rsidRPr="000A411E">
        <w:rPr>
          <w:iCs/>
          <w:szCs w:val="22"/>
        </w:rPr>
        <w:tab/>
        <w:t xml:space="preserve">150 mg </w:t>
      </w:r>
    </w:p>
    <w:p w14:paraId="6DA2E286" w14:textId="77777777" w:rsidR="00F46940" w:rsidRDefault="00F46940" w:rsidP="00F46940">
      <w:pPr>
        <w:tabs>
          <w:tab w:val="clear" w:pos="567"/>
        </w:tabs>
        <w:spacing w:line="240" w:lineRule="auto"/>
        <w:rPr>
          <w:iCs/>
          <w:szCs w:val="22"/>
        </w:rPr>
      </w:pPr>
      <w:r w:rsidRPr="000A411E">
        <w:rPr>
          <w:iCs/>
          <w:szCs w:val="22"/>
        </w:rPr>
        <w:t xml:space="preserve">(odpovídá 172,20 mg  </w:t>
      </w:r>
      <w:proofErr w:type="spellStart"/>
      <w:r w:rsidRPr="000A411E">
        <w:rPr>
          <w:iCs/>
          <w:szCs w:val="22"/>
        </w:rPr>
        <w:t>amoxicilinum</w:t>
      </w:r>
      <w:proofErr w:type="spellEnd"/>
      <w:r w:rsidRPr="000A411E">
        <w:rPr>
          <w:iCs/>
          <w:szCs w:val="22"/>
        </w:rPr>
        <w:t xml:space="preserve"> </w:t>
      </w:r>
      <w:proofErr w:type="spellStart"/>
      <w:r w:rsidRPr="000A411E">
        <w:rPr>
          <w:iCs/>
          <w:szCs w:val="22"/>
        </w:rPr>
        <w:t>trihydricum</w:t>
      </w:r>
      <w:proofErr w:type="spellEnd"/>
      <w:r w:rsidRPr="000A411E">
        <w:rPr>
          <w:iCs/>
          <w:szCs w:val="22"/>
        </w:rPr>
        <w:t>)</w:t>
      </w:r>
    </w:p>
    <w:p w14:paraId="1CD91436" w14:textId="77777777" w:rsidR="00F46940" w:rsidRDefault="00F46940" w:rsidP="00F4694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EE913E3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iCs/>
          <w:szCs w:val="22"/>
        </w:rPr>
      </w:pPr>
      <w:r w:rsidRPr="007418E0">
        <w:rPr>
          <w:iCs/>
          <w:szCs w:val="22"/>
        </w:rPr>
        <w:t>Bílá až téměř bílá suspenze.</w:t>
      </w:r>
    </w:p>
    <w:p w14:paraId="5EACD51D" w14:textId="54073BE9" w:rsidR="00F46940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34923F66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277897B9" w14:textId="77777777" w:rsidR="00F46940" w:rsidRPr="00B41D57" w:rsidRDefault="00F46940" w:rsidP="00F46940">
      <w:pPr>
        <w:pStyle w:val="Style1"/>
      </w:pPr>
      <w:r w:rsidRPr="00B41D57">
        <w:rPr>
          <w:highlight w:val="lightGray"/>
        </w:rPr>
        <w:t>3.</w:t>
      </w:r>
      <w:r w:rsidRPr="00B41D57">
        <w:tab/>
      </w:r>
      <w:r w:rsidRPr="00C6237F">
        <w:t>Cílové druhy zvířat</w:t>
      </w:r>
    </w:p>
    <w:p w14:paraId="5861540B" w14:textId="77777777" w:rsidR="00F46940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28E220E9" w14:textId="77777777" w:rsidR="00F46940" w:rsidRPr="00C079C7" w:rsidRDefault="00F46940" w:rsidP="00F46940">
      <w:pPr>
        <w:rPr>
          <w:szCs w:val="22"/>
        </w:rPr>
      </w:pPr>
      <w:r w:rsidRPr="00C079C7">
        <w:rPr>
          <w:szCs w:val="22"/>
          <w:highlight w:val="lightGray"/>
        </w:rPr>
        <w:t>Skot, prasata</w:t>
      </w:r>
      <w:r w:rsidRPr="00C079C7">
        <w:rPr>
          <w:szCs w:val="22"/>
        </w:rPr>
        <w:t xml:space="preserve"> </w:t>
      </w:r>
    </w:p>
    <w:p w14:paraId="0615483D" w14:textId="77777777" w:rsidR="00F46940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79810B79" w14:textId="77777777" w:rsidR="00F46940" w:rsidRDefault="00F46940" w:rsidP="00F46940">
      <w:pPr>
        <w:tabs>
          <w:tab w:val="clear" w:pos="567"/>
        </w:tabs>
        <w:spacing w:line="240" w:lineRule="auto"/>
        <w:rPr>
          <w:szCs w:val="22"/>
        </w:rPr>
      </w:pPr>
      <w:r w:rsidRPr="00A25508">
        <w:rPr>
          <w:noProof/>
          <w:lang w:val="pl-PL" w:eastAsia="pl-PL"/>
        </w:rPr>
        <w:drawing>
          <wp:inline distT="0" distB="0" distL="0" distR="0" wp14:anchorId="52A58DF1" wp14:editId="34433F4D">
            <wp:extent cx="895350" cy="590550"/>
            <wp:effectExtent l="0" t="0" r="0" b="0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508">
        <w:rPr>
          <w:noProof/>
          <w:lang w:val="pl-PL" w:eastAsia="pl-PL"/>
        </w:rPr>
        <w:drawing>
          <wp:inline distT="0" distB="0" distL="0" distR="0" wp14:anchorId="12E04444" wp14:editId="40A7AFA2">
            <wp:extent cx="581025" cy="3048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20D73" w14:textId="0C03FA4E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71EAF594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5DDC11D2" w14:textId="0FA63C09" w:rsidR="00F46940" w:rsidRPr="00B41D57" w:rsidRDefault="00F46940" w:rsidP="00F46940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5EA48439" w14:textId="65A9B1A0" w:rsidR="00F46940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0C325E00" w14:textId="77777777" w:rsidR="00F46940" w:rsidRPr="00F46940" w:rsidRDefault="00F46940" w:rsidP="00F46940">
      <w:pPr>
        <w:tabs>
          <w:tab w:val="clear" w:pos="567"/>
        </w:tabs>
        <w:spacing w:line="240" w:lineRule="auto"/>
        <w:rPr>
          <w:szCs w:val="22"/>
        </w:rPr>
      </w:pPr>
      <w:r w:rsidRPr="00F46940">
        <w:rPr>
          <w:szCs w:val="22"/>
        </w:rPr>
        <w:t>Skot:</w:t>
      </w:r>
    </w:p>
    <w:p w14:paraId="034CE7F1" w14:textId="4C13B21C" w:rsidR="00F46940" w:rsidRPr="00F46940" w:rsidRDefault="00F46940" w:rsidP="00F46940">
      <w:pPr>
        <w:tabs>
          <w:tab w:val="clear" w:pos="567"/>
        </w:tabs>
        <w:spacing w:line="240" w:lineRule="auto"/>
        <w:rPr>
          <w:szCs w:val="22"/>
        </w:rPr>
      </w:pPr>
      <w:r w:rsidRPr="00F46940">
        <w:rPr>
          <w:szCs w:val="22"/>
        </w:rPr>
        <w:t xml:space="preserve">Léčba respiračních infekcí </w:t>
      </w:r>
      <w:r w:rsidR="00306E2D">
        <w:rPr>
          <w:szCs w:val="22"/>
        </w:rPr>
        <w:t>vyvolaných</w:t>
      </w:r>
      <w:r w:rsidRPr="00F46940">
        <w:rPr>
          <w:szCs w:val="22"/>
        </w:rPr>
        <w:t xml:space="preserve"> </w:t>
      </w:r>
      <w:proofErr w:type="spellStart"/>
      <w:r w:rsidRPr="00CD65FF">
        <w:rPr>
          <w:i/>
          <w:szCs w:val="22"/>
        </w:rPr>
        <w:t>Mannheimia</w:t>
      </w:r>
      <w:proofErr w:type="spellEnd"/>
      <w:r w:rsidRPr="00CD65FF">
        <w:rPr>
          <w:i/>
          <w:szCs w:val="22"/>
        </w:rPr>
        <w:t xml:space="preserve"> </w:t>
      </w:r>
      <w:proofErr w:type="spellStart"/>
      <w:r w:rsidRPr="00CD65FF">
        <w:rPr>
          <w:i/>
          <w:szCs w:val="22"/>
        </w:rPr>
        <w:t>haemolytica</w:t>
      </w:r>
      <w:proofErr w:type="spellEnd"/>
      <w:r w:rsidRPr="00F46940">
        <w:rPr>
          <w:szCs w:val="22"/>
        </w:rPr>
        <w:t xml:space="preserve"> a </w:t>
      </w:r>
      <w:proofErr w:type="spellStart"/>
      <w:r w:rsidRPr="00CD65FF">
        <w:rPr>
          <w:i/>
          <w:szCs w:val="22"/>
        </w:rPr>
        <w:t>Pasteurella</w:t>
      </w:r>
      <w:proofErr w:type="spellEnd"/>
      <w:r w:rsidRPr="00CD65FF">
        <w:rPr>
          <w:i/>
          <w:szCs w:val="22"/>
        </w:rPr>
        <w:t xml:space="preserve"> </w:t>
      </w:r>
      <w:proofErr w:type="spellStart"/>
      <w:r w:rsidRPr="00CD65FF">
        <w:rPr>
          <w:i/>
          <w:szCs w:val="22"/>
        </w:rPr>
        <w:t>multocida</w:t>
      </w:r>
      <w:proofErr w:type="spellEnd"/>
      <w:r w:rsidRPr="00F46940">
        <w:rPr>
          <w:szCs w:val="22"/>
        </w:rPr>
        <w:t>.</w:t>
      </w:r>
    </w:p>
    <w:p w14:paraId="386AB608" w14:textId="77777777" w:rsidR="00F46940" w:rsidRPr="00F46940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70D63490" w14:textId="2AA4C97E" w:rsidR="00F46940" w:rsidRPr="00F46940" w:rsidRDefault="00F46940" w:rsidP="00F46940">
      <w:pPr>
        <w:tabs>
          <w:tab w:val="clear" w:pos="567"/>
        </w:tabs>
        <w:spacing w:line="240" w:lineRule="auto"/>
        <w:rPr>
          <w:szCs w:val="22"/>
        </w:rPr>
      </w:pPr>
      <w:r w:rsidRPr="00F46940">
        <w:rPr>
          <w:szCs w:val="22"/>
        </w:rPr>
        <w:t>Prasata:</w:t>
      </w:r>
    </w:p>
    <w:p w14:paraId="3A103A11" w14:textId="464837CD" w:rsidR="00F46940" w:rsidRDefault="00F46940" w:rsidP="00F46940">
      <w:pPr>
        <w:tabs>
          <w:tab w:val="clear" w:pos="567"/>
        </w:tabs>
        <w:spacing w:line="240" w:lineRule="auto"/>
        <w:rPr>
          <w:szCs w:val="22"/>
        </w:rPr>
      </w:pPr>
      <w:r w:rsidRPr="00F46940">
        <w:rPr>
          <w:szCs w:val="22"/>
        </w:rPr>
        <w:t xml:space="preserve">Léčba respiračních infekcí </w:t>
      </w:r>
      <w:r w:rsidR="00306E2D">
        <w:rPr>
          <w:szCs w:val="22"/>
        </w:rPr>
        <w:t>vyvolaných</w:t>
      </w:r>
      <w:r w:rsidRPr="00F46940">
        <w:rPr>
          <w:szCs w:val="22"/>
        </w:rPr>
        <w:t xml:space="preserve"> </w:t>
      </w:r>
      <w:proofErr w:type="spellStart"/>
      <w:r w:rsidRPr="00CD65FF">
        <w:rPr>
          <w:i/>
          <w:szCs w:val="22"/>
        </w:rPr>
        <w:t>Pasteurella</w:t>
      </w:r>
      <w:proofErr w:type="spellEnd"/>
      <w:r w:rsidRPr="00CD65FF">
        <w:rPr>
          <w:i/>
          <w:szCs w:val="22"/>
        </w:rPr>
        <w:t xml:space="preserve"> </w:t>
      </w:r>
      <w:proofErr w:type="spellStart"/>
      <w:r w:rsidRPr="00CD65FF">
        <w:rPr>
          <w:i/>
          <w:szCs w:val="22"/>
        </w:rPr>
        <w:t>multocida</w:t>
      </w:r>
      <w:proofErr w:type="spellEnd"/>
      <w:r w:rsidRPr="00F46940">
        <w:rPr>
          <w:szCs w:val="22"/>
        </w:rPr>
        <w:t>.</w:t>
      </w:r>
    </w:p>
    <w:p w14:paraId="3E68290E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68715DDD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602ADB59" w14:textId="7B42D815" w:rsidR="00F46940" w:rsidRDefault="00F46940" w:rsidP="00F46940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672DCD08" w14:textId="77777777" w:rsidR="00F46940" w:rsidRDefault="00F46940" w:rsidP="00F46940">
      <w:pPr>
        <w:pStyle w:val="Style1"/>
      </w:pPr>
    </w:p>
    <w:p w14:paraId="631F94BB" w14:textId="4E689D75" w:rsidR="00F46940" w:rsidRPr="00C079C7" w:rsidRDefault="00F46940" w:rsidP="00F46940">
      <w:pPr>
        <w:spacing w:line="240" w:lineRule="auto"/>
        <w:rPr>
          <w:rFonts w:eastAsia="Calibri"/>
          <w:szCs w:val="22"/>
        </w:rPr>
      </w:pPr>
      <w:r w:rsidRPr="00C079C7">
        <w:rPr>
          <w:rFonts w:eastAsia="Calibri"/>
          <w:szCs w:val="22"/>
        </w:rPr>
        <w:t>Nepoužívat v případ</w:t>
      </w:r>
      <w:r>
        <w:rPr>
          <w:rFonts w:eastAsia="Calibri"/>
          <w:szCs w:val="22"/>
        </w:rPr>
        <w:t>ech</w:t>
      </w:r>
      <w:r w:rsidRPr="00C079C7">
        <w:rPr>
          <w:rFonts w:eastAsia="Calibri"/>
          <w:szCs w:val="22"/>
        </w:rPr>
        <w:t xml:space="preserve"> známé přecitlivělosti na peniciliny, cefalosporiny nebo na </w:t>
      </w:r>
      <w:r>
        <w:rPr>
          <w:rFonts w:eastAsia="Calibri"/>
          <w:szCs w:val="22"/>
        </w:rPr>
        <w:t xml:space="preserve">některou z </w:t>
      </w:r>
      <w:r w:rsidRPr="00C079C7">
        <w:rPr>
          <w:rFonts w:eastAsia="Calibri"/>
          <w:szCs w:val="22"/>
        </w:rPr>
        <w:t>pomocn</w:t>
      </w:r>
      <w:r>
        <w:rPr>
          <w:rFonts w:eastAsia="Calibri"/>
          <w:szCs w:val="22"/>
        </w:rPr>
        <w:t>ých</w:t>
      </w:r>
      <w:r w:rsidRPr="00C079C7">
        <w:rPr>
          <w:rFonts w:eastAsia="Calibri"/>
          <w:szCs w:val="22"/>
        </w:rPr>
        <w:t xml:space="preserve"> lát</w:t>
      </w:r>
      <w:r>
        <w:rPr>
          <w:rFonts w:eastAsia="Calibri"/>
          <w:szCs w:val="22"/>
        </w:rPr>
        <w:t>e</w:t>
      </w:r>
      <w:r w:rsidRPr="00C079C7">
        <w:rPr>
          <w:rFonts w:eastAsia="Calibri"/>
          <w:szCs w:val="22"/>
        </w:rPr>
        <w:t>k.</w:t>
      </w:r>
    </w:p>
    <w:p w14:paraId="4D99A831" w14:textId="77777777" w:rsidR="00F46940" w:rsidRPr="00C079C7" w:rsidRDefault="00F46940" w:rsidP="00F46940">
      <w:pPr>
        <w:spacing w:line="240" w:lineRule="auto"/>
        <w:rPr>
          <w:rFonts w:eastAsia="Calibri"/>
          <w:szCs w:val="22"/>
        </w:rPr>
      </w:pPr>
      <w:r w:rsidRPr="00C079C7">
        <w:rPr>
          <w:rFonts w:eastAsia="Calibri"/>
          <w:szCs w:val="22"/>
        </w:rPr>
        <w:t>Nepoužívat v případech těžké renální dysfunkce s anurií a oligurií.</w:t>
      </w:r>
    </w:p>
    <w:p w14:paraId="1AD64CF9" w14:textId="77777777" w:rsidR="00F46940" w:rsidRPr="00C079C7" w:rsidRDefault="00F46940" w:rsidP="00F46940">
      <w:pPr>
        <w:spacing w:line="240" w:lineRule="auto"/>
        <w:rPr>
          <w:rFonts w:eastAsia="Calibri"/>
          <w:szCs w:val="22"/>
        </w:rPr>
      </w:pPr>
      <w:r w:rsidRPr="00C079C7">
        <w:rPr>
          <w:rFonts w:eastAsia="Calibri"/>
          <w:szCs w:val="22"/>
        </w:rPr>
        <w:t>Nepoužívat u králíků, zajíců, křečků, morčat nebo jiných malých býložravců.</w:t>
      </w:r>
    </w:p>
    <w:p w14:paraId="2A53B8E3" w14:textId="77777777" w:rsidR="00F46940" w:rsidRPr="00C079C7" w:rsidRDefault="00F46940" w:rsidP="00F46940">
      <w:pPr>
        <w:spacing w:line="240" w:lineRule="auto"/>
        <w:rPr>
          <w:rFonts w:eastAsia="Calibri"/>
          <w:szCs w:val="22"/>
        </w:rPr>
      </w:pPr>
      <w:r w:rsidRPr="00C079C7">
        <w:rPr>
          <w:rFonts w:eastAsia="Calibri"/>
          <w:szCs w:val="22"/>
        </w:rPr>
        <w:t>Nepodáv</w:t>
      </w:r>
      <w:r>
        <w:rPr>
          <w:rFonts w:eastAsia="Calibri"/>
          <w:szCs w:val="22"/>
        </w:rPr>
        <w:t>at</w:t>
      </w:r>
      <w:r w:rsidRPr="00C079C7">
        <w:rPr>
          <w:rFonts w:eastAsia="Calibri"/>
          <w:szCs w:val="22"/>
        </w:rPr>
        <w:t xml:space="preserve"> koňovitým, protože amoxicilin - stejně jako všechny </w:t>
      </w:r>
      <w:proofErr w:type="spellStart"/>
      <w:r w:rsidRPr="00C079C7">
        <w:rPr>
          <w:rFonts w:eastAsia="Calibri"/>
          <w:szCs w:val="22"/>
        </w:rPr>
        <w:t>aminopeniciliny</w:t>
      </w:r>
      <w:proofErr w:type="spellEnd"/>
      <w:r w:rsidRPr="00C079C7">
        <w:rPr>
          <w:rFonts w:eastAsia="Calibri"/>
          <w:szCs w:val="22"/>
        </w:rPr>
        <w:t xml:space="preserve"> - může nepříznivě ovlivnit bakteriální flóru slepého střeva.</w:t>
      </w:r>
    </w:p>
    <w:p w14:paraId="68E89A6E" w14:textId="77777777" w:rsidR="00F46940" w:rsidRPr="00C6237F" w:rsidRDefault="00F46940" w:rsidP="00F46940">
      <w:pPr>
        <w:spacing w:line="240" w:lineRule="auto"/>
        <w:jc w:val="both"/>
        <w:rPr>
          <w:rFonts w:eastAsia="Calibri"/>
          <w:szCs w:val="22"/>
        </w:rPr>
      </w:pPr>
      <w:r w:rsidRPr="00C079C7">
        <w:rPr>
          <w:rFonts w:eastAsia="Calibri"/>
          <w:szCs w:val="22"/>
        </w:rPr>
        <w:t>Nepodáv</w:t>
      </w:r>
      <w:r>
        <w:rPr>
          <w:rFonts w:eastAsia="Calibri"/>
          <w:szCs w:val="22"/>
        </w:rPr>
        <w:t>at</w:t>
      </w:r>
      <w:r w:rsidRPr="00C079C7">
        <w:rPr>
          <w:rFonts w:eastAsia="Calibri"/>
          <w:szCs w:val="22"/>
        </w:rPr>
        <w:t xml:space="preserve"> intravenózně.</w:t>
      </w:r>
    </w:p>
    <w:p w14:paraId="3E79501E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4F0366CA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508B2FB2" w14:textId="203963EC" w:rsidR="00F46940" w:rsidRPr="00B41D57" w:rsidRDefault="00F46940" w:rsidP="00F46940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06B1911D" w14:textId="54BB09EF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6518CA05" w14:textId="77777777" w:rsidR="00F46940" w:rsidRDefault="00F46940" w:rsidP="00F4694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030AFC69" w14:textId="77777777" w:rsidR="00F46940" w:rsidRDefault="00F46940" w:rsidP="00F46940">
      <w:pPr>
        <w:tabs>
          <w:tab w:val="clear" w:pos="567"/>
        </w:tabs>
        <w:spacing w:line="240" w:lineRule="auto"/>
      </w:pPr>
      <w:r>
        <w:t>Veterinární léčivý přípravek není účinný proti organismům produkujícím beta-</w:t>
      </w:r>
      <w:proofErr w:type="spellStart"/>
      <w:r>
        <w:t>laktamázu</w:t>
      </w:r>
      <w:proofErr w:type="spellEnd"/>
      <w:r>
        <w:t xml:space="preserve">. </w:t>
      </w:r>
    </w:p>
    <w:p w14:paraId="5781EC69" w14:textId="746E39D8" w:rsidR="00F46940" w:rsidRDefault="00F46940" w:rsidP="00F46940">
      <w:pPr>
        <w:tabs>
          <w:tab w:val="clear" w:pos="567"/>
        </w:tabs>
        <w:spacing w:line="240" w:lineRule="auto"/>
      </w:pPr>
      <w:r>
        <w:t xml:space="preserve">Byla prokázána úplná zkřížená rezistence mezi amoxicilinem a jinými peniciliny, zejména </w:t>
      </w:r>
      <w:proofErr w:type="spellStart"/>
      <w:r>
        <w:t>amino</w:t>
      </w:r>
      <w:proofErr w:type="spellEnd"/>
      <w:r>
        <w:t>-peniciliny. Použití veterinární</w:t>
      </w:r>
      <w:r w:rsidR="00306E2D">
        <w:t>ho</w:t>
      </w:r>
      <w:r>
        <w:t xml:space="preserve"> léčiv</w:t>
      </w:r>
      <w:r w:rsidR="00306E2D">
        <w:t>ého</w:t>
      </w:r>
      <w:r>
        <w:t xml:space="preserve"> přípravku / amoxicilinu by mělo být pečlivě zváženo, pokud </w:t>
      </w:r>
      <w:r>
        <w:lastRenderedPageBreak/>
        <w:t>výsledky</w:t>
      </w:r>
      <w:r w:rsidR="00306E2D">
        <w:t xml:space="preserve"> stanovení </w:t>
      </w:r>
      <w:r>
        <w:t>citlivosti prokázaly rezistenci na peniciliny, protože jeho účinnost může být snížena.</w:t>
      </w:r>
      <w:r w:rsidRPr="00B41D57" w:rsidDel="00001388">
        <w:t xml:space="preserve"> </w:t>
      </w:r>
    </w:p>
    <w:p w14:paraId="2E574EB1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66729EE9" w14:textId="77777777" w:rsidR="00F46940" w:rsidRDefault="00F46940" w:rsidP="00F4694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56473CD7" w14:textId="6F536E51" w:rsidR="00F46940" w:rsidRDefault="00F46940" w:rsidP="00F46940">
      <w:pPr>
        <w:tabs>
          <w:tab w:val="clear" w:pos="567"/>
        </w:tabs>
        <w:spacing w:line="240" w:lineRule="auto"/>
      </w:pPr>
      <w:r>
        <w:t xml:space="preserve">Použití veterinárního léčivého přípravku by mělo být vždy, kdy je to možné, založeno na výsledku </w:t>
      </w:r>
      <w:r w:rsidR="00306E2D">
        <w:t xml:space="preserve">stanovení </w:t>
      </w:r>
      <w:r>
        <w:t xml:space="preserve">citlivosti cílových patogenů. Pokud toto není možné, měla by být léčba založena na </w:t>
      </w:r>
      <w:proofErr w:type="spellStart"/>
      <w:r w:rsidR="00306E2D">
        <w:t>epizootologických</w:t>
      </w:r>
      <w:proofErr w:type="spellEnd"/>
      <w:r w:rsidR="00306E2D">
        <w:t xml:space="preserve"> </w:t>
      </w:r>
      <w:r>
        <w:t>informacích a znalostech citlivosti cílových patogenů v rámci farmy nebo na místní/regionální úrovni.</w:t>
      </w:r>
    </w:p>
    <w:p w14:paraId="05F5E90A" w14:textId="6EBC1A9A" w:rsidR="00F46940" w:rsidRDefault="00F46940" w:rsidP="00F46940">
      <w:pPr>
        <w:tabs>
          <w:tab w:val="clear" w:pos="567"/>
        </w:tabs>
        <w:spacing w:line="240" w:lineRule="auto"/>
      </w:pPr>
      <w:r>
        <w:t xml:space="preserve">Při použití veterinárního léčivého přípravku je nutno vzít v úvahu oficiální celostátní a místní pravidla antibiotické politiky. </w:t>
      </w:r>
    </w:p>
    <w:p w14:paraId="45F9CB72" w14:textId="42463F69" w:rsidR="00F46940" w:rsidRDefault="00F46940" w:rsidP="00F46940">
      <w:pPr>
        <w:tabs>
          <w:tab w:val="clear" w:pos="567"/>
        </w:tabs>
        <w:spacing w:line="240" w:lineRule="auto"/>
      </w:pPr>
      <w:r>
        <w:t>Použití veterinárního léčivého přípravku</w:t>
      </w:r>
      <w:r w:rsidR="00306E2D">
        <w:t xml:space="preserve"> v rozporu s</w:t>
      </w:r>
      <w:r>
        <w:t xml:space="preserve"> </w:t>
      </w:r>
      <w:r w:rsidR="00306E2D">
        <w:t xml:space="preserve">pokyny uvedenými </w:t>
      </w:r>
      <w:r>
        <w:t>v t</w:t>
      </w:r>
      <w:r w:rsidR="00306E2D">
        <w:t>éto</w:t>
      </w:r>
      <w:r>
        <w:t xml:space="preserve"> </w:t>
      </w:r>
      <w:r w:rsidR="00306E2D">
        <w:t>příbalové informaci</w:t>
      </w:r>
      <w:r>
        <w:t xml:space="preserve"> může zvýšit prevalenci bakterií rezistentních k amoxicilinu a snížit účinnost terapie ostatními peniciliny z důvodu možné zkřížené rezistence.</w:t>
      </w:r>
    </w:p>
    <w:p w14:paraId="1AFEB1B4" w14:textId="206514DB" w:rsidR="00F46940" w:rsidRDefault="00F46940" w:rsidP="00F46940">
      <w:pPr>
        <w:tabs>
          <w:tab w:val="clear" w:pos="567"/>
        </w:tabs>
        <w:spacing w:line="240" w:lineRule="auto"/>
      </w:pPr>
      <w:r>
        <w:t xml:space="preserve">Nemělo by docházet ke zkrmování odpadního mléka obsahujícího rezidua amoxicilinu telatům až do konce ochranné lhůty pro mléko (s výjimkou kolostrální fáze), protože by mohlo dojít k selekci rezistentních bakterií ve střevním </w:t>
      </w:r>
      <w:proofErr w:type="spellStart"/>
      <w:r>
        <w:t>mikrobiomu</w:t>
      </w:r>
      <w:proofErr w:type="spellEnd"/>
      <w:r>
        <w:t xml:space="preserve"> telete a ke zvyšování vylučování těchto bakterií fekáliemi.</w:t>
      </w:r>
    </w:p>
    <w:p w14:paraId="37F3FF56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269761E2" w14:textId="60DDDDA3" w:rsidR="00F46940" w:rsidRDefault="00F46940" w:rsidP="00F4694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1892D433" w14:textId="3A8CAC61" w:rsidR="00F46940" w:rsidRDefault="00F46940" w:rsidP="00F46940">
      <w:pPr>
        <w:tabs>
          <w:tab w:val="clear" w:pos="567"/>
        </w:tabs>
        <w:spacing w:line="240" w:lineRule="auto"/>
      </w:pPr>
      <w:r>
        <w:t xml:space="preserve">Peniciliny a cefalosporiny mohou po náhodném </w:t>
      </w:r>
      <w:proofErr w:type="spellStart"/>
      <w:r>
        <w:t>samopodání</w:t>
      </w:r>
      <w:proofErr w:type="spellEnd"/>
      <w:r>
        <w:t xml:space="preserve">, inhalaci, požití, nebo </w:t>
      </w:r>
      <w:r w:rsidR="00E274C9">
        <w:t xml:space="preserve">kontaktu s </w:t>
      </w:r>
      <w:r>
        <w:t>kůží, vyvolat alergickou reakci, která může být život ohrožující.</w:t>
      </w:r>
    </w:p>
    <w:p w14:paraId="53E36BBD" w14:textId="77777777" w:rsidR="00F46940" w:rsidRDefault="00F46940" w:rsidP="00F46940">
      <w:pPr>
        <w:tabs>
          <w:tab w:val="clear" w:pos="567"/>
        </w:tabs>
        <w:spacing w:line="240" w:lineRule="auto"/>
      </w:pPr>
      <w:r>
        <w:t>Přecitlivělost na penicilin může vést ke zkřížené citlivosti na cefalosporiny a naopak. Lidé se známou přecitlivělostí na peniciliny nebo cefalosporiny by se měli vyhnout kontaktu s veterinárním léčivým přípravkem. S přípravkem zacházejte velmi opatrně, aby se zabránilo expozici.</w:t>
      </w:r>
    </w:p>
    <w:p w14:paraId="56A908E0" w14:textId="1D498D9C" w:rsidR="00F46940" w:rsidRDefault="00F46940" w:rsidP="00F46940">
      <w:pPr>
        <w:tabs>
          <w:tab w:val="clear" w:pos="567"/>
        </w:tabs>
        <w:spacing w:line="240" w:lineRule="auto"/>
      </w:pPr>
      <w:r>
        <w:t xml:space="preserve">Při </w:t>
      </w:r>
      <w:r w:rsidR="00E274C9">
        <w:rPr>
          <w:rFonts w:eastAsia="Calibri"/>
          <w:szCs w:val="22"/>
        </w:rPr>
        <w:t>nakládání</w:t>
      </w:r>
      <w:r>
        <w:t xml:space="preserve"> s veterinárním léčivým přípravkem by se měly používat osobní ochranné prostředky s</w:t>
      </w:r>
      <w:r w:rsidR="00E274C9">
        <w:t>kládající s</w:t>
      </w:r>
      <w:r>
        <w:t>e z rukavic. Po použití veterinárního léčivého přípravku si umyjte ruce.</w:t>
      </w:r>
    </w:p>
    <w:p w14:paraId="2DC663B3" w14:textId="29CA649A" w:rsidR="00F46940" w:rsidRDefault="00F46940" w:rsidP="00F46940">
      <w:pPr>
        <w:tabs>
          <w:tab w:val="clear" w:pos="567"/>
        </w:tabs>
        <w:spacing w:line="240" w:lineRule="auto"/>
      </w:pPr>
      <w:r>
        <w:t>V případě náhodného kontaktu s kůží nebo očima je ihned omyjte velkým množstvím vody.</w:t>
      </w:r>
    </w:p>
    <w:p w14:paraId="2EEB9A34" w14:textId="05EEE739" w:rsidR="00F46940" w:rsidRDefault="00F46940" w:rsidP="00F46940">
      <w:pPr>
        <w:tabs>
          <w:tab w:val="clear" w:pos="567"/>
        </w:tabs>
        <w:spacing w:line="240" w:lineRule="auto"/>
      </w:pPr>
      <w:r>
        <w:t xml:space="preserve">Během </w:t>
      </w:r>
      <w:r w:rsidR="00455B94">
        <w:t xml:space="preserve">nakládání </w:t>
      </w:r>
      <w:r>
        <w:t>s veterinárním léčivým přípravkem nekuřte, nejezte a nepijte.</w:t>
      </w:r>
    </w:p>
    <w:p w14:paraId="1F877E01" w14:textId="392916E7" w:rsidR="00F46940" w:rsidRDefault="00F46940" w:rsidP="00F46940">
      <w:pPr>
        <w:tabs>
          <w:tab w:val="clear" w:pos="567"/>
        </w:tabs>
        <w:spacing w:line="240" w:lineRule="auto"/>
      </w:pPr>
      <w:r>
        <w:t xml:space="preserve">Pokud se u vás objeví </w:t>
      </w:r>
      <w:proofErr w:type="spellStart"/>
      <w:r>
        <w:t>postexpoziční</w:t>
      </w:r>
      <w:proofErr w:type="spellEnd"/>
      <w:r>
        <w:t xml:space="preserve"> příznaky, jako např. kožní vyrážka, vyhledejte ihned lékařskou pomoc a ukažte příbalovou informaci nebo etiketu praktickému lékaři. Otok obličeje, rtů, očí nebo potíže s dýcháním jsou vážné příznaky a vyžadují okamžitou lékařskou péči.</w:t>
      </w:r>
    </w:p>
    <w:p w14:paraId="2BF9C049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75274C8" w14:textId="77777777" w:rsidR="00F46940" w:rsidRDefault="00F46940" w:rsidP="00F4694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2156E257" w14:textId="2DDF8F38" w:rsidR="00F46940" w:rsidRDefault="00F46940" w:rsidP="00F46940">
      <w:pPr>
        <w:tabs>
          <w:tab w:val="clear" w:pos="567"/>
        </w:tabs>
        <w:spacing w:line="240" w:lineRule="auto"/>
      </w:pPr>
      <w:r w:rsidRPr="00042CC2">
        <w:rPr>
          <w:szCs w:val="22"/>
        </w:rPr>
        <w:t xml:space="preserve">Laboratorní studie u potkanech a králících nepodaly důkaz o teratogenním, </w:t>
      </w:r>
      <w:proofErr w:type="spellStart"/>
      <w:r w:rsidRPr="00042CC2">
        <w:rPr>
          <w:szCs w:val="22"/>
        </w:rPr>
        <w:t>fetotoxickém</w:t>
      </w:r>
      <w:proofErr w:type="spellEnd"/>
      <w:r w:rsidRPr="00042CC2">
        <w:rPr>
          <w:szCs w:val="22"/>
        </w:rPr>
        <w:t xml:space="preserve"> účinku a </w:t>
      </w:r>
      <w:proofErr w:type="spellStart"/>
      <w:r w:rsidRPr="00042CC2">
        <w:rPr>
          <w:szCs w:val="22"/>
        </w:rPr>
        <w:t>maternální</w:t>
      </w:r>
      <w:proofErr w:type="spellEnd"/>
      <w:r w:rsidRPr="00042CC2">
        <w:rPr>
          <w:szCs w:val="22"/>
        </w:rPr>
        <w:t xml:space="preserve"> toxicitě.</w:t>
      </w:r>
      <w:r w:rsidR="00F71487">
        <w:rPr>
          <w:szCs w:val="22"/>
        </w:rPr>
        <w:t xml:space="preserve"> </w:t>
      </w:r>
      <w:r>
        <w:t>Bezpečnost léčivého veterinárního léčivého přípravku u skotu a prasat během březosti a laktace však nebyla stanovena. Použít pouze po zvážení terapeutického prospěchu a rizika příslušným veterinárním lékařem.</w:t>
      </w:r>
    </w:p>
    <w:p w14:paraId="1D35FA9A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3ADB9500" w14:textId="748634C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14EFFD8A" w14:textId="77777777" w:rsidR="00F46940" w:rsidRDefault="00F46940" w:rsidP="00F46940">
      <w:pPr>
        <w:tabs>
          <w:tab w:val="clear" w:pos="567"/>
        </w:tabs>
        <w:spacing w:line="240" w:lineRule="auto"/>
      </w:pPr>
      <w:r>
        <w:t>Nepoužívat s antibiotiky, která inhibují syntézu bakteriálních proteinů, protože mohou antagonizovat baktericidní účinek penicilinů.</w:t>
      </w:r>
    </w:p>
    <w:p w14:paraId="55DE571F" w14:textId="5BA3A389" w:rsidR="00F46940" w:rsidRDefault="00F46940" w:rsidP="00F46940">
      <w:pPr>
        <w:tabs>
          <w:tab w:val="clear" w:pos="567"/>
        </w:tabs>
        <w:spacing w:line="240" w:lineRule="auto"/>
      </w:pPr>
      <w:r>
        <w:t xml:space="preserve">Protože existuje důkaz </w:t>
      </w:r>
      <w:r w:rsidRPr="00CD65FF">
        <w:rPr>
          <w:i/>
        </w:rPr>
        <w:t>in vitro</w:t>
      </w:r>
      <w:r>
        <w:t xml:space="preserve"> antagonismu mezi beta-</w:t>
      </w:r>
      <w:proofErr w:type="spellStart"/>
      <w:r>
        <w:t>laktamovými</w:t>
      </w:r>
      <w:proofErr w:type="spellEnd"/>
      <w:r>
        <w:t xml:space="preserve"> antibiotiky a bakteriostatickými antibiotiky (např. chloramfenikol, </w:t>
      </w:r>
      <w:proofErr w:type="spellStart"/>
      <w:r>
        <w:t>erythromycin</w:t>
      </w:r>
      <w:proofErr w:type="spellEnd"/>
      <w:r>
        <w:t xml:space="preserve"> a další </w:t>
      </w:r>
      <w:proofErr w:type="spellStart"/>
      <w:r>
        <w:t>makrolidy</w:t>
      </w:r>
      <w:proofErr w:type="spellEnd"/>
      <w:r>
        <w:t>, tetracykliny, sulfonamidy atd.), společné použití se obecně nedoporučuje, ale skutečný klinický význam není jasný. Rovněž dochází k synergickému působení penicilinů s aminoglykosidy.</w:t>
      </w:r>
    </w:p>
    <w:p w14:paraId="4DC11EBF" w14:textId="77777777" w:rsidR="00F46940" w:rsidRDefault="00F46940" w:rsidP="00F46940">
      <w:pPr>
        <w:tabs>
          <w:tab w:val="clear" w:pos="567"/>
        </w:tabs>
        <w:spacing w:line="240" w:lineRule="auto"/>
      </w:pPr>
      <w:r>
        <w:t xml:space="preserve">Amoxicilin může snižovat vylučování </w:t>
      </w:r>
      <w:proofErr w:type="spellStart"/>
      <w:r>
        <w:t>methotrexátu</w:t>
      </w:r>
      <w:proofErr w:type="spellEnd"/>
      <w:r>
        <w:t xml:space="preserve"> ledvinami a tak zvyšovat hladiny a potenciální toxické účinky.</w:t>
      </w:r>
    </w:p>
    <w:p w14:paraId="04C5611A" w14:textId="4F4AB2FE" w:rsidR="00F46940" w:rsidRDefault="00F46940" w:rsidP="00F46940">
      <w:pPr>
        <w:tabs>
          <w:tab w:val="clear" w:pos="567"/>
        </w:tabs>
        <w:spacing w:line="240" w:lineRule="auto"/>
      </w:pPr>
      <w:proofErr w:type="spellStart"/>
      <w:r>
        <w:t>Probenecid</w:t>
      </w:r>
      <w:proofErr w:type="spellEnd"/>
      <w:r>
        <w:t xml:space="preserve"> kompetitivně blokuje tubulární sekreci většiny penicilinů, čímž zvyšuje sérové hladiny a </w:t>
      </w:r>
      <w:r w:rsidR="00600686" w:rsidRPr="00600686">
        <w:t>prodlužuje poločas rozpadu</w:t>
      </w:r>
      <w:r>
        <w:t>.</w:t>
      </w:r>
    </w:p>
    <w:p w14:paraId="232AE283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3F407AAE" w14:textId="406D2D6E" w:rsidR="00F46940" w:rsidRDefault="00F46940" w:rsidP="00F4694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27AF3CCE" w14:textId="41DAF196" w:rsidR="00F46940" w:rsidRDefault="00F46940" w:rsidP="00F46940">
      <w:pPr>
        <w:tabs>
          <w:tab w:val="clear" w:pos="567"/>
        </w:tabs>
        <w:spacing w:line="240" w:lineRule="auto"/>
      </w:pPr>
      <w:r>
        <w:t>Amoxicilin má široké bezpečnostní rozpětí. V případě předávkování je léčba symptomatická.</w:t>
      </w:r>
    </w:p>
    <w:p w14:paraId="08BC6B47" w14:textId="0772F14B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  <w:r>
        <w:t xml:space="preserve">Vysoké dávky nebo velmi dlouhodobé používání </w:t>
      </w:r>
      <w:r w:rsidR="00F71487">
        <w:t xml:space="preserve">mohou být </w:t>
      </w:r>
      <w:r>
        <w:t xml:space="preserve">spojeny s </w:t>
      </w:r>
      <w:proofErr w:type="spellStart"/>
      <w:r>
        <w:t>neurotoxicitou</w:t>
      </w:r>
      <w:proofErr w:type="spellEnd"/>
      <w:r>
        <w:t>.</w:t>
      </w:r>
    </w:p>
    <w:p w14:paraId="3F6C3E5C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36A138C6" w14:textId="77777777" w:rsidR="00F46940" w:rsidRDefault="00F46940" w:rsidP="00F4694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620BC63D" w14:textId="2F03C573" w:rsidR="00F46940" w:rsidRDefault="00F46940" w:rsidP="00F46940">
      <w:pPr>
        <w:tabs>
          <w:tab w:val="clear" w:pos="567"/>
        </w:tabs>
        <w:spacing w:line="240" w:lineRule="auto"/>
      </w:pPr>
      <w:r w:rsidRPr="00A168E4">
        <w:t>Studie kompatibility nejsou k dispozici, a proto tento veterinární léčivý přípravek nesmí být mísen s žádnými dalšími veterinárními léčivými přípravky.</w:t>
      </w:r>
    </w:p>
    <w:p w14:paraId="78C108D8" w14:textId="78F4ACCE" w:rsidR="00F46940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5D964A67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207D3BE2" w14:textId="77777777" w:rsidR="00F46940" w:rsidRPr="00B41D57" w:rsidRDefault="00F46940" w:rsidP="00F46940">
      <w:pPr>
        <w:pStyle w:val="Style1"/>
      </w:pPr>
      <w:r w:rsidRPr="00B41D57">
        <w:rPr>
          <w:highlight w:val="lightGray"/>
        </w:rPr>
        <w:t>7.</w:t>
      </w:r>
      <w:r w:rsidRPr="00B41D57">
        <w:tab/>
      </w:r>
      <w:r w:rsidRPr="00B41D57">
        <w:t>Nežádoucí účinky</w:t>
      </w:r>
    </w:p>
    <w:p w14:paraId="7F6F18DA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4195589" w14:textId="77777777" w:rsidR="00F46940" w:rsidRDefault="00F46940" w:rsidP="00F46940">
      <w:r w:rsidRPr="00AE687A">
        <w:t>Skot</w:t>
      </w:r>
      <w:r>
        <w:t>:</w:t>
      </w:r>
    </w:p>
    <w:p w14:paraId="3AF349CD" w14:textId="77777777" w:rsidR="00F46940" w:rsidRPr="00B41D57" w:rsidRDefault="00F46940" w:rsidP="00F469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F46940" w14:paraId="268A382E" w14:textId="77777777" w:rsidTr="00C6237F">
        <w:tc>
          <w:tcPr>
            <w:tcW w:w="1957" w:type="pct"/>
          </w:tcPr>
          <w:p w14:paraId="22631FEE" w14:textId="77777777" w:rsidR="00F46940" w:rsidRDefault="00F46940" w:rsidP="00C6237F">
            <w:r>
              <w:t xml:space="preserve">Neznámá četnost </w:t>
            </w:r>
          </w:p>
          <w:p w14:paraId="4FCCBADC" w14:textId="77777777" w:rsidR="00F46940" w:rsidRPr="00B41D57" w:rsidRDefault="00F46940" w:rsidP="00C6237F">
            <w:pPr>
              <w:spacing w:before="60" w:after="60"/>
              <w:rPr>
                <w:szCs w:val="22"/>
              </w:rPr>
            </w:pPr>
            <w:r>
              <w:t>(z dostupných údajů nelze určit)</w:t>
            </w:r>
          </w:p>
        </w:tc>
        <w:tc>
          <w:tcPr>
            <w:tcW w:w="3043" w:type="pct"/>
            <w:hideMark/>
          </w:tcPr>
          <w:p w14:paraId="7C297C1C" w14:textId="77777777" w:rsidR="00F46940" w:rsidRDefault="00F46940" w:rsidP="00C6237F">
            <w:pPr>
              <w:spacing w:before="60" w:after="60"/>
            </w:pPr>
            <w:r w:rsidRPr="004E1278">
              <w:t>Hypersenzitivní reakce</w:t>
            </w:r>
            <w:r w:rsidRPr="00C6237F">
              <w:rPr>
                <w:vertAlign w:val="superscript"/>
              </w:rPr>
              <w:t>1</w:t>
            </w:r>
            <w:r w:rsidRPr="004E1278">
              <w:t xml:space="preserve"> (např. kopřivka, anafylaktický šok)</w:t>
            </w:r>
          </w:p>
          <w:p w14:paraId="5E8B377B" w14:textId="77777777" w:rsidR="00F46940" w:rsidRDefault="00F46940" w:rsidP="00C6237F">
            <w:pPr>
              <w:spacing w:before="60" w:after="60"/>
            </w:pPr>
            <w:r>
              <w:t>Z</w:t>
            </w:r>
            <w:r w:rsidRPr="004E1278">
              <w:t>výšené jaterní enzymy</w:t>
            </w:r>
          </w:p>
          <w:p w14:paraId="1DDC4686" w14:textId="4506D91F" w:rsidR="00F46940" w:rsidRPr="00B41D57" w:rsidRDefault="00F46940" w:rsidP="00C6237F">
            <w:pPr>
              <w:spacing w:before="60" w:after="60"/>
              <w:rPr>
                <w:iCs/>
                <w:szCs w:val="22"/>
              </w:rPr>
            </w:pPr>
            <w:r>
              <w:t>R</w:t>
            </w:r>
            <w:r w:rsidRPr="004E1278">
              <w:t xml:space="preserve">eakce v místě </w:t>
            </w:r>
            <w:r w:rsidR="00DD5B88">
              <w:t xml:space="preserve">injekčního </w:t>
            </w:r>
            <w:r w:rsidRPr="004E1278">
              <w:t>podání</w:t>
            </w:r>
            <w:r w:rsidRPr="00C6237F">
              <w:rPr>
                <w:vertAlign w:val="superscript"/>
              </w:rPr>
              <w:t>2</w:t>
            </w:r>
            <w:r w:rsidRPr="004E1278">
              <w:t xml:space="preserve">, </w:t>
            </w:r>
            <w:r>
              <w:t xml:space="preserve">Otoky v místě </w:t>
            </w:r>
            <w:r w:rsidR="00DD5B88">
              <w:t xml:space="preserve">injekčního </w:t>
            </w:r>
            <w:r>
              <w:t>podání</w:t>
            </w:r>
            <w:r w:rsidRPr="00C6237F">
              <w:rPr>
                <w:vertAlign w:val="superscript"/>
              </w:rPr>
              <w:t>2</w:t>
            </w:r>
          </w:p>
        </w:tc>
      </w:tr>
    </w:tbl>
    <w:p w14:paraId="1F9A0AB7" w14:textId="77777777" w:rsidR="00F46940" w:rsidRDefault="00F46940" w:rsidP="00F46940">
      <w:pPr>
        <w:tabs>
          <w:tab w:val="clear" w:pos="567"/>
        </w:tabs>
        <w:spacing w:line="240" w:lineRule="auto"/>
        <w:rPr>
          <w:szCs w:val="22"/>
        </w:rPr>
      </w:pPr>
      <w:r w:rsidRPr="00C6237F">
        <w:rPr>
          <w:szCs w:val="22"/>
          <w:vertAlign w:val="superscript"/>
        </w:rPr>
        <w:t>1</w:t>
      </w:r>
      <w:r w:rsidRPr="00B22385">
        <w:t xml:space="preserve"> </w:t>
      </w:r>
      <w:r w:rsidRPr="00B22385">
        <w:rPr>
          <w:szCs w:val="22"/>
        </w:rPr>
        <w:t>lišící se závažností</w:t>
      </w:r>
    </w:p>
    <w:p w14:paraId="7399C553" w14:textId="77777777" w:rsidR="00F46940" w:rsidRDefault="00F46940" w:rsidP="00F46940">
      <w:pPr>
        <w:tabs>
          <w:tab w:val="clear" w:pos="567"/>
        </w:tabs>
        <w:spacing w:line="240" w:lineRule="auto"/>
        <w:rPr>
          <w:szCs w:val="22"/>
        </w:rPr>
      </w:pPr>
      <w:r w:rsidRPr="00C6237F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Pr="00B22385">
        <w:rPr>
          <w:szCs w:val="22"/>
        </w:rPr>
        <w:t>nízké intenzity a spontánně a rychle ustupující.</w:t>
      </w:r>
    </w:p>
    <w:p w14:paraId="6D33FFDB" w14:textId="77777777" w:rsidR="00F46940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7EEB5463" w14:textId="77777777" w:rsidR="00F46940" w:rsidRDefault="00F46940" w:rsidP="00F46940">
      <w:r>
        <w:t>P</w:t>
      </w:r>
      <w:r w:rsidRPr="00AE687A">
        <w:t>rasata</w:t>
      </w:r>
      <w:r>
        <w:t>:</w:t>
      </w:r>
    </w:p>
    <w:p w14:paraId="25116675" w14:textId="77777777" w:rsidR="00F46940" w:rsidRPr="00B41D57" w:rsidRDefault="00F46940" w:rsidP="00F469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F46940" w14:paraId="25457ADA" w14:textId="77777777" w:rsidTr="00C6237F">
        <w:tc>
          <w:tcPr>
            <w:tcW w:w="1957" w:type="pct"/>
          </w:tcPr>
          <w:p w14:paraId="27946029" w14:textId="77777777" w:rsidR="00F46940" w:rsidRDefault="00F46940" w:rsidP="00C6237F">
            <w:r>
              <w:t xml:space="preserve">Neznámá četnost </w:t>
            </w:r>
          </w:p>
          <w:p w14:paraId="0239CD94" w14:textId="77777777" w:rsidR="00F46940" w:rsidRPr="00B41D57" w:rsidRDefault="00F46940" w:rsidP="00C6237F">
            <w:pPr>
              <w:rPr>
                <w:szCs w:val="22"/>
              </w:rPr>
            </w:pPr>
            <w:r>
              <w:t>(z dostupných údajů nelze určit)</w:t>
            </w:r>
          </w:p>
        </w:tc>
        <w:tc>
          <w:tcPr>
            <w:tcW w:w="3043" w:type="pct"/>
            <w:hideMark/>
          </w:tcPr>
          <w:p w14:paraId="7E906195" w14:textId="77777777" w:rsidR="00F46940" w:rsidRDefault="00F46940" w:rsidP="00C6237F">
            <w:pPr>
              <w:spacing w:before="60" w:after="60"/>
            </w:pPr>
            <w:r w:rsidRPr="00B22385">
              <w:t>Hypersenzitivní reakce</w:t>
            </w:r>
            <w:r w:rsidRPr="00C6237F">
              <w:rPr>
                <w:vertAlign w:val="superscript"/>
              </w:rPr>
              <w:t>1</w:t>
            </w:r>
            <w:r w:rsidRPr="00B22385">
              <w:t xml:space="preserve"> (např. kopřivka, anafylaktický šok)</w:t>
            </w:r>
          </w:p>
          <w:p w14:paraId="03FC8187" w14:textId="77777777" w:rsidR="00F46940" w:rsidRDefault="00F46940" w:rsidP="00C6237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</w:t>
            </w:r>
            <w:r w:rsidRPr="000E2400">
              <w:rPr>
                <w:iCs/>
                <w:szCs w:val="22"/>
              </w:rPr>
              <w:t>výšené jaterní enzymy</w:t>
            </w:r>
          </w:p>
          <w:p w14:paraId="0901CDEC" w14:textId="3EBAA9B0" w:rsidR="00F46940" w:rsidRPr="00B41D57" w:rsidRDefault="00F46940" w:rsidP="00C6237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I</w:t>
            </w:r>
            <w:r w:rsidRPr="000E2400">
              <w:rPr>
                <w:iCs/>
                <w:szCs w:val="22"/>
              </w:rPr>
              <w:t>ndurace</w:t>
            </w:r>
            <w:r w:rsidR="00F71487">
              <w:rPr>
                <w:iCs/>
                <w:szCs w:val="22"/>
              </w:rPr>
              <w:t xml:space="preserve"> </w:t>
            </w:r>
            <w:r w:rsidRPr="000E2400">
              <w:rPr>
                <w:iCs/>
                <w:szCs w:val="22"/>
              </w:rPr>
              <w:t>v</w:t>
            </w:r>
            <w:r w:rsidR="00DD5B88">
              <w:rPr>
                <w:iCs/>
                <w:szCs w:val="22"/>
              </w:rPr>
              <w:t> </w:t>
            </w:r>
            <w:r w:rsidRPr="000E2400">
              <w:rPr>
                <w:iCs/>
                <w:szCs w:val="22"/>
              </w:rPr>
              <w:t>místě</w:t>
            </w:r>
            <w:r w:rsidR="00DD5B88">
              <w:rPr>
                <w:iCs/>
                <w:szCs w:val="22"/>
              </w:rPr>
              <w:t xml:space="preserve"> injekčního</w:t>
            </w:r>
            <w:r w:rsidRPr="000E2400">
              <w:rPr>
                <w:iCs/>
                <w:szCs w:val="22"/>
              </w:rPr>
              <w:t xml:space="preserve"> podání</w:t>
            </w:r>
          </w:p>
        </w:tc>
      </w:tr>
    </w:tbl>
    <w:p w14:paraId="7586C5CC" w14:textId="77777777" w:rsidR="00F46940" w:rsidRDefault="00F46940" w:rsidP="00F46940">
      <w:pPr>
        <w:tabs>
          <w:tab w:val="clear" w:pos="567"/>
        </w:tabs>
        <w:spacing w:line="240" w:lineRule="auto"/>
        <w:rPr>
          <w:szCs w:val="22"/>
        </w:rPr>
      </w:pPr>
      <w:r w:rsidRPr="00C6237F">
        <w:rPr>
          <w:szCs w:val="22"/>
          <w:vertAlign w:val="superscript"/>
        </w:rPr>
        <w:t>1</w:t>
      </w:r>
      <w:r w:rsidRPr="00B22385">
        <w:t xml:space="preserve"> </w:t>
      </w:r>
      <w:r w:rsidRPr="00B22385">
        <w:rPr>
          <w:szCs w:val="22"/>
        </w:rPr>
        <w:t>lišící se závažností</w:t>
      </w:r>
    </w:p>
    <w:p w14:paraId="4E5F23B0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E8E517" w14:textId="1A0CA7C5" w:rsidR="00F46940" w:rsidRDefault="00F46940" w:rsidP="00F46940"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</w:p>
    <w:p w14:paraId="016B6647" w14:textId="77777777" w:rsidR="009E266C" w:rsidRPr="00995A7D" w:rsidRDefault="009E266C" w:rsidP="00F46940">
      <w:pPr>
        <w:rPr>
          <w:i/>
          <w:iCs/>
          <w:szCs w:val="22"/>
        </w:rPr>
      </w:pPr>
    </w:p>
    <w:p w14:paraId="2BA96824" w14:textId="77777777" w:rsidR="00F46940" w:rsidRPr="00C6237F" w:rsidRDefault="00F46940" w:rsidP="00F46940">
      <w:pPr>
        <w:pStyle w:val="Default"/>
        <w:rPr>
          <w:sz w:val="22"/>
          <w:szCs w:val="22"/>
        </w:rPr>
      </w:pPr>
      <w:r w:rsidRPr="00C6237F">
        <w:rPr>
          <w:sz w:val="22"/>
          <w:szCs w:val="22"/>
        </w:rPr>
        <w:t xml:space="preserve">Ústav pro státní kontrolu veterinárních biopreparátů a léčiv </w:t>
      </w:r>
    </w:p>
    <w:p w14:paraId="1D0CFD2E" w14:textId="77777777" w:rsidR="00F46940" w:rsidRPr="00C6237F" w:rsidRDefault="00F46940" w:rsidP="00F46940">
      <w:pPr>
        <w:pStyle w:val="Default"/>
        <w:rPr>
          <w:sz w:val="22"/>
          <w:szCs w:val="22"/>
          <w:lang w:val="it-IT"/>
        </w:rPr>
      </w:pPr>
      <w:r w:rsidRPr="00C6237F">
        <w:rPr>
          <w:sz w:val="22"/>
          <w:szCs w:val="22"/>
          <w:lang w:val="it-IT"/>
        </w:rPr>
        <w:t xml:space="preserve">Hudcova 56a </w:t>
      </w:r>
    </w:p>
    <w:p w14:paraId="165987DC" w14:textId="77777777" w:rsidR="00F46940" w:rsidRPr="00C6237F" w:rsidRDefault="00F46940" w:rsidP="00F46940">
      <w:pPr>
        <w:pStyle w:val="Default"/>
        <w:rPr>
          <w:sz w:val="22"/>
          <w:szCs w:val="22"/>
          <w:lang w:val="it-IT"/>
        </w:rPr>
      </w:pPr>
      <w:r w:rsidRPr="00C6237F">
        <w:rPr>
          <w:sz w:val="22"/>
          <w:szCs w:val="22"/>
          <w:lang w:val="it-IT"/>
        </w:rPr>
        <w:t>621 00 Brno</w:t>
      </w:r>
      <w:r w:rsidRPr="00C6237F">
        <w:rPr>
          <w:sz w:val="22"/>
          <w:szCs w:val="22"/>
          <w:lang w:val="it-IT"/>
        </w:rPr>
        <w:t xml:space="preserve"> </w:t>
      </w:r>
    </w:p>
    <w:p w14:paraId="17E4FCEF" w14:textId="7C49EF99" w:rsidR="00DD5B88" w:rsidRDefault="00F46940" w:rsidP="00DD5B88">
      <w:pPr>
        <w:tabs>
          <w:tab w:val="left" w:pos="-720"/>
        </w:tabs>
        <w:suppressAutoHyphens/>
        <w:spacing w:line="240" w:lineRule="auto"/>
        <w:rPr>
          <w:rFonts w:cstheme="minorHAnsi"/>
        </w:rPr>
      </w:pPr>
      <w:r w:rsidRPr="00C6237F">
        <w:rPr>
          <w:szCs w:val="22"/>
          <w:lang w:val="it-IT"/>
        </w:rPr>
        <w:t xml:space="preserve">Mail: </w:t>
      </w:r>
      <w:hyperlink r:id="rId10" w:history="1">
        <w:r w:rsidR="00DD5B88" w:rsidRPr="001A5C13">
          <w:rPr>
            <w:rStyle w:val="Hypertextovodkaz"/>
            <w:szCs w:val="22"/>
            <w:lang w:val="it-IT"/>
          </w:rPr>
          <w:t>adr@uskvbl.cz</w:t>
        </w:r>
      </w:hyperlink>
      <w:r w:rsidR="00DD5B88">
        <w:rPr>
          <w:color w:val="0000FF"/>
          <w:szCs w:val="22"/>
          <w:lang w:val="it-IT"/>
        </w:rPr>
        <w:br/>
      </w:r>
      <w:r w:rsidR="00DD5B88">
        <w:rPr>
          <w:rFonts w:cstheme="minorHAnsi"/>
        </w:rPr>
        <w:t>Tel.: +420 720 940 693</w:t>
      </w:r>
    </w:p>
    <w:p w14:paraId="1FC63BD5" w14:textId="77777777" w:rsidR="00F46940" w:rsidRPr="00CD65FF" w:rsidRDefault="00F46940" w:rsidP="00CD65FF">
      <w:pPr>
        <w:pStyle w:val="Default"/>
        <w:spacing w:after="20"/>
        <w:rPr>
          <w:color w:val="0000FF"/>
          <w:szCs w:val="22"/>
        </w:rPr>
      </w:pPr>
      <w:r w:rsidRPr="00CD65FF">
        <w:rPr>
          <w:rFonts w:ascii="Times New Roman" w:hAnsi="Times New Roman" w:cs="Times New Roman"/>
          <w:sz w:val="22"/>
          <w:szCs w:val="22"/>
        </w:rPr>
        <w:t xml:space="preserve">Webové stránky: </w:t>
      </w:r>
      <w:r w:rsidRPr="00CD65FF">
        <w:rPr>
          <w:rFonts w:ascii="Times New Roman" w:hAnsi="Times New Roman" w:cs="Times New Roman"/>
          <w:color w:val="0000FF"/>
          <w:sz w:val="22"/>
          <w:szCs w:val="22"/>
        </w:rPr>
        <w:t xml:space="preserve">http://www.uskvbl.cz/cs/farmakovigilance </w:t>
      </w:r>
    </w:p>
    <w:p w14:paraId="12F22396" w14:textId="1F216A0F" w:rsidR="00F46940" w:rsidRPr="00B873A4" w:rsidRDefault="00F46940" w:rsidP="00F4694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FEE7FA3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E4BF6B9" w14:textId="77777777" w:rsidR="00F46940" w:rsidRPr="00B41D57" w:rsidRDefault="00F46940" w:rsidP="00F46940">
      <w:pPr>
        <w:pStyle w:val="Style1"/>
      </w:pPr>
      <w:r w:rsidRPr="00B41D57">
        <w:rPr>
          <w:highlight w:val="lightGray"/>
        </w:rPr>
        <w:t>8.</w:t>
      </w:r>
      <w:r w:rsidRPr="00B41D57">
        <w:tab/>
      </w:r>
      <w:r w:rsidRPr="00B41D57">
        <w:t>Dávkování pro každý druh, cesty a způsob podání</w:t>
      </w:r>
    </w:p>
    <w:p w14:paraId="7345111D" w14:textId="77777777" w:rsidR="00F46940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3BAE73C1" w14:textId="77777777" w:rsidR="00F46940" w:rsidRPr="00C079C7" w:rsidRDefault="00F46940" w:rsidP="00F46940">
      <w:pPr>
        <w:spacing w:line="276" w:lineRule="auto"/>
        <w:rPr>
          <w:rFonts w:eastAsia="Calibri"/>
          <w:szCs w:val="22"/>
        </w:rPr>
      </w:pPr>
      <w:r>
        <w:rPr>
          <w:rFonts w:eastAsia="Calibri"/>
          <w:szCs w:val="22"/>
        </w:rPr>
        <w:t>I</w:t>
      </w:r>
      <w:r w:rsidRPr="00C079C7">
        <w:rPr>
          <w:rFonts w:eastAsia="Calibri"/>
          <w:szCs w:val="22"/>
        </w:rPr>
        <w:t>ntramuskulární podání.</w:t>
      </w:r>
    </w:p>
    <w:p w14:paraId="2E9B9472" w14:textId="77777777" w:rsidR="00F46940" w:rsidRDefault="00F46940" w:rsidP="00F46940">
      <w:pPr>
        <w:spacing w:line="276" w:lineRule="auto"/>
        <w:rPr>
          <w:szCs w:val="22"/>
          <w:lang w:eastAsia="cs-CZ"/>
        </w:rPr>
      </w:pPr>
    </w:p>
    <w:p w14:paraId="219AB162" w14:textId="716DE718" w:rsidR="00F46940" w:rsidRPr="00C079C7" w:rsidRDefault="00F46940" w:rsidP="00F46940">
      <w:pPr>
        <w:spacing w:line="276" w:lineRule="auto"/>
        <w:rPr>
          <w:rFonts w:eastAsia="Calibri"/>
          <w:szCs w:val="22"/>
        </w:rPr>
      </w:pPr>
      <w:r w:rsidRPr="00C079C7">
        <w:rPr>
          <w:rFonts w:eastAsia="Calibri"/>
          <w:szCs w:val="22"/>
        </w:rPr>
        <w:t>15</w:t>
      </w:r>
      <w:r w:rsidR="00F71487">
        <w:rPr>
          <w:rFonts w:eastAsia="Calibri"/>
          <w:szCs w:val="22"/>
        </w:rPr>
        <w:t xml:space="preserve"> </w:t>
      </w:r>
      <w:r w:rsidRPr="00C079C7">
        <w:rPr>
          <w:rFonts w:eastAsia="Calibri"/>
          <w:szCs w:val="22"/>
        </w:rPr>
        <w:t>mg amoxicilinu na kg ž.hm., což odpovídá 1</w:t>
      </w:r>
      <w:r w:rsidR="00F71487">
        <w:rPr>
          <w:rFonts w:eastAsia="Calibri"/>
          <w:szCs w:val="22"/>
        </w:rPr>
        <w:t xml:space="preserve"> </w:t>
      </w:r>
      <w:r w:rsidRPr="00C079C7">
        <w:rPr>
          <w:rFonts w:eastAsia="Calibri"/>
          <w:szCs w:val="22"/>
        </w:rPr>
        <w:t xml:space="preserve">ml veterinárního léčivého přípravku </w:t>
      </w:r>
      <w:r w:rsidRPr="00C079C7">
        <w:rPr>
          <w:szCs w:val="22"/>
          <w:lang w:eastAsia="cs-CZ"/>
        </w:rPr>
        <w:t>na 10</w:t>
      </w:r>
      <w:r>
        <w:rPr>
          <w:szCs w:val="22"/>
          <w:lang w:eastAsia="cs-CZ"/>
        </w:rPr>
        <w:t xml:space="preserve"> </w:t>
      </w:r>
      <w:r w:rsidRPr="00C079C7">
        <w:rPr>
          <w:szCs w:val="22"/>
          <w:lang w:eastAsia="cs-CZ"/>
        </w:rPr>
        <w:t xml:space="preserve">kg ž.hm. Podání by se mělo opakovat jednou po 48 hodinách. </w:t>
      </w:r>
    </w:p>
    <w:p w14:paraId="4693B985" w14:textId="77777777" w:rsidR="00F46940" w:rsidRPr="00C079C7" w:rsidRDefault="00F46940" w:rsidP="00F46940">
      <w:pPr>
        <w:spacing w:line="276" w:lineRule="auto"/>
        <w:rPr>
          <w:rFonts w:eastAsia="Calibri"/>
          <w:szCs w:val="22"/>
        </w:rPr>
      </w:pPr>
    </w:p>
    <w:p w14:paraId="2C40F0A5" w14:textId="77777777" w:rsidR="00F46940" w:rsidRDefault="00F46940" w:rsidP="00F46940">
      <w:pPr>
        <w:jc w:val="both"/>
        <w:rPr>
          <w:szCs w:val="22"/>
          <w:lang w:eastAsia="cs-CZ"/>
        </w:rPr>
      </w:pPr>
      <w:r w:rsidRPr="009F4C1F">
        <w:rPr>
          <w:szCs w:val="22"/>
          <w:lang w:eastAsia="cs-CZ"/>
        </w:rPr>
        <w:t>U skotu nepodáv</w:t>
      </w:r>
      <w:r>
        <w:rPr>
          <w:szCs w:val="22"/>
          <w:lang w:eastAsia="cs-CZ"/>
        </w:rPr>
        <w:t>ejte</w:t>
      </w:r>
      <w:r w:rsidRPr="009F4C1F">
        <w:rPr>
          <w:szCs w:val="22"/>
          <w:lang w:eastAsia="cs-CZ"/>
        </w:rPr>
        <w:t xml:space="preserve"> více než 20 ml veterinárního léčivého přípravku </w:t>
      </w:r>
      <w:r>
        <w:rPr>
          <w:szCs w:val="22"/>
          <w:lang w:eastAsia="cs-CZ"/>
        </w:rPr>
        <w:t>do jednoho místa injekčního podání.</w:t>
      </w:r>
    </w:p>
    <w:p w14:paraId="525CAECD" w14:textId="77777777" w:rsidR="00F46940" w:rsidRDefault="00F46940" w:rsidP="00F46940">
      <w:pPr>
        <w:jc w:val="both"/>
        <w:rPr>
          <w:szCs w:val="22"/>
          <w:lang w:eastAsia="cs-CZ"/>
        </w:rPr>
      </w:pPr>
      <w:r w:rsidRPr="009F4C1F">
        <w:rPr>
          <w:szCs w:val="22"/>
          <w:lang w:eastAsia="cs-CZ"/>
        </w:rPr>
        <w:t>U prasat nepodáv</w:t>
      </w:r>
      <w:r>
        <w:rPr>
          <w:szCs w:val="22"/>
          <w:lang w:eastAsia="cs-CZ"/>
        </w:rPr>
        <w:t>ejte</w:t>
      </w:r>
      <w:r w:rsidRPr="009F4C1F">
        <w:rPr>
          <w:szCs w:val="22"/>
          <w:lang w:eastAsia="cs-CZ"/>
        </w:rPr>
        <w:t xml:space="preserve"> více než 6 ml veterinárního léčivého přípravku </w:t>
      </w:r>
      <w:r>
        <w:rPr>
          <w:szCs w:val="22"/>
          <w:lang w:eastAsia="cs-CZ"/>
        </w:rPr>
        <w:t>do jednoho místa injekčního podání.</w:t>
      </w:r>
    </w:p>
    <w:p w14:paraId="48AAC58A" w14:textId="2570C500" w:rsidR="00F46940" w:rsidRDefault="00F46940" w:rsidP="00F46940">
      <w:pPr>
        <w:jc w:val="both"/>
        <w:rPr>
          <w:szCs w:val="22"/>
          <w:lang w:eastAsia="cs-CZ"/>
        </w:rPr>
      </w:pPr>
      <w:r w:rsidRPr="00E40670">
        <w:rPr>
          <w:szCs w:val="22"/>
          <w:lang w:eastAsia="cs-CZ"/>
        </w:rPr>
        <w:t xml:space="preserve">Pro každou aplikaci by mělo být použito </w:t>
      </w:r>
      <w:r w:rsidR="00F71487">
        <w:rPr>
          <w:szCs w:val="22"/>
          <w:lang w:eastAsia="cs-CZ"/>
        </w:rPr>
        <w:t>jiné</w:t>
      </w:r>
      <w:r w:rsidRPr="00E40670">
        <w:rPr>
          <w:szCs w:val="22"/>
          <w:lang w:eastAsia="cs-CZ"/>
        </w:rPr>
        <w:t xml:space="preserve"> místo </w:t>
      </w:r>
      <w:r>
        <w:rPr>
          <w:szCs w:val="22"/>
          <w:lang w:eastAsia="cs-CZ"/>
        </w:rPr>
        <w:t>injekčního podání.</w:t>
      </w:r>
    </w:p>
    <w:p w14:paraId="5A691B85" w14:textId="40690554" w:rsidR="00F46940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17FE4328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0D5195BC" w14:textId="77777777" w:rsidR="00F46940" w:rsidRDefault="00F46940" w:rsidP="00F46940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0DEA0DAA" w14:textId="77777777" w:rsidR="00F46940" w:rsidRDefault="00F46940" w:rsidP="00F46940">
      <w:pPr>
        <w:pStyle w:val="Style1"/>
      </w:pPr>
    </w:p>
    <w:p w14:paraId="671AE75B" w14:textId="77777777" w:rsidR="00F46940" w:rsidRDefault="00F46940" w:rsidP="00F46940">
      <w:pPr>
        <w:spacing w:line="276" w:lineRule="auto"/>
        <w:rPr>
          <w:szCs w:val="22"/>
          <w:lang w:eastAsia="cs-CZ"/>
        </w:rPr>
      </w:pPr>
      <w:r w:rsidRPr="00710F85">
        <w:rPr>
          <w:szCs w:val="22"/>
          <w:lang w:eastAsia="cs-CZ"/>
        </w:rPr>
        <w:t>Pro zajištění správného dávkování je třeba co nejpř</w:t>
      </w:r>
      <w:r>
        <w:rPr>
          <w:szCs w:val="22"/>
          <w:lang w:eastAsia="cs-CZ"/>
        </w:rPr>
        <w:t>esněji stanovit živou hmotnost.</w:t>
      </w:r>
    </w:p>
    <w:p w14:paraId="0E2A7B88" w14:textId="77777777" w:rsidR="00F46940" w:rsidRPr="00B41D57" w:rsidRDefault="00F46940" w:rsidP="00F46940">
      <w:pPr>
        <w:pStyle w:val="Style1"/>
      </w:pPr>
    </w:p>
    <w:p w14:paraId="0ED1D259" w14:textId="724265E4" w:rsidR="00F46940" w:rsidRPr="00C079C7" w:rsidRDefault="00F46940" w:rsidP="00F46940">
      <w:pPr>
        <w:spacing w:line="276" w:lineRule="auto"/>
        <w:rPr>
          <w:szCs w:val="22"/>
          <w:lang w:eastAsia="cs-CZ"/>
        </w:rPr>
      </w:pPr>
      <w:r w:rsidRPr="00C079C7">
        <w:rPr>
          <w:szCs w:val="22"/>
          <w:lang w:eastAsia="cs-CZ"/>
        </w:rPr>
        <w:t xml:space="preserve">Před použitím lahvičku důkladně protřepejte, aby se dosáhlo plné </w:t>
      </w:r>
      <w:proofErr w:type="spellStart"/>
      <w:r w:rsidRPr="00C079C7">
        <w:rPr>
          <w:szCs w:val="22"/>
          <w:lang w:eastAsia="cs-CZ"/>
        </w:rPr>
        <w:t>resuspenze</w:t>
      </w:r>
      <w:proofErr w:type="spellEnd"/>
      <w:r w:rsidRPr="00C079C7">
        <w:rPr>
          <w:szCs w:val="22"/>
          <w:lang w:eastAsia="cs-CZ"/>
        </w:rPr>
        <w:t xml:space="preserve">. </w:t>
      </w:r>
      <w:r w:rsidRPr="00C079C7">
        <w:rPr>
          <w:szCs w:val="22"/>
          <w:lang w:eastAsia="cs-CZ"/>
        </w:rPr>
        <w:t>Stejně jako u</w:t>
      </w:r>
      <w:r>
        <w:rPr>
          <w:szCs w:val="22"/>
          <w:lang w:eastAsia="cs-CZ"/>
        </w:rPr>
        <w:t> </w:t>
      </w:r>
      <w:r w:rsidRPr="00C079C7">
        <w:rPr>
          <w:szCs w:val="22"/>
          <w:lang w:eastAsia="cs-CZ"/>
        </w:rPr>
        <w:t>jiných injekčních přípravků je třeba dodržovat obvyklá aseptická opatření.</w:t>
      </w:r>
    </w:p>
    <w:p w14:paraId="227F4DD1" w14:textId="77777777" w:rsidR="00F46940" w:rsidRPr="00C079C7" w:rsidRDefault="00F46940" w:rsidP="00F46940">
      <w:pPr>
        <w:jc w:val="both"/>
        <w:rPr>
          <w:szCs w:val="22"/>
          <w:lang w:eastAsia="cs-CZ"/>
        </w:rPr>
      </w:pPr>
    </w:p>
    <w:p w14:paraId="08D90839" w14:textId="77777777" w:rsidR="00F46940" w:rsidRPr="00C079C7" w:rsidRDefault="00F46940" w:rsidP="00F46940">
      <w:pPr>
        <w:spacing w:line="276" w:lineRule="auto"/>
        <w:rPr>
          <w:szCs w:val="22"/>
          <w:lang w:eastAsia="cs-CZ"/>
        </w:rPr>
      </w:pPr>
      <w:r>
        <w:rPr>
          <w:szCs w:val="22"/>
          <w:lang w:eastAsia="cs-CZ"/>
        </w:rPr>
        <w:t xml:space="preserve">Injekční </w:t>
      </w:r>
      <w:r w:rsidRPr="00C079C7">
        <w:rPr>
          <w:szCs w:val="22"/>
          <w:lang w:eastAsia="cs-CZ"/>
        </w:rPr>
        <w:t>lahvič</w:t>
      </w:r>
      <w:r>
        <w:rPr>
          <w:szCs w:val="22"/>
          <w:lang w:eastAsia="cs-CZ"/>
        </w:rPr>
        <w:t>ky</w:t>
      </w:r>
      <w:r w:rsidRPr="00C079C7">
        <w:rPr>
          <w:szCs w:val="22"/>
          <w:lang w:eastAsia="cs-CZ"/>
        </w:rPr>
        <w:t xml:space="preserve"> o objemu 100 ml: </w:t>
      </w:r>
      <w:r>
        <w:rPr>
          <w:szCs w:val="22"/>
          <w:lang w:eastAsia="cs-CZ"/>
        </w:rPr>
        <w:t xml:space="preserve">nepropichujte zátku </w:t>
      </w:r>
      <w:r w:rsidRPr="00C079C7">
        <w:rPr>
          <w:szCs w:val="22"/>
          <w:lang w:eastAsia="cs-CZ"/>
        </w:rPr>
        <w:t xml:space="preserve">více než 15krát: v případě potřeby </w:t>
      </w:r>
      <w:r>
        <w:rPr>
          <w:szCs w:val="22"/>
          <w:lang w:eastAsia="cs-CZ"/>
        </w:rPr>
        <w:t>použijte</w:t>
      </w:r>
      <w:r w:rsidRPr="00C079C7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injekční automat</w:t>
      </w:r>
      <w:r w:rsidRPr="00C079C7">
        <w:rPr>
          <w:szCs w:val="22"/>
          <w:lang w:eastAsia="cs-CZ"/>
        </w:rPr>
        <w:t>.</w:t>
      </w:r>
    </w:p>
    <w:p w14:paraId="091D1627" w14:textId="77777777" w:rsidR="00F46940" w:rsidRPr="00C079C7" w:rsidRDefault="00F46940" w:rsidP="00F46940">
      <w:pPr>
        <w:spacing w:line="276" w:lineRule="auto"/>
        <w:rPr>
          <w:szCs w:val="22"/>
          <w:lang w:eastAsia="cs-CZ"/>
        </w:rPr>
      </w:pPr>
      <w:r>
        <w:rPr>
          <w:szCs w:val="22"/>
          <w:lang w:eastAsia="cs-CZ"/>
        </w:rPr>
        <w:t xml:space="preserve">Injekční </w:t>
      </w:r>
      <w:r w:rsidRPr="00C079C7">
        <w:rPr>
          <w:szCs w:val="22"/>
          <w:lang w:eastAsia="cs-CZ"/>
        </w:rPr>
        <w:t>lahvičk</w:t>
      </w:r>
      <w:r>
        <w:rPr>
          <w:szCs w:val="22"/>
          <w:lang w:eastAsia="cs-CZ"/>
        </w:rPr>
        <w:t>y</w:t>
      </w:r>
      <w:r w:rsidRPr="00C079C7">
        <w:rPr>
          <w:szCs w:val="22"/>
          <w:lang w:eastAsia="cs-CZ"/>
        </w:rPr>
        <w:t xml:space="preserve"> o objemu 250 ml: </w:t>
      </w:r>
      <w:r>
        <w:rPr>
          <w:szCs w:val="22"/>
          <w:lang w:eastAsia="cs-CZ"/>
        </w:rPr>
        <w:t xml:space="preserve">nepropichujte zátku </w:t>
      </w:r>
      <w:r w:rsidRPr="00C079C7">
        <w:rPr>
          <w:szCs w:val="22"/>
          <w:lang w:eastAsia="cs-CZ"/>
        </w:rPr>
        <w:t xml:space="preserve">více než 20krát: v případě potřeby </w:t>
      </w:r>
      <w:r>
        <w:rPr>
          <w:szCs w:val="22"/>
          <w:lang w:eastAsia="cs-CZ"/>
        </w:rPr>
        <w:t>použijte</w:t>
      </w:r>
      <w:r w:rsidRPr="00C079C7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injekční automat</w:t>
      </w:r>
      <w:r w:rsidRPr="00C079C7">
        <w:rPr>
          <w:szCs w:val="22"/>
          <w:lang w:eastAsia="cs-CZ"/>
        </w:rPr>
        <w:t>.</w:t>
      </w:r>
    </w:p>
    <w:p w14:paraId="3BE7866C" w14:textId="2EC7199E" w:rsidR="00F46940" w:rsidRDefault="00F46940" w:rsidP="00F4694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72E9D83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C1CB62D" w14:textId="77777777" w:rsidR="00F46940" w:rsidRPr="00B41D57" w:rsidRDefault="00F46940" w:rsidP="00F46940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485A721" w14:textId="77777777" w:rsidR="00F46940" w:rsidRDefault="00F46940" w:rsidP="00F4694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6695B1C" w14:textId="77777777" w:rsidR="00F46940" w:rsidRPr="00C079C7" w:rsidRDefault="00F46940" w:rsidP="00F46940">
      <w:pPr>
        <w:rPr>
          <w:b/>
          <w:szCs w:val="22"/>
        </w:rPr>
      </w:pPr>
      <w:r w:rsidRPr="00C079C7">
        <w:rPr>
          <w:b/>
          <w:szCs w:val="22"/>
        </w:rPr>
        <w:t>Skot:</w:t>
      </w:r>
    </w:p>
    <w:p w14:paraId="12D8E48B" w14:textId="77777777" w:rsidR="00F46940" w:rsidRPr="00C079C7" w:rsidRDefault="00F46940" w:rsidP="00F46940">
      <w:pPr>
        <w:rPr>
          <w:szCs w:val="22"/>
        </w:rPr>
      </w:pPr>
      <w:r w:rsidRPr="00C079C7">
        <w:rPr>
          <w:szCs w:val="22"/>
        </w:rPr>
        <w:t>Maso</w:t>
      </w:r>
      <w:r>
        <w:rPr>
          <w:szCs w:val="22"/>
        </w:rPr>
        <w:t>:</w:t>
      </w:r>
      <w:r w:rsidRPr="00C079C7">
        <w:rPr>
          <w:szCs w:val="22"/>
        </w:rPr>
        <w:t xml:space="preserve"> 18 dní</w:t>
      </w:r>
    </w:p>
    <w:p w14:paraId="25C451C9" w14:textId="77777777" w:rsidR="00F46940" w:rsidRPr="00C079C7" w:rsidRDefault="00F46940" w:rsidP="00F46940">
      <w:pPr>
        <w:rPr>
          <w:szCs w:val="22"/>
        </w:rPr>
      </w:pPr>
      <w:r w:rsidRPr="00C079C7">
        <w:rPr>
          <w:szCs w:val="22"/>
        </w:rPr>
        <w:t>Mléko</w:t>
      </w:r>
      <w:r>
        <w:rPr>
          <w:szCs w:val="22"/>
        </w:rPr>
        <w:t>:</w:t>
      </w:r>
      <w:r w:rsidRPr="00C079C7">
        <w:rPr>
          <w:szCs w:val="22"/>
        </w:rPr>
        <w:t xml:space="preserve"> 3</w:t>
      </w:r>
      <w:r>
        <w:rPr>
          <w:szCs w:val="22"/>
        </w:rPr>
        <w:t xml:space="preserve"> </w:t>
      </w:r>
      <w:r w:rsidRPr="00C079C7">
        <w:rPr>
          <w:szCs w:val="22"/>
        </w:rPr>
        <w:t>dny</w:t>
      </w:r>
    </w:p>
    <w:p w14:paraId="778242B7" w14:textId="77777777" w:rsidR="00F46940" w:rsidRPr="00C079C7" w:rsidRDefault="00F46940" w:rsidP="00F46940">
      <w:pPr>
        <w:rPr>
          <w:szCs w:val="22"/>
        </w:rPr>
      </w:pPr>
    </w:p>
    <w:p w14:paraId="5B46573F" w14:textId="77777777" w:rsidR="00F46940" w:rsidRPr="00C079C7" w:rsidRDefault="00F46940" w:rsidP="00F46940">
      <w:pPr>
        <w:rPr>
          <w:b/>
          <w:szCs w:val="22"/>
        </w:rPr>
      </w:pPr>
      <w:r w:rsidRPr="00C079C7">
        <w:rPr>
          <w:b/>
          <w:szCs w:val="22"/>
        </w:rPr>
        <w:t>Prasata:</w:t>
      </w:r>
    </w:p>
    <w:p w14:paraId="348DF3F7" w14:textId="77777777" w:rsidR="00F46940" w:rsidRPr="00C079C7" w:rsidRDefault="00F46940" w:rsidP="00F46940">
      <w:pPr>
        <w:rPr>
          <w:szCs w:val="22"/>
        </w:rPr>
      </w:pPr>
      <w:r w:rsidRPr="00C079C7">
        <w:rPr>
          <w:szCs w:val="22"/>
        </w:rPr>
        <w:t>Maso</w:t>
      </w:r>
      <w:r>
        <w:rPr>
          <w:szCs w:val="22"/>
        </w:rPr>
        <w:t>:</w:t>
      </w:r>
      <w:r w:rsidRPr="00C079C7">
        <w:rPr>
          <w:szCs w:val="22"/>
        </w:rPr>
        <w:t xml:space="preserve"> 20 dní</w:t>
      </w:r>
    </w:p>
    <w:p w14:paraId="44D509AC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BE0D524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B5D8EC2" w14:textId="77777777" w:rsidR="00F46940" w:rsidRPr="00B41D57" w:rsidRDefault="00F46940" w:rsidP="00F46940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0F3A89A9" w14:textId="77777777" w:rsidR="00F46940" w:rsidRPr="00B41D57" w:rsidRDefault="00F46940" w:rsidP="00F4694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3BFE26C" w14:textId="77777777" w:rsidR="00F46940" w:rsidRPr="00B41D57" w:rsidRDefault="00F46940" w:rsidP="00F4694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mimo dohled a dosah dětí.</w:t>
      </w:r>
    </w:p>
    <w:p w14:paraId="035E34C3" w14:textId="77777777" w:rsidR="00F46940" w:rsidRPr="00B41D57" w:rsidRDefault="00F46940" w:rsidP="00F4694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01AC30D" w14:textId="77777777" w:rsidR="00F46940" w:rsidRDefault="00F46940" w:rsidP="00F46940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>Uchovávejte při teplotě do 30 °C</w:t>
      </w:r>
      <w:r>
        <w:t>.</w:t>
      </w:r>
    </w:p>
    <w:p w14:paraId="2DB9BBFD" w14:textId="77777777" w:rsidR="00F46940" w:rsidRDefault="00F46940" w:rsidP="00F46940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96DB2D3" w14:textId="77777777" w:rsidR="00F46940" w:rsidRDefault="00F46940" w:rsidP="00F46940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D267E">
        <w:t>Nepoužívejte tento veterinární léčivý přípravek po uplynutí doby použitelnosti uvedené na etiketě po Exp. Doba použitelnosti končí posledním dnem v uvedeném měsíci.</w:t>
      </w:r>
    </w:p>
    <w:p w14:paraId="1072214C" w14:textId="77777777" w:rsidR="00F46940" w:rsidRDefault="00F46940" w:rsidP="00F46940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5740F85" w14:textId="77777777" w:rsidR="00F46940" w:rsidRDefault="00F46940" w:rsidP="00F46940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D267E">
        <w:t>Doba použitelnosti po první</w:t>
      </w:r>
      <w:r>
        <w:t xml:space="preserve">m otevření vnitřního obalu: 28 </w:t>
      </w:r>
      <w:r w:rsidRPr="001D267E">
        <w:t>dní</w:t>
      </w:r>
      <w:r>
        <w:t>.</w:t>
      </w:r>
    </w:p>
    <w:p w14:paraId="5084098D" w14:textId="075F06C0" w:rsidR="00F46940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63929A09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746F54D0" w14:textId="77777777" w:rsidR="00F46940" w:rsidRPr="00B41D57" w:rsidRDefault="00F46940" w:rsidP="009E266C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</w:r>
      <w:r w:rsidRPr="00B41D57">
        <w:t>Zvláštní opatření pro likvidaci</w:t>
      </w:r>
    </w:p>
    <w:p w14:paraId="6E15B3A9" w14:textId="77777777" w:rsidR="00F46940" w:rsidRPr="00B41D57" w:rsidRDefault="00F46940" w:rsidP="009E266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19A3D39" w14:textId="68C3ED40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252BA407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16405EBC" w14:textId="77777777" w:rsidR="00F46940" w:rsidRPr="00B41D57" w:rsidRDefault="00F46940" w:rsidP="00F46940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E7F22FF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2E6E5C2A" w14:textId="022761E5" w:rsidR="00F46940" w:rsidRPr="00B41D57" w:rsidRDefault="00F46940" w:rsidP="00F46940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  <w:r w:rsidRPr="00B41D57">
        <w:t>O možnostech likvidace nepotřebných léčivých přípravků se poraďte s vaším veterinárním lékařem</w:t>
      </w:r>
      <w:r>
        <w:t xml:space="preserve"> </w:t>
      </w:r>
      <w:r w:rsidRPr="00B41D57">
        <w:t>nebo</w:t>
      </w:r>
      <w:r>
        <w:t xml:space="preserve"> </w:t>
      </w:r>
      <w:r w:rsidRPr="00B41D57">
        <w:t>lékárníkem</w:t>
      </w:r>
      <w:r w:rsidR="003E127C">
        <w:t>.</w:t>
      </w:r>
    </w:p>
    <w:p w14:paraId="5AD294B1" w14:textId="76A448C4" w:rsidR="00F46940" w:rsidRDefault="00F46940" w:rsidP="00F46940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7888323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B9F378B" w14:textId="3AF606E5" w:rsidR="00F46940" w:rsidRPr="00B41D57" w:rsidRDefault="00F46940" w:rsidP="00F46940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0622C942" w14:textId="77777777" w:rsidR="00F46940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7F8FA2D1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  <w:r w:rsidRPr="00B41D57">
        <w:t>Veterinární léčivý přípravek je vydáván pouze na předpis.</w:t>
      </w:r>
    </w:p>
    <w:p w14:paraId="446634D2" w14:textId="1DEC0717" w:rsidR="00F46940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02D8B4F5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200530BC" w14:textId="77777777" w:rsidR="00F46940" w:rsidRPr="00B41D57" w:rsidRDefault="00F46940" w:rsidP="00F46940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022B6AFA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408694D4" w14:textId="334EE685" w:rsidR="00CD65FF" w:rsidRDefault="00CD65FF" w:rsidP="00F46940">
      <w:pPr>
        <w:spacing w:line="276" w:lineRule="auto"/>
        <w:rPr>
          <w:rFonts w:eastAsia="Calibri"/>
          <w:szCs w:val="22"/>
        </w:rPr>
      </w:pPr>
      <w:r w:rsidRPr="00CD65FF">
        <w:rPr>
          <w:rFonts w:eastAsia="Calibri"/>
          <w:szCs w:val="22"/>
        </w:rPr>
        <w:t>96/056/20-C</w:t>
      </w:r>
      <w:bookmarkStart w:id="0" w:name="_GoBack"/>
      <w:bookmarkEnd w:id="0"/>
    </w:p>
    <w:p w14:paraId="0A860014" w14:textId="77777777" w:rsidR="00CD65FF" w:rsidRDefault="00CD65FF" w:rsidP="00F46940">
      <w:pPr>
        <w:spacing w:line="276" w:lineRule="auto"/>
        <w:rPr>
          <w:rFonts w:eastAsia="Calibri"/>
          <w:szCs w:val="22"/>
        </w:rPr>
      </w:pPr>
    </w:p>
    <w:p w14:paraId="56B3A1A8" w14:textId="06086136" w:rsidR="00F46940" w:rsidRPr="00C079C7" w:rsidRDefault="00F46940" w:rsidP="00F46940">
      <w:pPr>
        <w:spacing w:line="276" w:lineRule="auto"/>
        <w:rPr>
          <w:rFonts w:eastAsia="Calibri"/>
          <w:szCs w:val="22"/>
        </w:rPr>
      </w:pPr>
      <w:r w:rsidRPr="00C079C7">
        <w:rPr>
          <w:rFonts w:eastAsia="Calibri"/>
          <w:szCs w:val="22"/>
        </w:rPr>
        <w:t>Velikost balení:</w:t>
      </w:r>
    </w:p>
    <w:p w14:paraId="444D83A6" w14:textId="77777777" w:rsidR="00F46940" w:rsidRPr="00C079C7" w:rsidRDefault="00F46940" w:rsidP="00F46940">
      <w:pPr>
        <w:spacing w:line="276" w:lineRule="auto"/>
        <w:rPr>
          <w:rFonts w:eastAsia="Calibri"/>
          <w:szCs w:val="22"/>
        </w:rPr>
      </w:pPr>
      <w:r>
        <w:rPr>
          <w:rFonts w:eastAsia="Calibri"/>
          <w:szCs w:val="22"/>
        </w:rPr>
        <w:t>Papírová</w:t>
      </w:r>
      <w:r w:rsidRPr="00C079C7">
        <w:rPr>
          <w:rFonts w:eastAsia="Calibri"/>
          <w:szCs w:val="22"/>
        </w:rPr>
        <w:t xml:space="preserve"> krabi</w:t>
      </w:r>
      <w:r>
        <w:rPr>
          <w:rFonts w:eastAsia="Calibri"/>
          <w:szCs w:val="22"/>
        </w:rPr>
        <w:t>čka</w:t>
      </w:r>
      <w:r w:rsidRPr="00C079C7">
        <w:rPr>
          <w:rFonts w:eastAsia="Calibri"/>
          <w:szCs w:val="22"/>
        </w:rPr>
        <w:t xml:space="preserve"> s 1 lahvičkou </w:t>
      </w:r>
      <w:r>
        <w:rPr>
          <w:rFonts w:eastAsia="Calibri"/>
          <w:szCs w:val="22"/>
        </w:rPr>
        <w:t>se</w:t>
      </w:r>
      <w:r w:rsidRPr="00C079C7">
        <w:rPr>
          <w:rFonts w:eastAsia="Calibri"/>
          <w:szCs w:val="22"/>
        </w:rPr>
        <w:t xml:space="preserve"> 100 ml.</w:t>
      </w:r>
    </w:p>
    <w:p w14:paraId="6CC04B12" w14:textId="77777777" w:rsidR="00F46940" w:rsidRPr="00C079C7" w:rsidRDefault="00F46940" w:rsidP="00F46940">
      <w:pPr>
        <w:spacing w:line="276" w:lineRule="auto"/>
        <w:rPr>
          <w:rFonts w:eastAsia="Calibri"/>
          <w:szCs w:val="22"/>
        </w:rPr>
      </w:pPr>
      <w:r>
        <w:rPr>
          <w:rFonts w:eastAsia="Calibri"/>
          <w:szCs w:val="22"/>
        </w:rPr>
        <w:lastRenderedPageBreak/>
        <w:t>Papírov</w:t>
      </w:r>
      <w:r w:rsidRPr="00C079C7">
        <w:rPr>
          <w:rFonts w:eastAsia="Calibri"/>
          <w:szCs w:val="22"/>
        </w:rPr>
        <w:t xml:space="preserve">á </w:t>
      </w:r>
      <w:r>
        <w:rPr>
          <w:rFonts w:eastAsia="Calibri"/>
          <w:szCs w:val="22"/>
        </w:rPr>
        <w:t>krabička</w:t>
      </w:r>
      <w:r w:rsidRPr="00C079C7">
        <w:rPr>
          <w:rFonts w:eastAsia="Calibri"/>
          <w:szCs w:val="22"/>
        </w:rPr>
        <w:t xml:space="preserve"> s 1 lahvičkou </w:t>
      </w:r>
      <w:r>
        <w:rPr>
          <w:rFonts w:eastAsia="Calibri"/>
          <w:szCs w:val="22"/>
        </w:rPr>
        <w:t>s</w:t>
      </w:r>
      <w:r w:rsidRPr="00C079C7">
        <w:rPr>
          <w:rFonts w:eastAsia="Calibri"/>
          <w:szCs w:val="22"/>
        </w:rPr>
        <w:t xml:space="preserve"> 250 ml.</w:t>
      </w:r>
    </w:p>
    <w:p w14:paraId="280CF497" w14:textId="77777777" w:rsidR="00F46940" w:rsidRDefault="00F46940" w:rsidP="00F46940">
      <w:pPr>
        <w:tabs>
          <w:tab w:val="clear" w:pos="567"/>
        </w:tabs>
        <w:spacing w:line="240" w:lineRule="auto"/>
      </w:pPr>
    </w:p>
    <w:p w14:paraId="141012DC" w14:textId="77777777" w:rsidR="00F46940" w:rsidRPr="00C6237F" w:rsidRDefault="00F46940" w:rsidP="00F46940">
      <w:pPr>
        <w:tabs>
          <w:tab w:val="clear" w:pos="567"/>
        </w:tabs>
        <w:spacing w:line="240" w:lineRule="auto"/>
      </w:pPr>
      <w:r w:rsidRPr="00B41D57">
        <w:t>Na trhu nemusí být všechny velikosti balení.</w:t>
      </w:r>
    </w:p>
    <w:p w14:paraId="47B038C5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4E7EB5E8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6E15650A" w14:textId="77777777" w:rsidR="00F46940" w:rsidRPr="00B41D57" w:rsidRDefault="00F46940" w:rsidP="00F46940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0E04EF19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0E2FE76D" w14:textId="305E7A87" w:rsidR="00F71487" w:rsidRDefault="00CD65FF" w:rsidP="00F46940">
      <w:pPr>
        <w:tabs>
          <w:tab w:val="clear" w:pos="567"/>
        </w:tabs>
        <w:spacing w:line="240" w:lineRule="auto"/>
      </w:pPr>
      <w:r>
        <w:t>10</w:t>
      </w:r>
      <w:r w:rsidR="00F71487">
        <w:t>/2025</w:t>
      </w:r>
    </w:p>
    <w:p w14:paraId="1EE84544" w14:textId="77777777" w:rsidR="00F71487" w:rsidRDefault="00F71487" w:rsidP="00F46940">
      <w:pPr>
        <w:tabs>
          <w:tab w:val="clear" w:pos="567"/>
        </w:tabs>
        <w:spacing w:line="240" w:lineRule="auto"/>
      </w:pPr>
    </w:p>
    <w:p w14:paraId="6E55500C" w14:textId="5ECDF977" w:rsidR="00F46940" w:rsidRDefault="00F46940" w:rsidP="00F46940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2564CBB9" w14:textId="26E85079" w:rsidR="00F71487" w:rsidRDefault="00F71487" w:rsidP="00F46940">
      <w:pPr>
        <w:tabs>
          <w:tab w:val="clear" w:pos="567"/>
        </w:tabs>
        <w:spacing w:line="240" w:lineRule="auto"/>
        <w:rPr>
          <w:szCs w:val="22"/>
        </w:rPr>
      </w:pPr>
    </w:p>
    <w:p w14:paraId="1D4E5617" w14:textId="33FB30C1" w:rsidR="00CD65FF" w:rsidRDefault="00F71487" w:rsidP="00F71487">
      <w:pPr>
        <w:tabs>
          <w:tab w:val="clear" w:pos="567"/>
        </w:tabs>
        <w:spacing w:line="240" w:lineRule="auto"/>
        <w:rPr>
          <w:szCs w:val="22"/>
        </w:rPr>
      </w:pPr>
      <w:r w:rsidRPr="00F71487">
        <w:rPr>
          <w:szCs w:val="22"/>
        </w:rPr>
        <w:t>Podrobné informace o tomto veterinárním léčivém přípravku naleznete také v národní databázi (</w:t>
      </w:r>
      <w:hyperlink r:id="rId12" w:history="1">
        <w:r w:rsidR="00CD65FF" w:rsidRPr="002461EC">
          <w:rPr>
            <w:rStyle w:val="Hypertextovodkaz"/>
            <w:szCs w:val="22"/>
          </w:rPr>
          <w:t>https://www.uskvbl.cz</w:t>
        </w:r>
      </w:hyperlink>
      <w:r w:rsidR="00CD65FF">
        <w:rPr>
          <w:szCs w:val="22"/>
        </w:rPr>
        <w:t>).</w:t>
      </w:r>
    </w:p>
    <w:p w14:paraId="59ECBE84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6A55A5FE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72CDEB85" w14:textId="77777777" w:rsidR="00F46940" w:rsidRPr="00B41D57" w:rsidRDefault="00F46940" w:rsidP="00F46940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60D13CE2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561995C6" w14:textId="77777777" w:rsidR="00F46940" w:rsidRDefault="00F46940" w:rsidP="00F46940">
      <w:pPr>
        <w:rPr>
          <w:iCs/>
          <w:szCs w:val="22"/>
          <w:u w:val="single"/>
        </w:rPr>
      </w:pPr>
      <w:r w:rsidRPr="00B41D57">
        <w:rPr>
          <w:iCs/>
          <w:szCs w:val="22"/>
          <w:u w:val="single"/>
        </w:rPr>
        <w:t>Držitel rozhodnutí o registraci a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uvolnění šarže</w:t>
      </w:r>
      <w:r>
        <w:rPr>
          <w:iCs/>
          <w:szCs w:val="22"/>
          <w:u w:val="single"/>
        </w:rPr>
        <w:t>:</w:t>
      </w:r>
    </w:p>
    <w:p w14:paraId="2E93A772" w14:textId="77777777" w:rsidR="00F46940" w:rsidRPr="00C079C7" w:rsidRDefault="00F46940" w:rsidP="00F46940">
      <w:pPr>
        <w:rPr>
          <w:iCs/>
          <w:szCs w:val="22"/>
        </w:rPr>
      </w:pPr>
      <w:r w:rsidRPr="00C079C7">
        <w:rPr>
          <w:iCs/>
          <w:szCs w:val="22"/>
        </w:rPr>
        <w:t xml:space="preserve">Vet-Agro </w:t>
      </w:r>
      <w:proofErr w:type="spellStart"/>
      <w:r w:rsidRPr="00C079C7">
        <w:rPr>
          <w:iCs/>
          <w:szCs w:val="22"/>
        </w:rPr>
        <w:t>Multi-Trade</w:t>
      </w:r>
      <w:proofErr w:type="spellEnd"/>
      <w:r w:rsidRPr="00C079C7">
        <w:rPr>
          <w:iCs/>
          <w:szCs w:val="22"/>
        </w:rPr>
        <w:t xml:space="preserve"> </w:t>
      </w:r>
      <w:proofErr w:type="spellStart"/>
      <w:r w:rsidRPr="00C079C7">
        <w:rPr>
          <w:iCs/>
          <w:szCs w:val="22"/>
        </w:rPr>
        <w:t>Company</w:t>
      </w:r>
      <w:proofErr w:type="spellEnd"/>
      <w:r w:rsidRPr="00C079C7">
        <w:rPr>
          <w:iCs/>
          <w:szCs w:val="22"/>
        </w:rPr>
        <w:t xml:space="preserve"> </w:t>
      </w:r>
      <w:proofErr w:type="spellStart"/>
      <w:r w:rsidRPr="00C079C7">
        <w:rPr>
          <w:iCs/>
          <w:szCs w:val="22"/>
        </w:rPr>
        <w:t>Sp</w:t>
      </w:r>
      <w:proofErr w:type="spellEnd"/>
      <w:r w:rsidRPr="00C079C7">
        <w:rPr>
          <w:iCs/>
          <w:szCs w:val="22"/>
        </w:rPr>
        <w:t>. z o. o.</w:t>
      </w:r>
    </w:p>
    <w:p w14:paraId="718B8412" w14:textId="77777777" w:rsidR="00F46940" w:rsidRDefault="00F46940" w:rsidP="00F46940">
      <w:pPr>
        <w:rPr>
          <w:iCs/>
          <w:szCs w:val="22"/>
        </w:rPr>
      </w:pPr>
      <w:proofErr w:type="spellStart"/>
      <w:r>
        <w:rPr>
          <w:iCs/>
          <w:szCs w:val="22"/>
        </w:rPr>
        <w:t>Gliniana</w:t>
      </w:r>
      <w:proofErr w:type="spellEnd"/>
      <w:r>
        <w:rPr>
          <w:iCs/>
          <w:szCs w:val="22"/>
        </w:rPr>
        <w:t xml:space="preserve"> 32, 20-616 Lublin</w:t>
      </w:r>
      <w:r>
        <w:rPr>
          <w:iCs/>
          <w:szCs w:val="22"/>
        </w:rPr>
        <w:t xml:space="preserve">, </w:t>
      </w:r>
      <w:r w:rsidRPr="00C079C7">
        <w:rPr>
          <w:iCs/>
          <w:szCs w:val="22"/>
        </w:rPr>
        <w:t>Pol</w:t>
      </w:r>
      <w:r>
        <w:rPr>
          <w:iCs/>
          <w:szCs w:val="22"/>
        </w:rPr>
        <w:t>sko</w:t>
      </w:r>
    </w:p>
    <w:p w14:paraId="1056A792" w14:textId="77777777" w:rsidR="00F46940" w:rsidRDefault="00F46940" w:rsidP="00F46940"/>
    <w:p w14:paraId="6767376C" w14:textId="77777777" w:rsidR="00F46940" w:rsidRPr="00B41D57" w:rsidRDefault="00F46940" w:rsidP="00F46940">
      <w:pPr>
        <w:pStyle w:val="Style4"/>
      </w:pPr>
      <w:r>
        <w:rPr>
          <w:u w:val="single"/>
        </w:rPr>
        <w:t>K</w:t>
      </w:r>
      <w:r w:rsidRPr="00B41D57">
        <w:rPr>
          <w:u w:val="single"/>
        </w:rPr>
        <w:t>ontaktní údaje pro hlášení podezření na nežádoucí účinky</w:t>
      </w:r>
      <w:r w:rsidRPr="00B41D57">
        <w:t>:</w:t>
      </w:r>
    </w:p>
    <w:p w14:paraId="7DC60A97" w14:textId="77777777" w:rsidR="00F46940" w:rsidRPr="00C25C36" w:rsidRDefault="00F46940" w:rsidP="00F46940">
      <w:pPr>
        <w:rPr>
          <w:szCs w:val="22"/>
        </w:rPr>
      </w:pPr>
      <w:r w:rsidRPr="00C25C36">
        <w:rPr>
          <w:szCs w:val="22"/>
        </w:rPr>
        <w:t>VELE, spol. s r.o.</w:t>
      </w:r>
    </w:p>
    <w:p w14:paraId="31913353" w14:textId="77777777" w:rsidR="00F46940" w:rsidRPr="005B1396" w:rsidRDefault="00F46940" w:rsidP="00F46940">
      <w:pPr>
        <w:rPr>
          <w:szCs w:val="22"/>
        </w:rPr>
      </w:pPr>
      <w:r w:rsidRPr="005B1396">
        <w:rPr>
          <w:szCs w:val="22"/>
        </w:rPr>
        <w:t>Tel: +</w:t>
      </w:r>
      <w:r>
        <w:rPr>
          <w:szCs w:val="22"/>
        </w:rPr>
        <w:t xml:space="preserve"> </w:t>
      </w:r>
      <w:r w:rsidRPr="005B1396">
        <w:rPr>
          <w:szCs w:val="22"/>
        </w:rPr>
        <w:t>420 774 099 557</w:t>
      </w:r>
    </w:p>
    <w:p w14:paraId="2A6AC35B" w14:textId="77777777" w:rsidR="00F46940" w:rsidRPr="00B87973" w:rsidRDefault="00F46940" w:rsidP="00F46940">
      <w:pPr>
        <w:tabs>
          <w:tab w:val="left" w:pos="0"/>
        </w:tabs>
      </w:pPr>
      <w:r w:rsidRPr="005B1396">
        <w:t xml:space="preserve">e-mail: </w:t>
      </w:r>
      <w:hyperlink r:id="rId13" w:tgtFrame="_blank" w:history="1">
        <w:r w:rsidRPr="00B87973">
          <w:rPr>
            <w:rStyle w:val="Hypertextovodkaz"/>
          </w:rPr>
          <w:t>ae@veleleciva.cz</w:t>
        </w:r>
      </w:hyperlink>
    </w:p>
    <w:p w14:paraId="7D70E233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6EA2BBA8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  <w:r w:rsidRPr="00CD65FF">
        <w:rPr>
          <w:highlight w:val="lightGray"/>
        </w:rPr>
        <w:t>Pokud chcete získat informace o tomto veterinárním léčivém přípravku, kontaktujte prosím příslušného místního zástupce držitele rozhodnutí o registraci.</w:t>
      </w:r>
    </w:p>
    <w:p w14:paraId="7406030E" w14:textId="2A5B607C" w:rsidR="00F46940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0E91508A" w14:textId="77777777" w:rsidR="00F46940" w:rsidRPr="00B41D57" w:rsidRDefault="00F46940" w:rsidP="00F46940">
      <w:pPr>
        <w:tabs>
          <w:tab w:val="clear" w:pos="567"/>
        </w:tabs>
        <w:spacing w:line="240" w:lineRule="auto"/>
        <w:rPr>
          <w:szCs w:val="22"/>
        </w:rPr>
      </w:pPr>
    </w:p>
    <w:p w14:paraId="25B02700" w14:textId="77777777" w:rsidR="00F46940" w:rsidRPr="00B41D57" w:rsidRDefault="00F46940" w:rsidP="00F46940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0FEEAE68" w14:textId="77777777" w:rsidR="00F46940" w:rsidRDefault="00F46940" w:rsidP="00F46940"/>
    <w:p w14:paraId="003B01AD" w14:textId="7BE957DF" w:rsidR="00BB2539" w:rsidRPr="00B41D57" w:rsidRDefault="00BB2539" w:rsidP="00B71147">
      <w:pPr>
        <w:tabs>
          <w:tab w:val="clear" w:pos="567"/>
        </w:tabs>
        <w:spacing w:line="240" w:lineRule="auto"/>
        <w:jc w:val="center"/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656B0"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B9AC2" w14:textId="77777777" w:rsidR="00B26FAA" w:rsidRDefault="00B26FAA">
      <w:pPr>
        <w:spacing w:line="240" w:lineRule="auto"/>
      </w:pPr>
      <w:r>
        <w:separator/>
      </w:r>
    </w:p>
  </w:endnote>
  <w:endnote w:type="continuationSeparator" w:id="0">
    <w:p w14:paraId="656D2902" w14:textId="77777777" w:rsidR="00B26FAA" w:rsidRDefault="00B26FAA">
      <w:pPr>
        <w:spacing w:line="240" w:lineRule="auto"/>
      </w:pPr>
      <w:r>
        <w:continuationSeparator/>
      </w:r>
    </w:p>
  </w:endnote>
  <w:endnote w:type="continuationNotice" w:id="1">
    <w:p w14:paraId="343F8312" w14:textId="77777777" w:rsidR="00B26FAA" w:rsidRDefault="00B26FA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2BBF6FC5" w:rsidR="00C16609" w:rsidRPr="00E0068C" w:rsidRDefault="00C1660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3656B0">
      <w:rPr>
        <w:rFonts w:ascii="Times New Roman" w:hAnsi="Times New Roman"/>
        <w:noProof/>
      </w:rPr>
      <w:t>13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4BCF83ED" w:rsidR="00C16609" w:rsidRPr="00E0068C" w:rsidRDefault="00C1660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="003656B0">
      <w:rPr>
        <w:noProof/>
      </w:rPr>
      <w:t>1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3345A" w14:textId="77777777" w:rsidR="00B26FAA" w:rsidRDefault="00B26FAA">
      <w:pPr>
        <w:spacing w:line="240" w:lineRule="auto"/>
      </w:pPr>
      <w:r>
        <w:separator/>
      </w:r>
    </w:p>
  </w:footnote>
  <w:footnote w:type="continuationSeparator" w:id="0">
    <w:p w14:paraId="6D1342FA" w14:textId="77777777" w:rsidR="00B26FAA" w:rsidRDefault="00B26FAA">
      <w:pPr>
        <w:spacing w:line="240" w:lineRule="auto"/>
      </w:pPr>
      <w:r>
        <w:continuationSeparator/>
      </w:r>
    </w:p>
  </w:footnote>
  <w:footnote w:type="continuationNotice" w:id="1">
    <w:p w14:paraId="113F6373" w14:textId="77777777" w:rsidR="00B26FAA" w:rsidRDefault="00B26FA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7A8C0" w14:textId="2B3DDF91" w:rsidR="00636A55" w:rsidRDefault="00636A55" w:rsidP="00636A55">
    <w:r>
      <w:t xml:space="preserve">    </w:t>
    </w:r>
  </w:p>
  <w:p w14:paraId="0E542A03" w14:textId="700274BD" w:rsidR="003656B0" w:rsidRDefault="003656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AF0E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25F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C6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6C55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CA37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1AC7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5452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EAF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AEE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2BCFBD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B5481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4C38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3AE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224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5015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3A3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60E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720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8D2DF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1CE2F3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E65E8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52CC9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82AF1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BCED01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1C8891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7C212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84E3A1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4DAAA7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908879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E42B71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8F4414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DD6B34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663FF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5908AB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A00AE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12B02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4966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1696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5040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66D5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4063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9E3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A41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3095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5CE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09888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9F637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A0D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808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3861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72F6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8BD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214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6AD8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779E43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284B9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3E23E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641C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CAEC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1F86C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86E6B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03C6C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01E928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290029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64884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A90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01F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8E3A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302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E9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AC3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2A0A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8F2D4C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02C03A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80A39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38C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B8C2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260D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5C6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6AAD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7EFD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97EC27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DA889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D40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D2B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0E5F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24A5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E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10F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A644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F7E0D39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545C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8865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FC9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8A2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9C93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620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8BA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C420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9F4059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EBCAE4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54EE99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186B11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BD62D7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30236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B785AB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1C213F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8D62E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9808A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87A26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F24B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505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7C38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D41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065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AFC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1ED0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17C26A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46A619A" w:tentative="1">
      <w:start w:val="1"/>
      <w:numFmt w:val="lowerLetter"/>
      <w:lvlText w:val="%2."/>
      <w:lvlJc w:val="left"/>
      <w:pPr>
        <w:ind w:left="1440" w:hanging="360"/>
      </w:pPr>
    </w:lvl>
    <w:lvl w:ilvl="2" w:tplc="E752CE10" w:tentative="1">
      <w:start w:val="1"/>
      <w:numFmt w:val="lowerRoman"/>
      <w:lvlText w:val="%3."/>
      <w:lvlJc w:val="right"/>
      <w:pPr>
        <w:ind w:left="2160" w:hanging="180"/>
      </w:pPr>
    </w:lvl>
    <w:lvl w:ilvl="3" w:tplc="E0803514" w:tentative="1">
      <w:start w:val="1"/>
      <w:numFmt w:val="decimal"/>
      <w:lvlText w:val="%4."/>
      <w:lvlJc w:val="left"/>
      <w:pPr>
        <w:ind w:left="2880" w:hanging="360"/>
      </w:pPr>
    </w:lvl>
    <w:lvl w:ilvl="4" w:tplc="A5D8D37E" w:tentative="1">
      <w:start w:val="1"/>
      <w:numFmt w:val="lowerLetter"/>
      <w:lvlText w:val="%5."/>
      <w:lvlJc w:val="left"/>
      <w:pPr>
        <w:ind w:left="3600" w:hanging="360"/>
      </w:pPr>
    </w:lvl>
    <w:lvl w:ilvl="5" w:tplc="30E671B2" w:tentative="1">
      <w:start w:val="1"/>
      <w:numFmt w:val="lowerRoman"/>
      <w:lvlText w:val="%6."/>
      <w:lvlJc w:val="right"/>
      <w:pPr>
        <w:ind w:left="4320" w:hanging="180"/>
      </w:pPr>
    </w:lvl>
    <w:lvl w:ilvl="6" w:tplc="41E69FB2" w:tentative="1">
      <w:start w:val="1"/>
      <w:numFmt w:val="decimal"/>
      <w:lvlText w:val="%7."/>
      <w:lvlJc w:val="left"/>
      <w:pPr>
        <w:ind w:left="5040" w:hanging="360"/>
      </w:pPr>
    </w:lvl>
    <w:lvl w:ilvl="7" w:tplc="0A582FAC" w:tentative="1">
      <w:start w:val="1"/>
      <w:numFmt w:val="lowerLetter"/>
      <w:lvlText w:val="%8."/>
      <w:lvlJc w:val="left"/>
      <w:pPr>
        <w:ind w:left="5760" w:hanging="360"/>
      </w:pPr>
    </w:lvl>
    <w:lvl w:ilvl="8" w:tplc="5CEEA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F68E40A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20EE5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AA35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9ADC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F401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667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ACE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644E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BAE7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E6A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48ED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6B8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FCDD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94C4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A0A7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A83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16F6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4AAE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0E5C641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CEBE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64D6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026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D6C5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463A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16B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AC9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7487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3F249586">
      <w:start w:val="1"/>
      <w:numFmt w:val="decimal"/>
      <w:lvlText w:val="%1."/>
      <w:lvlJc w:val="left"/>
      <w:pPr>
        <w:ind w:left="720" w:hanging="360"/>
      </w:pPr>
    </w:lvl>
    <w:lvl w:ilvl="1" w:tplc="B61A897A" w:tentative="1">
      <w:start w:val="1"/>
      <w:numFmt w:val="lowerLetter"/>
      <w:lvlText w:val="%2."/>
      <w:lvlJc w:val="left"/>
      <w:pPr>
        <w:ind w:left="1440" w:hanging="360"/>
      </w:pPr>
    </w:lvl>
    <w:lvl w:ilvl="2" w:tplc="8A18631E" w:tentative="1">
      <w:start w:val="1"/>
      <w:numFmt w:val="lowerRoman"/>
      <w:lvlText w:val="%3."/>
      <w:lvlJc w:val="right"/>
      <w:pPr>
        <w:ind w:left="2160" w:hanging="180"/>
      </w:pPr>
    </w:lvl>
    <w:lvl w:ilvl="3" w:tplc="F3F4853C" w:tentative="1">
      <w:start w:val="1"/>
      <w:numFmt w:val="decimal"/>
      <w:lvlText w:val="%4."/>
      <w:lvlJc w:val="left"/>
      <w:pPr>
        <w:ind w:left="2880" w:hanging="360"/>
      </w:pPr>
    </w:lvl>
    <w:lvl w:ilvl="4" w:tplc="F892A51E" w:tentative="1">
      <w:start w:val="1"/>
      <w:numFmt w:val="lowerLetter"/>
      <w:lvlText w:val="%5."/>
      <w:lvlJc w:val="left"/>
      <w:pPr>
        <w:ind w:left="3600" w:hanging="360"/>
      </w:pPr>
    </w:lvl>
    <w:lvl w:ilvl="5" w:tplc="0F462F5A" w:tentative="1">
      <w:start w:val="1"/>
      <w:numFmt w:val="lowerRoman"/>
      <w:lvlText w:val="%6."/>
      <w:lvlJc w:val="right"/>
      <w:pPr>
        <w:ind w:left="4320" w:hanging="180"/>
      </w:pPr>
    </w:lvl>
    <w:lvl w:ilvl="6" w:tplc="F5EE551E" w:tentative="1">
      <w:start w:val="1"/>
      <w:numFmt w:val="decimal"/>
      <w:lvlText w:val="%7."/>
      <w:lvlJc w:val="left"/>
      <w:pPr>
        <w:ind w:left="5040" w:hanging="360"/>
      </w:pPr>
    </w:lvl>
    <w:lvl w:ilvl="7" w:tplc="DB84EB34" w:tentative="1">
      <w:start w:val="1"/>
      <w:numFmt w:val="lowerLetter"/>
      <w:lvlText w:val="%8."/>
      <w:lvlJc w:val="left"/>
      <w:pPr>
        <w:ind w:left="5760" w:hanging="360"/>
      </w:pPr>
    </w:lvl>
    <w:lvl w:ilvl="8" w:tplc="B380A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430742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870CB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EA2D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E05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227A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CA10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58D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6A05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D61C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1388"/>
    <w:rsid w:val="00004FA2"/>
    <w:rsid w:val="00016E1E"/>
    <w:rsid w:val="00021B82"/>
    <w:rsid w:val="00024777"/>
    <w:rsid w:val="00024E21"/>
    <w:rsid w:val="00027100"/>
    <w:rsid w:val="00030AD8"/>
    <w:rsid w:val="000318AB"/>
    <w:rsid w:val="000349AA"/>
    <w:rsid w:val="00036C50"/>
    <w:rsid w:val="00042CC2"/>
    <w:rsid w:val="00043955"/>
    <w:rsid w:val="00052D2B"/>
    <w:rsid w:val="00054F55"/>
    <w:rsid w:val="00056EE7"/>
    <w:rsid w:val="00062945"/>
    <w:rsid w:val="00063946"/>
    <w:rsid w:val="00067023"/>
    <w:rsid w:val="00077159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07C2"/>
    <w:rsid w:val="000A1DF5"/>
    <w:rsid w:val="000A411E"/>
    <w:rsid w:val="000A6888"/>
    <w:rsid w:val="000B7873"/>
    <w:rsid w:val="000C02A1"/>
    <w:rsid w:val="000C1D4F"/>
    <w:rsid w:val="000C3ED7"/>
    <w:rsid w:val="000C55E6"/>
    <w:rsid w:val="000C687A"/>
    <w:rsid w:val="000D1A8C"/>
    <w:rsid w:val="000D67D0"/>
    <w:rsid w:val="000E115E"/>
    <w:rsid w:val="000E195C"/>
    <w:rsid w:val="000E2400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1D0E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5EF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4DED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3BC5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6E2D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0935"/>
    <w:rsid w:val="00341866"/>
    <w:rsid w:val="00342C0C"/>
    <w:rsid w:val="003535E0"/>
    <w:rsid w:val="003536A7"/>
    <w:rsid w:val="003543AC"/>
    <w:rsid w:val="00355AB8"/>
    <w:rsid w:val="00355D02"/>
    <w:rsid w:val="00361607"/>
    <w:rsid w:val="003656B0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2813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127C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08CA"/>
    <w:rsid w:val="00446960"/>
    <w:rsid w:val="00446F37"/>
    <w:rsid w:val="004518A6"/>
    <w:rsid w:val="00453E1D"/>
    <w:rsid w:val="00454589"/>
    <w:rsid w:val="00454608"/>
    <w:rsid w:val="00455B94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1278"/>
    <w:rsid w:val="004E23A1"/>
    <w:rsid w:val="004E493C"/>
    <w:rsid w:val="004E623E"/>
    <w:rsid w:val="004E6289"/>
    <w:rsid w:val="004E7092"/>
    <w:rsid w:val="004E7ECE"/>
    <w:rsid w:val="004F4DB1"/>
    <w:rsid w:val="004F6F64"/>
    <w:rsid w:val="005004EC"/>
    <w:rsid w:val="00506AAE"/>
    <w:rsid w:val="00515ED3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472D"/>
    <w:rsid w:val="00545A61"/>
    <w:rsid w:val="005462D9"/>
    <w:rsid w:val="0055260D"/>
    <w:rsid w:val="00554C27"/>
    <w:rsid w:val="00555422"/>
    <w:rsid w:val="00555810"/>
    <w:rsid w:val="00557307"/>
    <w:rsid w:val="00562715"/>
    <w:rsid w:val="00562DCA"/>
    <w:rsid w:val="0056446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1493"/>
    <w:rsid w:val="005C276A"/>
    <w:rsid w:val="005C3D2C"/>
    <w:rsid w:val="005C4E23"/>
    <w:rsid w:val="005D380C"/>
    <w:rsid w:val="005D3F79"/>
    <w:rsid w:val="005D4D68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0686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2EEE"/>
    <w:rsid w:val="0063377D"/>
    <w:rsid w:val="006344BE"/>
    <w:rsid w:val="00634A66"/>
    <w:rsid w:val="00636A55"/>
    <w:rsid w:val="00640336"/>
    <w:rsid w:val="00640FC9"/>
    <w:rsid w:val="006414D3"/>
    <w:rsid w:val="006432F2"/>
    <w:rsid w:val="00644345"/>
    <w:rsid w:val="006447ED"/>
    <w:rsid w:val="0065320F"/>
    <w:rsid w:val="00653D64"/>
    <w:rsid w:val="00654E13"/>
    <w:rsid w:val="006638D1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4F71"/>
    <w:rsid w:val="006B4FF2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1D1C"/>
    <w:rsid w:val="006E2F95"/>
    <w:rsid w:val="006F148B"/>
    <w:rsid w:val="006F315A"/>
    <w:rsid w:val="00700C66"/>
    <w:rsid w:val="00705EAF"/>
    <w:rsid w:val="0070773E"/>
    <w:rsid w:val="007101CC"/>
    <w:rsid w:val="00710F85"/>
    <w:rsid w:val="007129A4"/>
    <w:rsid w:val="00715C55"/>
    <w:rsid w:val="00724E3B"/>
    <w:rsid w:val="00725EEA"/>
    <w:rsid w:val="007276B6"/>
    <w:rsid w:val="00730908"/>
    <w:rsid w:val="00730CE9"/>
    <w:rsid w:val="0073373D"/>
    <w:rsid w:val="00736B1E"/>
    <w:rsid w:val="007418E0"/>
    <w:rsid w:val="00741A39"/>
    <w:rsid w:val="007439DB"/>
    <w:rsid w:val="007464DA"/>
    <w:rsid w:val="007568D8"/>
    <w:rsid w:val="00756BA0"/>
    <w:rsid w:val="007616B4"/>
    <w:rsid w:val="00765316"/>
    <w:rsid w:val="007708C8"/>
    <w:rsid w:val="0077719D"/>
    <w:rsid w:val="00780DF0"/>
    <w:rsid w:val="007810B7"/>
    <w:rsid w:val="00782F0F"/>
    <w:rsid w:val="0078538F"/>
    <w:rsid w:val="00786B52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7907"/>
    <w:rsid w:val="00830FF3"/>
    <w:rsid w:val="008334BF"/>
    <w:rsid w:val="008348BE"/>
    <w:rsid w:val="00836B8C"/>
    <w:rsid w:val="00840062"/>
    <w:rsid w:val="008410C5"/>
    <w:rsid w:val="008466D7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772B8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38A6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5D"/>
    <w:rsid w:val="009B2969"/>
    <w:rsid w:val="009B2C7E"/>
    <w:rsid w:val="009B6DBD"/>
    <w:rsid w:val="009C108A"/>
    <w:rsid w:val="009C2E47"/>
    <w:rsid w:val="009C4440"/>
    <w:rsid w:val="009C6BFB"/>
    <w:rsid w:val="009D0C05"/>
    <w:rsid w:val="009E24B7"/>
    <w:rsid w:val="009E266C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2094"/>
    <w:rsid w:val="00A0479E"/>
    <w:rsid w:val="00A07979"/>
    <w:rsid w:val="00A11755"/>
    <w:rsid w:val="00A117A2"/>
    <w:rsid w:val="00A16BAC"/>
    <w:rsid w:val="00A207FB"/>
    <w:rsid w:val="00A20ADC"/>
    <w:rsid w:val="00A23C59"/>
    <w:rsid w:val="00A24016"/>
    <w:rsid w:val="00A265BF"/>
    <w:rsid w:val="00A26F44"/>
    <w:rsid w:val="00A34FAB"/>
    <w:rsid w:val="00A426F0"/>
    <w:rsid w:val="00A42C43"/>
    <w:rsid w:val="00A4313D"/>
    <w:rsid w:val="00A50120"/>
    <w:rsid w:val="00A60351"/>
    <w:rsid w:val="00A61C6D"/>
    <w:rsid w:val="00A63015"/>
    <w:rsid w:val="00A6387B"/>
    <w:rsid w:val="00A6482F"/>
    <w:rsid w:val="00A64904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00C1"/>
    <w:rsid w:val="00AE35B2"/>
    <w:rsid w:val="00AE687A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2385"/>
    <w:rsid w:val="00B2603F"/>
    <w:rsid w:val="00B26FAA"/>
    <w:rsid w:val="00B304E7"/>
    <w:rsid w:val="00B318B6"/>
    <w:rsid w:val="00B3499B"/>
    <w:rsid w:val="00B36E65"/>
    <w:rsid w:val="00B41D57"/>
    <w:rsid w:val="00B41F47"/>
    <w:rsid w:val="00B44468"/>
    <w:rsid w:val="00B60AC9"/>
    <w:rsid w:val="00B60B61"/>
    <w:rsid w:val="00B63D0A"/>
    <w:rsid w:val="00B660D6"/>
    <w:rsid w:val="00B67323"/>
    <w:rsid w:val="00B71147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B99"/>
    <w:rsid w:val="00B86896"/>
    <w:rsid w:val="00B873A4"/>
    <w:rsid w:val="00B875A6"/>
    <w:rsid w:val="00B91D68"/>
    <w:rsid w:val="00B921FE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02C7"/>
    <w:rsid w:val="00BF58FC"/>
    <w:rsid w:val="00C01F77"/>
    <w:rsid w:val="00C01FFC"/>
    <w:rsid w:val="00C05321"/>
    <w:rsid w:val="00C06AE4"/>
    <w:rsid w:val="00C114FF"/>
    <w:rsid w:val="00C11D49"/>
    <w:rsid w:val="00C12F42"/>
    <w:rsid w:val="00C16609"/>
    <w:rsid w:val="00C171A1"/>
    <w:rsid w:val="00C171A4"/>
    <w:rsid w:val="00C17F12"/>
    <w:rsid w:val="00C20734"/>
    <w:rsid w:val="00C21C1A"/>
    <w:rsid w:val="00C224DF"/>
    <w:rsid w:val="00C237E9"/>
    <w:rsid w:val="00C32989"/>
    <w:rsid w:val="00C32BD1"/>
    <w:rsid w:val="00C341E6"/>
    <w:rsid w:val="00C34260"/>
    <w:rsid w:val="00C36022"/>
    <w:rsid w:val="00C36883"/>
    <w:rsid w:val="00C40928"/>
    <w:rsid w:val="00C40CFF"/>
    <w:rsid w:val="00C42697"/>
    <w:rsid w:val="00C43F01"/>
    <w:rsid w:val="00C4587E"/>
    <w:rsid w:val="00C47552"/>
    <w:rsid w:val="00C53F53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4609"/>
    <w:rsid w:val="00C8535F"/>
    <w:rsid w:val="00C90EDA"/>
    <w:rsid w:val="00C940DC"/>
    <w:rsid w:val="00C959E7"/>
    <w:rsid w:val="00CA28D8"/>
    <w:rsid w:val="00CB2443"/>
    <w:rsid w:val="00CC1E65"/>
    <w:rsid w:val="00CC567A"/>
    <w:rsid w:val="00CD4059"/>
    <w:rsid w:val="00CD4E5A"/>
    <w:rsid w:val="00CD65FF"/>
    <w:rsid w:val="00CD6AFD"/>
    <w:rsid w:val="00CE03CE"/>
    <w:rsid w:val="00CE0F5D"/>
    <w:rsid w:val="00CE1A6A"/>
    <w:rsid w:val="00CE2F26"/>
    <w:rsid w:val="00CF069C"/>
    <w:rsid w:val="00CF09D4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37C4E"/>
    <w:rsid w:val="00D403E9"/>
    <w:rsid w:val="00D42DCB"/>
    <w:rsid w:val="00D452E9"/>
    <w:rsid w:val="00D45482"/>
    <w:rsid w:val="00D46DF2"/>
    <w:rsid w:val="00D47674"/>
    <w:rsid w:val="00D5338C"/>
    <w:rsid w:val="00D55155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C6BF5"/>
    <w:rsid w:val="00DD53C3"/>
    <w:rsid w:val="00DD5B88"/>
    <w:rsid w:val="00DD669D"/>
    <w:rsid w:val="00DE127F"/>
    <w:rsid w:val="00DE424A"/>
    <w:rsid w:val="00DE4419"/>
    <w:rsid w:val="00DE67C4"/>
    <w:rsid w:val="00DF0ACA"/>
    <w:rsid w:val="00DF18C3"/>
    <w:rsid w:val="00DF2245"/>
    <w:rsid w:val="00DF35C8"/>
    <w:rsid w:val="00DF4CE9"/>
    <w:rsid w:val="00DF4F68"/>
    <w:rsid w:val="00DF55FF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274C9"/>
    <w:rsid w:val="00E3076B"/>
    <w:rsid w:val="00E33224"/>
    <w:rsid w:val="00E3725B"/>
    <w:rsid w:val="00E434D1"/>
    <w:rsid w:val="00E4782E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86DD5"/>
    <w:rsid w:val="00E9093C"/>
    <w:rsid w:val="00E935AF"/>
    <w:rsid w:val="00EA60C5"/>
    <w:rsid w:val="00EB0E20"/>
    <w:rsid w:val="00EB1682"/>
    <w:rsid w:val="00EB1A80"/>
    <w:rsid w:val="00EB457B"/>
    <w:rsid w:val="00EC00CE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19D2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275FB"/>
    <w:rsid w:val="00F307CE"/>
    <w:rsid w:val="00F32B3C"/>
    <w:rsid w:val="00F343C8"/>
    <w:rsid w:val="00F345A8"/>
    <w:rsid w:val="00F354C5"/>
    <w:rsid w:val="00F37108"/>
    <w:rsid w:val="00F40449"/>
    <w:rsid w:val="00F45B8E"/>
    <w:rsid w:val="00F46940"/>
    <w:rsid w:val="00F47BAA"/>
    <w:rsid w:val="00F50315"/>
    <w:rsid w:val="00F520FE"/>
    <w:rsid w:val="00F52EAB"/>
    <w:rsid w:val="00F55A04"/>
    <w:rsid w:val="00F56A24"/>
    <w:rsid w:val="00F572EF"/>
    <w:rsid w:val="00F61A31"/>
    <w:rsid w:val="00F62DEC"/>
    <w:rsid w:val="00F658DA"/>
    <w:rsid w:val="00F66F00"/>
    <w:rsid w:val="00F67A2D"/>
    <w:rsid w:val="00F70A1B"/>
    <w:rsid w:val="00F71487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40B"/>
    <w:rsid w:val="00FA06FD"/>
    <w:rsid w:val="00FA515B"/>
    <w:rsid w:val="00FA6B90"/>
    <w:rsid w:val="00FA70F9"/>
    <w:rsid w:val="00FA74CB"/>
    <w:rsid w:val="00FB07B1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54D3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02094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link w:val="ZpatChar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patChar">
    <w:name w:val="Zápatí Char"/>
    <w:basedOn w:val="Standardnpsmoodstavce"/>
    <w:link w:val="Zpat"/>
    <w:rPr>
      <w:rFonts w:ascii="Helvetica" w:hAnsi="Helvetica"/>
      <w:sz w:val="16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D5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4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e@veleleciva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dr@uskvbl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DDC75-5E8B-42AC-A2D4-130B527B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1387</Words>
  <Characters>8188</Characters>
  <Application>Microsoft Office Word</Application>
  <DocSecurity>0</DocSecurity>
  <Lines>68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16</cp:revision>
  <cp:lastPrinted>2025-10-13T10:12:00Z</cp:lastPrinted>
  <dcterms:created xsi:type="dcterms:W3CDTF">2025-07-22T04:17:00Z</dcterms:created>
  <dcterms:modified xsi:type="dcterms:W3CDTF">2025-10-13T10:12:00Z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