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B3C02" w14:textId="77777777" w:rsidR="002D13B4" w:rsidRPr="0073466D" w:rsidRDefault="0011697C">
      <w:pPr>
        <w:spacing w:before="73"/>
        <w:ind w:left="239"/>
        <w:rPr>
          <w:rFonts w:ascii="Arial" w:hAnsi="Arial" w:cs="Arial"/>
          <w:b/>
          <w:sz w:val="18"/>
        </w:rPr>
      </w:pPr>
      <w:r>
        <w:rPr>
          <w:rFonts w:ascii="Arial" w:hAnsi="Arial"/>
          <w:color w:val="231F20"/>
          <w:sz w:val="18"/>
        </w:rPr>
        <w:t xml:space="preserve">IDEXX </w:t>
      </w:r>
      <w:r>
        <w:rPr>
          <w:rFonts w:ascii="Arial" w:hAnsi="Arial"/>
          <w:b/>
          <w:color w:val="231F20"/>
          <w:sz w:val="18"/>
        </w:rPr>
        <w:t>PRRS OF</w:t>
      </w:r>
    </w:p>
    <w:p w14:paraId="75DA09F1" w14:textId="7FA56A15" w:rsidR="002D13B4" w:rsidRPr="0073466D" w:rsidRDefault="0011697C">
      <w:pPr>
        <w:pStyle w:val="Zkladntext"/>
        <w:spacing w:before="80"/>
        <w:ind w:left="239"/>
        <w:rPr>
          <w:rFonts w:ascii="Arial" w:hAnsi="Arial" w:cs="Arial"/>
          <w:sz w:val="16"/>
        </w:rPr>
      </w:pPr>
      <w:r>
        <w:br w:type="column"/>
      </w:r>
    </w:p>
    <w:p w14:paraId="48BC4E13" w14:textId="77777777" w:rsidR="002D13B4" w:rsidRPr="0073466D" w:rsidRDefault="002D13B4">
      <w:pPr>
        <w:rPr>
          <w:rFonts w:ascii="Arial" w:hAnsi="Arial" w:cs="Arial"/>
          <w:sz w:val="20"/>
        </w:rPr>
        <w:sectPr w:rsidR="002D13B4" w:rsidRPr="0073466D">
          <w:headerReference w:type="default" r:id="rId8"/>
          <w:type w:val="continuous"/>
          <w:pgSz w:w="8400" w:h="11910"/>
          <w:pgMar w:top="340" w:right="480" w:bottom="280" w:left="480" w:header="708" w:footer="708" w:gutter="0"/>
          <w:cols w:num="2" w:space="708" w:equalWidth="0">
            <w:col w:w="1723" w:space="4030"/>
            <w:col w:w="1687"/>
          </w:cols>
        </w:sectPr>
      </w:pPr>
    </w:p>
    <w:p w14:paraId="7B0BFB8D" w14:textId="77777777" w:rsidR="002D13B4" w:rsidRPr="0073466D" w:rsidRDefault="002D13B4">
      <w:pPr>
        <w:pStyle w:val="Zkladntext"/>
        <w:spacing w:before="7"/>
        <w:rPr>
          <w:rFonts w:ascii="Arial" w:hAnsi="Arial" w:cs="Arial"/>
          <w:sz w:val="2"/>
        </w:rPr>
      </w:pPr>
    </w:p>
    <w:p w14:paraId="15BE4976" w14:textId="6C38CB9D" w:rsidR="002D13B4" w:rsidRPr="0073466D" w:rsidRDefault="00EA4446">
      <w:pPr>
        <w:pStyle w:val="Zkladntext"/>
        <w:ind w:left="115"/>
        <w:rPr>
          <w:rFonts w:ascii="Arial" w:hAnsi="Arial" w:cs="Arial"/>
          <w:sz w:val="18"/>
        </w:rPr>
      </w:pPr>
      <w:r>
        <w:rPr>
          <w:rFonts w:ascii="Arial" w:hAnsi="Arial" w:cs="Arial"/>
          <w:noProof/>
          <w:sz w:val="18"/>
        </w:rPr>
        <mc:AlternateContent>
          <mc:Choice Requires="wps">
            <w:drawing>
              <wp:inline distT="0" distB="0" distL="0" distR="0" wp14:anchorId="36CB0ECA" wp14:editId="71267A90">
                <wp:extent cx="4572000" cy="457200"/>
                <wp:effectExtent l="0" t="3175" r="317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FC7A8" w14:textId="77777777" w:rsidR="002D13B4" w:rsidRPr="004D6499" w:rsidRDefault="0011697C" w:rsidP="004D6499">
                            <w:pPr>
                              <w:spacing w:before="96" w:line="265" w:lineRule="exact"/>
                              <w:ind w:left="1562"/>
                              <w:rPr>
                                <w:rFonts w:ascii="Arial" w:hAnsi="Arial" w:cs="Arial"/>
                              </w:rPr>
                            </w:pPr>
                            <w:r>
                              <w:rPr>
                                <w:rFonts w:ascii="Arial" w:hAnsi="Arial"/>
                                <w:color w:val="FFFFFF"/>
                              </w:rPr>
                              <w:t xml:space="preserve">Souprava </w:t>
                            </w:r>
                            <w:r w:rsidR="00C463C1">
                              <w:rPr>
                                <w:rFonts w:ascii="Arial" w:hAnsi="Arial"/>
                                <w:color w:val="FFFFFF"/>
                              </w:rPr>
                              <w:t>k </w:t>
                            </w:r>
                            <w:r>
                              <w:rPr>
                                <w:rFonts w:ascii="Arial" w:hAnsi="Arial"/>
                                <w:color w:val="FFFFFF"/>
                              </w:rPr>
                              <w:t xml:space="preserve">testování protilátek proti viru reprodukčního </w:t>
                            </w:r>
                            <w:r w:rsidR="00C463C1">
                              <w:rPr>
                                <w:rFonts w:ascii="Arial" w:hAnsi="Arial"/>
                                <w:color w:val="FFFFFF"/>
                              </w:rPr>
                              <w:t>a </w:t>
                            </w:r>
                            <w:r>
                              <w:rPr>
                                <w:rFonts w:ascii="Arial" w:hAnsi="Arial"/>
                                <w:color w:val="FFFFFF"/>
                              </w:rPr>
                              <w:t xml:space="preserve">respiračního syndromu prasat </w:t>
                            </w:r>
                            <w:r w:rsidR="00C463C1">
                              <w:rPr>
                                <w:rFonts w:ascii="Arial" w:hAnsi="Arial"/>
                                <w:color w:val="FFFFFF"/>
                              </w:rPr>
                              <w:t>v </w:t>
                            </w:r>
                            <w:r>
                              <w:rPr>
                                <w:rFonts w:ascii="Arial" w:hAnsi="Arial"/>
                                <w:color w:val="FFFFFF"/>
                              </w:rPr>
                              <w:t>orálních tekutinách</w:t>
                            </w:r>
                          </w:p>
                        </w:txbxContent>
                      </wps:txbx>
                      <wps:bodyPr rot="0" vert="horz" wrap="square" lIns="0" tIns="0" rIns="0" bIns="0" anchor="t" anchorCtr="0" upright="1">
                        <a:noAutofit/>
                      </wps:bodyPr>
                    </wps:wsp>
                  </a:graphicData>
                </a:graphic>
              </wp:inline>
            </w:drawing>
          </mc:Choice>
          <mc:Fallback>
            <w:pict>
              <v:shapetype w14:anchorId="36CB0ECA" id="_x0000_t202" coordsize="21600,21600" o:spt="202" path="m,l,21600r21600,l21600,xe">
                <v:stroke joinstyle="miter"/>
                <v:path gradientshapeok="t" o:connecttype="rect"/>
              </v:shapetype>
              <v:shape id="Text Box 2" o:spid="_x0000_s1026" type="#_x0000_t202" style="width:5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" fillcolor="#4c4d4f" stroked="f">
                <v:textbox inset="0,0,0,0">
                  <w:txbxContent>
                    <w:p w14:paraId="6C1FC7A8" w14:textId="77777777" w:rsidR="002D13B4" w:rsidRPr="004D6499" w:rsidRDefault="0011697C" w:rsidP="004D6499">
                      <w:pPr>
                        <w:spacing w:before="96" w:line="265" w:lineRule="exact"/>
                        <w:ind w:left="1562"/>
                        <w:rPr>
                          <w:rFonts w:ascii="Arial" w:hAnsi="Arial" w:cs="Arial"/>
                        </w:rPr>
                      </w:pPr>
                      <w:r>
                        <w:rPr>
                          <w:rFonts w:ascii="Arial" w:hAnsi="Arial"/>
                          <w:color w:val="FFFFFF"/>
                        </w:rPr>
                        <w:t xml:space="preserve">Souprava </w:t>
                      </w:r>
                      <w:r w:rsidR="00C463C1">
                        <w:rPr>
                          <w:rFonts w:ascii="Arial" w:hAnsi="Arial"/>
                          <w:color w:val="FFFFFF"/>
                        </w:rPr>
                        <w:t>k </w:t>
                      </w:r>
                      <w:r>
                        <w:rPr>
                          <w:rFonts w:ascii="Arial" w:hAnsi="Arial"/>
                          <w:color w:val="FFFFFF"/>
                        </w:rPr>
                        <w:t xml:space="preserve">testování protilátek proti viru reprodukčního </w:t>
                      </w:r>
                      <w:r w:rsidR="00C463C1">
                        <w:rPr>
                          <w:rFonts w:ascii="Arial" w:hAnsi="Arial"/>
                          <w:color w:val="FFFFFF"/>
                        </w:rPr>
                        <w:t>a </w:t>
                      </w:r>
                      <w:r>
                        <w:rPr>
                          <w:rFonts w:ascii="Arial" w:hAnsi="Arial"/>
                          <w:color w:val="FFFFFF"/>
                        </w:rPr>
                        <w:t xml:space="preserve">respiračního syndromu prasat </w:t>
                      </w:r>
                      <w:r w:rsidR="00C463C1">
                        <w:rPr>
                          <w:rFonts w:ascii="Arial" w:hAnsi="Arial"/>
                          <w:color w:val="FFFFFF"/>
                        </w:rPr>
                        <w:t>v </w:t>
                      </w:r>
                      <w:r>
                        <w:rPr>
                          <w:rFonts w:ascii="Arial" w:hAnsi="Arial"/>
                          <w:color w:val="FFFFFF"/>
                        </w:rPr>
                        <w:t>orálních tekutinách</w:t>
                      </w:r>
                    </w:p>
                  </w:txbxContent>
                </v:textbox>
                <w10:anchorlock/>
              </v:shape>
            </w:pict>
          </mc:Fallback>
        </mc:AlternateContent>
      </w:r>
    </w:p>
    <w:p w14:paraId="4014E372" w14:textId="77777777" w:rsidR="002D13B4" w:rsidRPr="0073466D" w:rsidRDefault="002D13B4">
      <w:pPr>
        <w:rPr>
          <w:rFonts w:ascii="Arial" w:hAnsi="Arial" w:cs="Arial"/>
          <w:sz w:val="18"/>
        </w:rPr>
        <w:sectPr w:rsidR="002D13B4" w:rsidRPr="0073466D">
          <w:type w:val="continuous"/>
          <w:pgSz w:w="8400" w:h="11910"/>
          <w:pgMar w:top="340" w:right="480" w:bottom="280" w:left="480" w:header="708" w:footer="708" w:gutter="0"/>
          <w:cols w:space="708"/>
        </w:sectPr>
      </w:pPr>
    </w:p>
    <w:p w14:paraId="7C66735D" w14:textId="77777777" w:rsidR="002D13B4" w:rsidRPr="0073466D" w:rsidRDefault="002D13B4">
      <w:pPr>
        <w:pStyle w:val="Zkladntext"/>
        <w:rPr>
          <w:rFonts w:ascii="Arial" w:hAnsi="Arial" w:cs="Arial"/>
          <w:sz w:val="22"/>
        </w:rPr>
      </w:pPr>
    </w:p>
    <w:p w14:paraId="43E04C4A" w14:textId="58B734F9" w:rsidR="00A318D8" w:rsidRDefault="00A318D8">
      <w:pPr>
        <w:pStyle w:val="Nadpis11"/>
        <w:spacing w:before="146"/>
        <w:ind w:left="240"/>
        <w:rPr>
          <w:rFonts w:ascii="Arial" w:hAnsi="Arial"/>
          <w:color w:val="231F20"/>
          <w:sz w:val="18"/>
        </w:rPr>
      </w:pPr>
      <w:r>
        <w:rPr>
          <w:rFonts w:ascii="Arial" w:hAnsi="Arial"/>
          <w:color w:val="231F20"/>
          <w:sz w:val="18"/>
        </w:rPr>
        <w:t>Návod k použití</w:t>
      </w:r>
    </w:p>
    <w:p w14:paraId="0164A6A8" w14:textId="2B2D927C" w:rsidR="002D13B4" w:rsidRPr="0073466D" w:rsidRDefault="0011697C">
      <w:pPr>
        <w:pStyle w:val="Nadpis11"/>
        <w:spacing w:before="146"/>
        <w:ind w:left="240"/>
        <w:rPr>
          <w:rFonts w:ascii="Arial" w:hAnsi="Arial" w:cs="Arial"/>
          <w:sz w:val="18"/>
        </w:rPr>
      </w:pPr>
      <w:r>
        <w:rPr>
          <w:rFonts w:ascii="Arial" w:hAnsi="Arial"/>
          <w:color w:val="231F20"/>
          <w:sz w:val="18"/>
        </w:rPr>
        <w:t xml:space="preserve">Název </w:t>
      </w:r>
      <w:r w:rsidR="00C463C1">
        <w:rPr>
          <w:rFonts w:ascii="Arial" w:hAnsi="Arial"/>
          <w:color w:val="231F20"/>
          <w:sz w:val="18"/>
        </w:rPr>
        <w:t>a </w:t>
      </w:r>
      <w:r w:rsidR="00A318D8">
        <w:rPr>
          <w:rFonts w:ascii="Arial" w:hAnsi="Arial"/>
          <w:color w:val="231F20"/>
          <w:sz w:val="18"/>
        </w:rPr>
        <w:t xml:space="preserve">účel </w:t>
      </w:r>
      <w:r w:rsidR="00720C5F">
        <w:rPr>
          <w:rFonts w:ascii="Arial" w:hAnsi="Arial"/>
          <w:color w:val="231F20"/>
          <w:sz w:val="18"/>
        </w:rPr>
        <w:t>p</w:t>
      </w:r>
      <w:r>
        <w:rPr>
          <w:rFonts w:ascii="Arial" w:hAnsi="Arial"/>
          <w:color w:val="231F20"/>
          <w:sz w:val="18"/>
        </w:rPr>
        <w:t>oužití</w:t>
      </w:r>
    </w:p>
    <w:p w14:paraId="26306F9B" w14:textId="0E5974C5" w:rsidR="00A318D8" w:rsidRDefault="00720C5F" w:rsidP="00A318D8">
      <w:pPr>
        <w:pStyle w:val="Zkladntext"/>
        <w:spacing w:before="76"/>
        <w:rPr>
          <w:rFonts w:ascii="Arial" w:hAnsi="Arial"/>
          <w:color w:val="231F20"/>
          <w:sz w:val="16"/>
        </w:rPr>
      </w:pPr>
      <w:r>
        <w:rPr>
          <w:rFonts w:ascii="Arial" w:hAnsi="Arial"/>
          <w:color w:val="231F20"/>
          <w:sz w:val="16"/>
        </w:rPr>
        <w:t>Pouze pro veterinární účely</w:t>
      </w:r>
      <w:r w:rsidR="0011697C">
        <w:rPr>
          <w:rFonts w:ascii="Arial" w:hAnsi="Arial"/>
          <w:color w:val="231F20"/>
          <w:sz w:val="16"/>
        </w:rPr>
        <w:t>.</w:t>
      </w:r>
      <w:r>
        <w:rPr>
          <w:rFonts w:ascii="Arial" w:hAnsi="Arial"/>
          <w:color w:val="231F20"/>
          <w:sz w:val="16"/>
        </w:rPr>
        <w:t xml:space="preserve"> Veterinární přípravek. </w:t>
      </w:r>
    </w:p>
    <w:p w14:paraId="0D5A35DA" w14:textId="07781E56" w:rsidR="002D13B4" w:rsidRPr="0073466D" w:rsidRDefault="00720C5F" w:rsidP="00A318D8">
      <w:pPr>
        <w:pStyle w:val="Zkladntext"/>
        <w:spacing w:before="76"/>
        <w:rPr>
          <w:rFonts w:ascii="Arial" w:hAnsi="Arial" w:cs="Arial"/>
          <w:sz w:val="16"/>
        </w:rPr>
      </w:pPr>
      <w:r>
        <w:rPr>
          <w:rFonts w:ascii="Arial" w:hAnsi="Arial"/>
          <w:color w:val="231F20"/>
          <w:sz w:val="16"/>
        </w:rPr>
        <w:t>Pouze pro zvířata.</w:t>
      </w:r>
    </w:p>
    <w:p w14:paraId="58D0B639" w14:textId="77777777" w:rsidR="002D13B4" w:rsidRPr="0073466D" w:rsidRDefault="002D13B4">
      <w:pPr>
        <w:rPr>
          <w:rFonts w:ascii="Arial" w:hAnsi="Arial" w:cs="Arial"/>
          <w:sz w:val="20"/>
        </w:rPr>
        <w:sectPr w:rsidR="002D13B4" w:rsidRPr="0073466D">
          <w:type w:val="continuous"/>
          <w:pgSz w:w="8400" w:h="11910"/>
          <w:pgMar w:top="340" w:right="480" w:bottom="280" w:left="480" w:header="708" w:footer="708" w:gutter="0"/>
          <w:cols w:num="2" w:space="708" w:equalWidth="0">
            <w:col w:w="2133" w:space="3003"/>
            <w:col w:w="2304"/>
          </w:cols>
        </w:sectPr>
      </w:pPr>
    </w:p>
    <w:p w14:paraId="59EB9FBB" w14:textId="77777777" w:rsidR="002D13B4" w:rsidRPr="0073466D" w:rsidRDefault="0011697C" w:rsidP="00C463C1">
      <w:pPr>
        <w:pStyle w:val="Zkladntext"/>
        <w:spacing w:before="88" w:line="204" w:lineRule="exact"/>
        <w:ind w:left="239" w:right="407"/>
        <w:jc w:val="both"/>
        <w:rPr>
          <w:rFonts w:ascii="Arial" w:hAnsi="Arial" w:cs="Arial"/>
          <w:sz w:val="16"/>
        </w:rPr>
      </w:pPr>
      <w:r>
        <w:rPr>
          <w:rFonts w:ascii="Arial" w:hAnsi="Arial"/>
          <w:color w:val="231F20"/>
          <w:sz w:val="16"/>
        </w:rPr>
        <w:t xml:space="preserve">IDEXX PRRS OF je enzymová </w:t>
      </w:r>
      <w:proofErr w:type="spellStart"/>
      <w:r>
        <w:rPr>
          <w:rFonts w:ascii="Arial" w:hAnsi="Arial"/>
          <w:color w:val="231F20"/>
          <w:sz w:val="16"/>
        </w:rPr>
        <w:t>imunoanalýza</w:t>
      </w:r>
      <w:proofErr w:type="spellEnd"/>
      <w:r>
        <w:rPr>
          <w:rFonts w:ascii="Arial" w:hAnsi="Arial"/>
          <w:color w:val="231F20"/>
          <w:sz w:val="16"/>
        </w:rPr>
        <w:t xml:space="preserve"> na průkaz protilátek proti viru reprodukčního </w:t>
      </w:r>
      <w:r w:rsidR="00C463C1">
        <w:rPr>
          <w:rFonts w:ascii="Arial" w:hAnsi="Arial"/>
          <w:color w:val="231F20"/>
          <w:sz w:val="16"/>
        </w:rPr>
        <w:t>a </w:t>
      </w:r>
      <w:r>
        <w:rPr>
          <w:rFonts w:ascii="Arial" w:hAnsi="Arial"/>
          <w:color w:val="231F20"/>
          <w:sz w:val="16"/>
        </w:rPr>
        <w:t xml:space="preserve">respiračního syndromu (PRRSV) ve vzorcích orální tekutiny prasat odebraných od jednotlivých zvířat nebo ve směsných vzorcích od prasat </w:t>
      </w:r>
      <w:r w:rsidR="00C463C1">
        <w:rPr>
          <w:rFonts w:ascii="Arial" w:hAnsi="Arial"/>
          <w:color w:val="231F20"/>
          <w:sz w:val="16"/>
        </w:rPr>
        <w:t>v </w:t>
      </w:r>
      <w:r>
        <w:rPr>
          <w:rFonts w:ascii="Arial" w:hAnsi="Arial"/>
          <w:color w:val="231F20"/>
          <w:sz w:val="16"/>
        </w:rPr>
        <w:t>celém kotci.</w:t>
      </w:r>
    </w:p>
    <w:p w14:paraId="3F5BA432" w14:textId="77777777" w:rsidR="002D13B4" w:rsidRPr="0073466D" w:rsidRDefault="002D13B4" w:rsidP="00C463C1">
      <w:pPr>
        <w:pStyle w:val="Zkladntext"/>
        <w:spacing w:before="7"/>
        <w:jc w:val="both"/>
        <w:rPr>
          <w:rFonts w:ascii="Arial" w:hAnsi="Arial" w:cs="Arial"/>
          <w:sz w:val="13"/>
        </w:rPr>
      </w:pPr>
    </w:p>
    <w:p w14:paraId="39B6F525" w14:textId="77777777" w:rsidR="002D13B4" w:rsidRPr="0073466D" w:rsidRDefault="0011697C" w:rsidP="00C463C1">
      <w:pPr>
        <w:pStyle w:val="Nadpis11"/>
        <w:ind w:left="240"/>
        <w:jc w:val="both"/>
        <w:rPr>
          <w:rFonts w:ascii="Arial" w:hAnsi="Arial" w:cs="Arial"/>
          <w:sz w:val="18"/>
        </w:rPr>
      </w:pPr>
      <w:r>
        <w:rPr>
          <w:rFonts w:ascii="Arial" w:hAnsi="Arial"/>
          <w:color w:val="231F20"/>
          <w:sz w:val="18"/>
        </w:rPr>
        <w:t>Obecné informace</w:t>
      </w:r>
    </w:p>
    <w:p w14:paraId="3AE76442" w14:textId="110B2C57" w:rsidR="002D13B4" w:rsidRPr="00C463C1" w:rsidRDefault="0011697C" w:rsidP="00C463C1">
      <w:pPr>
        <w:pStyle w:val="Zkladntext"/>
        <w:spacing w:before="88" w:line="204" w:lineRule="exact"/>
        <w:ind w:left="239" w:right="407"/>
        <w:jc w:val="both"/>
        <w:rPr>
          <w:rFonts w:ascii="Arial" w:hAnsi="Arial"/>
          <w:color w:val="231F20"/>
          <w:sz w:val="16"/>
        </w:rPr>
      </w:pPr>
      <w:r>
        <w:rPr>
          <w:rFonts w:ascii="Arial" w:hAnsi="Arial"/>
          <w:color w:val="231F20"/>
          <w:sz w:val="16"/>
        </w:rPr>
        <w:t xml:space="preserve">Virus reprodukčního </w:t>
      </w:r>
      <w:r w:rsidR="00C463C1">
        <w:rPr>
          <w:rFonts w:ascii="Arial" w:hAnsi="Arial"/>
          <w:color w:val="231F20"/>
          <w:sz w:val="16"/>
        </w:rPr>
        <w:t>a </w:t>
      </w:r>
      <w:r>
        <w:rPr>
          <w:rFonts w:ascii="Arial" w:hAnsi="Arial"/>
          <w:color w:val="231F20"/>
          <w:sz w:val="16"/>
        </w:rPr>
        <w:t xml:space="preserve">respiračního syndromu prasat (PRRSV) je </w:t>
      </w:r>
      <w:proofErr w:type="spellStart"/>
      <w:r>
        <w:rPr>
          <w:rFonts w:ascii="Arial" w:hAnsi="Arial"/>
          <w:color w:val="231F20"/>
          <w:sz w:val="16"/>
        </w:rPr>
        <w:t>arterivirus</w:t>
      </w:r>
      <w:proofErr w:type="spellEnd"/>
      <w:r>
        <w:rPr>
          <w:rFonts w:ascii="Arial" w:hAnsi="Arial"/>
          <w:color w:val="231F20"/>
          <w:sz w:val="16"/>
        </w:rPr>
        <w:t xml:space="preserve">, který byl poprvé zachycen </w:t>
      </w:r>
      <w:r w:rsidR="00C463C1">
        <w:rPr>
          <w:rFonts w:ascii="Arial" w:hAnsi="Arial"/>
          <w:color w:val="231F20"/>
          <w:sz w:val="16"/>
        </w:rPr>
        <w:t>v </w:t>
      </w:r>
      <w:r>
        <w:rPr>
          <w:rFonts w:ascii="Arial" w:hAnsi="Arial"/>
          <w:color w:val="231F20"/>
          <w:sz w:val="16"/>
        </w:rPr>
        <w:t xml:space="preserve">Evropě </w:t>
      </w:r>
      <w:r w:rsidR="00C463C1">
        <w:rPr>
          <w:rFonts w:ascii="Arial" w:hAnsi="Arial"/>
          <w:color w:val="231F20"/>
          <w:sz w:val="16"/>
        </w:rPr>
        <w:t>i v </w:t>
      </w:r>
      <w:r>
        <w:rPr>
          <w:rFonts w:ascii="Arial" w:hAnsi="Arial"/>
          <w:color w:val="231F20"/>
          <w:sz w:val="16"/>
        </w:rPr>
        <w:t xml:space="preserve">USA na konci osmdesátých let dvacátého století ve formě odlišných kmenů </w:t>
      </w:r>
      <w:r w:rsidR="00C463C1">
        <w:rPr>
          <w:rFonts w:ascii="Arial" w:hAnsi="Arial"/>
          <w:color w:val="231F20"/>
          <w:sz w:val="16"/>
        </w:rPr>
        <w:t>s </w:t>
      </w:r>
      <w:r>
        <w:rPr>
          <w:rFonts w:ascii="Arial" w:hAnsi="Arial"/>
          <w:color w:val="231F20"/>
          <w:sz w:val="16"/>
        </w:rPr>
        <w:t>proměnlivou antigen</w:t>
      </w:r>
      <w:r w:rsidR="00466700">
        <w:rPr>
          <w:rFonts w:ascii="Arial" w:hAnsi="Arial"/>
          <w:color w:val="231F20"/>
          <w:sz w:val="16"/>
        </w:rPr>
        <w:t>icitou</w:t>
      </w:r>
      <w:r>
        <w:rPr>
          <w:rFonts w:ascii="Arial" w:hAnsi="Arial"/>
          <w:color w:val="231F20"/>
          <w:sz w:val="16"/>
        </w:rPr>
        <w:t>.</w:t>
      </w:r>
      <w:r w:rsidR="00C463C1" w:rsidRPr="00C463C1">
        <w:rPr>
          <w:rFonts w:ascii="Arial" w:hAnsi="Arial"/>
          <w:color w:val="231F20"/>
          <w:sz w:val="16"/>
          <w:vertAlign w:val="superscript"/>
        </w:rPr>
        <w:t>1</w:t>
      </w:r>
      <w:r w:rsidR="00C463C1">
        <w:rPr>
          <w:rFonts w:ascii="Arial" w:hAnsi="Arial"/>
          <w:color w:val="231F20"/>
          <w:sz w:val="16"/>
          <w:vertAlign w:val="superscript"/>
        </w:rPr>
        <w:t xml:space="preserve"> </w:t>
      </w:r>
      <w:r>
        <w:rPr>
          <w:rFonts w:ascii="Arial" w:hAnsi="Arial"/>
          <w:color w:val="231F20"/>
          <w:sz w:val="16"/>
        </w:rPr>
        <w:t xml:space="preserve">Virus vyvolává reprodukční potíže (aborty, slabá selata, nezabřezávání </w:t>
      </w:r>
      <w:r w:rsidR="00C463C1">
        <w:rPr>
          <w:rFonts w:ascii="Arial" w:hAnsi="Arial"/>
          <w:color w:val="231F20"/>
          <w:sz w:val="16"/>
        </w:rPr>
        <w:t>a </w:t>
      </w:r>
      <w:r>
        <w:rPr>
          <w:rFonts w:ascii="Arial" w:hAnsi="Arial"/>
          <w:color w:val="231F20"/>
          <w:sz w:val="16"/>
        </w:rPr>
        <w:t xml:space="preserve">úhyny prasnic), respirační onemocnění (pneumonie, potíže </w:t>
      </w:r>
      <w:r w:rsidR="00C463C1">
        <w:rPr>
          <w:rFonts w:ascii="Arial" w:hAnsi="Arial"/>
          <w:color w:val="231F20"/>
          <w:sz w:val="16"/>
        </w:rPr>
        <w:t>s </w:t>
      </w:r>
      <w:r>
        <w:rPr>
          <w:rFonts w:ascii="Arial" w:hAnsi="Arial"/>
          <w:color w:val="231F20"/>
          <w:sz w:val="16"/>
        </w:rPr>
        <w:t xml:space="preserve">dýcháním, snížení užitkovosti </w:t>
      </w:r>
      <w:r w:rsidR="00C463C1">
        <w:rPr>
          <w:rFonts w:ascii="Arial" w:hAnsi="Arial"/>
          <w:color w:val="231F20"/>
          <w:sz w:val="16"/>
        </w:rPr>
        <w:t>a </w:t>
      </w:r>
      <w:r>
        <w:rPr>
          <w:rFonts w:ascii="Arial" w:hAnsi="Arial"/>
          <w:color w:val="231F20"/>
          <w:sz w:val="16"/>
        </w:rPr>
        <w:t xml:space="preserve">úhyn) </w:t>
      </w:r>
      <w:r w:rsidR="00C463C1">
        <w:rPr>
          <w:rFonts w:ascii="Arial" w:hAnsi="Arial"/>
          <w:color w:val="231F20"/>
          <w:sz w:val="16"/>
        </w:rPr>
        <w:t>a </w:t>
      </w:r>
      <w:r>
        <w:rPr>
          <w:rFonts w:ascii="Arial" w:hAnsi="Arial"/>
          <w:color w:val="231F20"/>
          <w:sz w:val="16"/>
        </w:rPr>
        <w:t xml:space="preserve">mírné neurologické příznaky. PRRS je považován za jedno </w:t>
      </w:r>
      <w:r w:rsidR="00C463C1">
        <w:rPr>
          <w:rFonts w:ascii="Arial" w:hAnsi="Arial"/>
          <w:color w:val="231F20"/>
          <w:sz w:val="16"/>
        </w:rPr>
        <w:t>z </w:t>
      </w:r>
      <w:r>
        <w:rPr>
          <w:rFonts w:ascii="Arial" w:hAnsi="Arial"/>
          <w:color w:val="231F20"/>
          <w:sz w:val="16"/>
        </w:rPr>
        <w:t xml:space="preserve">ekonomicky nejvýznamnějších onemocnění </w:t>
      </w:r>
      <w:r w:rsidR="00C463C1">
        <w:rPr>
          <w:rFonts w:ascii="Arial" w:hAnsi="Arial"/>
          <w:color w:val="231F20"/>
          <w:sz w:val="16"/>
        </w:rPr>
        <w:t>v </w:t>
      </w:r>
      <w:r>
        <w:rPr>
          <w:rFonts w:ascii="Arial" w:hAnsi="Arial"/>
          <w:color w:val="231F20"/>
          <w:sz w:val="16"/>
        </w:rPr>
        <w:t xml:space="preserve">oblasti chovu prasat. Hodnocení expozice zvířat vůči PRRSV </w:t>
      </w:r>
      <w:r w:rsidR="00C463C1">
        <w:rPr>
          <w:rFonts w:ascii="Arial" w:hAnsi="Arial"/>
          <w:color w:val="231F20"/>
          <w:sz w:val="16"/>
        </w:rPr>
        <w:t>v </w:t>
      </w:r>
      <w:r>
        <w:rPr>
          <w:rFonts w:ascii="Arial" w:hAnsi="Arial"/>
          <w:color w:val="231F20"/>
          <w:sz w:val="16"/>
        </w:rPr>
        <w:t xml:space="preserve">důsledku přirozené infekce nebo vakcinace usnadňuje měření koncentrace protilátek </w:t>
      </w:r>
      <w:r w:rsidR="00C463C1">
        <w:rPr>
          <w:rFonts w:ascii="Arial" w:hAnsi="Arial"/>
          <w:color w:val="231F20"/>
          <w:sz w:val="16"/>
        </w:rPr>
        <w:t>v </w:t>
      </w:r>
      <w:r>
        <w:rPr>
          <w:rFonts w:ascii="Arial" w:hAnsi="Arial"/>
          <w:color w:val="231F20"/>
          <w:sz w:val="16"/>
        </w:rPr>
        <w:t xml:space="preserve">séru nebo plazmě. </w:t>
      </w:r>
      <w:r w:rsidR="00C463C1">
        <w:rPr>
          <w:rFonts w:ascii="Arial" w:hAnsi="Arial"/>
          <w:color w:val="231F20"/>
          <w:sz w:val="16"/>
        </w:rPr>
        <w:t>V </w:t>
      </w:r>
      <w:r>
        <w:rPr>
          <w:rFonts w:ascii="Arial" w:hAnsi="Arial"/>
          <w:color w:val="231F20"/>
          <w:sz w:val="16"/>
        </w:rPr>
        <w:t>posledních letech se průkaz protilátek ve vzorcích orální tekutiny stále častěji využívá jako nástroj monitoringu expozice prasat vůči PRRS.</w:t>
      </w:r>
      <w:r w:rsidRPr="00C463C1">
        <w:rPr>
          <w:rFonts w:ascii="Arial" w:hAnsi="Arial"/>
          <w:color w:val="231F20"/>
          <w:sz w:val="16"/>
          <w:vertAlign w:val="superscript"/>
        </w:rPr>
        <w:t>2,3</w:t>
      </w:r>
      <w:r w:rsidRPr="00C463C1">
        <w:rPr>
          <w:rFonts w:ascii="Arial" w:hAnsi="Arial"/>
          <w:color w:val="231F20"/>
          <w:sz w:val="16"/>
        </w:rPr>
        <w:t xml:space="preserve"> Orální tekutinu je možné odebírat individuálně, anebo hromadně od zvířat </w:t>
      </w:r>
      <w:r w:rsidR="00C463C1" w:rsidRPr="00C463C1">
        <w:rPr>
          <w:rFonts w:ascii="Arial" w:hAnsi="Arial"/>
          <w:color w:val="231F20"/>
          <w:sz w:val="16"/>
        </w:rPr>
        <w:t>z</w:t>
      </w:r>
      <w:r w:rsidR="00C463C1">
        <w:rPr>
          <w:rFonts w:ascii="Arial" w:hAnsi="Arial"/>
          <w:color w:val="231F20"/>
          <w:sz w:val="16"/>
        </w:rPr>
        <w:t> </w:t>
      </w:r>
      <w:r w:rsidRPr="00C463C1">
        <w:rPr>
          <w:rFonts w:ascii="Arial" w:hAnsi="Arial"/>
          <w:color w:val="231F20"/>
          <w:sz w:val="16"/>
        </w:rPr>
        <w:t xml:space="preserve">celého kotce, přičemž ve druhém případě se jedná </w:t>
      </w:r>
      <w:r w:rsidR="00C463C1" w:rsidRPr="00C463C1">
        <w:rPr>
          <w:rFonts w:ascii="Arial" w:hAnsi="Arial"/>
          <w:color w:val="231F20"/>
          <w:sz w:val="16"/>
        </w:rPr>
        <w:t>o</w:t>
      </w:r>
      <w:r w:rsidR="00C463C1">
        <w:rPr>
          <w:rFonts w:ascii="Arial" w:hAnsi="Arial"/>
          <w:color w:val="231F20"/>
          <w:sz w:val="16"/>
        </w:rPr>
        <w:t> </w:t>
      </w:r>
      <w:r w:rsidRPr="00C463C1">
        <w:rPr>
          <w:rFonts w:ascii="Arial" w:hAnsi="Arial"/>
          <w:color w:val="231F20"/>
          <w:sz w:val="16"/>
        </w:rPr>
        <w:t xml:space="preserve">směsný vzorek reprezentující většinu zvířat </w:t>
      </w:r>
      <w:r w:rsidR="00C463C1" w:rsidRPr="00C463C1">
        <w:rPr>
          <w:rFonts w:ascii="Arial" w:hAnsi="Arial"/>
          <w:color w:val="231F20"/>
          <w:sz w:val="16"/>
        </w:rPr>
        <w:t>v</w:t>
      </w:r>
      <w:r w:rsidR="00C463C1">
        <w:rPr>
          <w:rFonts w:ascii="Arial" w:hAnsi="Arial"/>
          <w:color w:val="231F20"/>
          <w:sz w:val="16"/>
        </w:rPr>
        <w:t> </w:t>
      </w:r>
      <w:r w:rsidRPr="00C463C1">
        <w:rPr>
          <w:rFonts w:ascii="Arial" w:hAnsi="Arial"/>
          <w:color w:val="231F20"/>
          <w:sz w:val="16"/>
        </w:rPr>
        <w:t>daném kotci</w:t>
      </w:r>
      <w:r>
        <w:rPr>
          <w:rFonts w:ascii="Arial" w:hAnsi="Arial"/>
          <w:color w:val="231F20"/>
          <w:sz w:val="16"/>
        </w:rPr>
        <w:t>.</w:t>
      </w:r>
      <w:r w:rsidRPr="00C463C1">
        <w:rPr>
          <w:rFonts w:ascii="Arial" w:hAnsi="Arial"/>
          <w:color w:val="231F20"/>
          <w:sz w:val="16"/>
          <w:vertAlign w:val="superscript"/>
        </w:rPr>
        <w:t>4</w:t>
      </w:r>
      <w:r w:rsidRPr="00C463C1">
        <w:rPr>
          <w:rFonts w:ascii="Arial" w:hAnsi="Arial"/>
          <w:color w:val="231F20"/>
          <w:sz w:val="16"/>
        </w:rPr>
        <w:t xml:space="preserve"> </w:t>
      </w:r>
      <w:r>
        <w:rPr>
          <w:rFonts w:ascii="Arial" w:hAnsi="Arial"/>
          <w:color w:val="231F20"/>
          <w:sz w:val="16"/>
        </w:rPr>
        <w:t xml:space="preserve">Studie prokázaly, že protilátky proti viru PRRS je možné ve směsných vzorcích orální tekutiny </w:t>
      </w:r>
      <w:r w:rsidR="00C463C1">
        <w:rPr>
          <w:rFonts w:ascii="Arial" w:hAnsi="Arial"/>
          <w:color w:val="231F20"/>
          <w:sz w:val="16"/>
        </w:rPr>
        <w:t>z </w:t>
      </w:r>
      <w:r>
        <w:rPr>
          <w:rFonts w:ascii="Arial" w:hAnsi="Arial"/>
          <w:color w:val="231F20"/>
          <w:sz w:val="16"/>
        </w:rPr>
        <w:t>kotců prokazovat při různé prevalenci prasat pozitivních na protilátky.</w:t>
      </w:r>
      <w:r w:rsidRPr="00C463C1">
        <w:rPr>
          <w:rFonts w:ascii="Arial" w:hAnsi="Arial"/>
          <w:color w:val="231F20"/>
          <w:sz w:val="16"/>
          <w:vertAlign w:val="superscript"/>
        </w:rPr>
        <w:t>5</w:t>
      </w:r>
      <w:r w:rsidRPr="00C463C1">
        <w:rPr>
          <w:rFonts w:ascii="Arial" w:hAnsi="Arial"/>
          <w:color w:val="231F20"/>
          <w:sz w:val="16"/>
        </w:rPr>
        <w:t xml:space="preserve"> Je důležité, aby </w:t>
      </w:r>
      <w:proofErr w:type="spellStart"/>
      <w:r w:rsidRPr="00C463C1">
        <w:rPr>
          <w:rFonts w:ascii="Arial" w:hAnsi="Arial"/>
          <w:color w:val="231F20"/>
          <w:sz w:val="16"/>
        </w:rPr>
        <w:t>imunodiagnostický</w:t>
      </w:r>
      <w:proofErr w:type="spellEnd"/>
      <w:r w:rsidRPr="00C463C1">
        <w:rPr>
          <w:rFonts w:ascii="Arial" w:hAnsi="Arial"/>
          <w:color w:val="231F20"/>
          <w:sz w:val="16"/>
        </w:rPr>
        <w:t xml:space="preserve"> test přítomnosti protilátek byl citlivý vůči různým kmenům viru</w:t>
      </w:r>
      <w:r>
        <w:rPr>
          <w:rFonts w:ascii="Arial" w:hAnsi="Arial"/>
          <w:color w:val="231F20"/>
          <w:sz w:val="16"/>
        </w:rPr>
        <w:t>.</w:t>
      </w:r>
    </w:p>
    <w:p w14:paraId="59FE0D52" w14:textId="77777777" w:rsidR="002D13B4" w:rsidRPr="0073466D" w:rsidRDefault="002D13B4" w:rsidP="00C463C1">
      <w:pPr>
        <w:pStyle w:val="Zkladntext"/>
        <w:spacing w:before="7"/>
        <w:jc w:val="both"/>
        <w:rPr>
          <w:rFonts w:ascii="Arial" w:hAnsi="Arial" w:cs="Arial"/>
          <w:sz w:val="13"/>
        </w:rPr>
      </w:pPr>
    </w:p>
    <w:p w14:paraId="0251D85C" w14:textId="3FC61849" w:rsidR="002D13B4" w:rsidRPr="0073466D" w:rsidRDefault="0011697C" w:rsidP="00C463C1">
      <w:pPr>
        <w:pStyle w:val="Nadpis11"/>
        <w:ind w:left="240"/>
        <w:jc w:val="both"/>
        <w:rPr>
          <w:rFonts w:ascii="Arial" w:hAnsi="Arial" w:cs="Arial"/>
          <w:sz w:val="18"/>
        </w:rPr>
      </w:pPr>
      <w:r>
        <w:rPr>
          <w:rFonts w:ascii="Arial" w:hAnsi="Arial"/>
          <w:color w:val="231F20"/>
          <w:sz w:val="18"/>
        </w:rPr>
        <w:t xml:space="preserve">Popis </w:t>
      </w:r>
      <w:r w:rsidR="00C463C1">
        <w:rPr>
          <w:rFonts w:ascii="Arial" w:hAnsi="Arial"/>
          <w:color w:val="231F20"/>
          <w:sz w:val="18"/>
        </w:rPr>
        <w:t>a </w:t>
      </w:r>
      <w:r w:rsidR="00F82BC8">
        <w:rPr>
          <w:rFonts w:ascii="Arial" w:hAnsi="Arial"/>
          <w:color w:val="231F20"/>
          <w:sz w:val="18"/>
        </w:rPr>
        <w:t>principy</w:t>
      </w:r>
    </w:p>
    <w:p w14:paraId="18E60589" w14:textId="172671A8" w:rsidR="002D13B4" w:rsidRPr="0073466D" w:rsidRDefault="0011697C" w:rsidP="00C463C1">
      <w:pPr>
        <w:pStyle w:val="Zkladntext"/>
        <w:spacing w:before="88" w:line="204" w:lineRule="exact"/>
        <w:ind w:left="239" w:right="473"/>
        <w:jc w:val="both"/>
        <w:rPr>
          <w:rFonts w:ascii="Arial" w:hAnsi="Arial" w:cs="Arial"/>
          <w:sz w:val="16"/>
        </w:rPr>
      </w:pPr>
      <w:r>
        <w:rPr>
          <w:rFonts w:ascii="Arial" w:hAnsi="Arial"/>
          <w:color w:val="231F20"/>
          <w:sz w:val="16"/>
        </w:rPr>
        <w:t xml:space="preserve">IDEXX PRRS OF je enzymová </w:t>
      </w:r>
      <w:proofErr w:type="spellStart"/>
      <w:r>
        <w:rPr>
          <w:rFonts w:ascii="Arial" w:hAnsi="Arial"/>
          <w:color w:val="231F20"/>
          <w:sz w:val="16"/>
        </w:rPr>
        <w:t>imunoanalýza</w:t>
      </w:r>
      <w:proofErr w:type="spellEnd"/>
      <w:r>
        <w:rPr>
          <w:rFonts w:ascii="Arial" w:hAnsi="Arial"/>
          <w:color w:val="231F20"/>
          <w:sz w:val="16"/>
        </w:rPr>
        <w:t xml:space="preserve"> společnosti IDEXX </w:t>
      </w:r>
      <w:r w:rsidR="00C463C1">
        <w:rPr>
          <w:rFonts w:ascii="Arial" w:hAnsi="Arial"/>
          <w:color w:val="231F20"/>
          <w:sz w:val="16"/>
        </w:rPr>
        <w:t>k </w:t>
      </w:r>
      <w:r>
        <w:rPr>
          <w:rFonts w:ascii="Arial" w:hAnsi="Arial"/>
          <w:color w:val="231F20"/>
          <w:sz w:val="16"/>
        </w:rPr>
        <w:t xml:space="preserve">průkazu protilátek proti viru reprodukčního </w:t>
      </w:r>
      <w:r w:rsidR="00C463C1">
        <w:rPr>
          <w:rFonts w:ascii="Arial" w:hAnsi="Arial"/>
          <w:color w:val="231F20"/>
          <w:sz w:val="16"/>
        </w:rPr>
        <w:t>a </w:t>
      </w:r>
      <w:r>
        <w:rPr>
          <w:rFonts w:ascii="Arial" w:hAnsi="Arial"/>
          <w:color w:val="231F20"/>
          <w:sz w:val="16"/>
        </w:rPr>
        <w:t xml:space="preserve">respiračního syndromu prasat (PRRSV) ve vzorcích orální tekutiny prasat. Mikrotitrační destička je převrstvena rekombinantními antigeny PRRSV. Po inkubaci testovaného vzorku </w:t>
      </w:r>
      <w:r w:rsidR="00C463C1">
        <w:rPr>
          <w:rFonts w:ascii="Arial" w:hAnsi="Arial"/>
          <w:color w:val="231F20"/>
          <w:sz w:val="16"/>
        </w:rPr>
        <w:t>v </w:t>
      </w:r>
      <w:r>
        <w:rPr>
          <w:rFonts w:ascii="Arial" w:hAnsi="Arial"/>
          <w:color w:val="231F20"/>
          <w:sz w:val="16"/>
        </w:rPr>
        <w:t xml:space="preserve">převrstvené jamce vytváří protilátka specifická pro PRRSV komplex </w:t>
      </w:r>
      <w:r w:rsidR="00C463C1">
        <w:rPr>
          <w:rFonts w:ascii="Arial" w:hAnsi="Arial"/>
          <w:color w:val="231F20"/>
          <w:sz w:val="16"/>
        </w:rPr>
        <w:t>s </w:t>
      </w:r>
      <w:r>
        <w:rPr>
          <w:rFonts w:ascii="Arial" w:hAnsi="Arial"/>
          <w:color w:val="231F20"/>
          <w:sz w:val="16"/>
        </w:rPr>
        <w:t>převrstvenými antigeny. Po vymytí nenavázaného materiálu se do jamek přidá proti-prasečí</w:t>
      </w:r>
      <w:r w:rsidR="002B67B3">
        <w:rPr>
          <w:rFonts w:ascii="Arial" w:hAnsi="Arial"/>
          <w:color w:val="231F20"/>
          <w:sz w:val="16"/>
        </w:rPr>
        <w:t>,</w:t>
      </w:r>
      <w:r w:rsidR="00C27677">
        <w:rPr>
          <w:rFonts w:ascii="Arial" w:hAnsi="Arial"/>
          <w:color w:val="231F20"/>
          <w:sz w:val="16"/>
        </w:rPr>
        <w:t xml:space="preserve"> </w:t>
      </w:r>
      <w:proofErr w:type="spellStart"/>
      <w:r w:rsidR="00F82BC8">
        <w:rPr>
          <w:rFonts w:ascii="Arial" w:hAnsi="Arial"/>
          <w:color w:val="231F20"/>
          <w:sz w:val="16"/>
        </w:rPr>
        <w:t>křenov</w:t>
      </w:r>
      <w:r w:rsidR="002B67B3">
        <w:rPr>
          <w:rFonts w:ascii="Arial" w:hAnsi="Arial"/>
          <w:color w:val="231F20"/>
          <w:sz w:val="16"/>
        </w:rPr>
        <w:t>o-peroxidázový</w:t>
      </w:r>
      <w:proofErr w:type="spellEnd"/>
      <w:r>
        <w:rPr>
          <w:rFonts w:ascii="Arial" w:hAnsi="Arial"/>
          <w:color w:val="231F20"/>
          <w:sz w:val="16"/>
        </w:rPr>
        <w:t xml:space="preserve"> konjugát, který se váže na protilátky prasat přítomné </w:t>
      </w:r>
      <w:r w:rsidR="00C463C1">
        <w:rPr>
          <w:rFonts w:ascii="Arial" w:hAnsi="Arial"/>
          <w:color w:val="231F20"/>
          <w:sz w:val="16"/>
        </w:rPr>
        <w:t>v </w:t>
      </w:r>
      <w:r>
        <w:rPr>
          <w:rFonts w:ascii="Arial" w:hAnsi="Arial"/>
          <w:color w:val="231F20"/>
          <w:sz w:val="16"/>
        </w:rPr>
        <w:t xml:space="preserve">jamkách. Nenavázaný konjugát se vymyje </w:t>
      </w:r>
      <w:r w:rsidR="00C463C1">
        <w:rPr>
          <w:rFonts w:ascii="Arial" w:hAnsi="Arial"/>
          <w:color w:val="231F20"/>
          <w:sz w:val="16"/>
        </w:rPr>
        <w:t>a </w:t>
      </w:r>
      <w:r>
        <w:rPr>
          <w:rFonts w:ascii="Arial" w:hAnsi="Arial"/>
          <w:color w:val="231F20"/>
          <w:sz w:val="16"/>
        </w:rPr>
        <w:t xml:space="preserve">do jamek se přidá substrát TMB. Proces změny zabarvení se poté zastaví pomocí kyselého stop roztoku </w:t>
      </w:r>
      <w:r w:rsidR="00C463C1">
        <w:rPr>
          <w:rFonts w:ascii="Arial" w:hAnsi="Arial"/>
          <w:color w:val="231F20"/>
          <w:sz w:val="16"/>
        </w:rPr>
        <w:t>a </w:t>
      </w:r>
      <w:r>
        <w:rPr>
          <w:rFonts w:ascii="Arial" w:hAnsi="Arial"/>
          <w:color w:val="231F20"/>
          <w:sz w:val="16"/>
        </w:rPr>
        <w:t>modrá barva se změní na žlutou. Intenzita výsledného zabarvení je úměrná množství navázaných protilátek specifických pro</w:t>
      </w:r>
      <w:r w:rsidR="002B67B3">
        <w:rPr>
          <w:rFonts w:ascii="Arial" w:hAnsi="Arial"/>
          <w:color w:val="231F20"/>
          <w:sz w:val="16"/>
        </w:rPr>
        <w:t>ti</w:t>
      </w:r>
      <w:r>
        <w:rPr>
          <w:rFonts w:ascii="Arial" w:hAnsi="Arial"/>
          <w:color w:val="231F20"/>
          <w:sz w:val="16"/>
        </w:rPr>
        <w:t xml:space="preserve"> viru PRRS, které jsou přítomné ve vzorku.</w:t>
      </w:r>
    </w:p>
    <w:p w14:paraId="4B6F1085" w14:textId="77777777" w:rsidR="002D13B4" w:rsidRPr="0073466D" w:rsidRDefault="002D13B4">
      <w:pPr>
        <w:spacing w:line="204" w:lineRule="exact"/>
        <w:rPr>
          <w:rFonts w:ascii="Arial" w:hAnsi="Arial" w:cs="Arial"/>
          <w:sz w:val="20"/>
        </w:rPr>
        <w:sectPr w:rsidR="002D13B4" w:rsidRPr="0073466D">
          <w:type w:val="continuous"/>
          <w:pgSz w:w="8400" w:h="11910"/>
          <w:pgMar w:top="340" w:right="480" w:bottom="280" w:left="480" w:header="708" w:footer="708" w:gutter="0"/>
          <w:cols w:space="708"/>
        </w:sectPr>
      </w:pPr>
    </w:p>
    <w:p w14:paraId="638F87A3" w14:textId="77777777" w:rsidR="00B23506" w:rsidRDefault="00B23506">
      <w:pPr>
        <w:tabs>
          <w:tab w:val="left" w:pos="6172"/>
        </w:tabs>
        <w:spacing w:before="91"/>
        <w:ind w:left="122"/>
        <w:rPr>
          <w:rFonts w:ascii="Arial" w:hAnsi="Arial"/>
          <w:b/>
          <w:color w:val="231F20"/>
          <w:sz w:val="16"/>
        </w:rPr>
      </w:pPr>
    </w:p>
    <w:p w14:paraId="7ED98E30" w14:textId="67C3F4B4" w:rsidR="002D13B4" w:rsidRPr="0073466D" w:rsidRDefault="002B67B3">
      <w:pPr>
        <w:tabs>
          <w:tab w:val="left" w:pos="6172"/>
        </w:tabs>
        <w:spacing w:before="91"/>
        <w:ind w:left="122"/>
        <w:rPr>
          <w:rFonts w:ascii="Arial" w:hAnsi="Arial" w:cs="Arial"/>
          <w:b/>
          <w:sz w:val="16"/>
        </w:rPr>
      </w:pPr>
      <w:r>
        <w:rPr>
          <w:rFonts w:ascii="Arial" w:hAnsi="Arial"/>
          <w:b/>
          <w:color w:val="231F20"/>
          <w:sz w:val="16"/>
        </w:rPr>
        <w:t>Činidla</w:t>
      </w:r>
      <w:r w:rsidR="0011697C">
        <w:tab/>
      </w:r>
      <w:r w:rsidR="0011697C">
        <w:rPr>
          <w:rFonts w:ascii="Arial" w:hAnsi="Arial"/>
          <w:b/>
          <w:color w:val="231F20"/>
          <w:sz w:val="16"/>
        </w:rPr>
        <w:t>Množství</w:t>
      </w:r>
    </w:p>
    <w:p w14:paraId="7B30B966" w14:textId="77777777" w:rsidR="002D13B4" w:rsidRPr="0073466D" w:rsidRDefault="002D13B4">
      <w:pPr>
        <w:pStyle w:val="Zkladntext"/>
        <w:spacing w:before="10"/>
        <w:rPr>
          <w:rFonts w:ascii="Arial" w:hAnsi="Arial" w:cs="Arial"/>
          <w:b/>
          <w:sz w:val="5"/>
        </w:rPr>
      </w:pPr>
    </w:p>
    <w:tbl>
      <w:tblPr>
        <w:tblStyle w:val="TableNormal"/>
        <w:tblW w:w="0" w:type="auto"/>
        <w:tblInd w:w="120"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Look w:val="01E0" w:firstRow="1" w:lastRow="1" w:firstColumn="1" w:lastColumn="1" w:noHBand="0" w:noVBand="0"/>
      </w:tblPr>
      <w:tblGrid>
        <w:gridCol w:w="432"/>
        <w:gridCol w:w="5237"/>
        <w:gridCol w:w="1260"/>
      </w:tblGrid>
      <w:tr w:rsidR="002D13B4" w:rsidRPr="0073466D" w14:paraId="002D2994" w14:textId="77777777">
        <w:trPr>
          <w:trHeight w:hRule="exact" w:val="432"/>
        </w:trPr>
        <w:tc>
          <w:tcPr>
            <w:tcW w:w="432" w:type="dxa"/>
            <w:tcBorders>
              <w:left w:val="single" w:sz="2" w:space="0" w:color="BCBEC0"/>
              <w:bottom w:val="single" w:sz="2" w:space="0" w:color="BCBEC0"/>
              <w:right w:val="single" w:sz="2" w:space="0" w:color="BCBEC0"/>
            </w:tcBorders>
            <w:shd w:val="clear" w:color="auto" w:fill="E6E7E8"/>
          </w:tcPr>
          <w:p w14:paraId="174588E6" w14:textId="77777777" w:rsidR="002D13B4" w:rsidRPr="0073466D" w:rsidRDefault="0011697C">
            <w:pPr>
              <w:pStyle w:val="TableParagraph"/>
              <w:spacing w:before="105"/>
              <w:ind w:left="0"/>
              <w:jc w:val="center"/>
              <w:rPr>
                <w:rFonts w:ascii="Arial" w:hAnsi="Arial" w:cs="Arial"/>
                <w:sz w:val="16"/>
              </w:rPr>
            </w:pPr>
            <w:r>
              <w:rPr>
                <w:rFonts w:ascii="Arial" w:hAnsi="Arial"/>
                <w:color w:val="231F20"/>
                <w:sz w:val="16"/>
              </w:rPr>
              <w:t>1</w:t>
            </w:r>
          </w:p>
        </w:tc>
        <w:tc>
          <w:tcPr>
            <w:tcW w:w="5237" w:type="dxa"/>
            <w:tcBorders>
              <w:left w:val="single" w:sz="2" w:space="0" w:color="BCBEC0"/>
              <w:bottom w:val="single" w:sz="2" w:space="0" w:color="BCBEC0"/>
              <w:right w:val="single" w:sz="2" w:space="0" w:color="BCBEC0"/>
            </w:tcBorders>
            <w:shd w:val="clear" w:color="auto" w:fill="E6E7E8"/>
          </w:tcPr>
          <w:p w14:paraId="61A1A95B" w14:textId="77777777" w:rsidR="002D13B4" w:rsidRPr="0073466D" w:rsidRDefault="0011697C">
            <w:pPr>
              <w:pStyle w:val="TableParagraph"/>
              <w:spacing w:before="105"/>
              <w:ind w:left="177"/>
              <w:rPr>
                <w:rFonts w:ascii="Arial" w:hAnsi="Arial" w:cs="Arial"/>
                <w:sz w:val="16"/>
              </w:rPr>
            </w:pPr>
            <w:r>
              <w:rPr>
                <w:rFonts w:ascii="Arial" w:hAnsi="Arial"/>
                <w:color w:val="231F20"/>
                <w:sz w:val="16"/>
              </w:rPr>
              <w:t>Destička převrstvená antigenem PRRSV</w:t>
            </w:r>
          </w:p>
        </w:tc>
        <w:tc>
          <w:tcPr>
            <w:tcW w:w="1260" w:type="dxa"/>
            <w:tcBorders>
              <w:left w:val="single" w:sz="2" w:space="0" w:color="BCBEC0"/>
              <w:bottom w:val="single" w:sz="2" w:space="0" w:color="BCBEC0"/>
              <w:right w:val="single" w:sz="2" w:space="0" w:color="BCBEC0"/>
            </w:tcBorders>
            <w:shd w:val="clear" w:color="auto" w:fill="E6E7E8"/>
          </w:tcPr>
          <w:p w14:paraId="11EB050B" w14:textId="77777777" w:rsidR="002D13B4" w:rsidRPr="0073466D" w:rsidRDefault="0011697C">
            <w:pPr>
              <w:pStyle w:val="TableParagraph"/>
              <w:spacing w:before="105"/>
              <w:ind w:left="0"/>
              <w:jc w:val="center"/>
              <w:rPr>
                <w:rFonts w:ascii="Arial" w:hAnsi="Arial" w:cs="Arial"/>
                <w:sz w:val="16"/>
              </w:rPr>
            </w:pPr>
            <w:r>
              <w:rPr>
                <w:rFonts w:ascii="Arial" w:hAnsi="Arial"/>
                <w:color w:val="231F20"/>
                <w:sz w:val="16"/>
              </w:rPr>
              <w:t>5</w:t>
            </w:r>
          </w:p>
        </w:tc>
      </w:tr>
      <w:tr w:rsidR="002D13B4" w:rsidRPr="0073466D" w14:paraId="0788793A" w14:textId="77777777">
        <w:trPr>
          <w:trHeight w:hRule="exact" w:val="432"/>
        </w:trPr>
        <w:tc>
          <w:tcPr>
            <w:tcW w:w="432" w:type="dxa"/>
            <w:tcBorders>
              <w:top w:val="single" w:sz="2" w:space="0" w:color="BCBEC0"/>
              <w:left w:val="single" w:sz="2" w:space="0" w:color="BCBEC0"/>
              <w:bottom w:val="single" w:sz="2" w:space="0" w:color="BCBEC0"/>
              <w:right w:val="single" w:sz="2" w:space="0" w:color="BCBEC0"/>
            </w:tcBorders>
          </w:tcPr>
          <w:p w14:paraId="5FA0B72E" w14:textId="77777777" w:rsidR="002D13B4" w:rsidRPr="0073466D" w:rsidRDefault="0011697C">
            <w:pPr>
              <w:pStyle w:val="TableParagraph"/>
              <w:ind w:left="0"/>
              <w:jc w:val="center"/>
              <w:rPr>
                <w:rFonts w:ascii="Arial" w:hAnsi="Arial" w:cs="Arial"/>
                <w:sz w:val="16"/>
              </w:rPr>
            </w:pPr>
            <w:r>
              <w:rPr>
                <w:rFonts w:ascii="Arial" w:hAnsi="Arial"/>
                <w:color w:val="231F20"/>
                <w:sz w:val="16"/>
              </w:rPr>
              <w:t>2</w:t>
            </w:r>
          </w:p>
        </w:tc>
        <w:tc>
          <w:tcPr>
            <w:tcW w:w="5237" w:type="dxa"/>
            <w:tcBorders>
              <w:top w:val="single" w:sz="2" w:space="0" w:color="BCBEC0"/>
              <w:left w:val="single" w:sz="2" w:space="0" w:color="BCBEC0"/>
              <w:bottom w:val="single" w:sz="2" w:space="0" w:color="BCBEC0"/>
              <w:right w:val="single" w:sz="2" w:space="0" w:color="BCBEC0"/>
            </w:tcBorders>
          </w:tcPr>
          <w:p w14:paraId="33A04431" w14:textId="77777777" w:rsidR="002D13B4" w:rsidRPr="0073466D" w:rsidRDefault="0011697C">
            <w:pPr>
              <w:pStyle w:val="TableParagraph"/>
              <w:ind w:left="177"/>
              <w:rPr>
                <w:rFonts w:ascii="Arial" w:hAnsi="Arial" w:cs="Arial"/>
                <w:sz w:val="16"/>
              </w:rPr>
            </w:pPr>
            <w:r>
              <w:rPr>
                <w:rFonts w:ascii="Arial" w:hAnsi="Arial"/>
                <w:color w:val="231F20"/>
                <w:sz w:val="16"/>
              </w:rPr>
              <w:t>Pozitivní kontrolní vzorek</w:t>
            </w:r>
          </w:p>
        </w:tc>
        <w:tc>
          <w:tcPr>
            <w:tcW w:w="1260" w:type="dxa"/>
            <w:tcBorders>
              <w:top w:val="single" w:sz="2" w:space="0" w:color="BCBEC0"/>
              <w:left w:val="single" w:sz="2" w:space="0" w:color="BCBEC0"/>
              <w:bottom w:val="single" w:sz="2" w:space="0" w:color="BCBEC0"/>
              <w:right w:val="single" w:sz="2" w:space="0" w:color="BCBEC0"/>
            </w:tcBorders>
          </w:tcPr>
          <w:p w14:paraId="2664E3EB" w14:textId="77777777" w:rsidR="002D13B4" w:rsidRPr="0073466D" w:rsidRDefault="0011697C">
            <w:pPr>
              <w:pStyle w:val="TableParagraph"/>
              <w:ind w:left="188" w:right="188"/>
              <w:jc w:val="center"/>
              <w:rPr>
                <w:rFonts w:ascii="Arial" w:hAnsi="Arial" w:cs="Arial"/>
                <w:sz w:val="16"/>
              </w:rPr>
            </w:pPr>
            <w:r>
              <w:rPr>
                <w:rFonts w:ascii="Arial" w:hAnsi="Arial"/>
                <w:color w:val="231F20"/>
                <w:sz w:val="16"/>
              </w:rPr>
              <w:t>1 x 4,0 ml</w:t>
            </w:r>
          </w:p>
        </w:tc>
      </w:tr>
      <w:tr w:rsidR="002D13B4" w:rsidRPr="0073466D" w14:paraId="39B0FAFC" w14:textId="77777777">
        <w:trPr>
          <w:trHeight w:hRule="exact" w:val="432"/>
        </w:trPr>
        <w:tc>
          <w:tcPr>
            <w:tcW w:w="432" w:type="dxa"/>
            <w:tcBorders>
              <w:top w:val="single" w:sz="2" w:space="0" w:color="BCBEC0"/>
              <w:left w:val="single" w:sz="2" w:space="0" w:color="BCBEC0"/>
              <w:bottom w:val="single" w:sz="2" w:space="0" w:color="BCBEC0"/>
              <w:right w:val="single" w:sz="2" w:space="0" w:color="BCBEC0"/>
            </w:tcBorders>
            <w:shd w:val="clear" w:color="auto" w:fill="E6E7E8"/>
          </w:tcPr>
          <w:p w14:paraId="199F6B28" w14:textId="77777777" w:rsidR="002D13B4" w:rsidRPr="0073466D" w:rsidRDefault="0011697C">
            <w:pPr>
              <w:pStyle w:val="TableParagraph"/>
              <w:ind w:left="0"/>
              <w:jc w:val="center"/>
              <w:rPr>
                <w:rFonts w:ascii="Arial" w:hAnsi="Arial" w:cs="Arial"/>
                <w:sz w:val="16"/>
              </w:rPr>
            </w:pPr>
            <w:r>
              <w:rPr>
                <w:rFonts w:ascii="Arial" w:hAnsi="Arial"/>
                <w:color w:val="231F20"/>
                <w:sz w:val="16"/>
              </w:rPr>
              <w:t>3</w:t>
            </w:r>
          </w:p>
        </w:tc>
        <w:tc>
          <w:tcPr>
            <w:tcW w:w="5237" w:type="dxa"/>
            <w:tcBorders>
              <w:top w:val="single" w:sz="2" w:space="0" w:color="BCBEC0"/>
              <w:left w:val="single" w:sz="2" w:space="0" w:color="BCBEC0"/>
              <w:bottom w:val="single" w:sz="2" w:space="0" w:color="BCBEC0"/>
              <w:right w:val="single" w:sz="2" w:space="0" w:color="BCBEC0"/>
            </w:tcBorders>
            <w:shd w:val="clear" w:color="auto" w:fill="E6E7E8"/>
          </w:tcPr>
          <w:p w14:paraId="13DEA325" w14:textId="77777777" w:rsidR="002D13B4" w:rsidRPr="0073466D" w:rsidRDefault="0011697C">
            <w:pPr>
              <w:pStyle w:val="TableParagraph"/>
              <w:ind w:left="177"/>
              <w:rPr>
                <w:rFonts w:ascii="Arial" w:hAnsi="Arial" w:cs="Arial"/>
                <w:sz w:val="16"/>
              </w:rPr>
            </w:pPr>
            <w:r>
              <w:rPr>
                <w:rFonts w:ascii="Arial" w:hAnsi="Arial"/>
                <w:color w:val="231F20"/>
                <w:sz w:val="16"/>
              </w:rPr>
              <w:t>Negativní kontrolní vzorek</w:t>
            </w:r>
          </w:p>
        </w:tc>
        <w:tc>
          <w:tcPr>
            <w:tcW w:w="1260" w:type="dxa"/>
            <w:tcBorders>
              <w:top w:val="single" w:sz="2" w:space="0" w:color="BCBEC0"/>
              <w:left w:val="single" w:sz="2" w:space="0" w:color="BCBEC0"/>
              <w:bottom w:val="single" w:sz="2" w:space="0" w:color="BCBEC0"/>
              <w:right w:val="single" w:sz="2" w:space="0" w:color="BCBEC0"/>
            </w:tcBorders>
            <w:shd w:val="clear" w:color="auto" w:fill="E6E7E8"/>
          </w:tcPr>
          <w:p w14:paraId="5F256C1A" w14:textId="77777777" w:rsidR="002D13B4" w:rsidRPr="0073466D" w:rsidRDefault="0011697C">
            <w:pPr>
              <w:pStyle w:val="TableParagraph"/>
              <w:ind w:left="188" w:right="188"/>
              <w:jc w:val="center"/>
              <w:rPr>
                <w:rFonts w:ascii="Arial" w:hAnsi="Arial" w:cs="Arial"/>
                <w:sz w:val="16"/>
              </w:rPr>
            </w:pPr>
            <w:r>
              <w:rPr>
                <w:rFonts w:ascii="Arial" w:hAnsi="Arial"/>
                <w:color w:val="231F20"/>
                <w:sz w:val="16"/>
              </w:rPr>
              <w:t>1 x 4,0 ml</w:t>
            </w:r>
          </w:p>
        </w:tc>
      </w:tr>
      <w:tr w:rsidR="002D13B4" w:rsidRPr="0073466D" w14:paraId="3A0876D2" w14:textId="77777777">
        <w:trPr>
          <w:trHeight w:hRule="exact" w:val="432"/>
        </w:trPr>
        <w:tc>
          <w:tcPr>
            <w:tcW w:w="432" w:type="dxa"/>
            <w:tcBorders>
              <w:top w:val="single" w:sz="2" w:space="0" w:color="BCBEC0"/>
              <w:left w:val="single" w:sz="2" w:space="0" w:color="BCBEC0"/>
              <w:bottom w:val="single" w:sz="2" w:space="0" w:color="BCBEC0"/>
              <w:right w:val="single" w:sz="2" w:space="0" w:color="BCBEC0"/>
            </w:tcBorders>
          </w:tcPr>
          <w:p w14:paraId="559971B5" w14:textId="77777777" w:rsidR="002D13B4" w:rsidRPr="0073466D" w:rsidRDefault="0011697C">
            <w:pPr>
              <w:pStyle w:val="TableParagraph"/>
              <w:ind w:left="0"/>
              <w:jc w:val="center"/>
              <w:rPr>
                <w:rFonts w:ascii="Arial" w:hAnsi="Arial" w:cs="Arial"/>
                <w:sz w:val="16"/>
              </w:rPr>
            </w:pPr>
            <w:r>
              <w:rPr>
                <w:rFonts w:ascii="Arial" w:hAnsi="Arial"/>
                <w:color w:val="231F20"/>
                <w:sz w:val="16"/>
              </w:rPr>
              <w:t>4</w:t>
            </w:r>
          </w:p>
        </w:tc>
        <w:tc>
          <w:tcPr>
            <w:tcW w:w="5237" w:type="dxa"/>
            <w:tcBorders>
              <w:top w:val="single" w:sz="2" w:space="0" w:color="BCBEC0"/>
              <w:left w:val="single" w:sz="2" w:space="0" w:color="BCBEC0"/>
              <w:bottom w:val="single" w:sz="2" w:space="0" w:color="BCBEC0"/>
              <w:right w:val="single" w:sz="2" w:space="0" w:color="BCBEC0"/>
            </w:tcBorders>
          </w:tcPr>
          <w:p w14:paraId="7AAC16A0" w14:textId="77777777" w:rsidR="002D13B4" w:rsidRPr="0073466D" w:rsidRDefault="0011697C">
            <w:pPr>
              <w:pStyle w:val="TableParagraph"/>
              <w:ind w:left="177"/>
              <w:rPr>
                <w:rFonts w:ascii="Arial" w:hAnsi="Arial" w:cs="Arial"/>
                <w:sz w:val="16"/>
              </w:rPr>
            </w:pPr>
            <w:r>
              <w:rPr>
                <w:rFonts w:ascii="Arial" w:hAnsi="Arial"/>
                <w:color w:val="231F20"/>
                <w:sz w:val="16"/>
              </w:rPr>
              <w:t>Konjugát</w:t>
            </w:r>
          </w:p>
        </w:tc>
        <w:tc>
          <w:tcPr>
            <w:tcW w:w="1260" w:type="dxa"/>
            <w:tcBorders>
              <w:top w:val="single" w:sz="2" w:space="0" w:color="BCBEC0"/>
              <w:left w:val="single" w:sz="2" w:space="0" w:color="BCBEC0"/>
              <w:bottom w:val="single" w:sz="2" w:space="0" w:color="BCBEC0"/>
              <w:right w:val="single" w:sz="2" w:space="0" w:color="BCBEC0"/>
            </w:tcBorders>
          </w:tcPr>
          <w:p w14:paraId="36ECEB37" w14:textId="77777777" w:rsidR="002D13B4" w:rsidRPr="0073466D" w:rsidRDefault="0011697C">
            <w:pPr>
              <w:pStyle w:val="TableParagraph"/>
              <w:ind w:left="188" w:right="188"/>
              <w:jc w:val="center"/>
              <w:rPr>
                <w:rFonts w:ascii="Arial" w:hAnsi="Arial" w:cs="Arial"/>
                <w:sz w:val="16"/>
              </w:rPr>
            </w:pPr>
            <w:r>
              <w:rPr>
                <w:rFonts w:ascii="Arial" w:hAnsi="Arial"/>
                <w:color w:val="231F20"/>
                <w:sz w:val="16"/>
              </w:rPr>
              <w:t>1 x 60 ml</w:t>
            </w:r>
          </w:p>
        </w:tc>
      </w:tr>
      <w:tr w:rsidR="002D13B4" w:rsidRPr="0073466D" w14:paraId="5C4EAE03" w14:textId="77777777">
        <w:trPr>
          <w:trHeight w:hRule="exact" w:val="432"/>
        </w:trPr>
        <w:tc>
          <w:tcPr>
            <w:tcW w:w="432" w:type="dxa"/>
            <w:tcBorders>
              <w:top w:val="single" w:sz="2" w:space="0" w:color="BCBEC0"/>
              <w:left w:val="single" w:sz="2" w:space="0" w:color="BCBEC0"/>
              <w:bottom w:val="single" w:sz="2" w:space="0" w:color="BCBEC0"/>
              <w:right w:val="single" w:sz="2" w:space="0" w:color="BCBEC0"/>
            </w:tcBorders>
            <w:shd w:val="clear" w:color="auto" w:fill="E6E7E8"/>
          </w:tcPr>
          <w:p w14:paraId="71C327F5" w14:textId="77777777" w:rsidR="002D13B4" w:rsidRPr="0073466D" w:rsidRDefault="0011697C">
            <w:pPr>
              <w:pStyle w:val="TableParagraph"/>
              <w:ind w:left="0"/>
              <w:jc w:val="center"/>
              <w:rPr>
                <w:rFonts w:ascii="Arial" w:hAnsi="Arial" w:cs="Arial"/>
                <w:sz w:val="16"/>
              </w:rPr>
            </w:pPr>
            <w:r>
              <w:rPr>
                <w:rFonts w:ascii="Arial" w:hAnsi="Arial"/>
                <w:color w:val="231F20"/>
                <w:sz w:val="16"/>
              </w:rPr>
              <w:t>5</w:t>
            </w:r>
          </w:p>
        </w:tc>
        <w:tc>
          <w:tcPr>
            <w:tcW w:w="5237" w:type="dxa"/>
            <w:tcBorders>
              <w:top w:val="single" w:sz="2" w:space="0" w:color="BCBEC0"/>
              <w:left w:val="single" w:sz="2" w:space="0" w:color="BCBEC0"/>
              <w:bottom w:val="single" w:sz="2" w:space="0" w:color="BCBEC0"/>
              <w:right w:val="single" w:sz="2" w:space="0" w:color="BCBEC0"/>
            </w:tcBorders>
            <w:shd w:val="clear" w:color="auto" w:fill="E6E7E8"/>
          </w:tcPr>
          <w:p w14:paraId="66E0E1C1" w14:textId="77777777" w:rsidR="002D13B4" w:rsidRPr="0073466D" w:rsidRDefault="0011697C">
            <w:pPr>
              <w:pStyle w:val="TableParagraph"/>
              <w:ind w:left="177"/>
              <w:rPr>
                <w:rFonts w:ascii="Arial" w:hAnsi="Arial" w:cs="Arial"/>
                <w:sz w:val="16"/>
              </w:rPr>
            </w:pPr>
            <w:r>
              <w:rPr>
                <w:rFonts w:ascii="Arial" w:hAnsi="Arial"/>
                <w:color w:val="231F20"/>
                <w:sz w:val="16"/>
              </w:rPr>
              <w:t>Ředidlo na vzorky</w:t>
            </w:r>
          </w:p>
        </w:tc>
        <w:tc>
          <w:tcPr>
            <w:tcW w:w="1260" w:type="dxa"/>
            <w:tcBorders>
              <w:top w:val="single" w:sz="2" w:space="0" w:color="BCBEC0"/>
              <w:left w:val="single" w:sz="2" w:space="0" w:color="BCBEC0"/>
              <w:bottom w:val="single" w:sz="2" w:space="0" w:color="BCBEC0"/>
              <w:right w:val="single" w:sz="2" w:space="0" w:color="BCBEC0"/>
            </w:tcBorders>
            <w:shd w:val="clear" w:color="auto" w:fill="E6E7E8"/>
          </w:tcPr>
          <w:p w14:paraId="5C419DC6" w14:textId="77777777" w:rsidR="002D13B4" w:rsidRPr="0073466D" w:rsidRDefault="0011697C">
            <w:pPr>
              <w:pStyle w:val="TableParagraph"/>
              <w:ind w:left="188" w:right="188"/>
              <w:jc w:val="center"/>
              <w:rPr>
                <w:rFonts w:ascii="Arial" w:hAnsi="Arial" w:cs="Arial"/>
                <w:sz w:val="16"/>
              </w:rPr>
            </w:pPr>
            <w:r>
              <w:rPr>
                <w:rFonts w:ascii="Arial" w:hAnsi="Arial"/>
                <w:color w:val="231F20"/>
                <w:sz w:val="16"/>
              </w:rPr>
              <w:t>1 x 120 ml</w:t>
            </w:r>
          </w:p>
        </w:tc>
      </w:tr>
      <w:tr w:rsidR="002D13B4" w:rsidRPr="0073466D" w14:paraId="1706F167" w14:textId="77777777">
        <w:trPr>
          <w:trHeight w:hRule="exact" w:val="432"/>
        </w:trPr>
        <w:tc>
          <w:tcPr>
            <w:tcW w:w="432" w:type="dxa"/>
            <w:tcBorders>
              <w:top w:val="single" w:sz="2" w:space="0" w:color="BCBEC0"/>
              <w:left w:val="single" w:sz="2" w:space="0" w:color="BCBEC0"/>
              <w:bottom w:val="single" w:sz="2" w:space="0" w:color="BCBEC0"/>
              <w:right w:val="single" w:sz="2" w:space="0" w:color="BCBEC0"/>
            </w:tcBorders>
          </w:tcPr>
          <w:p w14:paraId="5176974F" w14:textId="77777777" w:rsidR="002D13B4" w:rsidRPr="0073466D" w:rsidRDefault="0011697C">
            <w:pPr>
              <w:pStyle w:val="TableParagraph"/>
              <w:ind w:left="0"/>
              <w:jc w:val="center"/>
              <w:rPr>
                <w:rFonts w:ascii="Arial" w:hAnsi="Arial" w:cs="Arial"/>
                <w:sz w:val="16"/>
              </w:rPr>
            </w:pPr>
            <w:r>
              <w:rPr>
                <w:rFonts w:ascii="Arial" w:hAnsi="Arial"/>
                <w:color w:val="231F20"/>
                <w:sz w:val="16"/>
              </w:rPr>
              <w:t>A</w:t>
            </w:r>
          </w:p>
        </w:tc>
        <w:tc>
          <w:tcPr>
            <w:tcW w:w="5237" w:type="dxa"/>
            <w:tcBorders>
              <w:top w:val="single" w:sz="2" w:space="0" w:color="BCBEC0"/>
              <w:left w:val="single" w:sz="2" w:space="0" w:color="BCBEC0"/>
              <w:bottom w:val="single" w:sz="2" w:space="0" w:color="BCBEC0"/>
              <w:right w:val="single" w:sz="2" w:space="0" w:color="BCBEC0"/>
            </w:tcBorders>
          </w:tcPr>
          <w:p w14:paraId="4D9792F5" w14:textId="77777777" w:rsidR="002D13B4" w:rsidRPr="0073466D" w:rsidRDefault="0011697C">
            <w:pPr>
              <w:pStyle w:val="TableParagraph"/>
              <w:ind w:left="177"/>
              <w:rPr>
                <w:rFonts w:ascii="Arial" w:hAnsi="Arial" w:cs="Arial"/>
                <w:sz w:val="16"/>
              </w:rPr>
            </w:pPr>
            <w:r>
              <w:rPr>
                <w:rFonts w:ascii="Arial" w:hAnsi="Arial"/>
                <w:color w:val="231F20"/>
                <w:sz w:val="16"/>
              </w:rPr>
              <w:t>Substrát TMB č. 12</w:t>
            </w:r>
          </w:p>
        </w:tc>
        <w:tc>
          <w:tcPr>
            <w:tcW w:w="1260" w:type="dxa"/>
            <w:tcBorders>
              <w:top w:val="single" w:sz="2" w:space="0" w:color="BCBEC0"/>
              <w:left w:val="single" w:sz="2" w:space="0" w:color="BCBEC0"/>
              <w:bottom w:val="single" w:sz="2" w:space="0" w:color="BCBEC0"/>
              <w:right w:val="single" w:sz="2" w:space="0" w:color="BCBEC0"/>
            </w:tcBorders>
          </w:tcPr>
          <w:p w14:paraId="4AED9200" w14:textId="77777777" w:rsidR="002D13B4" w:rsidRPr="0073466D" w:rsidRDefault="0011697C">
            <w:pPr>
              <w:pStyle w:val="TableParagraph"/>
              <w:ind w:left="188" w:right="188"/>
              <w:jc w:val="center"/>
              <w:rPr>
                <w:rFonts w:ascii="Arial" w:hAnsi="Arial" w:cs="Arial"/>
                <w:sz w:val="16"/>
              </w:rPr>
            </w:pPr>
            <w:r>
              <w:rPr>
                <w:rFonts w:ascii="Arial" w:hAnsi="Arial"/>
                <w:color w:val="231F20"/>
                <w:sz w:val="16"/>
              </w:rPr>
              <w:t>1 x 60 ml</w:t>
            </w:r>
          </w:p>
        </w:tc>
      </w:tr>
      <w:tr w:rsidR="002D13B4" w:rsidRPr="0073466D" w14:paraId="70B82666" w14:textId="77777777">
        <w:trPr>
          <w:trHeight w:hRule="exact" w:val="432"/>
        </w:trPr>
        <w:tc>
          <w:tcPr>
            <w:tcW w:w="432" w:type="dxa"/>
            <w:tcBorders>
              <w:top w:val="single" w:sz="2" w:space="0" w:color="BCBEC0"/>
              <w:left w:val="single" w:sz="2" w:space="0" w:color="BCBEC0"/>
              <w:bottom w:val="single" w:sz="2" w:space="0" w:color="BCBEC0"/>
              <w:right w:val="single" w:sz="2" w:space="0" w:color="BCBEC0"/>
            </w:tcBorders>
            <w:shd w:val="clear" w:color="auto" w:fill="E6E7E8"/>
          </w:tcPr>
          <w:p w14:paraId="0067C960" w14:textId="77777777" w:rsidR="002D13B4" w:rsidRPr="0073466D" w:rsidRDefault="0011697C">
            <w:pPr>
              <w:pStyle w:val="TableParagraph"/>
              <w:ind w:left="0"/>
              <w:jc w:val="center"/>
              <w:rPr>
                <w:rFonts w:ascii="Arial" w:hAnsi="Arial" w:cs="Arial"/>
                <w:sz w:val="16"/>
              </w:rPr>
            </w:pPr>
            <w:r>
              <w:rPr>
                <w:rFonts w:ascii="Arial" w:hAnsi="Arial"/>
                <w:color w:val="231F20"/>
                <w:sz w:val="16"/>
              </w:rPr>
              <w:t>B</w:t>
            </w:r>
          </w:p>
        </w:tc>
        <w:tc>
          <w:tcPr>
            <w:tcW w:w="5237" w:type="dxa"/>
            <w:tcBorders>
              <w:top w:val="single" w:sz="2" w:space="0" w:color="BCBEC0"/>
              <w:left w:val="single" w:sz="2" w:space="0" w:color="BCBEC0"/>
              <w:bottom w:val="single" w:sz="2" w:space="0" w:color="BCBEC0"/>
              <w:right w:val="single" w:sz="2" w:space="0" w:color="BCBEC0"/>
            </w:tcBorders>
            <w:shd w:val="clear" w:color="auto" w:fill="E6E7E8"/>
          </w:tcPr>
          <w:p w14:paraId="28A509E5" w14:textId="77777777" w:rsidR="002D13B4" w:rsidRPr="0073466D" w:rsidRDefault="0011697C">
            <w:pPr>
              <w:pStyle w:val="TableParagraph"/>
              <w:ind w:left="177"/>
              <w:rPr>
                <w:rFonts w:ascii="Arial" w:hAnsi="Arial" w:cs="Arial"/>
                <w:sz w:val="16"/>
              </w:rPr>
            </w:pPr>
            <w:r>
              <w:rPr>
                <w:rFonts w:ascii="Arial" w:hAnsi="Arial"/>
                <w:color w:val="231F20"/>
                <w:sz w:val="16"/>
              </w:rPr>
              <w:t>Stop roztok č. 3</w:t>
            </w:r>
          </w:p>
        </w:tc>
        <w:tc>
          <w:tcPr>
            <w:tcW w:w="1260" w:type="dxa"/>
            <w:tcBorders>
              <w:top w:val="single" w:sz="2" w:space="0" w:color="BCBEC0"/>
              <w:left w:val="single" w:sz="2" w:space="0" w:color="BCBEC0"/>
              <w:bottom w:val="single" w:sz="2" w:space="0" w:color="BCBEC0"/>
              <w:right w:val="single" w:sz="2" w:space="0" w:color="BCBEC0"/>
            </w:tcBorders>
            <w:shd w:val="clear" w:color="auto" w:fill="E6E7E8"/>
          </w:tcPr>
          <w:p w14:paraId="5E795B80" w14:textId="77777777" w:rsidR="002D13B4" w:rsidRPr="0073466D" w:rsidRDefault="0011697C">
            <w:pPr>
              <w:pStyle w:val="TableParagraph"/>
              <w:ind w:left="188" w:right="188"/>
              <w:jc w:val="center"/>
              <w:rPr>
                <w:rFonts w:ascii="Arial" w:hAnsi="Arial" w:cs="Arial"/>
                <w:sz w:val="16"/>
              </w:rPr>
            </w:pPr>
            <w:r>
              <w:rPr>
                <w:rFonts w:ascii="Arial" w:hAnsi="Arial"/>
                <w:color w:val="231F20"/>
                <w:sz w:val="16"/>
              </w:rPr>
              <w:t>1 x 60 ml</w:t>
            </w:r>
          </w:p>
        </w:tc>
      </w:tr>
      <w:tr w:rsidR="002D13B4" w:rsidRPr="0073466D" w14:paraId="18F2E0F0" w14:textId="77777777">
        <w:trPr>
          <w:trHeight w:hRule="exact" w:val="432"/>
        </w:trPr>
        <w:tc>
          <w:tcPr>
            <w:tcW w:w="432" w:type="dxa"/>
            <w:tcBorders>
              <w:top w:val="single" w:sz="2" w:space="0" w:color="BCBEC0"/>
              <w:left w:val="single" w:sz="2" w:space="0" w:color="BCBEC0"/>
              <w:bottom w:val="single" w:sz="2" w:space="0" w:color="BCBEC0"/>
              <w:right w:val="single" w:sz="2" w:space="0" w:color="BCBEC0"/>
            </w:tcBorders>
          </w:tcPr>
          <w:p w14:paraId="63A5FC48" w14:textId="77777777" w:rsidR="002D13B4" w:rsidRPr="0073466D" w:rsidRDefault="0011697C">
            <w:pPr>
              <w:pStyle w:val="TableParagraph"/>
              <w:ind w:left="0"/>
              <w:jc w:val="center"/>
              <w:rPr>
                <w:rFonts w:ascii="Arial" w:hAnsi="Arial" w:cs="Arial"/>
                <w:sz w:val="16"/>
              </w:rPr>
            </w:pPr>
            <w:r>
              <w:rPr>
                <w:rFonts w:ascii="Arial" w:hAnsi="Arial"/>
                <w:color w:val="231F20"/>
                <w:sz w:val="16"/>
              </w:rPr>
              <w:t>C</w:t>
            </w:r>
          </w:p>
        </w:tc>
        <w:tc>
          <w:tcPr>
            <w:tcW w:w="5237" w:type="dxa"/>
            <w:tcBorders>
              <w:top w:val="single" w:sz="2" w:space="0" w:color="BCBEC0"/>
              <w:left w:val="single" w:sz="2" w:space="0" w:color="BCBEC0"/>
              <w:bottom w:val="single" w:sz="2" w:space="0" w:color="BCBEC0"/>
              <w:right w:val="single" w:sz="2" w:space="0" w:color="BCBEC0"/>
            </w:tcBorders>
          </w:tcPr>
          <w:p w14:paraId="71CC3F47" w14:textId="77777777" w:rsidR="002D13B4" w:rsidRPr="0073466D" w:rsidRDefault="0011697C">
            <w:pPr>
              <w:pStyle w:val="TableParagraph"/>
              <w:ind w:left="177"/>
              <w:rPr>
                <w:rFonts w:ascii="Arial" w:hAnsi="Arial" w:cs="Arial"/>
                <w:sz w:val="16"/>
              </w:rPr>
            </w:pPr>
            <w:r>
              <w:rPr>
                <w:rFonts w:ascii="Arial" w:hAnsi="Arial"/>
                <w:color w:val="231F20"/>
                <w:sz w:val="16"/>
              </w:rPr>
              <w:t>Promývací koncentrát (10X)</w:t>
            </w:r>
          </w:p>
        </w:tc>
        <w:tc>
          <w:tcPr>
            <w:tcW w:w="1260" w:type="dxa"/>
            <w:tcBorders>
              <w:top w:val="single" w:sz="2" w:space="0" w:color="BCBEC0"/>
              <w:left w:val="single" w:sz="2" w:space="0" w:color="BCBEC0"/>
              <w:bottom w:val="single" w:sz="2" w:space="0" w:color="BCBEC0"/>
              <w:right w:val="single" w:sz="2" w:space="0" w:color="BCBEC0"/>
            </w:tcBorders>
          </w:tcPr>
          <w:p w14:paraId="43A480ED" w14:textId="77777777" w:rsidR="002D13B4" w:rsidRPr="0073466D" w:rsidRDefault="0011697C">
            <w:pPr>
              <w:pStyle w:val="TableParagraph"/>
              <w:ind w:left="188" w:right="188"/>
              <w:jc w:val="center"/>
              <w:rPr>
                <w:rFonts w:ascii="Arial" w:hAnsi="Arial" w:cs="Arial"/>
                <w:sz w:val="16"/>
              </w:rPr>
            </w:pPr>
            <w:r>
              <w:rPr>
                <w:rFonts w:ascii="Arial" w:hAnsi="Arial"/>
                <w:color w:val="231F20"/>
                <w:sz w:val="16"/>
              </w:rPr>
              <w:t>1 x 235 ml</w:t>
            </w:r>
          </w:p>
        </w:tc>
      </w:tr>
      <w:tr w:rsidR="002D13B4" w:rsidRPr="0073466D" w14:paraId="410B9966" w14:textId="77777777">
        <w:trPr>
          <w:trHeight w:hRule="exact" w:val="360"/>
        </w:trPr>
        <w:tc>
          <w:tcPr>
            <w:tcW w:w="5669" w:type="dxa"/>
            <w:gridSpan w:val="2"/>
            <w:tcBorders>
              <w:top w:val="single" w:sz="2" w:space="0" w:color="BCBEC0"/>
              <w:left w:val="single" w:sz="2" w:space="0" w:color="BCBEC0"/>
              <w:bottom w:val="single" w:sz="2" w:space="0" w:color="BCBEC0"/>
              <w:right w:val="single" w:sz="2" w:space="0" w:color="BCBEC0"/>
            </w:tcBorders>
            <w:shd w:val="clear" w:color="auto" w:fill="E6E7E8"/>
          </w:tcPr>
          <w:p w14:paraId="38AC0CB0" w14:textId="77777777" w:rsidR="002D13B4" w:rsidRPr="0073466D" w:rsidRDefault="0011697C">
            <w:pPr>
              <w:pStyle w:val="TableParagraph"/>
              <w:spacing w:before="74"/>
              <w:ind w:left="177"/>
              <w:rPr>
                <w:rFonts w:ascii="Arial" w:hAnsi="Arial" w:cs="Arial"/>
                <w:sz w:val="16"/>
              </w:rPr>
            </w:pPr>
            <w:r>
              <w:rPr>
                <w:rFonts w:ascii="Arial" w:hAnsi="Arial"/>
                <w:b/>
                <w:color w:val="231F20"/>
                <w:sz w:val="16"/>
              </w:rPr>
              <w:t xml:space="preserve">Další součásti: </w:t>
            </w:r>
            <w:r>
              <w:rPr>
                <w:rFonts w:ascii="Arial" w:hAnsi="Arial"/>
                <w:color w:val="231F20"/>
                <w:sz w:val="16"/>
              </w:rPr>
              <w:t>Uzavíratelný ZIP sáček</w:t>
            </w:r>
          </w:p>
        </w:tc>
        <w:tc>
          <w:tcPr>
            <w:tcW w:w="1260" w:type="dxa"/>
            <w:tcBorders>
              <w:top w:val="single" w:sz="2" w:space="0" w:color="BCBEC0"/>
              <w:left w:val="single" w:sz="2" w:space="0" w:color="BCBEC0"/>
              <w:bottom w:val="single" w:sz="2" w:space="0" w:color="BCBEC0"/>
              <w:right w:val="single" w:sz="2" w:space="0" w:color="BCBEC0"/>
            </w:tcBorders>
            <w:shd w:val="clear" w:color="auto" w:fill="E6E7E8"/>
          </w:tcPr>
          <w:p w14:paraId="3B6F89F0" w14:textId="77777777" w:rsidR="002D13B4" w:rsidRPr="0073466D" w:rsidRDefault="0011697C">
            <w:pPr>
              <w:pStyle w:val="TableParagraph"/>
              <w:spacing w:before="71"/>
              <w:ind w:left="0"/>
              <w:jc w:val="center"/>
              <w:rPr>
                <w:rFonts w:ascii="Arial" w:hAnsi="Arial" w:cs="Arial"/>
                <w:sz w:val="16"/>
              </w:rPr>
            </w:pPr>
            <w:r>
              <w:rPr>
                <w:rFonts w:ascii="Arial" w:hAnsi="Arial"/>
                <w:color w:val="231F20"/>
                <w:sz w:val="16"/>
              </w:rPr>
              <w:t>1</w:t>
            </w:r>
          </w:p>
        </w:tc>
      </w:tr>
    </w:tbl>
    <w:p w14:paraId="7508B664" w14:textId="365ABA22" w:rsidR="002D13B4" w:rsidRPr="0073466D" w:rsidRDefault="0011697C">
      <w:pPr>
        <w:spacing w:before="119"/>
        <w:ind w:left="120"/>
        <w:rPr>
          <w:rFonts w:ascii="Arial" w:hAnsi="Arial" w:cs="Arial"/>
          <w:sz w:val="13"/>
        </w:rPr>
      </w:pPr>
      <w:r>
        <w:rPr>
          <w:rFonts w:ascii="Arial" w:hAnsi="Arial"/>
          <w:b/>
          <w:color w:val="231F20"/>
          <w:sz w:val="13"/>
        </w:rPr>
        <w:t xml:space="preserve">Poznámka: </w:t>
      </w:r>
      <w:r w:rsidR="00DB345B">
        <w:rPr>
          <w:rFonts w:ascii="Arial" w:hAnsi="Arial"/>
          <w:color w:val="231F20"/>
          <w:sz w:val="13"/>
        </w:rPr>
        <w:t>Popis mezinárodních symbolů použitých na etiketách soupravy je uveden v tabulce na konci příbalové informace.</w:t>
      </w:r>
    </w:p>
    <w:p w14:paraId="6A4A2073" w14:textId="77777777" w:rsidR="002D13B4" w:rsidRPr="0073466D" w:rsidRDefault="002D13B4">
      <w:pPr>
        <w:pStyle w:val="Zkladntext"/>
        <w:spacing w:before="3"/>
        <w:rPr>
          <w:rFonts w:ascii="Arial" w:hAnsi="Arial" w:cs="Arial"/>
          <w:sz w:val="14"/>
        </w:rPr>
      </w:pPr>
    </w:p>
    <w:p w14:paraId="38CBBB03" w14:textId="77777777" w:rsidR="002D13B4" w:rsidRPr="0073466D" w:rsidRDefault="0011697C">
      <w:pPr>
        <w:pStyle w:val="Nadpis11"/>
        <w:spacing w:before="0"/>
        <w:rPr>
          <w:rFonts w:ascii="Arial" w:hAnsi="Arial" w:cs="Arial"/>
          <w:sz w:val="18"/>
        </w:rPr>
      </w:pPr>
      <w:r>
        <w:rPr>
          <w:rFonts w:ascii="Arial" w:hAnsi="Arial"/>
          <w:color w:val="231F20"/>
          <w:sz w:val="18"/>
        </w:rPr>
        <w:t>Uchovávání</w:t>
      </w:r>
    </w:p>
    <w:p w14:paraId="7AD236C1" w14:textId="4029788F" w:rsidR="002D13B4" w:rsidRPr="0073466D" w:rsidRDefault="00DB345B">
      <w:pPr>
        <w:pStyle w:val="Zkladntext"/>
        <w:spacing w:before="88" w:line="204" w:lineRule="exact"/>
        <w:ind w:left="119" w:right="964"/>
        <w:rPr>
          <w:rFonts w:ascii="Arial" w:hAnsi="Arial" w:cs="Arial"/>
          <w:sz w:val="16"/>
        </w:rPr>
      </w:pPr>
      <w:r>
        <w:rPr>
          <w:rFonts w:ascii="Arial" w:hAnsi="Arial"/>
          <w:color w:val="231F20"/>
          <w:sz w:val="16"/>
        </w:rPr>
        <w:t>Činidla</w:t>
      </w:r>
      <w:r w:rsidR="0011697C">
        <w:rPr>
          <w:rFonts w:ascii="Arial" w:hAnsi="Arial"/>
          <w:color w:val="231F20"/>
          <w:sz w:val="16"/>
        </w:rPr>
        <w:t xml:space="preserve"> uchovávejte při teplotách 2 – 8 °C. Pokud jsou </w:t>
      </w:r>
      <w:r>
        <w:rPr>
          <w:rFonts w:ascii="Arial" w:hAnsi="Arial"/>
          <w:color w:val="231F20"/>
          <w:sz w:val="16"/>
        </w:rPr>
        <w:t>činidla</w:t>
      </w:r>
      <w:r w:rsidR="0011697C">
        <w:rPr>
          <w:rFonts w:ascii="Arial" w:hAnsi="Arial"/>
          <w:color w:val="231F20"/>
          <w:sz w:val="16"/>
        </w:rPr>
        <w:t xml:space="preserve"> správně</w:t>
      </w:r>
      <w:r>
        <w:rPr>
          <w:rFonts w:ascii="Arial" w:hAnsi="Arial"/>
          <w:color w:val="231F20"/>
          <w:sz w:val="16"/>
        </w:rPr>
        <w:t xml:space="preserve"> u</w:t>
      </w:r>
      <w:r w:rsidR="0011697C">
        <w:rPr>
          <w:rFonts w:ascii="Arial" w:hAnsi="Arial"/>
          <w:color w:val="231F20"/>
          <w:sz w:val="16"/>
        </w:rPr>
        <w:t>chováván</w:t>
      </w:r>
      <w:r>
        <w:rPr>
          <w:rFonts w:ascii="Arial" w:hAnsi="Arial"/>
          <w:color w:val="231F20"/>
          <w:sz w:val="16"/>
        </w:rPr>
        <w:t>a</w:t>
      </w:r>
      <w:r w:rsidR="0011697C">
        <w:rPr>
          <w:rFonts w:ascii="Arial" w:hAnsi="Arial"/>
          <w:color w:val="231F20"/>
          <w:sz w:val="16"/>
        </w:rPr>
        <w:t>, jsou stabilní až do vypršení data ex</w:t>
      </w:r>
      <w:r w:rsidR="00115A12">
        <w:rPr>
          <w:rFonts w:ascii="Arial" w:hAnsi="Arial"/>
          <w:color w:val="231F20"/>
          <w:sz w:val="16"/>
        </w:rPr>
        <w:t>s</w:t>
      </w:r>
      <w:r w:rsidR="0011697C">
        <w:rPr>
          <w:rFonts w:ascii="Arial" w:hAnsi="Arial"/>
          <w:color w:val="231F20"/>
          <w:sz w:val="16"/>
        </w:rPr>
        <w:t>pirace.</w:t>
      </w:r>
    </w:p>
    <w:p w14:paraId="6D8B940E" w14:textId="77777777" w:rsidR="002D13B4" w:rsidRPr="0073466D" w:rsidRDefault="002D13B4">
      <w:pPr>
        <w:pStyle w:val="Zkladntext"/>
        <w:spacing w:before="7"/>
        <w:rPr>
          <w:rFonts w:ascii="Arial" w:hAnsi="Arial" w:cs="Arial"/>
          <w:sz w:val="13"/>
        </w:rPr>
      </w:pPr>
    </w:p>
    <w:p w14:paraId="1EBBC65D" w14:textId="5F403142" w:rsidR="002D13B4" w:rsidRPr="0073466D" w:rsidRDefault="00DB345B">
      <w:pPr>
        <w:pStyle w:val="Nadpis11"/>
        <w:rPr>
          <w:rFonts w:ascii="Arial" w:hAnsi="Arial" w:cs="Arial"/>
          <w:sz w:val="18"/>
        </w:rPr>
      </w:pPr>
      <w:r>
        <w:rPr>
          <w:rFonts w:ascii="Arial" w:hAnsi="Arial"/>
          <w:color w:val="231F20"/>
          <w:sz w:val="18"/>
        </w:rPr>
        <w:t>Nezbytné pomůcky a nástroje</w:t>
      </w:r>
      <w:r w:rsidR="0011697C">
        <w:rPr>
          <w:rFonts w:ascii="Arial" w:hAnsi="Arial"/>
          <w:color w:val="231F20"/>
          <w:sz w:val="18"/>
        </w:rPr>
        <w:t>, které nejsou součástí s</w:t>
      </w:r>
      <w:r>
        <w:rPr>
          <w:rFonts w:ascii="Arial" w:hAnsi="Arial"/>
          <w:color w:val="231F20"/>
          <w:sz w:val="18"/>
        </w:rPr>
        <w:t>ady</w:t>
      </w:r>
    </w:p>
    <w:p w14:paraId="24B59935" w14:textId="3C439124" w:rsidR="002D13B4" w:rsidRPr="0073466D" w:rsidRDefault="0011697C">
      <w:pPr>
        <w:pStyle w:val="Odstavecseseznamem"/>
        <w:numPr>
          <w:ilvl w:val="0"/>
          <w:numId w:val="2"/>
        </w:numPr>
        <w:tabs>
          <w:tab w:val="left" w:pos="320"/>
        </w:tabs>
        <w:spacing w:before="81"/>
        <w:ind w:hanging="199"/>
        <w:rPr>
          <w:rFonts w:ascii="Arial" w:hAnsi="Arial" w:cs="Arial"/>
          <w:sz w:val="16"/>
        </w:rPr>
      </w:pPr>
      <w:r>
        <w:rPr>
          <w:rFonts w:ascii="Arial" w:hAnsi="Arial"/>
          <w:color w:val="231F20"/>
          <w:sz w:val="16"/>
        </w:rPr>
        <w:t xml:space="preserve">Přesné mikropipety </w:t>
      </w:r>
      <w:r w:rsidR="00C463C1">
        <w:rPr>
          <w:rFonts w:ascii="Arial" w:hAnsi="Arial"/>
          <w:color w:val="231F20"/>
          <w:sz w:val="16"/>
        </w:rPr>
        <w:t>a </w:t>
      </w:r>
      <w:r w:rsidR="00DB345B">
        <w:rPr>
          <w:rFonts w:ascii="Arial" w:hAnsi="Arial"/>
          <w:color w:val="231F20"/>
          <w:sz w:val="16"/>
        </w:rPr>
        <w:t>vícekanálové mikropipety</w:t>
      </w:r>
    </w:p>
    <w:p w14:paraId="65C33B4D" w14:textId="18E15541" w:rsidR="002D13B4" w:rsidRPr="0073466D" w:rsidRDefault="0011697C">
      <w:pPr>
        <w:pStyle w:val="Odstavecseseznamem"/>
        <w:numPr>
          <w:ilvl w:val="0"/>
          <w:numId w:val="2"/>
        </w:numPr>
        <w:tabs>
          <w:tab w:val="left" w:pos="320"/>
        </w:tabs>
        <w:ind w:left="320"/>
        <w:rPr>
          <w:rFonts w:ascii="Arial" w:hAnsi="Arial" w:cs="Arial"/>
          <w:sz w:val="16"/>
        </w:rPr>
      </w:pPr>
      <w:r>
        <w:rPr>
          <w:rFonts w:ascii="Arial" w:hAnsi="Arial"/>
          <w:color w:val="231F20"/>
          <w:sz w:val="16"/>
        </w:rPr>
        <w:t xml:space="preserve">Jednorázové </w:t>
      </w:r>
      <w:proofErr w:type="spellStart"/>
      <w:r w:rsidR="00A318D8">
        <w:rPr>
          <w:rFonts w:ascii="Arial" w:hAnsi="Arial"/>
          <w:color w:val="231F20"/>
          <w:sz w:val="16"/>
        </w:rPr>
        <w:t>pipetovací</w:t>
      </w:r>
      <w:proofErr w:type="spellEnd"/>
      <w:r w:rsidR="00A318D8">
        <w:rPr>
          <w:rFonts w:ascii="Arial" w:hAnsi="Arial"/>
          <w:color w:val="231F20"/>
          <w:sz w:val="16"/>
        </w:rPr>
        <w:t xml:space="preserve"> </w:t>
      </w:r>
      <w:r>
        <w:rPr>
          <w:rFonts w:ascii="Arial" w:hAnsi="Arial"/>
          <w:color w:val="231F20"/>
          <w:sz w:val="16"/>
        </w:rPr>
        <w:t>špičky</w:t>
      </w:r>
    </w:p>
    <w:p w14:paraId="0DC6E9E5" w14:textId="77777777" w:rsidR="002D13B4" w:rsidRPr="0073466D" w:rsidRDefault="0011697C">
      <w:pPr>
        <w:pStyle w:val="Odstavecseseznamem"/>
        <w:numPr>
          <w:ilvl w:val="0"/>
          <w:numId w:val="2"/>
        </w:numPr>
        <w:tabs>
          <w:tab w:val="left" w:pos="320"/>
        </w:tabs>
        <w:ind w:left="320"/>
        <w:rPr>
          <w:rFonts w:ascii="Arial" w:hAnsi="Arial" w:cs="Arial"/>
          <w:sz w:val="16"/>
        </w:rPr>
      </w:pPr>
      <w:r>
        <w:rPr>
          <w:rFonts w:ascii="Arial" w:hAnsi="Arial"/>
          <w:color w:val="231F20"/>
          <w:sz w:val="16"/>
        </w:rPr>
        <w:t>Odměrný válec na promývací roztok</w:t>
      </w:r>
    </w:p>
    <w:p w14:paraId="23079F67" w14:textId="77777777" w:rsidR="002D13B4" w:rsidRPr="0073466D" w:rsidRDefault="0011697C">
      <w:pPr>
        <w:pStyle w:val="Odstavecseseznamem"/>
        <w:numPr>
          <w:ilvl w:val="0"/>
          <w:numId w:val="2"/>
        </w:numPr>
        <w:tabs>
          <w:tab w:val="left" w:pos="320"/>
        </w:tabs>
        <w:spacing w:before="93" w:line="204" w:lineRule="exact"/>
        <w:ind w:right="509" w:hanging="199"/>
        <w:rPr>
          <w:rFonts w:ascii="Arial" w:hAnsi="Arial" w:cs="Arial"/>
          <w:sz w:val="16"/>
        </w:rPr>
      </w:pPr>
      <w:r>
        <w:rPr>
          <w:rFonts w:ascii="Arial" w:hAnsi="Arial"/>
          <w:color w:val="231F20"/>
          <w:sz w:val="16"/>
        </w:rPr>
        <w:t xml:space="preserve">Čtečka na 96jamkové </w:t>
      </w:r>
      <w:proofErr w:type="spellStart"/>
      <w:r>
        <w:rPr>
          <w:rFonts w:ascii="Arial" w:hAnsi="Arial"/>
          <w:color w:val="231F20"/>
          <w:sz w:val="16"/>
        </w:rPr>
        <w:t>mikrodestičky</w:t>
      </w:r>
      <w:proofErr w:type="spellEnd"/>
      <w:r>
        <w:rPr>
          <w:rFonts w:ascii="Arial" w:hAnsi="Arial"/>
          <w:color w:val="231F20"/>
          <w:sz w:val="16"/>
        </w:rPr>
        <w:t xml:space="preserve"> (vybavená filtrem 450 </w:t>
      </w:r>
      <w:proofErr w:type="spellStart"/>
      <w:r>
        <w:rPr>
          <w:rFonts w:ascii="Arial" w:hAnsi="Arial"/>
          <w:color w:val="231F20"/>
          <w:sz w:val="16"/>
        </w:rPr>
        <w:t>nm</w:t>
      </w:r>
      <w:proofErr w:type="spellEnd"/>
      <w:r>
        <w:rPr>
          <w:rFonts w:ascii="Arial" w:hAnsi="Arial"/>
          <w:color w:val="231F20"/>
          <w:sz w:val="16"/>
        </w:rPr>
        <w:t xml:space="preserve"> </w:t>
      </w:r>
      <w:r w:rsidR="00C463C1">
        <w:rPr>
          <w:rFonts w:ascii="Arial" w:hAnsi="Arial"/>
          <w:color w:val="231F20"/>
          <w:sz w:val="16"/>
        </w:rPr>
        <w:t>a </w:t>
      </w:r>
      <w:r>
        <w:rPr>
          <w:rFonts w:ascii="Arial" w:hAnsi="Arial"/>
          <w:color w:val="231F20"/>
          <w:sz w:val="16"/>
        </w:rPr>
        <w:t>referenčním filtrem 620</w:t>
      </w:r>
      <w:r w:rsidR="00C463C1">
        <w:rPr>
          <w:rFonts w:ascii="Arial" w:hAnsi="Arial"/>
          <w:color w:val="231F20"/>
          <w:sz w:val="16"/>
        </w:rPr>
        <w:t> </w:t>
      </w:r>
      <w:proofErr w:type="spellStart"/>
      <w:r>
        <w:rPr>
          <w:rFonts w:ascii="Arial" w:hAnsi="Arial"/>
          <w:color w:val="231F20"/>
          <w:sz w:val="16"/>
        </w:rPr>
        <w:t>nm</w:t>
      </w:r>
      <w:proofErr w:type="spellEnd"/>
      <w:r>
        <w:rPr>
          <w:rFonts w:ascii="Arial" w:hAnsi="Arial"/>
          <w:color w:val="231F20"/>
          <w:sz w:val="16"/>
        </w:rPr>
        <w:t xml:space="preserve"> </w:t>
      </w:r>
      <w:r w:rsidR="00C463C1">
        <w:rPr>
          <w:rFonts w:ascii="Arial" w:hAnsi="Arial"/>
          <w:color w:val="231F20"/>
          <w:sz w:val="16"/>
        </w:rPr>
        <w:t>až</w:t>
      </w:r>
      <w:r>
        <w:rPr>
          <w:rFonts w:ascii="Arial" w:hAnsi="Arial"/>
          <w:color w:val="231F20"/>
          <w:sz w:val="16"/>
        </w:rPr>
        <w:t xml:space="preserve"> 650 </w:t>
      </w:r>
      <w:proofErr w:type="spellStart"/>
      <w:r>
        <w:rPr>
          <w:rFonts w:ascii="Arial" w:hAnsi="Arial"/>
          <w:color w:val="231F20"/>
          <w:sz w:val="16"/>
        </w:rPr>
        <w:t>nm</w:t>
      </w:r>
      <w:proofErr w:type="spellEnd"/>
      <w:r>
        <w:rPr>
          <w:rFonts w:ascii="Arial" w:hAnsi="Arial"/>
          <w:color w:val="231F20"/>
          <w:sz w:val="16"/>
        </w:rPr>
        <w:t>)</w:t>
      </w:r>
    </w:p>
    <w:p w14:paraId="767B0882" w14:textId="77777777" w:rsidR="002D13B4" w:rsidRPr="0073466D" w:rsidRDefault="0011697C">
      <w:pPr>
        <w:pStyle w:val="Odstavecseseznamem"/>
        <w:numPr>
          <w:ilvl w:val="0"/>
          <w:numId w:val="2"/>
        </w:numPr>
        <w:tabs>
          <w:tab w:val="left" w:pos="320"/>
        </w:tabs>
        <w:spacing w:before="82"/>
        <w:ind w:left="320"/>
        <w:rPr>
          <w:rFonts w:ascii="Arial" w:hAnsi="Arial" w:cs="Arial"/>
          <w:sz w:val="16"/>
        </w:rPr>
      </w:pPr>
      <w:r>
        <w:rPr>
          <w:rFonts w:ascii="Arial" w:hAnsi="Arial"/>
          <w:color w:val="231F20"/>
          <w:sz w:val="16"/>
        </w:rPr>
        <w:t>Promývačka mikrotitračních destiček (manuální, poloautomatická nebo automatická)</w:t>
      </w:r>
    </w:p>
    <w:p w14:paraId="6902581D" w14:textId="4E6730B2" w:rsidR="002D13B4" w:rsidRPr="0073466D" w:rsidRDefault="0011697C">
      <w:pPr>
        <w:pStyle w:val="Odstavecseseznamem"/>
        <w:numPr>
          <w:ilvl w:val="0"/>
          <w:numId w:val="2"/>
        </w:numPr>
        <w:tabs>
          <w:tab w:val="left" w:pos="320"/>
        </w:tabs>
        <w:ind w:left="320"/>
        <w:rPr>
          <w:rFonts w:ascii="Arial" w:hAnsi="Arial" w:cs="Arial"/>
          <w:sz w:val="16"/>
        </w:rPr>
      </w:pPr>
      <w:r>
        <w:rPr>
          <w:rFonts w:ascii="Arial" w:hAnsi="Arial"/>
          <w:color w:val="231F20"/>
          <w:sz w:val="16"/>
        </w:rPr>
        <w:t>Pro přípravu reagencií používaných při provádění testu používejte pouze destilovanou nebo</w:t>
      </w:r>
      <w:r w:rsidR="00B23506">
        <w:rPr>
          <w:rFonts w:ascii="Arial" w:hAnsi="Arial"/>
          <w:color w:val="231F20"/>
          <w:sz w:val="16"/>
        </w:rPr>
        <w:t> </w:t>
      </w:r>
      <w:proofErr w:type="spellStart"/>
      <w:r>
        <w:rPr>
          <w:rFonts w:ascii="Arial" w:hAnsi="Arial"/>
          <w:color w:val="231F20"/>
          <w:sz w:val="16"/>
        </w:rPr>
        <w:t>deionizovanou</w:t>
      </w:r>
      <w:proofErr w:type="spellEnd"/>
      <w:r>
        <w:rPr>
          <w:rFonts w:ascii="Arial" w:hAnsi="Arial"/>
          <w:color w:val="231F20"/>
          <w:sz w:val="16"/>
        </w:rPr>
        <w:t xml:space="preserve"> vodu.</w:t>
      </w:r>
    </w:p>
    <w:p w14:paraId="19FB382A" w14:textId="77777777" w:rsidR="002D13B4" w:rsidRPr="0073466D" w:rsidRDefault="0011697C">
      <w:pPr>
        <w:pStyle w:val="Odstavecseseznamem"/>
        <w:numPr>
          <w:ilvl w:val="0"/>
          <w:numId w:val="2"/>
        </w:numPr>
        <w:tabs>
          <w:tab w:val="left" w:pos="320"/>
        </w:tabs>
        <w:ind w:left="320"/>
        <w:rPr>
          <w:rFonts w:ascii="Arial" w:hAnsi="Arial" w:cs="Arial"/>
          <w:sz w:val="16"/>
        </w:rPr>
      </w:pPr>
      <w:r>
        <w:rPr>
          <w:rFonts w:ascii="Arial" w:hAnsi="Arial"/>
          <w:color w:val="231F20"/>
          <w:sz w:val="16"/>
        </w:rPr>
        <w:t>Kryty mikrotitračních destiček (víko, hliníková fólie nebo adhezivní kryt)</w:t>
      </w:r>
    </w:p>
    <w:p w14:paraId="55A65EC0" w14:textId="77777777" w:rsidR="002D13B4" w:rsidRPr="0073466D" w:rsidRDefault="0011697C">
      <w:pPr>
        <w:pStyle w:val="Odstavecseseznamem"/>
        <w:numPr>
          <w:ilvl w:val="0"/>
          <w:numId w:val="2"/>
        </w:numPr>
        <w:tabs>
          <w:tab w:val="left" w:pos="320"/>
        </w:tabs>
        <w:ind w:left="320"/>
        <w:rPr>
          <w:rFonts w:ascii="Arial" w:hAnsi="Arial" w:cs="Arial"/>
          <w:sz w:val="16"/>
        </w:rPr>
      </w:pPr>
      <w:r>
        <w:rPr>
          <w:rFonts w:ascii="Arial" w:hAnsi="Arial"/>
          <w:color w:val="231F20"/>
          <w:sz w:val="16"/>
        </w:rPr>
        <w:t>Zkumavky pro ředění vzorků</w:t>
      </w:r>
    </w:p>
    <w:p w14:paraId="6A8DCE21" w14:textId="77777777" w:rsidR="002D13B4" w:rsidRPr="0073466D" w:rsidRDefault="002D13B4">
      <w:pPr>
        <w:pStyle w:val="Zkladntext"/>
        <w:spacing w:before="11"/>
        <w:rPr>
          <w:rFonts w:ascii="Arial" w:hAnsi="Arial" w:cs="Arial"/>
          <w:sz w:val="13"/>
        </w:rPr>
      </w:pPr>
    </w:p>
    <w:p w14:paraId="157484A3" w14:textId="145367C9" w:rsidR="002C5BED" w:rsidRDefault="002C5BED">
      <w:pPr>
        <w:pStyle w:val="Nadpis11"/>
        <w:spacing w:before="0"/>
        <w:rPr>
          <w:rFonts w:ascii="Arial" w:hAnsi="Arial"/>
          <w:color w:val="231F20"/>
          <w:sz w:val="18"/>
        </w:rPr>
      </w:pPr>
    </w:p>
    <w:p w14:paraId="5EC14F40" w14:textId="390A4429" w:rsidR="00B23506" w:rsidRDefault="00B23506">
      <w:pPr>
        <w:pStyle w:val="Nadpis11"/>
        <w:spacing w:before="0"/>
        <w:rPr>
          <w:rFonts w:ascii="Arial" w:hAnsi="Arial"/>
          <w:color w:val="231F20"/>
          <w:sz w:val="18"/>
        </w:rPr>
      </w:pPr>
    </w:p>
    <w:p w14:paraId="59E5A0AD" w14:textId="5951E723" w:rsidR="00B23506" w:rsidRDefault="00B23506">
      <w:pPr>
        <w:pStyle w:val="Nadpis11"/>
        <w:spacing w:before="0"/>
        <w:rPr>
          <w:rFonts w:ascii="Arial" w:hAnsi="Arial"/>
          <w:color w:val="231F20"/>
          <w:sz w:val="18"/>
        </w:rPr>
      </w:pPr>
    </w:p>
    <w:p w14:paraId="361CFED6" w14:textId="11691869" w:rsidR="00B23506" w:rsidRDefault="00B23506">
      <w:pPr>
        <w:pStyle w:val="Nadpis11"/>
        <w:spacing w:before="0"/>
        <w:rPr>
          <w:rFonts w:ascii="Arial" w:hAnsi="Arial"/>
          <w:color w:val="231F20"/>
          <w:sz w:val="18"/>
        </w:rPr>
      </w:pPr>
    </w:p>
    <w:p w14:paraId="5F9CD8A6" w14:textId="77777777" w:rsidR="002C5BED" w:rsidRDefault="002C5BED">
      <w:pPr>
        <w:pStyle w:val="Nadpis11"/>
        <w:spacing w:before="0"/>
        <w:rPr>
          <w:rFonts w:ascii="Arial" w:hAnsi="Arial"/>
          <w:color w:val="231F20"/>
          <w:sz w:val="18"/>
        </w:rPr>
      </w:pPr>
      <w:bookmarkStart w:id="0" w:name="_GoBack"/>
      <w:bookmarkEnd w:id="0"/>
    </w:p>
    <w:p w14:paraId="5D29B4C8" w14:textId="3F55F4CB" w:rsidR="002D13B4" w:rsidRPr="0073466D" w:rsidRDefault="0011697C">
      <w:pPr>
        <w:pStyle w:val="Nadpis11"/>
        <w:spacing w:before="0"/>
        <w:rPr>
          <w:rFonts w:ascii="Arial" w:hAnsi="Arial" w:cs="Arial"/>
          <w:sz w:val="18"/>
        </w:rPr>
      </w:pPr>
      <w:r>
        <w:rPr>
          <w:rFonts w:ascii="Arial" w:hAnsi="Arial"/>
          <w:color w:val="231F20"/>
          <w:sz w:val="18"/>
        </w:rPr>
        <w:t xml:space="preserve">Upozornění </w:t>
      </w:r>
      <w:r w:rsidR="00C463C1">
        <w:rPr>
          <w:rFonts w:ascii="Arial" w:hAnsi="Arial"/>
          <w:color w:val="231F20"/>
          <w:sz w:val="18"/>
        </w:rPr>
        <w:t>a </w:t>
      </w:r>
      <w:r>
        <w:rPr>
          <w:rFonts w:ascii="Arial" w:hAnsi="Arial"/>
          <w:color w:val="231F20"/>
          <w:sz w:val="18"/>
        </w:rPr>
        <w:t>varování</w:t>
      </w:r>
    </w:p>
    <w:p w14:paraId="240952F8" w14:textId="77777777" w:rsidR="002D13B4" w:rsidRPr="0073466D" w:rsidRDefault="00C463C1">
      <w:pPr>
        <w:pStyle w:val="Odstavecseseznamem"/>
        <w:numPr>
          <w:ilvl w:val="0"/>
          <w:numId w:val="2"/>
        </w:numPr>
        <w:tabs>
          <w:tab w:val="left" w:pos="320"/>
        </w:tabs>
        <w:spacing w:before="81"/>
        <w:ind w:left="320"/>
        <w:rPr>
          <w:rFonts w:ascii="Arial" w:hAnsi="Arial" w:cs="Arial"/>
          <w:sz w:val="16"/>
        </w:rPr>
      </w:pPr>
      <w:r>
        <w:rPr>
          <w:rFonts w:ascii="Arial" w:hAnsi="Arial"/>
          <w:color w:val="231F20"/>
          <w:sz w:val="16"/>
        </w:rPr>
        <w:t>S </w:t>
      </w:r>
      <w:r w:rsidR="0011697C">
        <w:rPr>
          <w:rFonts w:ascii="Arial" w:hAnsi="Arial"/>
          <w:color w:val="231F20"/>
          <w:sz w:val="16"/>
        </w:rPr>
        <w:t xml:space="preserve">veškerým biologickým materiálem nakládejte jako </w:t>
      </w:r>
      <w:r>
        <w:rPr>
          <w:rFonts w:ascii="Arial" w:hAnsi="Arial"/>
          <w:color w:val="231F20"/>
          <w:sz w:val="16"/>
        </w:rPr>
        <w:t>s </w:t>
      </w:r>
      <w:r w:rsidR="0011697C">
        <w:rPr>
          <w:rFonts w:ascii="Arial" w:hAnsi="Arial"/>
          <w:color w:val="231F20"/>
          <w:sz w:val="16"/>
        </w:rPr>
        <w:t>potenciálně infekčním.</w:t>
      </w:r>
    </w:p>
    <w:p w14:paraId="14C0C6AB" w14:textId="4DDDC765" w:rsidR="002D13B4" w:rsidRPr="0073466D" w:rsidRDefault="0011697C">
      <w:pPr>
        <w:pStyle w:val="Odstavecseseznamem"/>
        <w:numPr>
          <w:ilvl w:val="0"/>
          <w:numId w:val="2"/>
        </w:numPr>
        <w:tabs>
          <w:tab w:val="left" w:pos="320"/>
        </w:tabs>
        <w:ind w:left="320"/>
        <w:rPr>
          <w:rFonts w:ascii="Arial" w:hAnsi="Arial" w:cs="Arial"/>
          <w:sz w:val="16"/>
        </w:rPr>
      </w:pPr>
      <w:r>
        <w:rPr>
          <w:rFonts w:ascii="Arial" w:hAnsi="Arial"/>
          <w:color w:val="231F20"/>
          <w:sz w:val="16"/>
        </w:rPr>
        <w:t xml:space="preserve">Při manipulaci se vzorky </w:t>
      </w:r>
      <w:r w:rsidR="00C463C1">
        <w:rPr>
          <w:rFonts w:ascii="Arial" w:hAnsi="Arial"/>
          <w:color w:val="231F20"/>
          <w:sz w:val="16"/>
        </w:rPr>
        <w:t>a </w:t>
      </w:r>
      <w:r w:rsidR="00DB345B">
        <w:rPr>
          <w:rFonts w:ascii="Arial" w:hAnsi="Arial"/>
          <w:color w:val="231F20"/>
          <w:sz w:val="16"/>
        </w:rPr>
        <w:t>činidly</w:t>
      </w:r>
      <w:r>
        <w:rPr>
          <w:rFonts w:ascii="Arial" w:hAnsi="Arial"/>
          <w:color w:val="231F20"/>
          <w:sz w:val="16"/>
        </w:rPr>
        <w:t xml:space="preserve"> používejte ochranné rukavice / ochranný oděv / ochranu očí nebo obličeje.</w:t>
      </w:r>
    </w:p>
    <w:p w14:paraId="4292480A" w14:textId="3A2CA7FA" w:rsidR="002D13B4" w:rsidRPr="0073466D" w:rsidRDefault="0011697C">
      <w:pPr>
        <w:pStyle w:val="Odstavecseseznamem"/>
        <w:numPr>
          <w:ilvl w:val="0"/>
          <w:numId w:val="2"/>
        </w:numPr>
        <w:tabs>
          <w:tab w:val="left" w:pos="320"/>
        </w:tabs>
        <w:ind w:left="320"/>
        <w:rPr>
          <w:rFonts w:ascii="Arial" w:hAnsi="Arial" w:cs="Arial"/>
          <w:sz w:val="16"/>
        </w:rPr>
      </w:pPr>
      <w:r>
        <w:rPr>
          <w:rFonts w:ascii="Arial" w:hAnsi="Arial"/>
          <w:color w:val="231F20"/>
          <w:sz w:val="16"/>
        </w:rPr>
        <w:t xml:space="preserve">Další informace naleznete </w:t>
      </w:r>
      <w:r w:rsidR="00C463C1">
        <w:rPr>
          <w:rFonts w:ascii="Arial" w:hAnsi="Arial"/>
          <w:color w:val="231F20"/>
          <w:sz w:val="16"/>
        </w:rPr>
        <w:t>v </w:t>
      </w:r>
      <w:r>
        <w:rPr>
          <w:rFonts w:ascii="Arial" w:hAnsi="Arial"/>
          <w:color w:val="231F20"/>
          <w:sz w:val="16"/>
        </w:rPr>
        <w:t xml:space="preserve">bezpečnostních údajích </w:t>
      </w:r>
      <w:r w:rsidR="00C463C1">
        <w:rPr>
          <w:rFonts w:ascii="Arial" w:hAnsi="Arial"/>
          <w:color w:val="231F20"/>
          <w:sz w:val="16"/>
        </w:rPr>
        <w:t>o </w:t>
      </w:r>
      <w:r>
        <w:rPr>
          <w:rFonts w:ascii="Arial" w:hAnsi="Arial"/>
          <w:color w:val="231F20"/>
          <w:sz w:val="16"/>
        </w:rPr>
        <w:t>produktu na konci t</w:t>
      </w:r>
      <w:r w:rsidR="00DB345B">
        <w:rPr>
          <w:rFonts w:ascii="Arial" w:hAnsi="Arial"/>
          <w:color w:val="231F20"/>
          <w:sz w:val="16"/>
        </w:rPr>
        <w:t>éto</w:t>
      </w:r>
      <w:r>
        <w:rPr>
          <w:rFonts w:ascii="Arial" w:hAnsi="Arial"/>
          <w:color w:val="231F20"/>
          <w:sz w:val="16"/>
        </w:rPr>
        <w:t xml:space="preserve"> příbalové</w:t>
      </w:r>
      <w:r w:rsidR="00DB345B">
        <w:rPr>
          <w:rFonts w:ascii="Arial" w:hAnsi="Arial"/>
          <w:color w:val="231F20"/>
          <w:sz w:val="16"/>
        </w:rPr>
        <w:t xml:space="preserve"> informace</w:t>
      </w:r>
      <w:r>
        <w:rPr>
          <w:rFonts w:ascii="Arial" w:hAnsi="Arial"/>
          <w:color w:val="231F20"/>
          <w:sz w:val="16"/>
        </w:rPr>
        <w:t>.</w:t>
      </w:r>
    </w:p>
    <w:p w14:paraId="00E29123" w14:textId="2FE99FA6" w:rsidR="002D13B4" w:rsidRPr="0073466D" w:rsidRDefault="0011697C">
      <w:pPr>
        <w:pStyle w:val="Odstavecseseznamem"/>
        <w:numPr>
          <w:ilvl w:val="0"/>
          <w:numId w:val="2"/>
        </w:numPr>
        <w:tabs>
          <w:tab w:val="left" w:pos="320"/>
        </w:tabs>
        <w:ind w:left="320"/>
        <w:rPr>
          <w:rFonts w:ascii="Arial" w:hAnsi="Arial" w:cs="Arial"/>
          <w:sz w:val="16"/>
        </w:rPr>
      </w:pPr>
      <w:r>
        <w:rPr>
          <w:rFonts w:ascii="Arial" w:hAnsi="Arial"/>
          <w:color w:val="231F20"/>
          <w:sz w:val="16"/>
        </w:rPr>
        <w:t xml:space="preserve">Varování </w:t>
      </w:r>
      <w:r w:rsidR="00C463C1">
        <w:rPr>
          <w:rFonts w:ascii="Arial" w:hAnsi="Arial"/>
          <w:color w:val="231F20"/>
          <w:sz w:val="16"/>
        </w:rPr>
        <w:t>a </w:t>
      </w:r>
      <w:r>
        <w:rPr>
          <w:rFonts w:ascii="Arial" w:hAnsi="Arial"/>
          <w:color w:val="231F20"/>
          <w:sz w:val="16"/>
        </w:rPr>
        <w:t xml:space="preserve">upozornění týkající se </w:t>
      </w:r>
      <w:r w:rsidR="00DB345B">
        <w:rPr>
          <w:rFonts w:ascii="Arial" w:hAnsi="Arial"/>
          <w:color w:val="231F20"/>
          <w:sz w:val="16"/>
        </w:rPr>
        <w:t>činidel</w:t>
      </w:r>
      <w:r>
        <w:rPr>
          <w:rFonts w:ascii="Arial" w:hAnsi="Arial"/>
          <w:color w:val="231F20"/>
          <w:sz w:val="16"/>
        </w:rPr>
        <w:t xml:space="preserve"> jsou uvedena na konci této příbalové informace.</w:t>
      </w:r>
    </w:p>
    <w:p w14:paraId="0EE6959A" w14:textId="77777777" w:rsidR="002D13B4" w:rsidRPr="0073466D" w:rsidRDefault="002D13B4">
      <w:pPr>
        <w:rPr>
          <w:rFonts w:ascii="Arial" w:hAnsi="Arial" w:cs="Arial"/>
          <w:sz w:val="16"/>
        </w:rPr>
        <w:sectPr w:rsidR="002D13B4" w:rsidRPr="0073466D">
          <w:pgSz w:w="8400" w:h="11910"/>
          <w:pgMar w:top="600" w:right="620" w:bottom="280" w:left="600" w:header="708" w:footer="708" w:gutter="0"/>
          <w:cols w:space="708"/>
        </w:sectPr>
      </w:pPr>
    </w:p>
    <w:p w14:paraId="3F05FD07" w14:textId="77777777" w:rsidR="002D13B4" w:rsidRPr="0073466D" w:rsidRDefault="0011697C">
      <w:pPr>
        <w:pStyle w:val="Nadpis11"/>
        <w:spacing w:before="87"/>
        <w:rPr>
          <w:rFonts w:ascii="Arial" w:hAnsi="Arial" w:cs="Arial"/>
          <w:sz w:val="18"/>
        </w:rPr>
      </w:pPr>
      <w:r>
        <w:rPr>
          <w:rFonts w:ascii="Arial" w:hAnsi="Arial"/>
          <w:color w:val="231F20"/>
          <w:sz w:val="18"/>
        </w:rPr>
        <w:lastRenderedPageBreak/>
        <w:t>Laboratorní postupy</w:t>
      </w:r>
    </w:p>
    <w:p w14:paraId="63C8D0D7" w14:textId="1C9B44BC" w:rsidR="002D13B4" w:rsidRPr="0073466D" w:rsidRDefault="0011697C">
      <w:pPr>
        <w:pStyle w:val="Odstavecseseznamem"/>
        <w:numPr>
          <w:ilvl w:val="0"/>
          <w:numId w:val="2"/>
        </w:numPr>
        <w:tabs>
          <w:tab w:val="left" w:pos="320"/>
        </w:tabs>
        <w:spacing w:before="88" w:line="204" w:lineRule="exact"/>
        <w:ind w:right="203" w:hanging="199"/>
        <w:rPr>
          <w:rFonts w:ascii="Arial" w:hAnsi="Arial" w:cs="Arial"/>
          <w:sz w:val="16"/>
        </w:rPr>
      </w:pPr>
      <w:r>
        <w:rPr>
          <w:rFonts w:ascii="Arial" w:hAnsi="Arial"/>
          <w:color w:val="231F20"/>
          <w:sz w:val="16"/>
        </w:rPr>
        <w:t xml:space="preserve">Optimálních výsledků lze dosáhnout při přísném dodržení tohoto protokolu. Nezbytným předpokladem zachování přesnosti je pečlivé pipetování, časování </w:t>
      </w:r>
      <w:r w:rsidR="00C463C1">
        <w:rPr>
          <w:rFonts w:ascii="Arial" w:hAnsi="Arial"/>
          <w:color w:val="231F20"/>
          <w:sz w:val="16"/>
        </w:rPr>
        <w:t>a </w:t>
      </w:r>
      <w:r>
        <w:rPr>
          <w:rFonts w:ascii="Arial" w:hAnsi="Arial"/>
          <w:color w:val="231F20"/>
          <w:sz w:val="16"/>
        </w:rPr>
        <w:t xml:space="preserve">promývání </w:t>
      </w:r>
      <w:r w:rsidR="00C463C1">
        <w:rPr>
          <w:rFonts w:ascii="Arial" w:hAnsi="Arial"/>
          <w:color w:val="231F20"/>
          <w:sz w:val="16"/>
        </w:rPr>
        <w:t>v </w:t>
      </w:r>
      <w:r>
        <w:rPr>
          <w:rFonts w:ascii="Arial" w:hAnsi="Arial"/>
          <w:color w:val="231F20"/>
          <w:sz w:val="16"/>
        </w:rPr>
        <w:t xml:space="preserve">průběhu postupu. Pro každý vzorek </w:t>
      </w:r>
      <w:r w:rsidR="00C463C1">
        <w:rPr>
          <w:rFonts w:ascii="Arial" w:hAnsi="Arial"/>
          <w:color w:val="231F20"/>
          <w:sz w:val="16"/>
        </w:rPr>
        <w:t>a </w:t>
      </w:r>
      <w:r>
        <w:rPr>
          <w:rFonts w:ascii="Arial" w:hAnsi="Arial"/>
          <w:color w:val="231F20"/>
          <w:sz w:val="16"/>
        </w:rPr>
        <w:t xml:space="preserve">kontrolní vzorek použijte </w:t>
      </w:r>
      <w:r w:rsidR="00DB345B">
        <w:rPr>
          <w:rFonts w:ascii="Arial" w:hAnsi="Arial"/>
          <w:color w:val="231F20"/>
          <w:sz w:val="16"/>
        </w:rPr>
        <w:t>samostatnou</w:t>
      </w:r>
      <w:r>
        <w:rPr>
          <w:rFonts w:ascii="Arial" w:hAnsi="Arial"/>
          <w:color w:val="231F20"/>
          <w:sz w:val="16"/>
        </w:rPr>
        <w:t xml:space="preserve"> špičku pipety.</w:t>
      </w:r>
    </w:p>
    <w:p w14:paraId="66AE1BA6" w14:textId="07C4E056" w:rsidR="00DB345B" w:rsidRPr="00DB345B" w:rsidRDefault="0011697C" w:rsidP="00DB345B">
      <w:pPr>
        <w:pStyle w:val="Odstavecseseznamem"/>
        <w:numPr>
          <w:ilvl w:val="0"/>
          <w:numId w:val="2"/>
        </w:numPr>
        <w:tabs>
          <w:tab w:val="left" w:pos="320"/>
        </w:tabs>
        <w:spacing w:before="90" w:line="204" w:lineRule="exact"/>
        <w:ind w:right="341" w:hanging="199"/>
        <w:rPr>
          <w:rFonts w:ascii="Arial" w:hAnsi="Arial" w:cs="Arial"/>
          <w:sz w:val="16"/>
        </w:rPr>
      </w:pPr>
      <w:r>
        <w:rPr>
          <w:rFonts w:ascii="Arial" w:hAnsi="Arial"/>
          <w:color w:val="231F20"/>
          <w:sz w:val="16"/>
        </w:rPr>
        <w:t>Nevystavujte roztok TMB silnému světlu ani oxidačním prostředkům. Při práci s roztokem TMB používejte čisté skleněné nebo plastové pomůcky.</w:t>
      </w:r>
    </w:p>
    <w:p w14:paraId="4067AC23" w14:textId="7C0D857A" w:rsidR="00DB345B" w:rsidRDefault="00DB345B" w:rsidP="00DB345B">
      <w:pPr>
        <w:pStyle w:val="Default"/>
        <w:numPr>
          <w:ilvl w:val="0"/>
          <w:numId w:val="2"/>
        </w:numPr>
        <w:rPr>
          <w:sz w:val="16"/>
          <w:szCs w:val="16"/>
        </w:rPr>
      </w:pPr>
      <w:r>
        <w:rPr>
          <w:color w:val="221F1F"/>
          <w:sz w:val="16"/>
          <w:szCs w:val="16"/>
        </w:rPr>
        <w:t xml:space="preserve">Veškerý odpad je třeba před likvidací řádně dekontaminovat. Obsah zlikvidujte v souladu s místními, regionálními a národními </w:t>
      </w:r>
      <w:r w:rsidR="00381B60">
        <w:rPr>
          <w:color w:val="221F1F"/>
          <w:sz w:val="16"/>
          <w:szCs w:val="16"/>
        </w:rPr>
        <w:t xml:space="preserve">právními </w:t>
      </w:r>
      <w:r>
        <w:rPr>
          <w:color w:val="221F1F"/>
          <w:sz w:val="16"/>
          <w:szCs w:val="16"/>
        </w:rPr>
        <w:t xml:space="preserve">předpisy. </w:t>
      </w:r>
    </w:p>
    <w:p w14:paraId="68572969" w14:textId="6C9F030C" w:rsidR="002D13B4" w:rsidRPr="0073466D" w:rsidRDefault="0011697C">
      <w:pPr>
        <w:pStyle w:val="Odstavecseseznamem"/>
        <w:numPr>
          <w:ilvl w:val="0"/>
          <w:numId w:val="2"/>
        </w:numPr>
        <w:tabs>
          <w:tab w:val="left" w:pos="320"/>
        </w:tabs>
        <w:spacing w:before="90" w:line="204" w:lineRule="exact"/>
        <w:ind w:right="228" w:hanging="199"/>
        <w:rPr>
          <w:rFonts w:ascii="Arial" w:hAnsi="Arial" w:cs="Arial"/>
          <w:sz w:val="16"/>
        </w:rPr>
      </w:pPr>
      <w:r>
        <w:rPr>
          <w:rFonts w:ascii="Arial" w:hAnsi="Arial"/>
          <w:color w:val="231F20"/>
          <w:sz w:val="16"/>
        </w:rPr>
        <w:t>Je třeba dbát na to, aby nedošlo ke kontaminaci součástí soupravy. Nespotřebovan</w:t>
      </w:r>
      <w:r w:rsidR="00DB345B">
        <w:rPr>
          <w:rFonts w:ascii="Arial" w:hAnsi="Arial"/>
          <w:color w:val="231F20"/>
          <w:sz w:val="16"/>
        </w:rPr>
        <w:t>á</w:t>
      </w:r>
      <w:r>
        <w:rPr>
          <w:rFonts w:ascii="Arial" w:hAnsi="Arial"/>
          <w:color w:val="231F20"/>
          <w:sz w:val="16"/>
        </w:rPr>
        <w:t xml:space="preserve"> </w:t>
      </w:r>
      <w:r w:rsidR="00DB345B">
        <w:rPr>
          <w:rFonts w:ascii="Arial" w:hAnsi="Arial"/>
          <w:color w:val="231F20"/>
          <w:sz w:val="16"/>
        </w:rPr>
        <w:t>činidla</w:t>
      </w:r>
      <w:r>
        <w:rPr>
          <w:rFonts w:ascii="Arial" w:hAnsi="Arial"/>
          <w:color w:val="231F20"/>
          <w:sz w:val="16"/>
        </w:rPr>
        <w:t xml:space="preserve"> nenalévejte zpět do nádobek.</w:t>
      </w:r>
    </w:p>
    <w:p w14:paraId="72DC9BA6" w14:textId="40550FBA" w:rsidR="002D13B4" w:rsidRPr="0073466D" w:rsidRDefault="0011697C">
      <w:pPr>
        <w:pStyle w:val="Odstavecseseznamem"/>
        <w:numPr>
          <w:ilvl w:val="0"/>
          <w:numId w:val="2"/>
        </w:numPr>
        <w:tabs>
          <w:tab w:val="left" w:pos="320"/>
        </w:tabs>
        <w:spacing w:before="90" w:line="204" w:lineRule="exact"/>
        <w:ind w:right="926" w:hanging="199"/>
        <w:rPr>
          <w:rFonts w:ascii="Arial" w:hAnsi="Arial" w:cs="Arial"/>
          <w:sz w:val="16"/>
        </w:rPr>
      </w:pPr>
      <w:r>
        <w:rPr>
          <w:rFonts w:ascii="Arial" w:hAnsi="Arial"/>
          <w:color w:val="231F20"/>
          <w:sz w:val="16"/>
        </w:rPr>
        <w:t>Nepoužívejte soupravu po uplynutí doby</w:t>
      </w:r>
      <w:r w:rsidR="00A318D8">
        <w:rPr>
          <w:rFonts w:ascii="Arial" w:hAnsi="Arial"/>
          <w:color w:val="231F20"/>
          <w:sz w:val="16"/>
        </w:rPr>
        <w:t xml:space="preserve"> exspirace</w:t>
      </w:r>
      <w:r>
        <w:rPr>
          <w:rFonts w:ascii="Arial" w:hAnsi="Arial"/>
          <w:color w:val="231F20"/>
          <w:sz w:val="16"/>
        </w:rPr>
        <w:t xml:space="preserve"> </w:t>
      </w:r>
      <w:r w:rsidR="00C463C1">
        <w:rPr>
          <w:rFonts w:ascii="Arial" w:hAnsi="Arial"/>
          <w:color w:val="231F20"/>
          <w:sz w:val="16"/>
        </w:rPr>
        <w:t>a </w:t>
      </w:r>
      <w:r>
        <w:rPr>
          <w:rFonts w:ascii="Arial" w:hAnsi="Arial"/>
          <w:color w:val="231F20"/>
          <w:sz w:val="16"/>
        </w:rPr>
        <w:t>nemíchejte její součásti se součástmi souprav jiných výrobních šarží.</w:t>
      </w:r>
    </w:p>
    <w:p w14:paraId="144C2ED6" w14:textId="77777777" w:rsidR="002D13B4" w:rsidRPr="0073466D" w:rsidRDefault="002D13B4">
      <w:pPr>
        <w:pStyle w:val="Zkladntext"/>
        <w:spacing w:before="7"/>
        <w:rPr>
          <w:rFonts w:ascii="Arial" w:hAnsi="Arial" w:cs="Arial"/>
          <w:sz w:val="13"/>
        </w:rPr>
      </w:pPr>
    </w:p>
    <w:p w14:paraId="49AD8136" w14:textId="77777777" w:rsidR="002D13B4" w:rsidRPr="0073466D" w:rsidRDefault="0011697C">
      <w:pPr>
        <w:pStyle w:val="Nadpis11"/>
        <w:rPr>
          <w:rFonts w:ascii="Arial" w:hAnsi="Arial" w:cs="Arial"/>
          <w:sz w:val="18"/>
        </w:rPr>
      </w:pPr>
      <w:r>
        <w:rPr>
          <w:rFonts w:ascii="Arial" w:hAnsi="Arial"/>
          <w:color w:val="231F20"/>
          <w:sz w:val="18"/>
        </w:rPr>
        <w:t xml:space="preserve">Odběr vzorků </w:t>
      </w:r>
      <w:r w:rsidR="00C463C1">
        <w:rPr>
          <w:rFonts w:ascii="Arial" w:hAnsi="Arial"/>
          <w:color w:val="231F20"/>
          <w:sz w:val="18"/>
        </w:rPr>
        <w:t>a </w:t>
      </w:r>
      <w:r>
        <w:rPr>
          <w:rFonts w:ascii="Arial" w:hAnsi="Arial"/>
          <w:color w:val="231F20"/>
          <w:sz w:val="18"/>
        </w:rPr>
        <w:t xml:space="preserve">manipulace </w:t>
      </w:r>
      <w:r w:rsidR="00C463C1">
        <w:rPr>
          <w:rFonts w:ascii="Arial" w:hAnsi="Arial"/>
          <w:color w:val="231F20"/>
          <w:sz w:val="18"/>
        </w:rPr>
        <w:t>s </w:t>
      </w:r>
      <w:r>
        <w:rPr>
          <w:rFonts w:ascii="Arial" w:hAnsi="Arial"/>
          <w:color w:val="231F20"/>
          <w:sz w:val="18"/>
        </w:rPr>
        <w:t>nimi</w:t>
      </w:r>
    </w:p>
    <w:p w14:paraId="2042DAAC" w14:textId="1A49334E" w:rsidR="002D13B4" w:rsidRPr="0073466D" w:rsidRDefault="0011697C" w:rsidP="00AE6960">
      <w:pPr>
        <w:pStyle w:val="Zkladntext"/>
        <w:spacing w:before="88" w:line="204" w:lineRule="exact"/>
        <w:ind w:left="119" w:right="109"/>
        <w:jc w:val="both"/>
        <w:rPr>
          <w:rFonts w:ascii="Arial" w:hAnsi="Arial" w:cs="Arial"/>
          <w:sz w:val="16"/>
        </w:rPr>
      </w:pPr>
      <w:r>
        <w:rPr>
          <w:rFonts w:ascii="Arial" w:hAnsi="Arial"/>
          <w:color w:val="231F20"/>
          <w:sz w:val="16"/>
        </w:rPr>
        <w:t xml:space="preserve">Vzorky orálních tekutin je možné odebírat od jednotlivých prasat nebo hromadně </w:t>
      </w:r>
      <w:r w:rsidR="00C463C1">
        <w:rPr>
          <w:rFonts w:ascii="Arial" w:hAnsi="Arial"/>
          <w:color w:val="231F20"/>
          <w:sz w:val="16"/>
        </w:rPr>
        <w:t>z </w:t>
      </w:r>
      <w:r>
        <w:rPr>
          <w:rFonts w:ascii="Arial" w:hAnsi="Arial"/>
          <w:color w:val="231F20"/>
          <w:sz w:val="16"/>
        </w:rPr>
        <w:t xml:space="preserve">kotců </w:t>
      </w:r>
      <w:r w:rsidR="00C463C1">
        <w:rPr>
          <w:rFonts w:ascii="Arial" w:hAnsi="Arial"/>
          <w:color w:val="231F20"/>
          <w:sz w:val="16"/>
        </w:rPr>
        <w:t>s </w:t>
      </w:r>
      <w:r>
        <w:rPr>
          <w:rFonts w:ascii="Arial" w:hAnsi="Arial"/>
          <w:color w:val="231F20"/>
          <w:sz w:val="16"/>
        </w:rPr>
        <w:t xml:space="preserve">použitím závěsných provazů podle široce dostupných metodologií publikovaných on-line nebo </w:t>
      </w:r>
      <w:r w:rsidR="00C463C1">
        <w:rPr>
          <w:rFonts w:ascii="Arial" w:hAnsi="Arial"/>
          <w:color w:val="231F20"/>
          <w:sz w:val="16"/>
        </w:rPr>
        <w:t>v </w:t>
      </w:r>
      <w:r>
        <w:rPr>
          <w:rFonts w:ascii="Arial" w:hAnsi="Arial"/>
          <w:color w:val="231F20"/>
          <w:sz w:val="16"/>
        </w:rPr>
        <w:t>literatuře.</w:t>
      </w:r>
      <w:r w:rsidRPr="00AE6960">
        <w:rPr>
          <w:rFonts w:ascii="Arial" w:hAnsi="Arial"/>
          <w:color w:val="231F20"/>
          <w:sz w:val="16"/>
          <w:vertAlign w:val="superscript"/>
        </w:rPr>
        <w:t>2,3</w:t>
      </w:r>
      <w:r w:rsidR="00AE6960">
        <w:rPr>
          <w:rFonts w:ascii="Arial" w:hAnsi="Arial"/>
          <w:color w:val="231F20"/>
          <w:sz w:val="16"/>
          <w:vertAlign w:val="superscript"/>
        </w:rPr>
        <w:t xml:space="preserve"> </w:t>
      </w:r>
      <w:r>
        <w:rPr>
          <w:rFonts w:ascii="Arial" w:hAnsi="Arial"/>
          <w:color w:val="231F20"/>
          <w:sz w:val="16"/>
        </w:rPr>
        <w:t xml:space="preserve">Stručně řečeno, vzorek orální tekutiny je získán </w:t>
      </w:r>
      <w:r w:rsidR="00C463C1">
        <w:rPr>
          <w:rFonts w:ascii="Arial" w:hAnsi="Arial"/>
          <w:color w:val="231F20"/>
          <w:sz w:val="16"/>
        </w:rPr>
        <w:t>z </w:t>
      </w:r>
      <w:r>
        <w:rPr>
          <w:rFonts w:ascii="Arial" w:hAnsi="Arial"/>
          <w:color w:val="231F20"/>
          <w:sz w:val="16"/>
        </w:rPr>
        <w:t xml:space="preserve">kotce prasat (vzorek reprezentuje až 30 zvířat), která necháme po dobu 20 minut žvýkat zavěšený provaz vyrobený ze </w:t>
      </w:r>
      <w:r w:rsidR="00AE6960">
        <w:rPr>
          <w:rFonts w:ascii="Arial" w:hAnsi="Arial"/>
          <w:color w:val="231F20"/>
          <w:sz w:val="16"/>
        </w:rPr>
        <w:t xml:space="preserve">stoprocentní </w:t>
      </w:r>
      <w:r>
        <w:rPr>
          <w:rFonts w:ascii="Arial" w:hAnsi="Arial"/>
          <w:color w:val="231F20"/>
          <w:sz w:val="16"/>
        </w:rPr>
        <w:t xml:space="preserve">nebarvené </w:t>
      </w:r>
      <w:r w:rsidR="00C463C1">
        <w:rPr>
          <w:rFonts w:ascii="Arial" w:hAnsi="Arial"/>
          <w:color w:val="231F20"/>
          <w:sz w:val="16"/>
        </w:rPr>
        <w:t>a </w:t>
      </w:r>
      <w:r>
        <w:rPr>
          <w:rFonts w:ascii="Arial" w:hAnsi="Arial"/>
          <w:color w:val="231F20"/>
          <w:sz w:val="16"/>
        </w:rPr>
        <w:t>nebělené bavlny. Během tohoto intervalu se při žvýkání provazu obvykle vystřídá 75</w:t>
      </w:r>
      <w:r w:rsidR="00381B60">
        <w:rPr>
          <w:rFonts w:ascii="Arial" w:hAnsi="Arial"/>
          <w:color w:val="231F20"/>
          <w:sz w:val="16"/>
        </w:rPr>
        <w:t> </w:t>
      </w:r>
      <w:r>
        <w:rPr>
          <w:rFonts w:ascii="Arial" w:hAnsi="Arial"/>
          <w:color w:val="231F20"/>
          <w:sz w:val="16"/>
        </w:rPr>
        <w:t>% prasat, které se tímto způsobem podílejí na směsném vzorku orálních tekutin.</w:t>
      </w:r>
      <w:r w:rsidRPr="00AE6960">
        <w:rPr>
          <w:rFonts w:ascii="Arial" w:hAnsi="Arial"/>
          <w:color w:val="231F20"/>
          <w:sz w:val="16"/>
          <w:vertAlign w:val="superscript"/>
        </w:rPr>
        <w:t>4</w:t>
      </w:r>
      <w:r w:rsidR="00AE6960">
        <w:rPr>
          <w:rFonts w:ascii="Arial" w:hAnsi="Arial"/>
          <w:color w:val="231F20"/>
          <w:sz w:val="16"/>
          <w:vertAlign w:val="superscript"/>
        </w:rPr>
        <w:t xml:space="preserve"> </w:t>
      </w:r>
      <w:r>
        <w:rPr>
          <w:rFonts w:ascii="Arial" w:hAnsi="Arial"/>
          <w:color w:val="231F20"/>
          <w:sz w:val="16"/>
        </w:rPr>
        <w:t xml:space="preserve">Po vyždímání orální tekutiny </w:t>
      </w:r>
      <w:r w:rsidR="00C463C1">
        <w:rPr>
          <w:rFonts w:ascii="Arial" w:hAnsi="Arial"/>
          <w:color w:val="231F20"/>
          <w:sz w:val="16"/>
        </w:rPr>
        <w:t>z </w:t>
      </w:r>
      <w:r>
        <w:rPr>
          <w:rFonts w:ascii="Arial" w:hAnsi="Arial"/>
          <w:color w:val="231F20"/>
          <w:sz w:val="16"/>
        </w:rPr>
        <w:t xml:space="preserve">provazu je třeba vzorek okamžitě uložit do chladničky </w:t>
      </w:r>
      <w:r w:rsidR="00C463C1">
        <w:rPr>
          <w:rFonts w:ascii="Arial" w:hAnsi="Arial"/>
          <w:color w:val="231F20"/>
          <w:sz w:val="16"/>
        </w:rPr>
        <w:t>a </w:t>
      </w:r>
      <w:r>
        <w:rPr>
          <w:rFonts w:ascii="Arial" w:hAnsi="Arial"/>
          <w:color w:val="231F20"/>
          <w:sz w:val="16"/>
        </w:rPr>
        <w:t xml:space="preserve">neprodleně odeslat </w:t>
      </w:r>
      <w:r w:rsidR="00C463C1">
        <w:rPr>
          <w:rFonts w:ascii="Arial" w:hAnsi="Arial"/>
          <w:color w:val="231F20"/>
          <w:sz w:val="16"/>
        </w:rPr>
        <w:t>k </w:t>
      </w:r>
      <w:r>
        <w:rPr>
          <w:rFonts w:ascii="Arial" w:hAnsi="Arial"/>
          <w:color w:val="231F20"/>
          <w:sz w:val="16"/>
        </w:rPr>
        <w:t>laboratornímu testování.</w:t>
      </w:r>
    </w:p>
    <w:p w14:paraId="3FCBBB19" w14:textId="77777777" w:rsidR="002D13B4" w:rsidRPr="0073466D" w:rsidRDefault="002D13B4">
      <w:pPr>
        <w:pStyle w:val="Zkladntext"/>
        <w:spacing w:before="11"/>
        <w:rPr>
          <w:rFonts w:ascii="Arial" w:hAnsi="Arial" w:cs="Arial"/>
          <w:sz w:val="13"/>
        </w:rPr>
      </w:pPr>
    </w:p>
    <w:p w14:paraId="05D573EB" w14:textId="77777777" w:rsidR="002D13B4" w:rsidRPr="0073466D" w:rsidRDefault="0011697C">
      <w:pPr>
        <w:pStyle w:val="Nadpis11"/>
        <w:spacing w:before="0"/>
        <w:rPr>
          <w:rFonts w:ascii="Arial" w:hAnsi="Arial" w:cs="Arial"/>
          <w:sz w:val="18"/>
        </w:rPr>
      </w:pPr>
      <w:r>
        <w:rPr>
          <w:rFonts w:ascii="Arial" w:hAnsi="Arial"/>
          <w:color w:val="231F20"/>
          <w:sz w:val="18"/>
        </w:rPr>
        <w:t>Varování</w:t>
      </w:r>
    </w:p>
    <w:p w14:paraId="68CCBCEF" w14:textId="30540D5E" w:rsidR="002D13B4" w:rsidRPr="0073466D" w:rsidRDefault="0011697C" w:rsidP="00AE6960">
      <w:pPr>
        <w:pStyle w:val="Zkladntext"/>
        <w:spacing w:before="84" w:line="235" w:lineRule="auto"/>
        <w:ind w:left="119" w:right="109"/>
        <w:jc w:val="both"/>
        <w:rPr>
          <w:rFonts w:ascii="Arial" w:hAnsi="Arial" w:cs="Arial"/>
          <w:sz w:val="8"/>
        </w:rPr>
      </w:pPr>
      <w:r>
        <w:rPr>
          <w:rFonts w:ascii="Arial" w:hAnsi="Arial"/>
          <w:color w:val="231F20"/>
          <w:sz w:val="16"/>
        </w:rPr>
        <w:t xml:space="preserve">Při testování orálních tekutin prasat, která dostávají speciální krmivo pro přechodné období několika týdnů po odstavu, je třeba výsledky interpretovat velmi obezřetně. Testy vzorků orální tekutiny prasat, která dostávají krmivo obohacené </w:t>
      </w:r>
      <w:proofErr w:type="spellStart"/>
      <w:r>
        <w:rPr>
          <w:rFonts w:ascii="Arial" w:hAnsi="Arial"/>
          <w:color w:val="231F20"/>
          <w:sz w:val="16"/>
        </w:rPr>
        <w:t>sprejově</w:t>
      </w:r>
      <w:proofErr w:type="spellEnd"/>
      <w:r>
        <w:rPr>
          <w:rFonts w:ascii="Arial" w:hAnsi="Arial"/>
          <w:color w:val="231F20"/>
          <w:sz w:val="16"/>
        </w:rPr>
        <w:t xml:space="preserve"> sušenou krevní plazmou prasečího původu, totiž mohou být pozitivní </w:t>
      </w:r>
      <w:r w:rsidR="008A785D">
        <w:rPr>
          <w:rFonts w:ascii="Arial" w:hAnsi="Arial"/>
          <w:color w:val="231F20"/>
          <w:sz w:val="16"/>
        </w:rPr>
        <w:t>díky</w:t>
      </w:r>
      <w:r>
        <w:rPr>
          <w:rFonts w:ascii="Arial" w:hAnsi="Arial"/>
          <w:color w:val="231F20"/>
          <w:sz w:val="16"/>
        </w:rPr>
        <w:t xml:space="preserve"> přítomnosti protilátek proti PRRSV </w:t>
      </w:r>
      <w:r w:rsidR="00C463C1">
        <w:rPr>
          <w:rFonts w:ascii="Arial" w:hAnsi="Arial"/>
          <w:color w:val="231F20"/>
          <w:sz w:val="16"/>
        </w:rPr>
        <w:t>v </w:t>
      </w:r>
      <w:r>
        <w:rPr>
          <w:rFonts w:ascii="Arial" w:hAnsi="Arial"/>
          <w:color w:val="231F20"/>
          <w:sz w:val="16"/>
        </w:rPr>
        <w:t>použitém doplňku prasečí krevní plazmy.</w:t>
      </w:r>
      <w:r w:rsidRPr="00AE6960">
        <w:rPr>
          <w:rFonts w:ascii="Arial" w:hAnsi="Arial"/>
          <w:color w:val="231F20"/>
          <w:sz w:val="16"/>
          <w:vertAlign w:val="superscript"/>
        </w:rPr>
        <w:t>6</w:t>
      </w:r>
    </w:p>
    <w:p w14:paraId="1179105E" w14:textId="77777777" w:rsidR="002D13B4" w:rsidRPr="0073466D" w:rsidRDefault="002D13B4">
      <w:pPr>
        <w:pStyle w:val="Zkladntext"/>
        <w:spacing w:before="8"/>
        <w:rPr>
          <w:rFonts w:ascii="Arial" w:hAnsi="Arial" w:cs="Arial"/>
          <w:sz w:val="13"/>
        </w:rPr>
      </w:pPr>
    </w:p>
    <w:p w14:paraId="6C759D12" w14:textId="77777777" w:rsidR="002D13B4" w:rsidRPr="0073466D" w:rsidRDefault="0011697C">
      <w:pPr>
        <w:pStyle w:val="Nadpis11"/>
        <w:spacing w:before="0"/>
        <w:rPr>
          <w:rFonts w:ascii="Arial" w:hAnsi="Arial" w:cs="Arial"/>
          <w:sz w:val="18"/>
        </w:rPr>
      </w:pPr>
      <w:r>
        <w:rPr>
          <w:rFonts w:ascii="Arial" w:hAnsi="Arial"/>
          <w:color w:val="231F20"/>
          <w:sz w:val="18"/>
        </w:rPr>
        <w:t>Příprava promývacího roztoku</w:t>
      </w:r>
    </w:p>
    <w:p w14:paraId="77179AD8" w14:textId="4FB6FE41" w:rsidR="002D13B4" w:rsidRPr="0073466D" w:rsidRDefault="0011697C">
      <w:pPr>
        <w:pStyle w:val="Zkladntext"/>
        <w:spacing w:before="88" w:line="204" w:lineRule="exact"/>
        <w:ind w:left="119"/>
        <w:rPr>
          <w:rFonts w:ascii="Arial" w:hAnsi="Arial" w:cs="Arial"/>
          <w:sz w:val="16"/>
        </w:rPr>
      </w:pPr>
      <w:r>
        <w:rPr>
          <w:rFonts w:ascii="Arial" w:hAnsi="Arial"/>
          <w:color w:val="231F20"/>
          <w:sz w:val="16"/>
        </w:rPr>
        <w:t xml:space="preserve">Určete objem promývacího roztoku potřebného </w:t>
      </w:r>
      <w:r w:rsidR="00C463C1">
        <w:rPr>
          <w:rFonts w:ascii="Arial" w:hAnsi="Arial"/>
          <w:color w:val="231F20"/>
          <w:sz w:val="16"/>
        </w:rPr>
        <w:t>k </w:t>
      </w:r>
      <w:r>
        <w:rPr>
          <w:rFonts w:ascii="Arial" w:hAnsi="Arial"/>
          <w:color w:val="231F20"/>
          <w:sz w:val="16"/>
        </w:rPr>
        <w:t xml:space="preserve">promytí mikrotitračních destiček. Promývací koncentrát (10X) je nutno před použitím zředit </w:t>
      </w:r>
      <w:r w:rsidR="00C463C1">
        <w:rPr>
          <w:rFonts w:ascii="Arial" w:hAnsi="Arial"/>
          <w:color w:val="231F20"/>
          <w:sz w:val="16"/>
        </w:rPr>
        <w:t>v </w:t>
      </w:r>
      <w:r>
        <w:rPr>
          <w:rFonts w:ascii="Arial" w:hAnsi="Arial"/>
          <w:color w:val="231F20"/>
          <w:sz w:val="16"/>
        </w:rPr>
        <w:t xml:space="preserve">poměru 1:10 destilovanou nebo </w:t>
      </w:r>
      <w:proofErr w:type="spellStart"/>
      <w:r>
        <w:rPr>
          <w:rFonts w:ascii="Arial" w:hAnsi="Arial"/>
          <w:color w:val="231F20"/>
          <w:sz w:val="16"/>
        </w:rPr>
        <w:t>deionizovanou</w:t>
      </w:r>
      <w:proofErr w:type="spellEnd"/>
      <w:r>
        <w:rPr>
          <w:rFonts w:ascii="Arial" w:hAnsi="Arial"/>
          <w:color w:val="231F20"/>
          <w:sz w:val="16"/>
        </w:rPr>
        <w:t xml:space="preserve"> vodou (1 díl koncentrátu na 9 dílů vody, např. 30 ml promývacího koncentrátu [10X] plus 270 ml vody). Promývací roztok připravený za sterilních podmínek (sterilní voda </w:t>
      </w:r>
      <w:r w:rsidR="00C463C1">
        <w:rPr>
          <w:rFonts w:ascii="Arial" w:hAnsi="Arial"/>
          <w:color w:val="231F20"/>
          <w:sz w:val="16"/>
        </w:rPr>
        <w:t>a </w:t>
      </w:r>
      <w:r>
        <w:rPr>
          <w:rFonts w:ascii="Arial" w:hAnsi="Arial"/>
          <w:color w:val="231F20"/>
          <w:sz w:val="16"/>
        </w:rPr>
        <w:t>sterilní baňky nebo nádobky) lze skladovat po dobu jednoho týdne při teplotě 2</w:t>
      </w:r>
      <w:r w:rsidR="00381B60">
        <w:rPr>
          <w:rFonts w:ascii="Arial" w:hAnsi="Arial"/>
          <w:color w:val="231F20"/>
          <w:sz w:val="16"/>
        </w:rPr>
        <w:t xml:space="preserve"> </w:t>
      </w:r>
      <w:r>
        <w:rPr>
          <w:rFonts w:ascii="Arial" w:hAnsi="Arial"/>
          <w:color w:val="231F20"/>
          <w:sz w:val="16"/>
        </w:rPr>
        <w:t>– 8 °C.</w:t>
      </w:r>
    </w:p>
    <w:p w14:paraId="5F9C5278" w14:textId="77777777" w:rsidR="002D13B4" w:rsidRPr="0073466D" w:rsidRDefault="002D13B4">
      <w:pPr>
        <w:pStyle w:val="Zkladntext"/>
        <w:spacing w:before="7"/>
        <w:rPr>
          <w:rFonts w:ascii="Arial" w:hAnsi="Arial" w:cs="Arial"/>
          <w:sz w:val="13"/>
        </w:rPr>
      </w:pPr>
    </w:p>
    <w:p w14:paraId="0B14A522" w14:textId="77777777" w:rsidR="002D13B4" w:rsidRPr="0073466D" w:rsidRDefault="0011697C">
      <w:pPr>
        <w:pStyle w:val="Nadpis11"/>
        <w:rPr>
          <w:rFonts w:ascii="Arial" w:hAnsi="Arial" w:cs="Arial"/>
          <w:sz w:val="18"/>
        </w:rPr>
      </w:pPr>
      <w:r>
        <w:rPr>
          <w:rFonts w:ascii="Arial" w:hAnsi="Arial"/>
          <w:color w:val="231F20"/>
          <w:sz w:val="18"/>
        </w:rPr>
        <w:t>Příprava vzorků</w:t>
      </w:r>
    </w:p>
    <w:p w14:paraId="320FAD2B" w14:textId="77777777" w:rsidR="002D13B4" w:rsidRPr="0073466D" w:rsidRDefault="0011697C">
      <w:pPr>
        <w:pStyle w:val="Zkladntext"/>
        <w:spacing w:before="88" w:line="204" w:lineRule="exact"/>
        <w:ind w:left="119" w:right="112"/>
        <w:rPr>
          <w:rFonts w:ascii="Arial" w:hAnsi="Arial" w:cs="Arial"/>
          <w:sz w:val="16"/>
        </w:rPr>
      </w:pPr>
      <w:r>
        <w:rPr>
          <w:rFonts w:ascii="Arial" w:hAnsi="Arial"/>
          <w:color w:val="231F20"/>
          <w:sz w:val="16"/>
        </w:rPr>
        <w:t xml:space="preserve">Vzorky určené </w:t>
      </w:r>
      <w:r w:rsidR="00C463C1">
        <w:rPr>
          <w:rFonts w:ascii="Arial" w:hAnsi="Arial"/>
          <w:color w:val="231F20"/>
          <w:sz w:val="16"/>
        </w:rPr>
        <w:t>k </w:t>
      </w:r>
      <w:r>
        <w:rPr>
          <w:rFonts w:ascii="Arial" w:hAnsi="Arial"/>
          <w:color w:val="231F20"/>
          <w:sz w:val="16"/>
        </w:rPr>
        <w:t xml:space="preserve">testování se naředí ředidlem na vzorky </w:t>
      </w:r>
      <w:r w:rsidR="00C463C1">
        <w:rPr>
          <w:rFonts w:ascii="Arial" w:hAnsi="Arial"/>
          <w:color w:val="231F20"/>
          <w:sz w:val="16"/>
        </w:rPr>
        <w:t>v </w:t>
      </w:r>
      <w:r>
        <w:rPr>
          <w:rFonts w:ascii="Arial" w:hAnsi="Arial"/>
          <w:color w:val="231F20"/>
          <w:sz w:val="16"/>
        </w:rPr>
        <w:t xml:space="preserve">poměru 1:2 (např. 100 µl vzorku se naředí 100 µl ředidla na vzorky). </w:t>
      </w:r>
      <w:r>
        <w:rPr>
          <w:rFonts w:ascii="Arial" w:hAnsi="Arial"/>
          <w:b/>
          <w:color w:val="231F20"/>
          <w:sz w:val="16"/>
        </w:rPr>
        <w:t xml:space="preserve">Poznámka: </w:t>
      </w:r>
      <w:r>
        <w:rPr>
          <w:rFonts w:ascii="Arial" w:hAnsi="Arial"/>
          <w:color w:val="231F20"/>
          <w:sz w:val="16"/>
        </w:rPr>
        <w:t>Kontrolní vzorky se neředí. Pro každý vzorek použijte novou špičku pipety. Pozici každého vzorku na destičce zaznamenejte do pracovního listu. Vzorky musí být před nanesením do převrstvené mikrotitrační destičky promíseny.</w:t>
      </w:r>
    </w:p>
    <w:p w14:paraId="1E731DB8" w14:textId="77777777" w:rsidR="002D13B4" w:rsidRPr="0073466D" w:rsidRDefault="002D13B4">
      <w:pPr>
        <w:spacing w:line="204" w:lineRule="exact"/>
        <w:rPr>
          <w:rFonts w:ascii="Arial" w:hAnsi="Arial" w:cs="Arial"/>
          <w:sz w:val="20"/>
        </w:rPr>
        <w:sectPr w:rsidR="002D13B4" w:rsidRPr="0073466D">
          <w:pgSz w:w="8400" w:h="11910"/>
          <w:pgMar w:top="600" w:right="740" w:bottom="280" w:left="600" w:header="708" w:footer="708" w:gutter="0"/>
          <w:cols w:space="708"/>
        </w:sectPr>
      </w:pPr>
    </w:p>
    <w:p w14:paraId="4147E02E" w14:textId="1C139FE0" w:rsidR="002D13B4" w:rsidRPr="0073466D" w:rsidRDefault="0011697C">
      <w:pPr>
        <w:pStyle w:val="Nadpis11"/>
        <w:spacing w:before="87"/>
        <w:ind w:left="140"/>
        <w:rPr>
          <w:rFonts w:ascii="Arial" w:hAnsi="Arial" w:cs="Arial"/>
          <w:sz w:val="18"/>
        </w:rPr>
      </w:pPr>
      <w:r>
        <w:rPr>
          <w:rFonts w:ascii="Arial" w:hAnsi="Arial"/>
          <w:color w:val="231F20"/>
          <w:sz w:val="18"/>
        </w:rPr>
        <w:lastRenderedPageBreak/>
        <w:t>Postup test</w:t>
      </w:r>
      <w:r w:rsidR="008A785D">
        <w:rPr>
          <w:rFonts w:ascii="Arial" w:hAnsi="Arial"/>
          <w:color w:val="231F20"/>
          <w:sz w:val="18"/>
        </w:rPr>
        <w:t>ování</w:t>
      </w:r>
    </w:p>
    <w:p w14:paraId="7D70115C" w14:textId="025D355F" w:rsidR="002D13B4" w:rsidRPr="0073466D" w:rsidRDefault="0011697C">
      <w:pPr>
        <w:pStyle w:val="Zkladntext"/>
        <w:spacing w:before="37"/>
        <w:ind w:left="139"/>
        <w:rPr>
          <w:rFonts w:ascii="Arial" w:hAnsi="Arial" w:cs="Arial"/>
          <w:sz w:val="16"/>
        </w:rPr>
      </w:pPr>
      <w:r>
        <w:rPr>
          <w:rFonts w:ascii="Arial" w:hAnsi="Arial"/>
          <w:color w:val="231F20"/>
          <w:sz w:val="16"/>
        </w:rPr>
        <w:t>Všechn</w:t>
      </w:r>
      <w:r w:rsidR="008A785D">
        <w:rPr>
          <w:rFonts w:ascii="Arial" w:hAnsi="Arial"/>
          <w:color w:val="231F20"/>
          <w:sz w:val="16"/>
        </w:rPr>
        <w:t>a činidla</w:t>
      </w:r>
      <w:r>
        <w:rPr>
          <w:rFonts w:ascii="Arial" w:hAnsi="Arial"/>
          <w:color w:val="231F20"/>
          <w:sz w:val="16"/>
        </w:rPr>
        <w:t xml:space="preserve"> se musí před použitím</w:t>
      </w:r>
      <w:r w:rsidR="00381B60">
        <w:rPr>
          <w:rFonts w:ascii="Arial" w:hAnsi="Arial"/>
          <w:color w:val="231F20"/>
          <w:sz w:val="16"/>
        </w:rPr>
        <w:t xml:space="preserve"> ponechat vytemperovat</w:t>
      </w:r>
      <w:r>
        <w:rPr>
          <w:rFonts w:ascii="Arial" w:hAnsi="Arial"/>
          <w:color w:val="231F20"/>
          <w:sz w:val="16"/>
        </w:rPr>
        <w:t xml:space="preserve"> na teplotu 18 – 26 °C. </w:t>
      </w:r>
      <w:r w:rsidR="008A785D">
        <w:rPr>
          <w:rFonts w:ascii="Arial" w:hAnsi="Arial"/>
          <w:color w:val="231F20"/>
          <w:sz w:val="16"/>
        </w:rPr>
        <w:t>Činidla</w:t>
      </w:r>
      <w:r>
        <w:rPr>
          <w:rFonts w:ascii="Arial" w:hAnsi="Arial"/>
          <w:color w:val="231F20"/>
          <w:sz w:val="16"/>
        </w:rPr>
        <w:t xml:space="preserve"> promíchejte pomalým převracením nebo kroužením.</w:t>
      </w:r>
    </w:p>
    <w:p w14:paraId="4F56EFA8" w14:textId="77777777" w:rsidR="002D13B4" w:rsidRPr="0073466D" w:rsidRDefault="002D13B4">
      <w:pPr>
        <w:pStyle w:val="Zkladntext"/>
        <w:spacing w:before="7"/>
        <w:rPr>
          <w:rFonts w:ascii="Arial" w:hAnsi="Arial" w:cs="Arial"/>
          <w:sz w:val="11"/>
        </w:rPr>
      </w:pPr>
    </w:p>
    <w:tbl>
      <w:tblPr>
        <w:tblStyle w:val="TableNormal"/>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
        <w:gridCol w:w="6693"/>
      </w:tblGrid>
      <w:tr w:rsidR="002D13B4" w:rsidRPr="0073466D" w14:paraId="4340BDA6" w14:textId="77777777" w:rsidTr="00AE6960">
        <w:trPr>
          <w:trHeight w:hRule="exact" w:val="874"/>
        </w:trPr>
        <w:tc>
          <w:tcPr>
            <w:tcW w:w="267" w:type="dxa"/>
            <w:tcBorders>
              <w:right w:val="nil"/>
            </w:tcBorders>
          </w:tcPr>
          <w:p w14:paraId="5534D5F9" w14:textId="77777777" w:rsidR="002D13B4" w:rsidRPr="0073466D" w:rsidRDefault="0011697C">
            <w:pPr>
              <w:pStyle w:val="TableParagraph"/>
              <w:spacing w:before="1"/>
              <w:ind w:left="78"/>
              <w:rPr>
                <w:rFonts w:ascii="Arial" w:hAnsi="Arial" w:cs="Arial"/>
                <w:b/>
                <w:sz w:val="16"/>
              </w:rPr>
            </w:pPr>
            <w:r>
              <w:rPr>
                <w:rFonts w:ascii="Arial" w:hAnsi="Arial"/>
                <w:b/>
                <w:color w:val="231F20"/>
                <w:sz w:val="16"/>
              </w:rPr>
              <w:t>1</w:t>
            </w:r>
          </w:p>
        </w:tc>
        <w:tc>
          <w:tcPr>
            <w:tcW w:w="6693" w:type="dxa"/>
            <w:tcBorders>
              <w:left w:val="nil"/>
            </w:tcBorders>
          </w:tcPr>
          <w:p w14:paraId="67019868" w14:textId="2B0FBCB7" w:rsidR="002D13B4" w:rsidRPr="0073466D" w:rsidRDefault="0011697C">
            <w:pPr>
              <w:pStyle w:val="TableParagraph"/>
              <w:spacing w:before="2" w:line="204" w:lineRule="exact"/>
              <w:ind w:right="-4"/>
              <w:rPr>
                <w:rFonts w:ascii="Arial" w:hAnsi="Arial" w:cs="Arial"/>
                <w:sz w:val="16"/>
              </w:rPr>
            </w:pPr>
            <w:r>
              <w:rPr>
                <w:rFonts w:ascii="Arial" w:hAnsi="Arial"/>
                <w:color w:val="231F20"/>
                <w:sz w:val="16"/>
              </w:rPr>
              <w:t>Připravte si destičku/destičky s p</w:t>
            </w:r>
            <w:r w:rsidR="008A785D">
              <w:rPr>
                <w:rFonts w:ascii="Arial" w:hAnsi="Arial"/>
                <w:color w:val="231F20"/>
                <w:sz w:val="16"/>
              </w:rPr>
              <w:t>otaženým</w:t>
            </w:r>
            <w:r>
              <w:rPr>
                <w:rFonts w:ascii="Arial" w:hAnsi="Arial"/>
                <w:color w:val="231F20"/>
                <w:sz w:val="16"/>
              </w:rPr>
              <w:t xml:space="preserve"> antigenem </w:t>
            </w:r>
            <w:r w:rsidR="00C463C1">
              <w:rPr>
                <w:rFonts w:ascii="Arial" w:hAnsi="Arial"/>
                <w:color w:val="231F20"/>
                <w:sz w:val="16"/>
              </w:rPr>
              <w:t>a </w:t>
            </w:r>
            <w:r>
              <w:rPr>
                <w:rFonts w:ascii="Arial" w:hAnsi="Arial"/>
                <w:color w:val="231F20"/>
                <w:sz w:val="16"/>
              </w:rPr>
              <w:t xml:space="preserve">zaznamenejte polohu vzorků. Pokud používáte </w:t>
            </w:r>
            <w:r w:rsidR="008A785D">
              <w:rPr>
                <w:rFonts w:ascii="Arial" w:hAnsi="Arial"/>
                <w:color w:val="231F20"/>
                <w:sz w:val="16"/>
              </w:rPr>
              <w:t>od</w:t>
            </w:r>
            <w:r>
              <w:rPr>
                <w:rFonts w:ascii="Arial" w:hAnsi="Arial"/>
                <w:color w:val="231F20"/>
                <w:sz w:val="16"/>
              </w:rPr>
              <w:t xml:space="preserve">dělitelné destičky, použijte pouze tolik mikrotitračních proužků, kolik je pro analýzu třeba. Nepoužité proužky uložte spolu s desikantem do uzavřeného sáčku </w:t>
            </w:r>
            <w:r w:rsidR="00C463C1">
              <w:rPr>
                <w:rFonts w:ascii="Arial" w:hAnsi="Arial"/>
                <w:color w:val="231F20"/>
                <w:sz w:val="16"/>
              </w:rPr>
              <w:t>a </w:t>
            </w:r>
            <w:r>
              <w:rPr>
                <w:rFonts w:ascii="Arial" w:hAnsi="Arial"/>
                <w:color w:val="231F20"/>
                <w:sz w:val="16"/>
              </w:rPr>
              <w:t>uchovávejte je při teplotě 2 – 8</w:t>
            </w:r>
            <w:r w:rsidR="00381B60">
              <w:rPr>
                <w:rFonts w:ascii="Arial" w:hAnsi="Arial"/>
                <w:color w:val="231F20"/>
                <w:sz w:val="16"/>
              </w:rPr>
              <w:t xml:space="preserve"> °</w:t>
            </w:r>
            <w:r>
              <w:rPr>
                <w:rFonts w:ascii="Arial" w:hAnsi="Arial"/>
                <w:color w:val="231F20"/>
                <w:sz w:val="16"/>
              </w:rPr>
              <w:t>C.</w:t>
            </w:r>
          </w:p>
        </w:tc>
      </w:tr>
      <w:tr w:rsidR="002D13B4" w:rsidRPr="0073466D" w14:paraId="0F15D552" w14:textId="77777777" w:rsidTr="00B538D8">
        <w:trPr>
          <w:trHeight w:hRule="exact" w:val="540"/>
        </w:trPr>
        <w:tc>
          <w:tcPr>
            <w:tcW w:w="267" w:type="dxa"/>
            <w:tcBorders>
              <w:right w:val="nil"/>
            </w:tcBorders>
          </w:tcPr>
          <w:p w14:paraId="25B86A6A" w14:textId="77777777" w:rsidR="002D13B4" w:rsidRPr="0073466D" w:rsidRDefault="0011697C">
            <w:pPr>
              <w:pStyle w:val="TableParagraph"/>
              <w:spacing w:before="164"/>
              <w:ind w:left="78"/>
              <w:rPr>
                <w:rFonts w:ascii="Arial" w:hAnsi="Arial" w:cs="Arial"/>
                <w:b/>
                <w:sz w:val="16"/>
              </w:rPr>
            </w:pPr>
            <w:r>
              <w:rPr>
                <w:rFonts w:ascii="Arial" w:hAnsi="Arial"/>
                <w:b/>
                <w:color w:val="231F20"/>
                <w:sz w:val="16"/>
              </w:rPr>
              <w:t>2</w:t>
            </w:r>
          </w:p>
        </w:tc>
        <w:tc>
          <w:tcPr>
            <w:tcW w:w="6693" w:type="dxa"/>
            <w:tcBorders>
              <w:left w:val="nil"/>
            </w:tcBorders>
          </w:tcPr>
          <w:p w14:paraId="2ED72792" w14:textId="5BB181E4" w:rsidR="002D13B4" w:rsidRPr="0073466D" w:rsidRDefault="0011697C">
            <w:pPr>
              <w:pStyle w:val="TableParagraph"/>
              <w:spacing w:before="161"/>
              <w:rPr>
                <w:rFonts w:ascii="Arial" w:hAnsi="Arial" w:cs="Arial"/>
                <w:sz w:val="16"/>
              </w:rPr>
            </w:pPr>
            <w:r>
              <w:rPr>
                <w:rFonts w:ascii="Arial" w:hAnsi="Arial"/>
                <w:color w:val="231F20"/>
                <w:sz w:val="16"/>
              </w:rPr>
              <w:t xml:space="preserve">Do dvou jamek testovací destičky </w:t>
            </w:r>
            <w:proofErr w:type="spellStart"/>
            <w:r w:rsidR="008A785D">
              <w:rPr>
                <w:rFonts w:ascii="Arial" w:hAnsi="Arial"/>
                <w:color w:val="231F20"/>
                <w:sz w:val="16"/>
              </w:rPr>
              <w:t>na</w:t>
            </w:r>
            <w:r>
              <w:rPr>
                <w:rFonts w:ascii="Arial" w:hAnsi="Arial"/>
                <w:color w:val="231F20"/>
                <w:sz w:val="16"/>
              </w:rPr>
              <w:t>pipetujte</w:t>
            </w:r>
            <w:proofErr w:type="spellEnd"/>
            <w:r>
              <w:rPr>
                <w:rFonts w:ascii="Arial" w:hAnsi="Arial"/>
                <w:color w:val="231F20"/>
                <w:sz w:val="16"/>
              </w:rPr>
              <w:t xml:space="preserve"> 100 µl NEŘEDĚNÉHO negativního kontrolního vzorku (NC).</w:t>
            </w:r>
          </w:p>
        </w:tc>
      </w:tr>
      <w:tr w:rsidR="002D13B4" w:rsidRPr="0073466D" w14:paraId="68C4442E" w14:textId="77777777" w:rsidTr="00B538D8">
        <w:trPr>
          <w:trHeight w:hRule="exact" w:val="540"/>
        </w:trPr>
        <w:tc>
          <w:tcPr>
            <w:tcW w:w="267" w:type="dxa"/>
            <w:tcBorders>
              <w:right w:val="nil"/>
            </w:tcBorders>
          </w:tcPr>
          <w:p w14:paraId="53A576FE" w14:textId="77777777" w:rsidR="002D13B4" w:rsidRPr="0073466D" w:rsidRDefault="0011697C">
            <w:pPr>
              <w:pStyle w:val="TableParagraph"/>
              <w:spacing w:before="164"/>
              <w:ind w:left="78"/>
              <w:rPr>
                <w:rFonts w:ascii="Arial" w:hAnsi="Arial" w:cs="Arial"/>
                <w:b/>
                <w:sz w:val="16"/>
              </w:rPr>
            </w:pPr>
            <w:r>
              <w:rPr>
                <w:rFonts w:ascii="Arial" w:hAnsi="Arial"/>
                <w:b/>
                <w:color w:val="231F20"/>
                <w:sz w:val="16"/>
              </w:rPr>
              <w:t>3</w:t>
            </w:r>
          </w:p>
        </w:tc>
        <w:tc>
          <w:tcPr>
            <w:tcW w:w="6693" w:type="dxa"/>
            <w:tcBorders>
              <w:left w:val="nil"/>
            </w:tcBorders>
          </w:tcPr>
          <w:p w14:paraId="0DD2BDB3" w14:textId="422E6F1C" w:rsidR="002D13B4" w:rsidRPr="0073466D" w:rsidRDefault="0011697C">
            <w:pPr>
              <w:pStyle w:val="TableParagraph"/>
              <w:spacing w:before="161"/>
              <w:rPr>
                <w:rFonts w:ascii="Arial" w:hAnsi="Arial" w:cs="Arial"/>
                <w:sz w:val="16"/>
              </w:rPr>
            </w:pPr>
            <w:r>
              <w:rPr>
                <w:rFonts w:ascii="Arial" w:hAnsi="Arial"/>
                <w:color w:val="231F20"/>
                <w:sz w:val="16"/>
              </w:rPr>
              <w:t xml:space="preserve">Do dvou jamek testovací destičky </w:t>
            </w:r>
            <w:proofErr w:type="spellStart"/>
            <w:r w:rsidR="008A785D">
              <w:rPr>
                <w:rFonts w:ascii="Arial" w:hAnsi="Arial"/>
                <w:color w:val="231F20"/>
                <w:sz w:val="16"/>
              </w:rPr>
              <w:t>na</w:t>
            </w:r>
            <w:r>
              <w:rPr>
                <w:rFonts w:ascii="Arial" w:hAnsi="Arial"/>
                <w:color w:val="231F20"/>
                <w:sz w:val="16"/>
              </w:rPr>
              <w:t>pipetujte</w:t>
            </w:r>
            <w:proofErr w:type="spellEnd"/>
            <w:r>
              <w:rPr>
                <w:rFonts w:ascii="Arial" w:hAnsi="Arial"/>
                <w:color w:val="231F20"/>
                <w:sz w:val="16"/>
              </w:rPr>
              <w:t xml:space="preserve"> 100 µl NEŘEDĚNÉHO pozitivního kontrolního vzorku (PC).</w:t>
            </w:r>
          </w:p>
        </w:tc>
      </w:tr>
      <w:tr w:rsidR="002D13B4" w:rsidRPr="0073466D" w14:paraId="68B86915" w14:textId="77777777" w:rsidTr="00B538D8">
        <w:trPr>
          <w:trHeight w:hRule="exact" w:val="540"/>
        </w:trPr>
        <w:tc>
          <w:tcPr>
            <w:tcW w:w="267" w:type="dxa"/>
            <w:tcBorders>
              <w:right w:val="nil"/>
            </w:tcBorders>
          </w:tcPr>
          <w:p w14:paraId="4C7895D7" w14:textId="77777777" w:rsidR="002D13B4" w:rsidRPr="0073466D" w:rsidRDefault="0011697C">
            <w:pPr>
              <w:pStyle w:val="TableParagraph"/>
              <w:spacing w:before="164"/>
              <w:ind w:left="78"/>
              <w:rPr>
                <w:rFonts w:ascii="Arial" w:hAnsi="Arial" w:cs="Arial"/>
                <w:b/>
                <w:sz w:val="16"/>
              </w:rPr>
            </w:pPr>
            <w:r>
              <w:rPr>
                <w:rFonts w:ascii="Arial" w:hAnsi="Arial"/>
                <w:b/>
                <w:color w:val="231F20"/>
                <w:sz w:val="16"/>
              </w:rPr>
              <w:t>4</w:t>
            </w:r>
          </w:p>
        </w:tc>
        <w:tc>
          <w:tcPr>
            <w:tcW w:w="6693" w:type="dxa"/>
            <w:tcBorders>
              <w:left w:val="nil"/>
            </w:tcBorders>
          </w:tcPr>
          <w:p w14:paraId="49193FFB" w14:textId="0588FD9F" w:rsidR="002D13B4" w:rsidRPr="0073466D" w:rsidRDefault="0011697C">
            <w:pPr>
              <w:pStyle w:val="TableParagraph"/>
              <w:spacing w:before="161"/>
              <w:rPr>
                <w:rFonts w:ascii="Arial" w:hAnsi="Arial" w:cs="Arial"/>
                <w:sz w:val="16"/>
              </w:rPr>
            </w:pPr>
            <w:r>
              <w:rPr>
                <w:rFonts w:ascii="Arial" w:hAnsi="Arial"/>
                <w:color w:val="231F20"/>
                <w:sz w:val="16"/>
              </w:rPr>
              <w:t xml:space="preserve">Do příslušných jamek </w:t>
            </w:r>
            <w:proofErr w:type="spellStart"/>
            <w:r w:rsidR="008A785D">
              <w:rPr>
                <w:rFonts w:ascii="Arial" w:hAnsi="Arial"/>
                <w:color w:val="231F20"/>
                <w:sz w:val="16"/>
              </w:rPr>
              <w:t>na</w:t>
            </w:r>
            <w:r>
              <w:rPr>
                <w:rFonts w:ascii="Arial" w:hAnsi="Arial"/>
                <w:color w:val="231F20"/>
                <w:sz w:val="16"/>
              </w:rPr>
              <w:t>pipetujte</w:t>
            </w:r>
            <w:proofErr w:type="spellEnd"/>
            <w:r>
              <w:rPr>
                <w:rFonts w:ascii="Arial" w:hAnsi="Arial"/>
                <w:color w:val="231F20"/>
                <w:sz w:val="16"/>
              </w:rPr>
              <w:t xml:space="preserve"> 100 µl ŘEDĚNÉHO vzorku.</w:t>
            </w:r>
          </w:p>
        </w:tc>
      </w:tr>
      <w:tr w:rsidR="002D13B4" w:rsidRPr="0073466D" w14:paraId="79F8A678" w14:textId="77777777" w:rsidTr="00B538D8">
        <w:trPr>
          <w:trHeight w:hRule="exact" w:val="540"/>
        </w:trPr>
        <w:tc>
          <w:tcPr>
            <w:tcW w:w="267" w:type="dxa"/>
            <w:tcBorders>
              <w:right w:val="nil"/>
            </w:tcBorders>
          </w:tcPr>
          <w:p w14:paraId="05A42FDC" w14:textId="77777777" w:rsidR="002D13B4" w:rsidRPr="0073466D" w:rsidRDefault="0011697C">
            <w:pPr>
              <w:pStyle w:val="TableParagraph"/>
              <w:spacing w:before="164"/>
              <w:ind w:left="78"/>
              <w:rPr>
                <w:rFonts w:ascii="Arial" w:hAnsi="Arial" w:cs="Arial"/>
                <w:b/>
                <w:sz w:val="16"/>
              </w:rPr>
            </w:pPr>
            <w:r>
              <w:rPr>
                <w:rFonts w:ascii="Arial" w:hAnsi="Arial"/>
                <w:b/>
                <w:color w:val="231F20"/>
                <w:sz w:val="16"/>
              </w:rPr>
              <w:t>5</w:t>
            </w:r>
          </w:p>
        </w:tc>
        <w:tc>
          <w:tcPr>
            <w:tcW w:w="6693" w:type="dxa"/>
            <w:tcBorders>
              <w:left w:val="nil"/>
            </w:tcBorders>
          </w:tcPr>
          <w:p w14:paraId="06CCCD9D" w14:textId="15C774F3" w:rsidR="002D13B4" w:rsidRPr="0073466D" w:rsidRDefault="0011697C">
            <w:pPr>
              <w:pStyle w:val="TableParagraph"/>
              <w:spacing w:before="161"/>
              <w:rPr>
                <w:rFonts w:ascii="Arial" w:hAnsi="Arial" w:cs="Arial"/>
                <w:sz w:val="16"/>
              </w:rPr>
            </w:pPr>
            <w:r>
              <w:rPr>
                <w:rFonts w:ascii="Arial" w:hAnsi="Arial"/>
                <w:color w:val="231F20"/>
                <w:sz w:val="16"/>
              </w:rPr>
              <w:t xml:space="preserve">Zakryjte jamky </w:t>
            </w:r>
            <w:r w:rsidR="00C463C1">
              <w:rPr>
                <w:rFonts w:ascii="Arial" w:hAnsi="Arial"/>
                <w:color w:val="231F20"/>
                <w:sz w:val="16"/>
              </w:rPr>
              <w:t>a </w:t>
            </w:r>
            <w:r>
              <w:rPr>
                <w:rFonts w:ascii="Arial" w:hAnsi="Arial"/>
                <w:color w:val="231F20"/>
                <w:sz w:val="16"/>
              </w:rPr>
              <w:t>nechte inkubovat po dobu 2 minut (±5 minut) při teplotě 18 – 26</w:t>
            </w:r>
            <w:r w:rsidR="00381B60">
              <w:rPr>
                <w:rFonts w:ascii="Arial" w:hAnsi="Arial"/>
                <w:color w:val="231F20"/>
                <w:sz w:val="16"/>
              </w:rPr>
              <w:t xml:space="preserve"> </w:t>
            </w:r>
            <w:r>
              <w:rPr>
                <w:rFonts w:ascii="Arial" w:hAnsi="Arial"/>
                <w:color w:val="231F20"/>
                <w:sz w:val="16"/>
              </w:rPr>
              <w:t>°C.</w:t>
            </w:r>
          </w:p>
        </w:tc>
      </w:tr>
      <w:tr w:rsidR="002D13B4" w:rsidRPr="0073466D" w14:paraId="5F6191E0" w14:textId="77777777" w:rsidTr="00AE6960">
        <w:trPr>
          <w:trHeight w:hRule="exact" w:val="1243"/>
        </w:trPr>
        <w:tc>
          <w:tcPr>
            <w:tcW w:w="267" w:type="dxa"/>
            <w:tcBorders>
              <w:right w:val="nil"/>
            </w:tcBorders>
          </w:tcPr>
          <w:p w14:paraId="531750C3" w14:textId="77777777" w:rsidR="002D13B4" w:rsidRPr="0073466D" w:rsidRDefault="0011697C">
            <w:pPr>
              <w:pStyle w:val="TableParagraph"/>
              <w:spacing w:before="143"/>
              <w:ind w:left="78"/>
              <w:rPr>
                <w:rFonts w:ascii="Arial" w:hAnsi="Arial" w:cs="Arial"/>
                <w:b/>
                <w:sz w:val="16"/>
              </w:rPr>
            </w:pPr>
            <w:r>
              <w:rPr>
                <w:rFonts w:ascii="Arial" w:hAnsi="Arial"/>
                <w:b/>
                <w:color w:val="231F20"/>
                <w:sz w:val="16"/>
              </w:rPr>
              <w:t>6</w:t>
            </w:r>
          </w:p>
        </w:tc>
        <w:tc>
          <w:tcPr>
            <w:tcW w:w="6693" w:type="dxa"/>
            <w:tcBorders>
              <w:left w:val="nil"/>
            </w:tcBorders>
          </w:tcPr>
          <w:p w14:paraId="40823CC1" w14:textId="32EC7771" w:rsidR="002D13B4" w:rsidRPr="0073466D" w:rsidRDefault="0011697C">
            <w:pPr>
              <w:pStyle w:val="TableParagraph"/>
              <w:spacing w:before="144" w:line="204" w:lineRule="exact"/>
              <w:ind w:right="45"/>
              <w:rPr>
                <w:rFonts w:ascii="Arial" w:hAnsi="Arial" w:cs="Arial"/>
                <w:sz w:val="16"/>
              </w:rPr>
            </w:pPr>
            <w:r>
              <w:rPr>
                <w:rFonts w:ascii="Arial" w:hAnsi="Arial"/>
                <w:color w:val="231F20"/>
                <w:sz w:val="16"/>
              </w:rPr>
              <w:t xml:space="preserve">Odstraňte tekutý obsah všech jamek </w:t>
            </w:r>
            <w:r w:rsidR="00C463C1">
              <w:rPr>
                <w:rFonts w:ascii="Arial" w:hAnsi="Arial"/>
                <w:color w:val="231F20"/>
                <w:sz w:val="16"/>
              </w:rPr>
              <w:t>a </w:t>
            </w:r>
            <w:r>
              <w:rPr>
                <w:rFonts w:ascii="Arial" w:hAnsi="Arial"/>
                <w:color w:val="231F20"/>
                <w:sz w:val="16"/>
              </w:rPr>
              <w:t xml:space="preserve">každou jamku třikrát až pětkrát promyjte pomocí přibližně 350 µl promývacího roztoku. Je třeba zabránit tomu, aby destička v době mezi promýváním </w:t>
            </w:r>
            <w:r w:rsidR="00C463C1">
              <w:rPr>
                <w:rFonts w:ascii="Arial" w:hAnsi="Arial"/>
                <w:color w:val="231F20"/>
                <w:sz w:val="16"/>
              </w:rPr>
              <w:t>a </w:t>
            </w:r>
            <w:r>
              <w:rPr>
                <w:rFonts w:ascii="Arial" w:hAnsi="Arial"/>
                <w:color w:val="231F20"/>
                <w:sz w:val="16"/>
              </w:rPr>
              <w:t>před přidáním další</w:t>
            </w:r>
            <w:r w:rsidR="008A785D">
              <w:rPr>
                <w:rFonts w:ascii="Arial" w:hAnsi="Arial"/>
                <w:color w:val="231F20"/>
                <w:sz w:val="16"/>
              </w:rPr>
              <w:t>ho činidla</w:t>
            </w:r>
            <w:r>
              <w:rPr>
                <w:rFonts w:ascii="Arial" w:hAnsi="Arial"/>
                <w:color w:val="231F20"/>
                <w:sz w:val="16"/>
              </w:rPr>
              <w:t xml:space="preserve"> vyschla. Po posledním odstranění tekutiny důkladně vyklepejte </w:t>
            </w:r>
            <w:r w:rsidR="00C463C1">
              <w:rPr>
                <w:rFonts w:ascii="Arial" w:hAnsi="Arial"/>
                <w:color w:val="231F20"/>
                <w:sz w:val="16"/>
              </w:rPr>
              <w:t>z </w:t>
            </w:r>
            <w:r>
              <w:rPr>
                <w:rFonts w:ascii="Arial" w:hAnsi="Arial"/>
                <w:color w:val="231F20"/>
                <w:sz w:val="16"/>
              </w:rPr>
              <w:t>každé mikrotitrační destičky zbytky promývací tekutiny na savý materiál.</w:t>
            </w:r>
          </w:p>
        </w:tc>
      </w:tr>
      <w:tr w:rsidR="002D13B4" w:rsidRPr="0073466D" w14:paraId="25EB652A" w14:textId="77777777" w:rsidTr="00B538D8">
        <w:trPr>
          <w:trHeight w:hRule="exact" w:val="540"/>
        </w:trPr>
        <w:tc>
          <w:tcPr>
            <w:tcW w:w="267" w:type="dxa"/>
            <w:tcBorders>
              <w:right w:val="nil"/>
            </w:tcBorders>
          </w:tcPr>
          <w:p w14:paraId="3D262F71" w14:textId="77777777" w:rsidR="002D13B4" w:rsidRPr="0073466D" w:rsidRDefault="0011697C">
            <w:pPr>
              <w:pStyle w:val="TableParagraph"/>
              <w:spacing w:before="164"/>
              <w:ind w:left="78"/>
              <w:rPr>
                <w:rFonts w:ascii="Arial" w:hAnsi="Arial" w:cs="Arial"/>
                <w:b/>
                <w:sz w:val="16"/>
              </w:rPr>
            </w:pPr>
            <w:r>
              <w:rPr>
                <w:rFonts w:ascii="Arial" w:hAnsi="Arial"/>
                <w:b/>
                <w:color w:val="231F20"/>
                <w:sz w:val="16"/>
              </w:rPr>
              <w:t>7</w:t>
            </w:r>
          </w:p>
        </w:tc>
        <w:tc>
          <w:tcPr>
            <w:tcW w:w="6693" w:type="dxa"/>
            <w:tcBorders>
              <w:left w:val="nil"/>
            </w:tcBorders>
          </w:tcPr>
          <w:p w14:paraId="7CF6DF8F" w14:textId="375AC8D7" w:rsidR="002D13B4" w:rsidRPr="0073466D" w:rsidRDefault="0011697C">
            <w:pPr>
              <w:pStyle w:val="TableParagraph"/>
              <w:spacing w:before="161"/>
              <w:rPr>
                <w:rFonts w:ascii="Arial" w:hAnsi="Arial" w:cs="Arial"/>
                <w:sz w:val="16"/>
              </w:rPr>
            </w:pPr>
            <w:r>
              <w:rPr>
                <w:rFonts w:ascii="Arial" w:hAnsi="Arial"/>
                <w:color w:val="231F20"/>
                <w:sz w:val="16"/>
              </w:rPr>
              <w:t xml:space="preserve">Do každé jamky </w:t>
            </w:r>
            <w:proofErr w:type="spellStart"/>
            <w:r w:rsidR="008A785D">
              <w:rPr>
                <w:rFonts w:ascii="Arial" w:hAnsi="Arial"/>
                <w:color w:val="231F20"/>
                <w:sz w:val="16"/>
              </w:rPr>
              <w:t>na</w:t>
            </w:r>
            <w:r>
              <w:rPr>
                <w:rFonts w:ascii="Arial" w:hAnsi="Arial"/>
                <w:color w:val="231F20"/>
                <w:sz w:val="16"/>
              </w:rPr>
              <w:t>pipetujte</w:t>
            </w:r>
            <w:proofErr w:type="spellEnd"/>
            <w:r>
              <w:rPr>
                <w:rFonts w:ascii="Arial" w:hAnsi="Arial"/>
                <w:color w:val="231F20"/>
                <w:sz w:val="16"/>
              </w:rPr>
              <w:t xml:space="preserve"> 100 µl konjugátu.</w:t>
            </w:r>
          </w:p>
        </w:tc>
      </w:tr>
      <w:tr w:rsidR="002D13B4" w:rsidRPr="0073466D" w14:paraId="79E632CF" w14:textId="77777777" w:rsidTr="00B538D8">
        <w:trPr>
          <w:trHeight w:hRule="exact" w:val="540"/>
        </w:trPr>
        <w:tc>
          <w:tcPr>
            <w:tcW w:w="267" w:type="dxa"/>
            <w:tcBorders>
              <w:right w:val="nil"/>
            </w:tcBorders>
          </w:tcPr>
          <w:p w14:paraId="5294CB9B" w14:textId="77777777" w:rsidR="002D13B4" w:rsidRPr="0073466D" w:rsidRDefault="0011697C">
            <w:pPr>
              <w:pStyle w:val="TableParagraph"/>
              <w:spacing w:before="164"/>
              <w:ind w:left="78"/>
              <w:rPr>
                <w:rFonts w:ascii="Arial" w:hAnsi="Arial" w:cs="Arial"/>
                <w:b/>
                <w:sz w:val="16"/>
              </w:rPr>
            </w:pPr>
            <w:r>
              <w:rPr>
                <w:rFonts w:ascii="Arial" w:hAnsi="Arial"/>
                <w:b/>
                <w:color w:val="231F20"/>
                <w:sz w:val="16"/>
              </w:rPr>
              <w:t>8</w:t>
            </w:r>
          </w:p>
        </w:tc>
        <w:tc>
          <w:tcPr>
            <w:tcW w:w="6693" w:type="dxa"/>
            <w:tcBorders>
              <w:left w:val="nil"/>
            </w:tcBorders>
          </w:tcPr>
          <w:p w14:paraId="3153E0DC" w14:textId="1FDE5829" w:rsidR="002D13B4" w:rsidRPr="0073466D" w:rsidRDefault="0011697C">
            <w:pPr>
              <w:pStyle w:val="TableParagraph"/>
              <w:spacing w:before="161"/>
              <w:rPr>
                <w:rFonts w:ascii="Arial" w:hAnsi="Arial" w:cs="Arial"/>
                <w:sz w:val="16"/>
              </w:rPr>
            </w:pPr>
            <w:r>
              <w:rPr>
                <w:rFonts w:ascii="Arial" w:hAnsi="Arial"/>
                <w:color w:val="231F20"/>
                <w:sz w:val="16"/>
              </w:rPr>
              <w:t>Nechte inkubovat po dobu 30 minut (±2 minuty) při teplotě 18 – 26</w:t>
            </w:r>
            <w:r w:rsidR="0058437B">
              <w:rPr>
                <w:rFonts w:ascii="Arial" w:hAnsi="Arial"/>
                <w:color w:val="231F20"/>
                <w:sz w:val="16"/>
              </w:rPr>
              <w:t xml:space="preserve"> </w:t>
            </w:r>
            <w:r>
              <w:rPr>
                <w:rFonts w:ascii="Arial" w:hAnsi="Arial"/>
                <w:color w:val="231F20"/>
                <w:sz w:val="16"/>
              </w:rPr>
              <w:t>°C.</w:t>
            </w:r>
          </w:p>
        </w:tc>
      </w:tr>
      <w:tr w:rsidR="002D13B4" w:rsidRPr="0073466D" w14:paraId="6471EF3F" w14:textId="77777777" w:rsidTr="00B538D8">
        <w:trPr>
          <w:trHeight w:hRule="exact" w:val="540"/>
        </w:trPr>
        <w:tc>
          <w:tcPr>
            <w:tcW w:w="267" w:type="dxa"/>
            <w:tcBorders>
              <w:right w:val="nil"/>
            </w:tcBorders>
          </w:tcPr>
          <w:p w14:paraId="0F3815B4" w14:textId="77777777" w:rsidR="002D13B4" w:rsidRPr="0073466D" w:rsidRDefault="0011697C">
            <w:pPr>
              <w:pStyle w:val="TableParagraph"/>
              <w:spacing w:before="164"/>
              <w:ind w:left="78"/>
              <w:rPr>
                <w:rFonts w:ascii="Arial" w:hAnsi="Arial" w:cs="Arial"/>
                <w:b/>
                <w:sz w:val="16"/>
              </w:rPr>
            </w:pPr>
            <w:r>
              <w:rPr>
                <w:rFonts w:ascii="Arial" w:hAnsi="Arial"/>
                <w:b/>
                <w:color w:val="231F20"/>
                <w:sz w:val="16"/>
              </w:rPr>
              <w:t>9</w:t>
            </w:r>
          </w:p>
        </w:tc>
        <w:tc>
          <w:tcPr>
            <w:tcW w:w="6693" w:type="dxa"/>
            <w:tcBorders>
              <w:left w:val="nil"/>
            </w:tcBorders>
          </w:tcPr>
          <w:p w14:paraId="75A56072" w14:textId="77777777" w:rsidR="002D13B4" w:rsidRPr="0073466D" w:rsidRDefault="0011697C">
            <w:pPr>
              <w:pStyle w:val="TableParagraph"/>
              <w:spacing w:before="161"/>
              <w:rPr>
                <w:rFonts w:ascii="Arial" w:hAnsi="Arial" w:cs="Arial"/>
                <w:sz w:val="16"/>
              </w:rPr>
            </w:pPr>
            <w:r>
              <w:rPr>
                <w:rFonts w:ascii="Arial" w:hAnsi="Arial"/>
                <w:color w:val="231F20"/>
                <w:sz w:val="16"/>
              </w:rPr>
              <w:t>Opakujte krok 6.</w:t>
            </w:r>
          </w:p>
        </w:tc>
      </w:tr>
      <w:tr w:rsidR="002D13B4" w:rsidRPr="0073466D" w14:paraId="71BAAA3B" w14:textId="77777777" w:rsidTr="00B538D8">
        <w:trPr>
          <w:trHeight w:hRule="exact" w:val="540"/>
        </w:trPr>
        <w:tc>
          <w:tcPr>
            <w:tcW w:w="267" w:type="dxa"/>
            <w:tcBorders>
              <w:right w:val="nil"/>
            </w:tcBorders>
          </w:tcPr>
          <w:p w14:paraId="01F42B38" w14:textId="77777777" w:rsidR="002D13B4" w:rsidRPr="0073466D" w:rsidRDefault="0011697C">
            <w:pPr>
              <w:pStyle w:val="TableParagraph"/>
              <w:spacing w:before="164"/>
              <w:ind w:left="30"/>
              <w:rPr>
                <w:rFonts w:ascii="Arial" w:hAnsi="Arial" w:cs="Arial"/>
                <w:b/>
                <w:sz w:val="16"/>
              </w:rPr>
            </w:pPr>
            <w:r>
              <w:rPr>
                <w:rFonts w:ascii="Arial" w:hAnsi="Arial"/>
                <w:b/>
                <w:color w:val="231F20"/>
                <w:sz w:val="16"/>
              </w:rPr>
              <w:t>10</w:t>
            </w:r>
          </w:p>
        </w:tc>
        <w:tc>
          <w:tcPr>
            <w:tcW w:w="6693" w:type="dxa"/>
            <w:tcBorders>
              <w:left w:val="nil"/>
            </w:tcBorders>
          </w:tcPr>
          <w:p w14:paraId="0F2AA2F8" w14:textId="5D5EBD98" w:rsidR="002D13B4" w:rsidRPr="0073466D" w:rsidRDefault="0011697C">
            <w:pPr>
              <w:pStyle w:val="TableParagraph"/>
              <w:spacing w:before="161"/>
              <w:rPr>
                <w:rFonts w:ascii="Arial" w:hAnsi="Arial" w:cs="Arial"/>
                <w:sz w:val="16"/>
              </w:rPr>
            </w:pPr>
            <w:r>
              <w:rPr>
                <w:rFonts w:ascii="Arial" w:hAnsi="Arial"/>
                <w:color w:val="231F20"/>
                <w:sz w:val="16"/>
              </w:rPr>
              <w:t xml:space="preserve">Do každé jamky </w:t>
            </w:r>
            <w:proofErr w:type="spellStart"/>
            <w:r w:rsidR="008A785D">
              <w:rPr>
                <w:rFonts w:ascii="Arial" w:hAnsi="Arial"/>
                <w:color w:val="231F20"/>
                <w:sz w:val="16"/>
              </w:rPr>
              <w:t>na</w:t>
            </w:r>
            <w:r>
              <w:rPr>
                <w:rFonts w:ascii="Arial" w:hAnsi="Arial"/>
                <w:color w:val="231F20"/>
                <w:sz w:val="16"/>
              </w:rPr>
              <w:t>pipetujte</w:t>
            </w:r>
            <w:proofErr w:type="spellEnd"/>
            <w:r>
              <w:rPr>
                <w:rFonts w:ascii="Arial" w:hAnsi="Arial"/>
                <w:color w:val="231F20"/>
                <w:sz w:val="16"/>
              </w:rPr>
              <w:t xml:space="preserve"> 100 µl substrátu TMB č. 12.</w:t>
            </w:r>
          </w:p>
        </w:tc>
      </w:tr>
      <w:tr w:rsidR="002D13B4" w:rsidRPr="0073466D" w14:paraId="06F6F9AB" w14:textId="77777777" w:rsidTr="00B538D8">
        <w:trPr>
          <w:trHeight w:hRule="exact" w:val="540"/>
        </w:trPr>
        <w:tc>
          <w:tcPr>
            <w:tcW w:w="267" w:type="dxa"/>
            <w:tcBorders>
              <w:right w:val="nil"/>
            </w:tcBorders>
          </w:tcPr>
          <w:p w14:paraId="21219BBC" w14:textId="77777777" w:rsidR="002D13B4" w:rsidRPr="0073466D" w:rsidRDefault="0011697C">
            <w:pPr>
              <w:pStyle w:val="TableParagraph"/>
              <w:spacing w:before="143"/>
              <w:ind w:left="30"/>
              <w:rPr>
                <w:rFonts w:ascii="Arial" w:hAnsi="Arial" w:cs="Arial"/>
                <w:b/>
                <w:sz w:val="16"/>
              </w:rPr>
            </w:pPr>
            <w:r>
              <w:rPr>
                <w:rFonts w:ascii="Arial" w:hAnsi="Arial"/>
                <w:b/>
                <w:color w:val="231F20"/>
                <w:sz w:val="16"/>
              </w:rPr>
              <w:t>11</w:t>
            </w:r>
          </w:p>
        </w:tc>
        <w:tc>
          <w:tcPr>
            <w:tcW w:w="6693" w:type="dxa"/>
            <w:tcBorders>
              <w:left w:val="nil"/>
            </w:tcBorders>
          </w:tcPr>
          <w:p w14:paraId="21605058" w14:textId="2FE8D41E" w:rsidR="002D13B4" w:rsidRPr="0073466D" w:rsidRDefault="0011697C">
            <w:pPr>
              <w:pStyle w:val="TableParagraph"/>
              <w:spacing w:before="161"/>
              <w:rPr>
                <w:rFonts w:ascii="Arial" w:hAnsi="Arial" w:cs="Arial"/>
                <w:sz w:val="16"/>
              </w:rPr>
            </w:pPr>
            <w:r>
              <w:rPr>
                <w:rFonts w:ascii="Arial" w:hAnsi="Arial"/>
                <w:color w:val="231F20"/>
                <w:sz w:val="16"/>
              </w:rPr>
              <w:t>Nechte inkubovat po dobu 15 minut (±1 minuta) při teplotě 18 – 26</w:t>
            </w:r>
            <w:r w:rsidR="0058437B">
              <w:rPr>
                <w:rFonts w:ascii="Arial" w:hAnsi="Arial"/>
                <w:color w:val="231F20"/>
                <w:sz w:val="16"/>
              </w:rPr>
              <w:t xml:space="preserve"> </w:t>
            </w:r>
            <w:r>
              <w:rPr>
                <w:rFonts w:ascii="Arial" w:hAnsi="Arial"/>
                <w:color w:val="231F20"/>
                <w:sz w:val="16"/>
              </w:rPr>
              <w:t>°C.</w:t>
            </w:r>
          </w:p>
        </w:tc>
      </w:tr>
      <w:tr w:rsidR="002D13B4" w:rsidRPr="0073466D" w14:paraId="77E50DA7" w14:textId="77777777" w:rsidTr="00B538D8">
        <w:trPr>
          <w:trHeight w:hRule="exact" w:val="540"/>
        </w:trPr>
        <w:tc>
          <w:tcPr>
            <w:tcW w:w="267" w:type="dxa"/>
            <w:tcBorders>
              <w:right w:val="nil"/>
            </w:tcBorders>
          </w:tcPr>
          <w:p w14:paraId="4BD4C35A" w14:textId="77777777" w:rsidR="002D13B4" w:rsidRPr="0073466D" w:rsidRDefault="0011697C">
            <w:pPr>
              <w:pStyle w:val="TableParagraph"/>
              <w:spacing w:before="164"/>
              <w:ind w:left="30"/>
              <w:rPr>
                <w:rFonts w:ascii="Arial" w:hAnsi="Arial" w:cs="Arial"/>
                <w:b/>
                <w:sz w:val="16"/>
              </w:rPr>
            </w:pPr>
            <w:r>
              <w:rPr>
                <w:rFonts w:ascii="Arial" w:hAnsi="Arial"/>
                <w:b/>
                <w:color w:val="231F20"/>
                <w:sz w:val="16"/>
              </w:rPr>
              <w:t>12</w:t>
            </w:r>
          </w:p>
        </w:tc>
        <w:tc>
          <w:tcPr>
            <w:tcW w:w="6693" w:type="dxa"/>
            <w:tcBorders>
              <w:left w:val="nil"/>
            </w:tcBorders>
          </w:tcPr>
          <w:p w14:paraId="3C57304F" w14:textId="094CDF86" w:rsidR="002D13B4" w:rsidRPr="0073466D" w:rsidRDefault="0011697C">
            <w:pPr>
              <w:pStyle w:val="TableParagraph"/>
              <w:spacing w:before="161"/>
              <w:rPr>
                <w:rFonts w:ascii="Arial" w:hAnsi="Arial" w:cs="Arial"/>
                <w:sz w:val="16"/>
              </w:rPr>
            </w:pPr>
            <w:r>
              <w:rPr>
                <w:rFonts w:ascii="Arial" w:hAnsi="Arial"/>
                <w:color w:val="231F20"/>
                <w:sz w:val="16"/>
              </w:rPr>
              <w:t xml:space="preserve">Do každé jamky </w:t>
            </w:r>
            <w:proofErr w:type="spellStart"/>
            <w:r w:rsidR="008A785D">
              <w:rPr>
                <w:rFonts w:ascii="Arial" w:hAnsi="Arial"/>
                <w:color w:val="231F20"/>
                <w:sz w:val="16"/>
              </w:rPr>
              <w:t>na</w:t>
            </w:r>
            <w:r>
              <w:rPr>
                <w:rFonts w:ascii="Arial" w:hAnsi="Arial"/>
                <w:color w:val="231F20"/>
                <w:sz w:val="16"/>
              </w:rPr>
              <w:t>pipetujte</w:t>
            </w:r>
            <w:proofErr w:type="spellEnd"/>
            <w:r>
              <w:rPr>
                <w:rFonts w:ascii="Arial" w:hAnsi="Arial"/>
                <w:color w:val="231F20"/>
                <w:sz w:val="16"/>
              </w:rPr>
              <w:t xml:space="preserve"> 100 µl stop roztoku.</w:t>
            </w:r>
          </w:p>
        </w:tc>
      </w:tr>
      <w:tr w:rsidR="002D13B4" w:rsidRPr="0073466D" w14:paraId="39B77AF1" w14:textId="77777777" w:rsidTr="00B538D8">
        <w:trPr>
          <w:trHeight w:hRule="exact" w:val="808"/>
        </w:trPr>
        <w:tc>
          <w:tcPr>
            <w:tcW w:w="267" w:type="dxa"/>
            <w:tcBorders>
              <w:right w:val="nil"/>
            </w:tcBorders>
          </w:tcPr>
          <w:p w14:paraId="2949C066" w14:textId="77777777" w:rsidR="002D13B4" w:rsidRPr="0073466D" w:rsidRDefault="0011697C">
            <w:pPr>
              <w:pStyle w:val="TableParagraph"/>
              <w:spacing w:before="143"/>
              <w:ind w:left="30"/>
              <w:rPr>
                <w:rFonts w:ascii="Arial" w:hAnsi="Arial" w:cs="Arial"/>
                <w:b/>
                <w:sz w:val="16"/>
              </w:rPr>
            </w:pPr>
            <w:r>
              <w:rPr>
                <w:rFonts w:ascii="Arial" w:hAnsi="Arial"/>
                <w:b/>
                <w:color w:val="231F20"/>
                <w:sz w:val="16"/>
              </w:rPr>
              <w:t>13</w:t>
            </w:r>
          </w:p>
        </w:tc>
        <w:tc>
          <w:tcPr>
            <w:tcW w:w="6693" w:type="dxa"/>
            <w:tcBorders>
              <w:left w:val="nil"/>
            </w:tcBorders>
          </w:tcPr>
          <w:p w14:paraId="0D66BEEE" w14:textId="77777777" w:rsidR="002D13B4" w:rsidRPr="0073466D" w:rsidRDefault="0011697C">
            <w:pPr>
              <w:pStyle w:val="TableParagraph"/>
              <w:spacing w:before="144" w:line="204" w:lineRule="exact"/>
              <w:ind w:right="190"/>
              <w:rPr>
                <w:rFonts w:ascii="Arial" w:hAnsi="Arial" w:cs="Arial"/>
                <w:sz w:val="16"/>
              </w:rPr>
            </w:pPr>
            <w:r>
              <w:rPr>
                <w:rFonts w:ascii="Arial" w:hAnsi="Arial"/>
                <w:color w:val="231F20"/>
                <w:sz w:val="16"/>
              </w:rPr>
              <w:t xml:space="preserve">Do 30 minut od přidání stop roztoku č. 3 změřte </w:t>
            </w:r>
            <w:r w:rsidR="00C463C1">
              <w:rPr>
                <w:rFonts w:ascii="Arial" w:hAnsi="Arial"/>
                <w:color w:val="231F20"/>
                <w:sz w:val="16"/>
              </w:rPr>
              <w:t>a </w:t>
            </w:r>
            <w:r>
              <w:rPr>
                <w:rFonts w:ascii="Arial" w:hAnsi="Arial"/>
                <w:color w:val="231F20"/>
                <w:sz w:val="16"/>
              </w:rPr>
              <w:t xml:space="preserve">zaznamenejte hodnotu A(450 </w:t>
            </w:r>
            <w:proofErr w:type="spellStart"/>
            <w:r>
              <w:rPr>
                <w:rFonts w:ascii="Arial" w:hAnsi="Arial"/>
                <w:color w:val="231F20"/>
                <w:sz w:val="16"/>
              </w:rPr>
              <w:t>nm</w:t>
            </w:r>
            <w:proofErr w:type="spellEnd"/>
            <w:r>
              <w:rPr>
                <w:rFonts w:ascii="Arial" w:hAnsi="Arial"/>
                <w:color w:val="231F20"/>
                <w:sz w:val="16"/>
              </w:rPr>
              <w:t xml:space="preserve">) – A(REF) vzorků </w:t>
            </w:r>
            <w:r w:rsidR="00C463C1">
              <w:rPr>
                <w:rFonts w:ascii="Arial" w:hAnsi="Arial"/>
                <w:color w:val="231F20"/>
                <w:sz w:val="16"/>
              </w:rPr>
              <w:t>a </w:t>
            </w:r>
            <w:r>
              <w:rPr>
                <w:rFonts w:ascii="Arial" w:hAnsi="Arial"/>
                <w:color w:val="231F20"/>
                <w:sz w:val="16"/>
              </w:rPr>
              <w:t xml:space="preserve">kontrolních vzorků. REF je referenční vlnová délka, která se může pohybovat </w:t>
            </w:r>
            <w:r w:rsidR="00C463C1">
              <w:rPr>
                <w:rFonts w:ascii="Arial" w:hAnsi="Arial"/>
                <w:color w:val="231F20"/>
                <w:sz w:val="16"/>
              </w:rPr>
              <w:t>v </w:t>
            </w:r>
            <w:r>
              <w:rPr>
                <w:rFonts w:ascii="Arial" w:hAnsi="Arial"/>
                <w:color w:val="231F20"/>
                <w:sz w:val="16"/>
              </w:rPr>
              <w:t xml:space="preserve">rozmezí A(620 </w:t>
            </w:r>
            <w:proofErr w:type="spellStart"/>
            <w:r>
              <w:rPr>
                <w:rFonts w:ascii="Arial" w:hAnsi="Arial"/>
                <w:color w:val="231F20"/>
                <w:sz w:val="16"/>
              </w:rPr>
              <w:t>nm</w:t>
            </w:r>
            <w:proofErr w:type="spellEnd"/>
            <w:r>
              <w:rPr>
                <w:rFonts w:ascii="Arial" w:hAnsi="Arial"/>
                <w:color w:val="231F20"/>
                <w:sz w:val="16"/>
              </w:rPr>
              <w:t xml:space="preserve">) až A(650 </w:t>
            </w:r>
            <w:proofErr w:type="spellStart"/>
            <w:r>
              <w:rPr>
                <w:rFonts w:ascii="Arial" w:hAnsi="Arial"/>
                <w:color w:val="231F20"/>
                <w:sz w:val="16"/>
              </w:rPr>
              <w:t>nm</w:t>
            </w:r>
            <w:proofErr w:type="spellEnd"/>
            <w:r>
              <w:rPr>
                <w:rFonts w:ascii="Arial" w:hAnsi="Arial"/>
                <w:color w:val="231F20"/>
                <w:sz w:val="16"/>
              </w:rPr>
              <w:t>).</w:t>
            </w:r>
          </w:p>
        </w:tc>
      </w:tr>
    </w:tbl>
    <w:p w14:paraId="4EF43828" w14:textId="77777777" w:rsidR="002D13B4" w:rsidRPr="0073466D" w:rsidRDefault="002D13B4">
      <w:pPr>
        <w:spacing w:line="204" w:lineRule="exact"/>
        <w:rPr>
          <w:rFonts w:ascii="Arial" w:hAnsi="Arial" w:cs="Arial"/>
          <w:sz w:val="16"/>
        </w:rPr>
        <w:sectPr w:rsidR="002D13B4" w:rsidRPr="0073466D">
          <w:pgSz w:w="8400" w:h="11910"/>
          <w:pgMar w:top="600" w:right="600" w:bottom="280" w:left="580" w:header="708" w:footer="708" w:gutter="0"/>
          <w:cols w:space="708"/>
        </w:sectPr>
      </w:pPr>
    </w:p>
    <w:p w14:paraId="0A1B30C0" w14:textId="0F03D091" w:rsidR="002D13B4" w:rsidRPr="0073466D" w:rsidRDefault="0011697C">
      <w:pPr>
        <w:pStyle w:val="Odstavecseseznamem"/>
        <w:numPr>
          <w:ilvl w:val="0"/>
          <w:numId w:val="1"/>
        </w:numPr>
        <w:tabs>
          <w:tab w:val="left" w:pos="417"/>
        </w:tabs>
        <w:spacing w:before="70"/>
        <w:ind w:hanging="287"/>
        <w:rPr>
          <w:rFonts w:ascii="Arial" w:hAnsi="Arial" w:cs="Arial"/>
          <w:color w:val="231F20"/>
          <w:sz w:val="16"/>
        </w:rPr>
      </w:pPr>
      <w:r>
        <w:rPr>
          <w:rFonts w:ascii="Arial" w:hAnsi="Arial"/>
          <w:color w:val="231F20"/>
          <w:sz w:val="16"/>
        </w:rPr>
        <w:lastRenderedPageBreak/>
        <w:t>Výpoč</w:t>
      </w:r>
      <w:r w:rsidR="008A785D">
        <w:rPr>
          <w:rFonts w:ascii="Arial" w:hAnsi="Arial"/>
          <w:color w:val="231F20"/>
          <w:sz w:val="16"/>
        </w:rPr>
        <w:t>et</w:t>
      </w:r>
      <w:r>
        <w:rPr>
          <w:rFonts w:ascii="Arial" w:hAnsi="Arial"/>
          <w:color w:val="231F20"/>
          <w:sz w:val="16"/>
        </w:rPr>
        <w:t>:</w:t>
      </w:r>
    </w:p>
    <w:p w14:paraId="5029DD89" w14:textId="77777777" w:rsidR="002D13B4" w:rsidRPr="0073466D" w:rsidRDefault="002D13B4">
      <w:pPr>
        <w:pStyle w:val="Zkladntext"/>
        <w:rPr>
          <w:rFonts w:ascii="Arial" w:hAnsi="Arial" w:cs="Arial"/>
          <w:sz w:val="18"/>
        </w:rPr>
      </w:pPr>
    </w:p>
    <w:tbl>
      <w:tblPr>
        <w:tblW w:w="0" w:type="auto"/>
        <w:tblInd w:w="40" w:type="dxa"/>
        <w:tblLayout w:type="fixed"/>
        <w:tblCellMar>
          <w:left w:w="40" w:type="dxa"/>
          <w:right w:w="40" w:type="dxa"/>
        </w:tblCellMar>
        <w:tblLook w:val="0000" w:firstRow="0" w:lastRow="0" w:firstColumn="0" w:lastColumn="0" w:noHBand="0" w:noVBand="0"/>
      </w:tblPr>
      <w:tblGrid>
        <w:gridCol w:w="3326"/>
        <w:gridCol w:w="3388"/>
      </w:tblGrid>
      <w:tr w:rsidR="006E74A1" w:rsidRPr="006E74A1" w14:paraId="2949F679" w14:textId="77777777" w:rsidTr="0090330C">
        <w:tc>
          <w:tcPr>
            <w:tcW w:w="6714" w:type="dxa"/>
            <w:gridSpan w:val="2"/>
            <w:tcBorders>
              <w:top w:val="nil"/>
              <w:left w:val="nil"/>
              <w:bottom w:val="nil"/>
              <w:right w:val="nil"/>
            </w:tcBorders>
          </w:tcPr>
          <w:p w14:paraId="7124BBEA" w14:textId="77777777" w:rsidR="006E74A1" w:rsidRPr="006E74A1" w:rsidRDefault="006E74A1" w:rsidP="006E74A1">
            <w:pPr>
              <w:widowControl/>
              <w:adjustRightInd w:val="0"/>
              <w:rPr>
                <w:rFonts w:ascii="Arial" w:eastAsia="Times New Roman" w:hAnsi="Arial" w:cs="Arial"/>
                <w:b/>
                <w:bCs/>
                <w:color w:val="000000"/>
                <w:sz w:val="16"/>
                <w:szCs w:val="14"/>
              </w:rPr>
            </w:pPr>
            <w:r>
              <w:rPr>
                <w:rFonts w:ascii="Arial" w:hAnsi="Arial"/>
                <w:b/>
                <w:color w:val="000000"/>
                <w:sz w:val="16"/>
              </w:rPr>
              <w:t>Kontrolní vzorky</w:t>
            </w:r>
          </w:p>
        </w:tc>
      </w:tr>
      <w:tr w:rsidR="006E74A1" w:rsidRPr="006E74A1" w14:paraId="19A1AF5C" w14:textId="77777777" w:rsidTr="0090330C">
        <w:tc>
          <w:tcPr>
            <w:tcW w:w="6714" w:type="dxa"/>
            <w:gridSpan w:val="2"/>
            <w:tcBorders>
              <w:top w:val="nil"/>
              <w:left w:val="nil"/>
              <w:bottom w:val="nil"/>
              <w:right w:val="nil"/>
            </w:tcBorders>
          </w:tcPr>
          <w:p w14:paraId="15813A2E" w14:textId="77777777" w:rsidR="006E74A1" w:rsidRPr="006E74A1" w:rsidRDefault="006E74A1" w:rsidP="006E74A1">
            <w:pPr>
              <w:widowControl/>
              <w:adjustRightInd w:val="0"/>
              <w:rPr>
                <w:rFonts w:ascii="Arial" w:eastAsia="Times New Roman" w:hAnsi="Arial" w:cs="Arial"/>
                <w:sz w:val="16"/>
                <w:szCs w:val="24"/>
              </w:rPr>
            </w:pPr>
            <w:r>
              <w:rPr>
                <w:rFonts w:ascii="Arial" w:eastAsia="Times New Roman" w:hAnsi="Arial" w:cs="Arial"/>
                <w:noProof/>
                <w:sz w:val="16"/>
                <w:szCs w:val="24"/>
                <w:lang w:bidi="ar-SA"/>
              </w:rPr>
              <w:drawing>
                <wp:inline distT="0" distB="0" distL="0" distR="0" wp14:anchorId="40CD2100" wp14:editId="1877D6B1">
                  <wp:extent cx="4262120" cy="341630"/>
                  <wp:effectExtent l="19050" t="0" r="508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4262120" cy="341630"/>
                          </a:xfrm>
                          <a:prstGeom prst="rect">
                            <a:avLst/>
                          </a:prstGeom>
                          <a:noFill/>
                          <a:ln w="9525">
                            <a:noFill/>
                            <a:miter lim="800000"/>
                            <a:headEnd/>
                            <a:tailEnd/>
                          </a:ln>
                        </pic:spPr>
                      </pic:pic>
                    </a:graphicData>
                  </a:graphic>
                </wp:inline>
              </w:drawing>
            </w:r>
          </w:p>
        </w:tc>
      </w:tr>
      <w:tr w:rsidR="006E74A1" w:rsidRPr="006E74A1" w14:paraId="40295C2A" w14:textId="77777777" w:rsidTr="0090330C">
        <w:trPr>
          <w:trHeight w:val="184"/>
        </w:trPr>
        <w:tc>
          <w:tcPr>
            <w:tcW w:w="6714" w:type="dxa"/>
            <w:gridSpan w:val="2"/>
            <w:vMerge w:val="restart"/>
            <w:tcBorders>
              <w:top w:val="nil"/>
              <w:left w:val="nil"/>
              <w:bottom w:val="nil"/>
              <w:right w:val="nil"/>
            </w:tcBorders>
          </w:tcPr>
          <w:p w14:paraId="6AD11C2F" w14:textId="77777777" w:rsidR="006E74A1" w:rsidRDefault="006E74A1" w:rsidP="006E74A1">
            <w:pPr>
              <w:widowControl/>
              <w:adjustRightInd w:val="0"/>
              <w:rPr>
                <w:rFonts w:ascii="Arial" w:eastAsia="Times New Roman" w:hAnsi="Arial" w:cs="Arial"/>
                <w:b/>
                <w:bCs/>
                <w:color w:val="000000"/>
                <w:sz w:val="16"/>
                <w:szCs w:val="14"/>
              </w:rPr>
            </w:pPr>
          </w:p>
          <w:p w14:paraId="73332704" w14:textId="735C54E8" w:rsidR="006E74A1" w:rsidRDefault="006E74A1" w:rsidP="006E74A1">
            <w:pPr>
              <w:widowControl/>
              <w:adjustRightInd w:val="0"/>
              <w:rPr>
                <w:rFonts w:ascii="Arial" w:eastAsia="Times New Roman" w:hAnsi="Arial" w:cs="Arial"/>
                <w:b/>
                <w:bCs/>
                <w:color w:val="000000"/>
                <w:sz w:val="16"/>
                <w:szCs w:val="14"/>
              </w:rPr>
            </w:pPr>
            <w:r>
              <w:rPr>
                <w:rFonts w:ascii="Arial" w:hAnsi="Arial"/>
                <w:b/>
                <w:color w:val="000000"/>
                <w:sz w:val="16"/>
              </w:rPr>
              <w:t xml:space="preserve">Kritéria </w:t>
            </w:r>
            <w:r w:rsidR="008A785D">
              <w:rPr>
                <w:rFonts w:ascii="Arial" w:hAnsi="Arial"/>
                <w:b/>
                <w:color w:val="000000"/>
                <w:sz w:val="16"/>
              </w:rPr>
              <w:t>validity</w:t>
            </w:r>
          </w:p>
          <w:p w14:paraId="0C6CACAF" w14:textId="77777777" w:rsidR="006E74A1" w:rsidRPr="006E74A1" w:rsidRDefault="006E74A1" w:rsidP="006E74A1">
            <w:pPr>
              <w:widowControl/>
              <w:adjustRightInd w:val="0"/>
              <w:rPr>
                <w:rFonts w:ascii="Arial" w:eastAsia="Times New Roman" w:hAnsi="Arial" w:cs="Arial"/>
                <w:b/>
                <w:bCs/>
                <w:color w:val="000000"/>
                <w:sz w:val="16"/>
                <w:szCs w:val="14"/>
              </w:rPr>
            </w:pPr>
          </w:p>
        </w:tc>
      </w:tr>
      <w:tr w:rsidR="006E74A1" w:rsidRPr="006E74A1" w14:paraId="6B7F8DFA" w14:textId="77777777" w:rsidTr="0090330C">
        <w:trPr>
          <w:trHeight w:val="184"/>
        </w:trPr>
        <w:tc>
          <w:tcPr>
            <w:tcW w:w="6714" w:type="dxa"/>
            <w:gridSpan w:val="2"/>
            <w:tcBorders>
              <w:top w:val="nil"/>
              <w:left w:val="nil"/>
              <w:bottom w:val="nil"/>
              <w:right w:val="nil"/>
            </w:tcBorders>
          </w:tcPr>
          <w:p w14:paraId="0DC17FA4" w14:textId="77777777" w:rsidR="006E74A1" w:rsidRPr="006E74A1" w:rsidRDefault="006E74A1" w:rsidP="006E74A1">
            <w:pPr>
              <w:widowControl/>
              <w:adjustRightInd w:val="0"/>
              <w:rPr>
                <w:rFonts w:ascii="Arial" w:eastAsia="Times New Roman" w:hAnsi="Arial" w:cs="Arial"/>
                <w:b/>
                <w:bCs/>
                <w:color w:val="000000"/>
                <w:sz w:val="16"/>
                <w:szCs w:val="14"/>
              </w:rPr>
            </w:pPr>
          </w:p>
          <w:p w14:paraId="534A7BE3" w14:textId="77777777" w:rsidR="006E74A1" w:rsidRPr="006E74A1" w:rsidRDefault="006E74A1" w:rsidP="006E74A1">
            <w:pPr>
              <w:widowControl/>
              <w:adjustRightInd w:val="0"/>
              <w:rPr>
                <w:rFonts w:ascii="Arial" w:eastAsia="Times New Roman" w:hAnsi="Arial" w:cs="Arial"/>
                <w:b/>
                <w:bCs/>
                <w:color w:val="000000"/>
                <w:sz w:val="16"/>
                <w:szCs w:val="14"/>
              </w:rPr>
            </w:pPr>
          </w:p>
        </w:tc>
      </w:tr>
      <w:tr w:rsidR="006E74A1" w:rsidRPr="006E74A1" w14:paraId="3BF8CE35" w14:textId="77777777" w:rsidTr="0090330C">
        <w:tc>
          <w:tcPr>
            <w:tcW w:w="6714" w:type="dxa"/>
            <w:gridSpan w:val="2"/>
            <w:tcBorders>
              <w:top w:val="nil"/>
              <w:left w:val="nil"/>
              <w:bottom w:val="nil"/>
              <w:right w:val="nil"/>
            </w:tcBorders>
          </w:tcPr>
          <w:p w14:paraId="177699D9" w14:textId="77777777" w:rsidR="006E74A1" w:rsidRPr="006E74A1" w:rsidRDefault="006E74A1" w:rsidP="006E74A1">
            <w:pPr>
              <w:widowControl/>
              <w:adjustRightInd w:val="0"/>
              <w:rPr>
                <w:rFonts w:ascii="Arial" w:eastAsia="Times New Roman" w:hAnsi="Arial" w:cs="Arial"/>
                <w:sz w:val="16"/>
                <w:szCs w:val="24"/>
              </w:rPr>
            </w:pPr>
            <w:r>
              <w:rPr>
                <w:rFonts w:ascii="Arial" w:eastAsia="Times New Roman" w:hAnsi="Arial" w:cs="Arial"/>
                <w:noProof/>
                <w:sz w:val="16"/>
                <w:szCs w:val="24"/>
                <w:lang w:bidi="ar-SA"/>
              </w:rPr>
              <w:drawing>
                <wp:inline distT="0" distB="0" distL="0" distR="0" wp14:anchorId="48740809" wp14:editId="266522E7">
                  <wp:extent cx="4262120" cy="230505"/>
                  <wp:effectExtent l="19050" t="0" r="508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4262120" cy="230505"/>
                          </a:xfrm>
                          <a:prstGeom prst="rect">
                            <a:avLst/>
                          </a:prstGeom>
                          <a:noFill/>
                          <a:ln w="9525">
                            <a:noFill/>
                            <a:miter lim="800000"/>
                            <a:headEnd/>
                            <a:tailEnd/>
                          </a:ln>
                        </pic:spPr>
                      </pic:pic>
                    </a:graphicData>
                  </a:graphic>
                </wp:inline>
              </w:drawing>
            </w:r>
          </w:p>
        </w:tc>
      </w:tr>
      <w:tr w:rsidR="006E74A1" w:rsidRPr="006E74A1" w14:paraId="39F8CD9F" w14:textId="77777777" w:rsidTr="0090330C">
        <w:tc>
          <w:tcPr>
            <w:tcW w:w="6714" w:type="dxa"/>
            <w:gridSpan w:val="2"/>
            <w:tcBorders>
              <w:top w:val="nil"/>
              <w:left w:val="nil"/>
              <w:bottom w:val="single" w:sz="6" w:space="0" w:color="auto"/>
              <w:right w:val="nil"/>
            </w:tcBorders>
          </w:tcPr>
          <w:p w14:paraId="530B9FD1" w14:textId="77777777" w:rsidR="006E74A1" w:rsidRDefault="006E74A1" w:rsidP="006E74A1">
            <w:pPr>
              <w:widowControl/>
              <w:adjustRightInd w:val="0"/>
              <w:spacing w:line="202" w:lineRule="exact"/>
              <w:ind w:right="43"/>
              <w:rPr>
                <w:rFonts w:ascii="Arial" w:eastAsia="Times New Roman" w:hAnsi="Arial" w:cs="Arial"/>
                <w:color w:val="000000"/>
                <w:sz w:val="16"/>
                <w:szCs w:val="14"/>
              </w:rPr>
            </w:pPr>
          </w:p>
          <w:p w14:paraId="7FFF0996" w14:textId="01391642" w:rsidR="006E74A1" w:rsidRDefault="006E74A1" w:rsidP="006E74A1">
            <w:pPr>
              <w:widowControl/>
              <w:adjustRightInd w:val="0"/>
              <w:spacing w:line="202" w:lineRule="exact"/>
              <w:ind w:right="43"/>
              <w:rPr>
                <w:rFonts w:ascii="Arial" w:eastAsia="Times New Roman" w:hAnsi="Arial" w:cs="Arial"/>
                <w:color w:val="000000"/>
                <w:sz w:val="16"/>
                <w:szCs w:val="14"/>
              </w:rPr>
            </w:pPr>
            <w:r>
              <w:rPr>
                <w:rFonts w:ascii="Arial" w:hAnsi="Arial"/>
                <w:color w:val="000000"/>
                <w:sz w:val="16"/>
              </w:rPr>
              <w:t>Je-li test neplatný, může být pravděpodobnou příčinou chybný pracovní postup. V takovém případě je test třeba po pečlivém prostudování příbalové</w:t>
            </w:r>
            <w:r w:rsidR="00836C76">
              <w:rPr>
                <w:rFonts w:ascii="Arial" w:hAnsi="Arial"/>
                <w:color w:val="000000"/>
                <w:sz w:val="16"/>
              </w:rPr>
              <w:t xml:space="preserve"> informace</w:t>
            </w:r>
            <w:r>
              <w:rPr>
                <w:rFonts w:ascii="Arial" w:hAnsi="Arial"/>
                <w:color w:val="000000"/>
                <w:sz w:val="16"/>
              </w:rPr>
              <w:t xml:space="preserve"> zopakovat.</w:t>
            </w:r>
          </w:p>
          <w:p w14:paraId="761FB893" w14:textId="77777777" w:rsidR="006E74A1" w:rsidRPr="006E74A1" w:rsidRDefault="006E74A1" w:rsidP="006E74A1">
            <w:pPr>
              <w:widowControl/>
              <w:adjustRightInd w:val="0"/>
              <w:spacing w:line="202" w:lineRule="exact"/>
              <w:ind w:right="43"/>
              <w:rPr>
                <w:rFonts w:ascii="Arial" w:eastAsia="Times New Roman" w:hAnsi="Arial" w:cs="Arial"/>
                <w:color w:val="000000"/>
                <w:sz w:val="16"/>
                <w:szCs w:val="14"/>
              </w:rPr>
            </w:pPr>
          </w:p>
        </w:tc>
      </w:tr>
      <w:tr w:rsidR="006E74A1" w:rsidRPr="006E74A1" w14:paraId="4E36EADB" w14:textId="77777777" w:rsidTr="0090330C">
        <w:tc>
          <w:tcPr>
            <w:tcW w:w="6714" w:type="dxa"/>
            <w:gridSpan w:val="2"/>
            <w:tcBorders>
              <w:top w:val="single" w:sz="6" w:space="0" w:color="auto"/>
              <w:left w:val="nil"/>
              <w:bottom w:val="nil"/>
              <w:right w:val="nil"/>
            </w:tcBorders>
          </w:tcPr>
          <w:p w14:paraId="18F52E19" w14:textId="77777777" w:rsidR="006E74A1" w:rsidRDefault="006E74A1" w:rsidP="006E74A1">
            <w:pPr>
              <w:widowControl/>
              <w:adjustRightInd w:val="0"/>
              <w:rPr>
                <w:rFonts w:ascii="Arial" w:eastAsia="Times New Roman" w:hAnsi="Arial" w:cs="Arial"/>
                <w:b/>
                <w:bCs/>
                <w:color w:val="000000"/>
                <w:sz w:val="16"/>
                <w:szCs w:val="14"/>
              </w:rPr>
            </w:pPr>
            <w:r>
              <w:rPr>
                <w:rFonts w:ascii="Arial" w:hAnsi="Arial"/>
                <w:b/>
                <w:color w:val="000000"/>
                <w:sz w:val="16"/>
              </w:rPr>
              <w:t>Vzorky</w:t>
            </w:r>
          </w:p>
          <w:p w14:paraId="10F626B0" w14:textId="77777777" w:rsidR="006E74A1" w:rsidRPr="006E74A1" w:rsidRDefault="006E74A1" w:rsidP="006E74A1">
            <w:pPr>
              <w:widowControl/>
              <w:adjustRightInd w:val="0"/>
              <w:rPr>
                <w:rFonts w:ascii="Arial" w:eastAsia="Times New Roman" w:hAnsi="Arial" w:cs="Arial"/>
                <w:b/>
                <w:bCs/>
                <w:color w:val="000000"/>
                <w:sz w:val="16"/>
                <w:szCs w:val="14"/>
              </w:rPr>
            </w:pPr>
          </w:p>
        </w:tc>
      </w:tr>
      <w:tr w:rsidR="006E74A1" w:rsidRPr="006E74A1" w14:paraId="1F47EC39" w14:textId="77777777" w:rsidTr="0090330C">
        <w:tc>
          <w:tcPr>
            <w:tcW w:w="3326" w:type="dxa"/>
            <w:tcBorders>
              <w:top w:val="nil"/>
              <w:left w:val="nil"/>
              <w:bottom w:val="nil"/>
              <w:right w:val="nil"/>
            </w:tcBorders>
          </w:tcPr>
          <w:p w14:paraId="2BDCA0E3" w14:textId="77777777" w:rsidR="006E74A1" w:rsidRPr="006E74A1" w:rsidRDefault="006E74A1" w:rsidP="006E74A1">
            <w:pPr>
              <w:widowControl/>
              <w:adjustRightInd w:val="0"/>
              <w:rPr>
                <w:rFonts w:ascii="Arial" w:eastAsia="Times New Roman" w:hAnsi="Arial" w:cs="Arial"/>
                <w:sz w:val="16"/>
                <w:szCs w:val="24"/>
              </w:rPr>
            </w:pPr>
            <w:r>
              <w:rPr>
                <w:rFonts w:ascii="Arial" w:eastAsia="Times New Roman" w:hAnsi="Arial" w:cs="Arial"/>
                <w:noProof/>
                <w:sz w:val="16"/>
                <w:szCs w:val="24"/>
                <w:lang w:bidi="ar-SA"/>
              </w:rPr>
              <w:drawing>
                <wp:inline distT="0" distB="0" distL="0" distR="0" wp14:anchorId="10F8C566" wp14:editId="32B9867D">
                  <wp:extent cx="2115185" cy="341630"/>
                  <wp:effectExtent l="1905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2115185" cy="341630"/>
                          </a:xfrm>
                          <a:prstGeom prst="rect">
                            <a:avLst/>
                          </a:prstGeom>
                          <a:noFill/>
                          <a:ln w="9525">
                            <a:noFill/>
                            <a:miter lim="800000"/>
                            <a:headEnd/>
                            <a:tailEnd/>
                          </a:ln>
                        </pic:spPr>
                      </pic:pic>
                    </a:graphicData>
                  </a:graphic>
                </wp:inline>
              </w:drawing>
            </w:r>
          </w:p>
        </w:tc>
        <w:tc>
          <w:tcPr>
            <w:tcW w:w="3388" w:type="dxa"/>
            <w:tcBorders>
              <w:top w:val="nil"/>
              <w:left w:val="nil"/>
              <w:bottom w:val="nil"/>
              <w:right w:val="nil"/>
            </w:tcBorders>
          </w:tcPr>
          <w:p w14:paraId="4A14E953" w14:textId="77777777" w:rsidR="006E74A1" w:rsidRPr="006E74A1" w:rsidRDefault="006E74A1" w:rsidP="006E74A1">
            <w:pPr>
              <w:widowControl/>
              <w:adjustRightInd w:val="0"/>
              <w:rPr>
                <w:rFonts w:ascii="Arial" w:eastAsia="Times New Roman" w:hAnsi="Arial" w:cs="Arial"/>
                <w:sz w:val="16"/>
                <w:szCs w:val="24"/>
              </w:rPr>
            </w:pPr>
          </w:p>
        </w:tc>
      </w:tr>
      <w:tr w:rsidR="006E74A1" w:rsidRPr="006E74A1" w14:paraId="0E9DBF10" w14:textId="77777777" w:rsidTr="0090330C">
        <w:tc>
          <w:tcPr>
            <w:tcW w:w="6714" w:type="dxa"/>
            <w:gridSpan w:val="2"/>
            <w:tcBorders>
              <w:top w:val="nil"/>
              <w:left w:val="nil"/>
              <w:bottom w:val="single" w:sz="6" w:space="0" w:color="auto"/>
              <w:right w:val="nil"/>
            </w:tcBorders>
          </w:tcPr>
          <w:p w14:paraId="253DFCBB" w14:textId="77777777" w:rsidR="006E74A1" w:rsidRDefault="006E74A1" w:rsidP="006E74A1">
            <w:pPr>
              <w:widowControl/>
              <w:adjustRightInd w:val="0"/>
              <w:spacing w:line="206" w:lineRule="exact"/>
              <w:ind w:left="10" w:hanging="10"/>
              <w:rPr>
                <w:rFonts w:ascii="Arial" w:eastAsia="Times New Roman" w:hAnsi="Arial" w:cs="Arial"/>
                <w:color w:val="000000"/>
                <w:sz w:val="16"/>
                <w:szCs w:val="14"/>
              </w:rPr>
            </w:pPr>
          </w:p>
          <w:p w14:paraId="56156A59" w14:textId="77777777" w:rsidR="006E74A1" w:rsidRPr="006E74A1" w:rsidRDefault="006E74A1" w:rsidP="006E74A1">
            <w:pPr>
              <w:widowControl/>
              <w:adjustRightInd w:val="0"/>
              <w:spacing w:line="206" w:lineRule="exact"/>
              <w:ind w:left="10" w:hanging="10"/>
              <w:rPr>
                <w:rFonts w:ascii="Arial" w:eastAsia="Times New Roman" w:hAnsi="Arial" w:cs="Arial"/>
                <w:color w:val="000000"/>
                <w:sz w:val="16"/>
                <w:szCs w:val="14"/>
              </w:rPr>
            </w:pPr>
            <w:r>
              <w:rPr>
                <w:rFonts w:ascii="Arial" w:hAnsi="Arial"/>
                <w:color w:val="000000"/>
                <w:sz w:val="16"/>
              </w:rPr>
              <w:t>Přítomnost nebo nepřítomnost protilátek proti PRRSV je stanovena výpočtem poměru vzorku vůči pozitivnímu kontrolnímu vzorku ("sample to positive ratio", S/P).</w:t>
            </w:r>
          </w:p>
        </w:tc>
      </w:tr>
    </w:tbl>
    <w:p w14:paraId="54B77D69" w14:textId="77777777" w:rsidR="002D13B4" w:rsidRPr="0073466D" w:rsidRDefault="002D13B4">
      <w:pPr>
        <w:pStyle w:val="Zkladntext"/>
        <w:rPr>
          <w:rFonts w:ascii="Arial" w:hAnsi="Arial" w:cs="Arial"/>
          <w:sz w:val="18"/>
        </w:rPr>
      </w:pPr>
    </w:p>
    <w:p w14:paraId="1E53129E" w14:textId="77777777" w:rsidR="002D13B4" w:rsidRPr="0073466D" w:rsidRDefault="002D13B4">
      <w:pPr>
        <w:pStyle w:val="Zkladntext"/>
        <w:rPr>
          <w:rFonts w:ascii="Arial" w:hAnsi="Arial" w:cs="Arial"/>
          <w:sz w:val="18"/>
        </w:rPr>
      </w:pPr>
    </w:p>
    <w:p w14:paraId="73FDF955" w14:textId="77777777" w:rsidR="002D13B4" w:rsidRPr="0073466D" w:rsidRDefault="002D13B4">
      <w:pPr>
        <w:rPr>
          <w:rFonts w:ascii="Arial" w:hAnsi="Arial" w:cs="Arial"/>
          <w:sz w:val="18"/>
        </w:rPr>
        <w:sectPr w:rsidR="002D13B4" w:rsidRPr="0073466D">
          <w:pgSz w:w="8400" w:h="11910"/>
          <w:pgMar w:top="600" w:right="760" w:bottom="280" w:left="620" w:header="708" w:footer="708" w:gutter="0"/>
          <w:cols w:space="708"/>
        </w:sectPr>
      </w:pPr>
    </w:p>
    <w:p w14:paraId="71532C16" w14:textId="77777777" w:rsidR="002D13B4" w:rsidRPr="0073466D" w:rsidRDefault="002D13B4">
      <w:pPr>
        <w:pStyle w:val="Zkladntext"/>
        <w:spacing w:before="2"/>
        <w:rPr>
          <w:rFonts w:ascii="Arial" w:hAnsi="Arial" w:cs="Arial"/>
          <w:sz w:val="16"/>
        </w:rPr>
      </w:pPr>
    </w:p>
    <w:p w14:paraId="1ECF2BB9" w14:textId="77777777" w:rsidR="002D13B4" w:rsidRPr="0073466D" w:rsidRDefault="0011697C">
      <w:pPr>
        <w:pStyle w:val="Odstavecseseznamem"/>
        <w:numPr>
          <w:ilvl w:val="0"/>
          <w:numId w:val="1"/>
        </w:numPr>
        <w:tabs>
          <w:tab w:val="left" w:pos="417"/>
        </w:tabs>
        <w:spacing w:before="1"/>
        <w:ind w:hanging="287"/>
        <w:rPr>
          <w:rFonts w:ascii="Arial" w:hAnsi="Arial" w:cs="Arial"/>
          <w:color w:val="231F1F"/>
          <w:sz w:val="16"/>
        </w:rPr>
      </w:pPr>
      <w:r>
        <w:rPr>
          <w:rFonts w:ascii="Arial" w:hAnsi="Arial"/>
          <w:color w:val="231F1F"/>
          <w:sz w:val="16"/>
        </w:rPr>
        <w:t>Interpretace:</w:t>
      </w:r>
    </w:p>
    <w:p w14:paraId="0CCD290F" w14:textId="77777777" w:rsidR="002D13B4" w:rsidRPr="0073466D" w:rsidRDefault="0011697C">
      <w:pPr>
        <w:pStyle w:val="Zkladntext"/>
        <w:rPr>
          <w:rFonts w:ascii="Arial" w:hAnsi="Arial" w:cs="Arial"/>
          <w:sz w:val="18"/>
        </w:rPr>
      </w:pPr>
      <w:r>
        <w:br w:type="column"/>
      </w:r>
    </w:p>
    <w:p w14:paraId="35ACD78D" w14:textId="77777777" w:rsidR="002D13B4" w:rsidRPr="0073466D" w:rsidRDefault="002D13B4">
      <w:pPr>
        <w:pStyle w:val="Zkladntext"/>
        <w:spacing w:before="2"/>
        <w:rPr>
          <w:rFonts w:ascii="Arial" w:hAnsi="Arial" w:cs="Arial"/>
          <w:sz w:val="14"/>
        </w:rPr>
      </w:pPr>
    </w:p>
    <w:p w14:paraId="42D6116B" w14:textId="77777777" w:rsidR="002D13B4" w:rsidRPr="0073466D" w:rsidRDefault="0011697C">
      <w:pPr>
        <w:pStyle w:val="Zkladntext"/>
        <w:tabs>
          <w:tab w:val="left" w:pos="3608"/>
        </w:tabs>
        <w:ind w:left="194"/>
        <w:rPr>
          <w:rFonts w:ascii="Arial" w:hAnsi="Arial" w:cs="Arial"/>
          <w:sz w:val="16"/>
        </w:rPr>
      </w:pPr>
      <w:r>
        <w:rPr>
          <w:rFonts w:ascii="Arial" w:hAnsi="Arial"/>
          <w:color w:val="231F1F"/>
          <w:sz w:val="16"/>
        </w:rPr>
        <w:t>Negativní</w:t>
      </w:r>
      <w:r>
        <w:tab/>
      </w:r>
      <w:r>
        <w:rPr>
          <w:rFonts w:ascii="Arial" w:hAnsi="Arial"/>
          <w:color w:val="231F1F"/>
          <w:sz w:val="16"/>
        </w:rPr>
        <w:t>Pozitivní</w:t>
      </w:r>
    </w:p>
    <w:p w14:paraId="2966FD81" w14:textId="77777777" w:rsidR="002D13B4" w:rsidRPr="0073466D" w:rsidRDefault="002D13B4">
      <w:pPr>
        <w:pStyle w:val="Zkladntext"/>
        <w:spacing w:before="8"/>
        <w:rPr>
          <w:rFonts w:ascii="Arial" w:hAnsi="Arial" w:cs="Arial"/>
          <w:sz w:val="16"/>
        </w:rPr>
      </w:pPr>
    </w:p>
    <w:p w14:paraId="6F180A36" w14:textId="77777777" w:rsidR="002D13B4" w:rsidRPr="0073466D" w:rsidRDefault="0011697C">
      <w:pPr>
        <w:pStyle w:val="Zkladntext"/>
        <w:tabs>
          <w:tab w:val="left" w:pos="3515"/>
        </w:tabs>
        <w:ind w:left="129"/>
        <w:rPr>
          <w:rFonts w:ascii="Arial" w:hAnsi="Arial" w:cs="Arial"/>
          <w:sz w:val="16"/>
        </w:rPr>
      </w:pPr>
      <w:r>
        <w:rPr>
          <w:rFonts w:ascii="Arial" w:hAnsi="Arial"/>
          <w:color w:val="231F1F"/>
          <w:sz w:val="16"/>
          <w:shd w:val="clear" w:color="auto" w:fill="D9D9D9" w:themeFill="background1" w:themeFillShade="D9"/>
        </w:rPr>
        <w:t>S/P &lt; 0,40</w:t>
      </w:r>
      <w:r>
        <w:tab/>
      </w:r>
      <w:r>
        <w:rPr>
          <w:rFonts w:ascii="Arial" w:hAnsi="Arial"/>
          <w:color w:val="231F1F"/>
          <w:sz w:val="16"/>
          <w:shd w:val="clear" w:color="auto" w:fill="D9D9D9" w:themeFill="background1" w:themeFillShade="D9"/>
        </w:rPr>
        <w:t>S/P ≥ 0,40</w:t>
      </w:r>
    </w:p>
    <w:p w14:paraId="084CBD58" w14:textId="77777777" w:rsidR="002D13B4" w:rsidRPr="0073466D" w:rsidRDefault="002D13B4">
      <w:pPr>
        <w:rPr>
          <w:rFonts w:ascii="Arial" w:hAnsi="Arial" w:cs="Arial"/>
          <w:sz w:val="20"/>
        </w:rPr>
        <w:sectPr w:rsidR="002D13B4" w:rsidRPr="0073466D" w:rsidSect="0073466D">
          <w:type w:val="continuous"/>
          <w:pgSz w:w="8400" w:h="11910"/>
          <w:pgMar w:top="340" w:right="760" w:bottom="280" w:left="620" w:header="708" w:footer="708" w:gutter="0"/>
          <w:cols w:num="2" w:space="708" w:equalWidth="0">
            <w:col w:w="1507" w:space="38"/>
            <w:col w:w="5475"/>
          </w:cols>
        </w:sectPr>
      </w:pPr>
    </w:p>
    <w:p w14:paraId="03089909" w14:textId="77777777" w:rsidR="002D13B4" w:rsidRPr="0073466D" w:rsidRDefault="002D13B4">
      <w:pPr>
        <w:pStyle w:val="Zkladntext"/>
        <w:spacing w:before="8"/>
        <w:rPr>
          <w:rFonts w:ascii="Arial" w:hAnsi="Arial" w:cs="Arial"/>
          <w:sz w:val="6"/>
        </w:rPr>
      </w:pPr>
    </w:p>
    <w:p w14:paraId="7BE3AD5B" w14:textId="77777777" w:rsidR="002D13B4" w:rsidRPr="0073466D" w:rsidRDefault="0011697C">
      <w:pPr>
        <w:pStyle w:val="Zkladntext"/>
        <w:spacing w:before="100" w:line="204" w:lineRule="exact"/>
        <w:ind w:left="416"/>
        <w:rPr>
          <w:rFonts w:ascii="Arial" w:hAnsi="Arial" w:cs="Arial"/>
          <w:sz w:val="16"/>
        </w:rPr>
      </w:pPr>
      <w:r>
        <w:rPr>
          <w:rFonts w:ascii="Arial" w:hAnsi="Arial"/>
          <w:b/>
          <w:color w:val="231F1F"/>
          <w:sz w:val="16"/>
        </w:rPr>
        <w:t xml:space="preserve">Poznámka: </w:t>
      </w:r>
      <w:r>
        <w:rPr>
          <w:rFonts w:ascii="Arial" w:hAnsi="Arial"/>
          <w:color w:val="231F1F"/>
          <w:sz w:val="16"/>
        </w:rPr>
        <w:t xml:space="preserve">Společnost IDEXX má </w:t>
      </w:r>
      <w:r w:rsidR="00C463C1">
        <w:rPr>
          <w:rFonts w:ascii="Arial" w:hAnsi="Arial"/>
          <w:color w:val="231F1F"/>
          <w:sz w:val="16"/>
        </w:rPr>
        <w:t>k </w:t>
      </w:r>
      <w:r>
        <w:rPr>
          <w:rFonts w:ascii="Arial" w:hAnsi="Arial"/>
          <w:color w:val="231F1F"/>
          <w:sz w:val="16"/>
        </w:rPr>
        <w:t xml:space="preserve">dispozici přístrojové </w:t>
      </w:r>
      <w:r w:rsidR="00C463C1">
        <w:rPr>
          <w:rFonts w:ascii="Arial" w:hAnsi="Arial"/>
          <w:color w:val="231F1F"/>
          <w:sz w:val="16"/>
        </w:rPr>
        <w:t>a </w:t>
      </w:r>
      <w:r>
        <w:rPr>
          <w:rFonts w:ascii="Arial" w:hAnsi="Arial"/>
          <w:color w:val="231F1F"/>
          <w:sz w:val="16"/>
        </w:rPr>
        <w:t xml:space="preserve">programové vybavení, které počítá výsledky </w:t>
      </w:r>
      <w:r w:rsidR="00C463C1">
        <w:rPr>
          <w:rFonts w:ascii="Arial" w:hAnsi="Arial"/>
          <w:color w:val="231F1F"/>
          <w:sz w:val="16"/>
        </w:rPr>
        <w:t>a </w:t>
      </w:r>
      <w:r>
        <w:rPr>
          <w:rFonts w:ascii="Arial" w:hAnsi="Arial"/>
          <w:color w:val="231F1F"/>
          <w:sz w:val="16"/>
        </w:rPr>
        <w:t>generuje datové souhrny.</w:t>
      </w:r>
    </w:p>
    <w:p w14:paraId="687E7A03" w14:textId="77777777" w:rsidR="002D13B4" w:rsidRPr="0073466D" w:rsidRDefault="002D13B4">
      <w:pPr>
        <w:pStyle w:val="Zkladntext"/>
        <w:rPr>
          <w:rFonts w:ascii="Arial" w:hAnsi="Arial" w:cs="Arial"/>
          <w:sz w:val="18"/>
        </w:rPr>
      </w:pPr>
    </w:p>
    <w:p w14:paraId="571BC2E5" w14:textId="77777777" w:rsidR="002D13B4" w:rsidRPr="0073466D" w:rsidRDefault="002D13B4">
      <w:pPr>
        <w:pStyle w:val="Zkladntext"/>
        <w:spacing w:before="5"/>
        <w:rPr>
          <w:rFonts w:ascii="Arial" w:hAnsi="Arial" w:cs="Arial"/>
          <w:sz w:val="16"/>
        </w:rPr>
      </w:pPr>
    </w:p>
    <w:p w14:paraId="5F10A40E" w14:textId="77777777" w:rsidR="002D13B4" w:rsidRDefault="0011697C">
      <w:pPr>
        <w:pStyle w:val="Nadpis11"/>
        <w:ind w:left="100"/>
        <w:rPr>
          <w:rFonts w:ascii="Arial" w:hAnsi="Arial"/>
          <w:color w:val="231F1F"/>
          <w:sz w:val="18"/>
        </w:rPr>
      </w:pPr>
      <w:r>
        <w:rPr>
          <w:rFonts w:ascii="Arial" w:hAnsi="Arial"/>
          <w:color w:val="231F1F"/>
          <w:sz w:val="18"/>
        </w:rPr>
        <w:t>Odkazy</w:t>
      </w:r>
    </w:p>
    <w:p w14:paraId="110B1ABE" w14:textId="77777777" w:rsidR="00836C76" w:rsidRPr="00836C76" w:rsidRDefault="00836C76" w:rsidP="00836C76">
      <w:pPr>
        <w:pStyle w:val="Nadpis11"/>
        <w:ind w:left="100"/>
        <w:rPr>
          <w:rFonts w:ascii="Arial" w:eastAsia="Century Gothic" w:hAnsi="Arial" w:cs="Century Gothic"/>
          <w:b w:val="0"/>
          <w:bCs w:val="0"/>
          <w:color w:val="231F1F"/>
          <w:sz w:val="16"/>
          <w:szCs w:val="17"/>
        </w:rPr>
      </w:pPr>
      <w:r w:rsidRPr="00836C76">
        <w:rPr>
          <w:rFonts w:ascii="Arial" w:eastAsia="Century Gothic" w:hAnsi="Arial" w:cs="Century Gothic"/>
          <w:b w:val="0"/>
          <w:bCs w:val="0"/>
          <w:color w:val="231F1F"/>
          <w:sz w:val="16"/>
          <w:szCs w:val="17"/>
        </w:rPr>
        <w:t xml:space="preserve">1. </w:t>
      </w:r>
      <w:proofErr w:type="spellStart"/>
      <w:r w:rsidRPr="00836C76">
        <w:rPr>
          <w:rFonts w:ascii="Arial" w:eastAsia="Century Gothic" w:hAnsi="Arial" w:cs="Century Gothic"/>
          <w:b w:val="0"/>
          <w:bCs w:val="0"/>
          <w:color w:val="231F1F"/>
          <w:sz w:val="16"/>
          <w:szCs w:val="17"/>
        </w:rPr>
        <w:t>Zimmerman</w:t>
      </w:r>
      <w:proofErr w:type="spellEnd"/>
      <w:r w:rsidRPr="00836C76">
        <w:rPr>
          <w:rFonts w:ascii="Arial" w:eastAsia="Century Gothic" w:hAnsi="Arial" w:cs="Century Gothic"/>
          <w:b w:val="0"/>
          <w:bCs w:val="0"/>
          <w:color w:val="231F1F"/>
          <w:sz w:val="16"/>
          <w:szCs w:val="17"/>
        </w:rPr>
        <w:t xml:space="preserve"> JJ, </w:t>
      </w:r>
      <w:proofErr w:type="spellStart"/>
      <w:r w:rsidRPr="00836C76">
        <w:rPr>
          <w:rFonts w:ascii="Arial" w:eastAsia="Century Gothic" w:hAnsi="Arial" w:cs="Century Gothic"/>
          <w:b w:val="0"/>
          <w:bCs w:val="0"/>
          <w:color w:val="231F1F"/>
          <w:sz w:val="16"/>
          <w:szCs w:val="17"/>
        </w:rPr>
        <w:t>Yoon</w:t>
      </w:r>
      <w:proofErr w:type="spellEnd"/>
      <w:r w:rsidRPr="00836C76">
        <w:rPr>
          <w:rFonts w:ascii="Arial" w:eastAsia="Century Gothic" w:hAnsi="Arial" w:cs="Century Gothic"/>
          <w:b w:val="0"/>
          <w:bCs w:val="0"/>
          <w:color w:val="231F1F"/>
          <w:sz w:val="16"/>
          <w:szCs w:val="17"/>
        </w:rPr>
        <w:t xml:space="preserve"> KJ, </w:t>
      </w:r>
      <w:proofErr w:type="spellStart"/>
      <w:r w:rsidRPr="00836C76">
        <w:rPr>
          <w:rFonts w:ascii="Arial" w:eastAsia="Century Gothic" w:hAnsi="Arial" w:cs="Century Gothic"/>
          <w:b w:val="0"/>
          <w:bCs w:val="0"/>
          <w:color w:val="231F1F"/>
          <w:sz w:val="16"/>
          <w:szCs w:val="17"/>
        </w:rPr>
        <w:t>eds</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The</w:t>
      </w:r>
      <w:proofErr w:type="spellEnd"/>
      <w:r w:rsidRPr="00836C76">
        <w:rPr>
          <w:rFonts w:ascii="Arial" w:eastAsia="Century Gothic" w:hAnsi="Arial" w:cs="Century Gothic"/>
          <w:b w:val="0"/>
          <w:bCs w:val="0"/>
          <w:color w:val="231F1F"/>
          <w:sz w:val="16"/>
          <w:szCs w:val="17"/>
        </w:rPr>
        <w:t xml:space="preserve"> PRRS </w:t>
      </w:r>
      <w:proofErr w:type="spellStart"/>
      <w:r w:rsidRPr="00836C76">
        <w:rPr>
          <w:rFonts w:ascii="Arial" w:eastAsia="Century Gothic" w:hAnsi="Arial" w:cs="Century Gothic"/>
          <w:b w:val="0"/>
          <w:bCs w:val="0"/>
          <w:color w:val="231F1F"/>
          <w:sz w:val="16"/>
          <w:szCs w:val="17"/>
        </w:rPr>
        <w:t>Compendium</w:t>
      </w:r>
      <w:proofErr w:type="spellEnd"/>
      <w:r w:rsidRPr="00836C76">
        <w:rPr>
          <w:rFonts w:ascii="Arial" w:eastAsia="Century Gothic" w:hAnsi="Arial" w:cs="Century Gothic"/>
          <w:b w:val="0"/>
          <w:bCs w:val="0"/>
          <w:color w:val="231F1F"/>
          <w:sz w:val="16"/>
          <w:szCs w:val="17"/>
        </w:rPr>
        <w:t xml:space="preserve">. 2nd </w:t>
      </w:r>
      <w:proofErr w:type="spellStart"/>
      <w:r w:rsidRPr="00836C76">
        <w:rPr>
          <w:rFonts w:ascii="Arial" w:eastAsia="Century Gothic" w:hAnsi="Arial" w:cs="Century Gothic"/>
          <w:b w:val="0"/>
          <w:bCs w:val="0"/>
          <w:color w:val="231F1F"/>
          <w:sz w:val="16"/>
          <w:szCs w:val="17"/>
        </w:rPr>
        <w:t>ed</w:t>
      </w:r>
      <w:proofErr w:type="spellEnd"/>
      <w:r w:rsidRPr="00836C76">
        <w:rPr>
          <w:rFonts w:ascii="Arial" w:eastAsia="Century Gothic" w:hAnsi="Arial" w:cs="Century Gothic"/>
          <w:b w:val="0"/>
          <w:bCs w:val="0"/>
          <w:color w:val="231F1F"/>
          <w:sz w:val="16"/>
          <w:szCs w:val="17"/>
        </w:rPr>
        <w:t xml:space="preserve">. Des </w:t>
      </w:r>
      <w:proofErr w:type="spellStart"/>
      <w:r w:rsidRPr="00836C76">
        <w:rPr>
          <w:rFonts w:ascii="Arial" w:eastAsia="Century Gothic" w:hAnsi="Arial" w:cs="Century Gothic"/>
          <w:b w:val="0"/>
          <w:bCs w:val="0"/>
          <w:color w:val="231F1F"/>
          <w:sz w:val="16"/>
          <w:szCs w:val="17"/>
        </w:rPr>
        <w:t>Moines</w:t>
      </w:r>
      <w:proofErr w:type="spellEnd"/>
      <w:r w:rsidRPr="00836C76">
        <w:rPr>
          <w:rFonts w:ascii="Arial" w:eastAsia="Century Gothic" w:hAnsi="Arial" w:cs="Century Gothic"/>
          <w:b w:val="0"/>
          <w:bCs w:val="0"/>
          <w:color w:val="231F1F"/>
          <w:sz w:val="16"/>
          <w:szCs w:val="17"/>
        </w:rPr>
        <w:t xml:space="preserve">. IA: </w:t>
      </w:r>
      <w:proofErr w:type="spellStart"/>
      <w:r w:rsidRPr="00836C76">
        <w:rPr>
          <w:rFonts w:ascii="Arial" w:eastAsia="Century Gothic" w:hAnsi="Arial" w:cs="Century Gothic"/>
          <w:b w:val="0"/>
          <w:bCs w:val="0"/>
          <w:color w:val="231F1F"/>
          <w:sz w:val="16"/>
          <w:szCs w:val="17"/>
        </w:rPr>
        <w:t>National</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Pork</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Board</w:t>
      </w:r>
      <w:proofErr w:type="spellEnd"/>
      <w:r w:rsidRPr="00836C76">
        <w:rPr>
          <w:rFonts w:ascii="Arial" w:eastAsia="Century Gothic" w:hAnsi="Arial" w:cs="Century Gothic"/>
          <w:b w:val="0"/>
          <w:bCs w:val="0"/>
          <w:color w:val="231F1F"/>
          <w:sz w:val="16"/>
          <w:szCs w:val="17"/>
        </w:rPr>
        <w:t>; 2003.</w:t>
      </w:r>
    </w:p>
    <w:p w14:paraId="720D9894" w14:textId="77777777" w:rsidR="00836C76" w:rsidRPr="00836C76" w:rsidRDefault="00836C76" w:rsidP="00836C76">
      <w:pPr>
        <w:pStyle w:val="Nadpis11"/>
        <w:ind w:left="100"/>
        <w:rPr>
          <w:rFonts w:ascii="Arial" w:eastAsia="Century Gothic" w:hAnsi="Arial" w:cs="Century Gothic"/>
          <w:b w:val="0"/>
          <w:bCs w:val="0"/>
          <w:color w:val="231F1F"/>
          <w:sz w:val="16"/>
          <w:szCs w:val="17"/>
        </w:rPr>
      </w:pPr>
      <w:r w:rsidRPr="00836C76">
        <w:rPr>
          <w:rFonts w:ascii="Arial" w:eastAsia="Century Gothic" w:hAnsi="Arial" w:cs="Century Gothic"/>
          <w:b w:val="0"/>
          <w:bCs w:val="0"/>
          <w:color w:val="231F1F"/>
          <w:sz w:val="16"/>
          <w:szCs w:val="17"/>
        </w:rPr>
        <w:t xml:space="preserve">2. </w:t>
      </w:r>
      <w:proofErr w:type="spellStart"/>
      <w:r w:rsidRPr="00836C76">
        <w:rPr>
          <w:rFonts w:ascii="Arial" w:eastAsia="Century Gothic" w:hAnsi="Arial" w:cs="Century Gothic"/>
          <w:b w:val="0"/>
          <w:bCs w:val="0"/>
          <w:color w:val="231F1F"/>
          <w:sz w:val="16"/>
          <w:szCs w:val="17"/>
        </w:rPr>
        <w:t>Kittawornrat</w:t>
      </w:r>
      <w:proofErr w:type="spellEnd"/>
      <w:r w:rsidRPr="00836C76">
        <w:rPr>
          <w:rFonts w:ascii="Arial" w:eastAsia="Century Gothic" w:hAnsi="Arial" w:cs="Century Gothic"/>
          <w:b w:val="0"/>
          <w:bCs w:val="0"/>
          <w:color w:val="231F1F"/>
          <w:sz w:val="16"/>
          <w:szCs w:val="17"/>
        </w:rPr>
        <w:t xml:space="preserve"> A, </w:t>
      </w:r>
      <w:proofErr w:type="spellStart"/>
      <w:r w:rsidRPr="00836C76">
        <w:rPr>
          <w:rFonts w:ascii="Arial" w:eastAsia="Century Gothic" w:hAnsi="Arial" w:cs="Century Gothic"/>
          <w:b w:val="0"/>
          <w:bCs w:val="0"/>
          <w:color w:val="231F1F"/>
          <w:sz w:val="16"/>
          <w:szCs w:val="17"/>
        </w:rPr>
        <w:t>Prickett</w:t>
      </w:r>
      <w:proofErr w:type="spellEnd"/>
      <w:r w:rsidRPr="00836C76">
        <w:rPr>
          <w:rFonts w:ascii="Arial" w:eastAsia="Century Gothic" w:hAnsi="Arial" w:cs="Century Gothic"/>
          <w:b w:val="0"/>
          <w:bCs w:val="0"/>
          <w:color w:val="231F1F"/>
          <w:sz w:val="16"/>
          <w:szCs w:val="17"/>
        </w:rPr>
        <w:t xml:space="preserve"> JR, </w:t>
      </w:r>
      <w:proofErr w:type="spellStart"/>
      <w:r w:rsidRPr="00836C76">
        <w:rPr>
          <w:rFonts w:ascii="Arial" w:eastAsia="Century Gothic" w:hAnsi="Arial" w:cs="Century Gothic"/>
          <w:b w:val="0"/>
          <w:bCs w:val="0"/>
          <w:color w:val="231F1F"/>
          <w:sz w:val="16"/>
          <w:szCs w:val="17"/>
        </w:rPr>
        <w:t>Wang</w:t>
      </w:r>
      <w:proofErr w:type="spellEnd"/>
      <w:r w:rsidRPr="00836C76">
        <w:rPr>
          <w:rFonts w:ascii="Arial" w:eastAsia="Century Gothic" w:hAnsi="Arial" w:cs="Century Gothic"/>
          <w:b w:val="0"/>
          <w:bCs w:val="0"/>
          <w:color w:val="231F1F"/>
          <w:sz w:val="16"/>
          <w:szCs w:val="17"/>
        </w:rPr>
        <w:t xml:space="preserve"> C, et al. </w:t>
      </w:r>
      <w:proofErr w:type="spellStart"/>
      <w:r w:rsidRPr="00836C76">
        <w:rPr>
          <w:rFonts w:ascii="Arial" w:eastAsia="Century Gothic" w:hAnsi="Arial" w:cs="Century Gothic"/>
          <w:b w:val="0"/>
          <w:bCs w:val="0"/>
          <w:color w:val="231F1F"/>
          <w:sz w:val="16"/>
          <w:szCs w:val="17"/>
        </w:rPr>
        <w:t>Detection</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of</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Porcine</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reproductive</w:t>
      </w:r>
      <w:proofErr w:type="spellEnd"/>
      <w:r w:rsidRPr="00836C76">
        <w:rPr>
          <w:rFonts w:ascii="Arial" w:eastAsia="Century Gothic" w:hAnsi="Arial" w:cs="Century Gothic"/>
          <w:b w:val="0"/>
          <w:bCs w:val="0"/>
          <w:color w:val="231F1F"/>
          <w:sz w:val="16"/>
          <w:szCs w:val="17"/>
        </w:rPr>
        <w:t xml:space="preserve"> and </w:t>
      </w:r>
      <w:proofErr w:type="spellStart"/>
      <w:r w:rsidRPr="00836C76">
        <w:rPr>
          <w:rFonts w:ascii="Arial" w:eastAsia="Century Gothic" w:hAnsi="Arial" w:cs="Century Gothic"/>
          <w:b w:val="0"/>
          <w:bCs w:val="0"/>
          <w:color w:val="231F1F"/>
          <w:sz w:val="16"/>
          <w:szCs w:val="17"/>
        </w:rPr>
        <w:t>respiratory</w:t>
      </w:r>
      <w:proofErr w:type="spellEnd"/>
      <w:r w:rsidRPr="00836C76">
        <w:rPr>
          <w:rFonts w:ascii="Arial" w:eastAsia="Century Gothic" w:hAnsi="Arial" w:cs="Century Gothic"/>
          <w:b w:val="0"/>
          <w:bCs w:val="0"/>
          <w:color w:val="231F1F"/>
          <w:sz w:val="16"/>
          <w:szCs w:val="17"/>
        </w:rPr>
        <w:t xml:space="preserve"> syndrome virus (PRRSV) </w:t>
      </w:r>
      <w:proofErr w:type="spellStart"/>
      <w:r w:rsidRPr="00836C76">
        <w:rPr>
          <w:rFonts w:ascii="Arial" w:eastAsia="Century Gothic" w:hAnsi="Arial" w:cs="Century Gothic"/>
          <w:b w:val="0"/>
          <w:bCs w:val="0"/>
          <w:color w:val="231F1F"/>
          <w:sz w:val="16"/>
          <w:szCs w:val="17"/>
        </w:rPr>
        <w:t>antibodies</w:t>
      </w:r>
      <w:proofErr w:type="spellEnd"/>
      <w:r w:rsidRPr="00836C76">
        <w:rPr>
          <w:rFonts w:ascii="Arial" w:eastAsia="Century Gothic" w:hAnsi="Arial" w:cs="Century Gothic"/>
          <w:b w:val="0"/>
          <w:bCs w:val="0"/>
          <w:color w:val="231F1F"/>
          <w:sz w:val="16"/>
          <w:szCs w:val="17"/>
        </w:rPr>
        <w:t xml:space="preserve"> in oral fluid </w:t>
      </w:r>
      <w:proofErr w:type="spellStart"/>
      <w:r w:rsidRPr="00836C76">
        <w:rPr>
          <w:rFonts w:ascii="Arial" w:eastAsia="Century Gothic" w:hAnsi="Arial" w:cs="Century Gothic"/>
          <w:b w:val="0"/>
          <w:bCs w:val="0"/>
          <w:color w:val="231F1F"/>
          <w:sz w:val="16"/>
          <w:szCs w:val="17"/>
        </w:rPr>
        <w:t>specimens</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using</w:t>
      </w:r>
      <w:proofErr w:type="spellEnd"/>
      <w:r w:rsidRPr="00836C76">
        <w:rPr>
          <w:rFonts w:ascii="Arial" w:eastAsia="Century Gothic" w:hAnsi="Arial" w:cs="Century Gothic"/>
          <w:b w:val="0"/>
          <w:bCs w:val="0"/>
          <w:color w:val="231F1F"/>
          <w:sz w:val="16"/>
          <w:szCs w:val="17"/>
        </w:rPr>
        <w:t xml:space="preserve"> a </w:t>
      </w:r>
      <w:proofErr w:type="spellStart"/>
      <w:r w:rsidRPr="00836C76">
        <w:rPr>
          <w:rFonts w:ascii="Arial" w:eastAsia="Century Gothic" w:hAnsi="Arial" w:cs="Century Gothic"/>
          <w:b w:val="0"/>
          <w:bCs w:val="0"/>
          <w:color w:val="231F1F"/>
          <w:sz w:val="16"/>
          <w:szCs w:val="17"/>
        </w:rPr>
        <w:t>commercial</w:t>
      </w:r>
      <w:proofErr w:type="spellEnd"/>
      <w:r w:rsidRPr="00836C76">
        <w:rPr>
          <w:rFonts w:ascii="Arial" w:eastAsia="Century Gothic" w:hAnsi="Arial" w:cs="Century Gothic"/>
          <w:b w:val="0"/>
          <w:bCs w:val="0"/>
          <w:color w:val="231F1F"/>
          <w:sz w:val="16"/>
          <w:szCs w:val="17"/>
        </w:rPr>
        <w:t xml:space="preserve"> PRRSV </w:t>
      </w:r>
      <w:proofErr w:type="spellStart"/>
      <w:r w:rsidRPr="00836C76">
        <w:rPr>
          <w:rFonts w:ascii="Arial" w:eastAsia="Century Gothic" w:hAnsi="Arial" w:cs="Century Gothic"/>
          <w:b w:val="0"/>
          <w:bCs w:val="0"/>
          <w:color w:val="231F1F"/>
          <w:sz w:val="16"/>
          <w:szCs w:val="17"/>
        </w:rPr>
        <w:t>serum</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antibody</w:t>
      </w:r>
      <w:proofErr w:type="spellEnd"/>
      <w:r w:rsidRPr="00836C76">
        <w:rPr>
          <w:rFonts w:ascii="Arial" w:eastAsia="Century Gothic" w:hAnsi="Arial" w:cs="Century Gothic"/>
          <w:b w:val="0"/>
          <w:bCs w:val="0"/>
          <w:color w:val="231F1F"/>
          <w:sz w:val="16"/>
          <w:szCs w:val="17"/>
        </w:rPr>
        <w:t xml:space="preserve"> enzyme-</w:t>
      </w:r>
      <w:proofErr w:type="spellStart"/>
      <w:r w:rsidRPr="00836C76">
        <w:rPr>
          <w:rFonts w:ascii="Arial" w:eastAsia="Century Gothic" w:hAnsi="Arial" w:cs="Century Gothic"/>
          <w:b w:val="0"/>
          <w:bCs w:val="0"/>
          <w:color w:val="231F1F"/>
          <w:sz w:val="16"/>
          <w:szCs w:val="17"/>
        </w:rPr>
        <w:t>linked</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immunosorbent</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assay</w:t>
      </w:r>
      <w:proofErr w:type="spellEnd"/>
      <w:r w:rsidRPr="00836C76">
        <w:rPr>
          <w:rFonts w:ascii="Arial" w:eastAsia="Century Gothic" w:hAnsi="Arial" w:cs="Century Gothic"/>
          <w:b w:val="0"/>
          <w:bCs w:val="0"/>
          <w:color w:val="231F1F"/>
          <w:sz w:val="16"/>
          <w:szCs w:val="17"/>
        </w:rPr>
        <w:t xml:space="preserve">. J Vet </w:t>
      </w:r>
      <w:proofErr w:type="spellStart"/>
      <w:r w:rsidRPr="00836C76">
        <w:rPr>
          <w:rFonts w:ascii="Arial" w:eastAsia="Century Gothic" w:hAnsi="Arial" w:cs="Century Gothic"/>
          <w:b w:val="0"/>
          <w:bCs w:val="0"/>
          <w:color w:val="231F1F"/>
          <w:sz w:val="16"/>
          <w:szCs w:val="17"/>
        </w:rPr>
        <w:t>Diagn</w:t>
      </w:r>
      <w:proofErr w:type="spellEnd"/>
      <w:r w:rsidRPr="00836C76">
        <w:rPr>
          <w:rFonts w:ascii="Arial" w:eastAsia="Century Gothic" w:hAnsi="Arial" w:cs="Century Gothic"/>
          <w:b w:val="0"/>
          <w:bCs w:val="0"/>
          <w:color w:val="231F1F"/>
          <w:sz w:val="16"/>
          <w:szCs w:val="17"/>
        </w:rPr>
        <w:t xml:space="preserve"> Invest. 2012; 24:262-269.</w:t>
      </w:r>
    </w:p>
    <w:p w14:paraId="0EA35064" w14:textId="77777777" w:rsidR="00836C76" w:rsidRPr="00836C76" w:rsidRDefault="00836C76" w:rsidP="00836C76">
      <w:pPr>
        <w:pStyle w:val="Nadpis11"/>
        <w:ind w:left="100"/>
        <w:rPr>
          <w:rFonts w:ascii="Arial" w:eastAsia="Century Gothic" w:hAnsi="Arial" w:cs="Century Gothic"/>
          <w:b w:val="0"/>
          <w:bCs w:val="0"/>
          <w:color w:val="231F1F"/>
          <w:sz w:val="16"/>
          <w:szCs w:val="17"/>
        </w:rPr>
      </w:pPr>
      <w:r w:rsidRPr="00836C76">
        <w:rPr>
          <w:rFonts w:ascii="Arial" w:eastAsia="Century Gothic" w:hAnsi="Arial" w:cs="Century Gothic"/>
          <w:b w:val="0"/>
          <w:bCs w:val="0"/>
          <w:color w:val="231F1F"/>
          <w:sz w:val="16"/>
          <w:szCs w:val="17"/>
        </w:rPr>
        <w:t xml:space="preserve">3. </w:t>
      </w:r>
      <w:proofErr w:type="spellStart"/>
      <w:r w:rsidRPr="00836C76">
        <w:rPr>
          <w:rFonts w:ascii="Arial" w:eastAsia="Century Gothic" w:hAnsi="Arial" w:cs="Century Gothic"/>
          <w:b w:val="0"/>
          <w:bCs w:val="0"/>
          <w:color w:val="231F1F"/>
          <w:sz w:val="16"/>
          <w:szCs w:val="17"/>
        </w:rPr>
        <w:t>Prickett</w:t>
      </w:r>
      <w:proofErr w:type="spellEnd"/>
      <w:r w:rsidRPr="00836C76">
        <w:rPr>
          <w:rFonts w:ascii="Arial" w:eastAsia="Century Gothic" w:hAnsi="Arial" w:cs="Century Gothic"/>
          <w:b w:val="0"/>
          <w:bCs w:val="0"/>
          <w:color w:val="231F1F"/>
          <w:sz w:val="16"/>
          <w:szCs w:val="17"/>
        </w:rPr>
        <w:t xml:space="preserve"> JR, </w:t>
      </w:r>
      <w:proofErr w:type="spellStart"/>
      <w:r w:rsidRPr="00836C76">
        <w:rPr>
          <w:rFonts w:ascii="Arial" w:eastAsia="Century Gothic" w:hAnsi="Arial" w:cs="Century Gothic"/>
          <w:b w:val="0"/>
          <w:bCs w:val="0"/>
          <w:color w:val="231F1F"/>
          <w:sz w:val="16"/>
          <w:szCs w:val="17"/>
        </w:rPr>
        <w:t>Zimmerman</w:t>
      </w:r>
      <w:proofErr w:type="spellEnd"/>
      <w:r w:rsidRPr="00836C76">
        <w:rPr>
          <w:rFonts w:ascii="Arial" w:eastAsia="Century Gothic" w:hAnsi="Arial" w:cs="Century Gothic"/>
          <w:b w:val="0"/>
          <w:bCs w:val="0"/>
          <w:color w:val="231F1F"/>
          <w:sz w:val="16"/>
          <w:szCs w:val="17"/>
        </w:rPr>
        <w:t xml:space="preserve"> JJ. </w:t>
      </w:r>
      <w:proofErr w:type="spellStart"/>
      <w:r w:rsidRPr="00836C76">
        <w:rPr>
          <w:rFonts w:ascii="Arial" w:eastAsia="Century Gothic" w:hAnsi="Arial" w:cs="Century Gothic"/>
          <w:b w:val="0"/>
          <w:bCs w:val="0"/>
          <w:color w:val="231F1F"/>
          <w:sz w:val="16"/>
          <w:szCs w:val="17"/>
        </w:rPr>
        <w:t>The</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development</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of</w:t>
      </w:r>
      <w:proofErr w:type="spellEnd"/>
      <w:r w:rsidRPr="00836C76">
        <w:rPr>
          <w:rFonts w:ascii="Arial" w:eastAsia="Century Gothic" w:hAnsi="Arial" w:cs="Century Gothic"/>
          <w:b w:val="0"/>
          <w:bCs w:val="0"/>
          <w:color w:val="231F1F"/>
          <w:sz w:val="16"/>
          <w:szCs w:val="17"/>
        </w:rPr>
        <w:t xml:space="preserve"> oral fluid-</w:t>
      </w:r>
      <w:proofErr w:type="spellStart"/>
      <w:r w:rsidRPr="00836C76">
        <w:rPr>
          <w:rFonts w:ascii="Arial" w:eastAsia="Century Gothic" w:hAnsi="Arial" w:cs="Century Gothic"/>
          <w:b w:val="0"/>
          <w:bCs w:val="0"/>
          <w:color w:val="231F1F"/>
          <w:sz w:val="16"/>
          <w:szCs w:val="17"/>
        </w:rPr>
        <w:t>based</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diagnostics</w:t>
      </w:r>
      <w:proofErr w:type="spellEnd"/>
      <w:r w:rsidRPr="00836C76">
        <w:rPr>
          <w:rFonts w:ascii="Arial" w:eastAsia="Century Gothic" w:hAnsi="Arial" w:cs="Century Gothic"/>
          <w:b w:val="0"/>
          <w:bCs w:val="0"/>
          <w:color w:val="231F1F"/>
          <w:sz w:val="16"/>
          <w:szCs w:val="17"/>
        </w:rPr>
        <w:t xml:space="preserve"> and </w:t>
      </w:r>
      <w:proofErr w:type="spellStart"/>
      <w:r w:rsidRPr="00836C76">
        <w:rPr>
          <w:rFonts w:ascii="Arial" w:eastAsia="Century Gothic" w:hAnsi="Arial" w:cs="Century Gothic"/>
          <w:b w:val="0"/>
          <w:bCs w:val="0"/>
          <w:color w:val="231F1F"/>
          <w:sz w:val="16"/>
          <w:szCs w:val="17"/>
        </w:rPr>
        <w:t>applications</w:t>
      </w:r>
      <w:proofErr w:type="spellEnd"/>
      <w:r w:rsidRPr="00836C76">
        <w:rPr>
          <w:rFonts w:ascii="Arial" w:eastAsia="Century Gothic" w:hAnsi="Arial" w:cs="Century Gothic"/>
          <w:b w:val="0"/>
          <w:bCs w:val="0"/>
          <w:color w:val="231F1F"/>
          <w:sz w:val="16"/>
          <w:szCs w:val="17"/>
        </w:rPr>
        <w:t xml:space="preserve"> in </w:t>
      </w:r>
      <w:proofErr w:type="spellStart"/>
      <w:r w:rsidRPr="00836C76">
        <w:rPr>
          <w:rFonts w:ascii="Arial" w:eastAsia="Century Gothic" w:hAnsi="Arial" w:cs="Century Gothic"/>
          <w:b w:val="0"/>
          <w:bCs w:val="0"/>
          <w:color w:val="231F1F"/>
          <w:sz w:val="16"/>
          <w:szCs w:val="17"/>
        </w:rPr>
        <w:t>veterinary</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medicine</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An</w:t>
      </w:r>
      <w:proofErr w:type="spellEnd"/>
      <w:r w:rsidRPr="00836C76">
        <w:rPr>
          <w:rFonts w:ascii="Arial" w:eastAsia="Century Gothic" w:hAnsi="Arial" w:cs="Century Gothic"/>
          <w:b w:val="0"/>
          <w:bCs w:val="0"/>
          <w:color w:val="231F1F"/>
          <w:sz w:val="16"/>
          <w:szCs w:val="17"/>
        </w:rPr>
        <w:t xml:space="preserve"> Health Res </w:t>
      </w:r>
      <w:proofErr w:type="spellStart"/>
      <w:r w:rsidRPr="00836C76">
        <w:rPr>
          <w:rFonts w:ascii="Arial" w:eastAsia="Century Gothic" w:hAnsi="Arial" w:cs="Century Gothic"/>
          <w:b w:val="0"/>
          <w:bCs w:val="0"/>
          <w:color w:val="231F1F"/>
          <w:sz w:val="16"/>
          <w:szCs w:val="17"/>
        </w:rPr>
        <w:t>Rev</w:t>
      </w:r>
      <w:proofErr w:type="spellEnd"/>
      <w:r w:rsidRPr="00836C76">
        <w:rPr>
          <w:rFonts w:ascii="Arial" w:eastAsia="Century Gothic" w:hAnsi="Arial" w:cs="Century Gothic"/>
          <w:b w:val="0"/>
          <w:bCs w:val="0"/>
          <w:color w:val="231F1F"/>
          <w:sz w:val="16"/>
          <w:szCs w:val="17"/>
        </w:rPr>
        <w:t>. 2010; 11:207-216.</w:t>
      </w:r>
    </w:p>
    <w:p w14:paraId="2A4FD217" w14:textId="77777777" w:rsidR="00836C76" w:rsidRPr="00836C76" w:rsidRDefault="00836C76" w:rsidP="00836C76">
      <w:pPr>
        <w:pStyle w:val="Nadpis11"/>
        <w:ind w:left="100"/>
        <w:rPr>
          <w:rFonts w:ascii="Arial" w:eastAsia="Century Gothic" w:hAnsi="Arial" w:cs="Century Gothic"/>
          <w:b w:val="0"/>
          <w:bCs w:val="0"/>
          <w:color w:val="231F1F"/>
          <w:sz w:val="16"/>
          <w:szCs w:val="17"/>
        </w:rPr>
      </w:pPr>
      <w:r w:rsidRPr="00836C76">
        <w:rPr>
          <w:rFonts w:ascii="Arial" w:eastAsia="Century Gothic" w:hAnsi="Arial" w:cs="Century Gothic"/>
          <w:b w:val="0"/>
          <w:bCs w:val="0"/>
          <w:color w:val="231F1F"/>
          <w:sz w:val="16"/>
          <w:szCs w:val="17"/>
        </w:rPr>
        <w:t xml:space="preserve">4. </w:t>
      </w:r>
      <w:proofErr w:type="spellStart"/>
      <w:r w:rsidRPr="00836C76">
        <w:rPr>
          <w:rFonts w:ascii="Arial" w:eastAsia="Century Gothic" w:hAnsi="Arial" w:cs="Century Gothic"/>
          <w:b w:val="0"/>
          <w:bCs w:val="0"/>
          <w:color w:val="231F1F"/>
          <w:sz w:val="16"/>
          <w:szCs w:val="17"/>
        </w:rPr>
        <w:t>White</w:t>
      </w:r>
      <w:proofErr w:type="spellEnd"/>
      <w:r w:rsidRPr="00836C76">
        <w:rPr>
          <w:rFonts w:ascii="Arial" w:eastAsia="Century Gothic" w:hAnsi="Arial" w:cs="Century Gothic"/>
          <w:b w:val="0"/>
          <w:bCs w:val="0"/>
          <w:color w:val="231F1F"/>
          <w:sz w:val="16"/>
          <w:szCs w:val="17"/>
        </w:rPr>
        <w:t xml:space="preserve"> D, </w:t>
      </w:r>
      <w:proofErr w:type="spellStart"/>
      <w:r w:rsidRPr="00836C76">
        <w:rPr>
          <w:rFonts w:ascii="Arial" w:eastAsia="Century Gothic" w:hAnsi="Arial" w:cs="Century Gothic"/>
          <w:b w:val="0"/>
          <w:bCs w:val="0"/>
          <w:color w:val="231F1F"/>
          <w:sz w:val="16"/>
          <w:szCs w:val="17"/>
        </w:rPr>
        <w:t>Rotolo</w:t>
      </w:r>
      <w:proofErr w:type="spellEnd"/>
      <w:r w:rsidRPr="00836C76">
        <w:rPr>
          <w:rFonts w:ascii="Arial" w:eastAsia="Century Gothic" w:hAnsi="Arial" w:cs="Century Gothic"/>
          <w:b w:val="0"/>
          <w:bCs w:val="0"/>
          <w:color w:val="231F1F"/>
          <w:sz w:val="16"/>
          <w:szCs w:val="17"/>
        </w:rPr>
        <w:t xml:space="preserve"> M, </w:t>
      </w:r>
      <w:proofErr w:type="spellStart"/>
      <w:r w:rsidRPr="00836C76">
        <w:rPr>
          <w:rFonts w:ascii="Arial" w:eastAsia="Century Gothic" w:hAnsi="Arial" w:cs="Century Gothic"/>
          <w:b w:val="0"/>
          <w:bCs w:val="0"/>
          <w:color w:val="231F1F"/>
          <w:sz w:val="16"/>
          <w:szCs w:val="17"/>
        </w:rPr>
        <w:t>Olsen</w:t>
      </w:r>
      <w:proofErr w:type="spellEnd"/>
      <w:r w:rsidRPr="00836C76">
        <w:rPr>
          <w:rFonts w:ascii="Arial" w:eastAsia="Century Gothic" w:hAnsi="Arial" w:cs="Century Gothic"/>
          <w:b w:val="0"/>
          <w:bCs w:val="0"/>
          <w:color w:val="231F1F"/>
          <w:sz w:val="16"/>
          <w:szCs w:val="17"/>
        </w:rPr>
        <w:t xml:space="preserve"> C et al. </w:t>
      </w:r>
      <w:proofErr w:type="spellStart"/>
      <w:r w:rsidRPr="00836C76">
        <w:rPr>
          <w:rFonts w:ascii="Arial" w:eastAsia="Century Gothic" w:hAnsi="Arial" w:cs="Century Gothic"/>
          <w:b w:val="0"/>
          <w:bCs w:val="0"/>
          <w:color w:val="231F1F"/>
          <w:sz w:val="16"/>
          <w:szCs w:val="17"/>
        </w:rPr>
        <w:t>Recommendations</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for</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pen-based</w:t>
      </w:r>
      <w:proofErr w:type="spellEnd"/>
      <w:r w:rsidRPr="00836C76">
        <w:rPr>
          <w:rFonts w:ascii="Arial" w:eastAsia="Century Gothic" w:hAnsi="Arial" w:cs="Century Gothic"/>
          <w:b w:val="0"/>
          <w:bCs w:val="0"/>
          <w:color w:val="231F1F"/>
          <w:sz w:val="16"/>
          <w:szCs w:val="17"/>
        </w:rPr>
        <w:t xml:space="preserve"> oral-fluid </w:t>
      </w:r>
      <w:proofErr w:type="spellStart"/>
      <w:r w:rsidRPr="00836C76">
        <w:rPr>
          <w:rFonts w:ascii="Arial" w:eastAsia="Century Gothic" w:hAnsi="Arial" w:cs="Century Gothic"/>
          <w:b w:val="0"/>
          <w:bCs w:val="0"/>
          <w:color w:val="231F1F"/>
          <w:sz w:val="16"/>
          <w:szCs w:val="17"/>
        </w:rPr>
        <w:t>collection</w:t>
      </w:r>
      <w:proofErr w:type="spellEnd"/>
      <w:r w:rsidRPr="00836C76">
        <w:rPr>
          <w:rFonts w:ascii="Arial" w:eastAsia="Century Gothic" w:hAnsi="Arial" w:cs="Century Gothic"/>
          <w:b w:val="0"/>
          <w:bCs w:val="0"/>
          <w:color w:val="231F1F"/>
          <w:sz w:val="16"/>
          <w:szCs w:val="17"/>
        </w:rPr>
        <w:t xml:space="preserve"> in </w:t>
      </w:r>
      <w:proofErr w:type="spellStart"/>
      <w:r w:rsidRPr="00836C76">
        <w:rPr>
          <w:rFonts w:ascii="Arial" w:eastAsia="Century Gothic" w:hAnsi="Arial" w:cs="Century Gothic"/>
          <w:b w:val="0"/>
          <w:bCs w:val="0"/>
          <w:color w:val="231F1F"/>
          <w:sz w:val="16"/>
          <w:szCs w:val="17"/>
        </w:rPr>
        <w:t>growing</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pigs</w:t>
      </w:r>
      <w:proofErr w:type="spellEnd"/>
      <w:r w:rsidRPr="00836C76">
        <w:rPr>
          <w:rFonts w:ascii="Arial" w:eastAsia="Century Gothic" w:hAnsi="Arial" w:cs="Century Gothic"/>
          <w:b w:val="0"/>
          <w:bCs w:val="0"/>
          <w:color w:val="231F1F"/>
          <w:sz w:val="16"/>
          <w:szCs w:val="17"/>
        </w:rPr>
        <w:t xml:space="preserve">. J </w:t>
      </w:r>
      <w:proofErr w:type="spellStart"/>
      <w:r w:rsidRPr="00836C76">
        <w:rPr>
          <w:rFonts w:ascii="Arial" w:eastAsia="Century Gothic" w:hAnsi="Arial" w:cs="Century Gothic"/>
          <w:b w:val="0"/>
          <w:bCs w:val="0"/>
          <w:color w:val="231F1F"/>
          <w:sz w:val="16"/>
          <w:szCs w:val="17"/>
        </w:rPr>
        <w:t>Swine</w:t>
      </w:r>
      <w:proofErr w:type="spellEnd"/>
      <w:r w:rsidRPr="00836C76">
        <w:rPr>
          <w:rFonts w:ascii="Arial" w:eastAsia="Century Gothic" w:hAnsi="Arial" w:cs="Century Gothic"/>
          <w:b w:val="0"/>
          <w:bCs w:val="0"/>
          <w:color w:val="231F1F"/>
          <w:sz w:val="16"/>
          <w:szCs w:val="17"/>
        </w:rPr>
        <w:t xml:space="preserve"> Health </w:t>
      </w:r>
      <w:proofErr w:type="spellStart"/>
      <w:r w:rsidRPr="00836C76">
        <w:rPr>
          <w:rFonts w:ascii="Arial" w:eastAsia="Century Gothic" w:hAnsi="Arial" w:cs="Century Gothic"/>
          <w:b w:val="0"/>
          <w:bCs w:val="0"/>
          <w:color w:val="231F1F"/>
          <w:sz w:val="16"/>
          <w:szCs w:val="17"/>
        </w:rPr>
        <w:t>Prod</w:t>
      </w:r>
      <w:proofErr w:type="spellEnd"/>
      <w:r w:rsidRPr="00836C76">
        <w:rPr>
          <w:rFonts w:ascii="Arial" w:eastAsia="Century Gothic" w:hAnsi="Arial" w:cs="Century Gothic"/>
          <w:b w:val="0"/>
          <w:bCs w:val="0"/>
          <w:color w:val="231F1F"/>
          <w:sz w:val="16"/>
          <w:szCs w:val="17"/>
        </w:rPr>
        <w:t>. 2014; 22:138-141.</w:t>
      </w:r>
    </w:p>
    <w:p w14:paraId="533B73F4" w14:textId="77777777" w:rsidR="00836C76" w:rsidRPr="00836C76" w:rsidRDefault="00836C76" w:rsidP="00836C76">
      <w:pPr>
        <w:pStyle w:val="Nadpis11"/>
        <w:ind w:left="100"/>
        <w:rPr>
          <w:rFonts w:ascii="Arial" w:eastAsia="Century Gothic" w:hAnsi="Arial" w:cs="Century Gothic"/>
          <w:b w:val="0"/>
          <w:bCs w:val="0"/>
          <w:color w:val="231F1F"/>
          <w:sz w:val="16"/>
          <w:szCs w:val="17"/>
        </w:rPr>
      </w:pPr>
      <w:r w:rsidRPr="00836C76">
        <w:rPr>
          <w:rFonts w:ascii="Arial" w:eastAsia="Century Gothic" w:hAnsi="Arial" w:cs="Century Gothic"/>
          <w:b w:val="0"/>
          <w:bCs w:val="0"/>
          <w:color w:val="231F1F"/>
          <w:sz w:val="16"/>
          <w:szCs w:val="17"/>
        </w:rPr>
        <w:t xml:space="preserve">5. </w:t>
      </w:r>
      <w:proofErr w:type="spellStart"/>
      <w:r w:rsidRPr="00836C76">
        <w:rPr>
          <w:rFonts w:ascii="Arial" w:eastAsia="Century Gothic" w:hAnsi="Arial" w:cs="Century Gothic"/>
          <w:b w:val="0"/>
          <w:bCs w:val="0"/>
          <w:color w:val="231F1F"/>
          <w:sz w:val="16"/>
          <w:szCs w:val="17"/>
        </w:rPr>
        <w:t>Olsen</w:t>
      </w:r>
      <w:proofErr w:type="spellEnd"/>
      <w:r w:rsidRPr="00836C76">
        <w:rPr>
          <w:rFonts w:ascii="Arial" w:eastAsia="Century Gothic" w:hAnsi="Arial" w:cs="Century Gothic"/>
          <w:b w:val="0"/>
          <w:bCs w:val="0"/>
          <w:color w:val="231F1F"/>
          <w:sz w:val="16"/>
          <w:szCs w:val="17"/>
        </w:rPr>
        <w:t xml:space="preserve"> C, </w:t>
      </w:r>
      <w:proofErr w:type="spellStart"/>
      <w:r w:rsidRPr="00836C76">
        <w:rPr>
          <w:rFonts w:ascii="Arial" w:eastAsia="Century Gothic" w:hAnsi="Arial" w:cs="Century Gothic"/>
          <w:b w:val="0"/>
          <w:bCs w:val="0"/>
          <w:color w:val="231F1F"/>
          <w:sz w:val="16"/>
          <w:szCs w:val="17"/>
        </w:rPr>
        <w:t>Wang</w:t>
      </w:r>
      <w:proofErr w:type="spellEnd"/>
      <w:r w:rsidRPr="00836C76">
        <w:rPr>
          <w:rFonts w:ascii="Arial" w:eastAsia="Century Gothic" w:hAnsi="Arial" w:cs="Century Gothic"/>
          <w:b w:val="0"/>
          <w:bCs w:val="0"/>
          <w:color w:val="231F1F"/>
          <w:sz w:val="16"/>
          <w:szCs w:val="17"/>
        </w:rPr>
        <w:t xml:space="preserve"> C, Christopher-</w:t>
      </w:r>
      <w:proofErr w:type="spellStart"/>
      <w:r w:rsidRPr="00836C76">
        <w:rPr>
          <w:rFonts w:ascii="Arial" w:eastAsia="Century Gothic" w:hAnsi="Arial" w:cs="Century Gothic"/>
          <w:b w:val="0"/>
          <w:bCs w:val="0"/>
          <w:color w:val="231F1F"/>
          <w:sz w:val="16"/>
          <w:szCs w:val="17"/>
        </w:rPr>
        <w:t>Hennings</w:t>
      </w:r>
      <w:proofErr w:type="spellEnd"/>
      <w:r w:rsidRPr="00836C76">
        <w:rPr>
          <w:rFonts w:ascii="Arial" w:eastAsia="Century Gothic" w:hAnsi="Arial" w:cs="Century Gothic"/>
          <w:b w:val="0"/>
          <w:bCs w:val="0"/>
          <w:color w:val="231F1F"/>
          <w:sz w:val="16"/>
          <w:szCs w:val="17"/>
        </w:rPr>
        <w:t xml:space="preserve"> J, et al. Probability </w:t>
      </w:r>
      <w:proofErr w:type="spellStart"/>
      <w:r w:rsidRPr="00836C76">
        <w:rPr>
          <w:rFonts w:ascii="Arial" w:eastAsia="Century Gothic" w:hAnsi="Arial" w:cs="Century Gothic"/>
          <w:b w:val="0"/>
          <w:bCs w:val="0"/>
          <w:color w:val="231F1F"/>
          <w:sz w:val="16"/>
          <w:szCs w:val="17"/>
        </w:rPr>
        <w:t>of</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detecting</w:t>
      </w:r>
      <w:proofErr w:type="spellEnd"/>
      <w:r w:rsidRPr="00836C76">
        <w:rPr>
          <w:rFonts w:ascii="Arial" w:eastAsia="Century Gothic" w:hAnsi="Arial" w:cs="Century Gothic"/>
          <w:b w:val="0"/>
          <w:bCs w:val="0"/>
          <w:color w:val="231F1F"/>
          <w:sz w:val="16"/>
          <w:szCs w:val="17"/>
        </w:rPr>
        <w:t xml:space="preserve"> PRRSV </w:t>
      </w:r>
      <w:proofErr w:type="spellStart"/>
      <w:r w:rsidRPr="00836C76">
        <w:rPr>
          <w:rFonts w:ascii="Arial" w:eastAsia="Century Gothic" w:hAnsi="Arial" w:cs="Century Gothic"/>
          <w:b w:val="0"/>
          <w:bCs w:val="0"/>
          <w:color w:val="231F1F"/>
          <w:sz w:val="16"/>
          <w:szCs w:val="17"/>
        </w:rPr>
        <w:t>infection</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using</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pen-based</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swine</w:t>
      </w:r>
      <w:proofErr w:type="spellEnd"/>
      <w:r w:rsidRPr="00836C76">
        <w:rPr>
          <w:rFonts w:ascii="Arial" w:eastAsia="Century Gothic" w:hAnsi="Arial" w:cs="Century Gothic"/>
          <w:b w:val="0"/>
          <w:bCs w:val="0"/>
          <w:color w:val="231F1F"/>
          <w:sz w:val="16"/>
          <w:szCs w:val="17"/>
        </w:rPr>
        <w:t xml:space="preserve"> oral fluid </w:t>
      </w:r>
      <w:proofErr w:type="spellStart"/>
      <w:r w:rsidRPr="00836C76">
        <w:rPr>
          <w:rFonts w:ascii="Arial" w:eastAsia="Century Gothic" w:hAnsi="Arial" w:cs="Century Gothic"/>
          <w:b w:val="0"/>
          <w:bCs w:val="0"/>
          <w:color w:val="231F1F"/>
          <w:sz w:val="16"/>
          <w:szCs w:val="17"/>
        </w:rPr>
        <w:t>specimens</w:t>
      </w:r>
      <w:proofErr w:type="spellEnd"/>
      <w:r w:rsidRPr="00836C76">
        <w:rPr>
          <w:rFonts w:ascii="Arial" w:eastAsia="Century Gothic" w:hAnsi="Arial" w:cs="Century Gothic"/>
          <w:b w:val="0"/>
          <w:bCs w:val="0"/>
          <w:color w:val="231F1F"/>
          <w:sz w:val="16"/>
          <w:szCs w:val="17"/>
        </w:rPr>
        <w:t xml:space="preserve"> as a </w:t>
      </w:r>
      <w:proofErr w:type="spellStart"/>
      <w:r w:rsidRPr="00836C76">
        <w:rPr>
          <w:rFonts w:ascii="Arial" w:eastAsia="Century Gothic" w:hAnsi="Arial" w:cs="Century Gothic"/>
          <w:b w:val="0"/>
          <w:bCs w:val="0"/>
          <w:color w:val="231F1F"/>
          <w:sz w:val="16"/>
          <w:szCs w:val="17"/>
        </w:rPr>
        <w:t>function</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of</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within-pen</w:t>
      </w:r>
      <w:proofErr w:type="spellEnd"/>
      <w:r w:rsidRPr="00836C76">
        <w:rPr>
          <w:rFonts w:ascii="Arial" w:eastAsia="Century Gothic" w:hAnsi="Arial" w:cs="Century Gothic"/>
          <w:b w:val="0"/>
          <w:bCs w:val="0"/>
          <w:color w:val="231F1F"/>
          <w:sz w:val="16"/>
          <w:szCs w:val="17"/>
        </w:rPr>
        <w:t xml:space="preserve"> prevalence. J Vet </w:t>
      </w:r>
      <w:proofErr w:type="spellStart"/>
      <w:r w:rsidRPr="00836C76">
        <w:rPr>
          <w:rFonts w:ascii="Arial" w:eastAsia="Century Gothic" w:hAnsi="Arial" w:cs="Century Gothic"/>
          <w:b w:val="0"/>
          <w:bCs w:val="0"/>
          <w:color w:val="231F1F"/>
          <w:sz w:val="16"/>
          <w:szCs w:val="17"/>
        </w:rPr>
        <w:t>Diagn</w:t>
      </w:r>
      <w:proofErr w:type="spellEnd"/>
      <w:r w:rsidRPr="00836C76">
        <w:rPr>
          <w:rFonts w:ascii="Arial" w:eastAsia="Century Gothic" w:hAnsi="Arial" w:cs="Century Gothic"/>
          <w:b w:val="0"/>
          <w:bCs w:val="0"/>
          <w:color w:val="231F1F"/>
          <w:sz w:val="16"/>
          <w:szCs w:val="17"/>
        </w:rPr>
        <w:t xml:space="preserve"> Invest. 2013; 25:328-325.</w:t>
      </w:r>
    </w:p>
    <w:p w14:paraId="559A5298" w14:textId="2ADC28F0" w:rsidR="00836C76" w:rsidRPr="00836C76" w:rsidRDefault="00836C76" w:rsidP="00836C76">
      <w:pPr>
        <w:pStyle w:val="Nadpis11"/>
        <w:ind w:left="100"/>
        <w:rPr>
          <w:rFonts w:ascii="Arial" w:eastAsia="Century Gothic" w:hAnsi="Arial" w:cs="Century Gothic"/>
          <w:b w:val="0"/>
          <w:bCs w:val="0"/>
          <w:color w:val="231F1F"/>
          <w:sz w:val="16"/>
          <w:szCs w:val="17"/>
        </w:rPr>
      </w:pPr>
      <w:r w:rsidRPr="00836C76">
        <w:rPr>
          <w:rFonts w:ascii="Arial" w:eastAsia="Century Gothic" w:hAnsi="Arial" w:cs="Century Gothic"/>
          <w:b w:val="0"/>
          <w:bCs w:val="0"/>
          <w:color w:val="231F1F"/>
          <w:sz w:val="16"/>
          <w:szCs w:val="17"/>
        </w:rPr>
        <w:t xml:space="preserve">6. Johnson JK, </w:t>
      </w:r>
      <w:proofErr w:type="spellStart"/>
      <w:r w:rsidRPr="00836C76">
        <w:rPr>
          <w:rFonts w:ascii="Arial" w:eastAsia="Century Gothic" w:hAnsi="Arial" w:cs="Century Gothic"/>
          <w:b w:val="0"/>
          <w:bCs w:val="0"/>
          <w:color w:val="231F1F"/>
          <w:sz w:val="16"/>
          <w:szCs w:val="17"/>
        </w:rPr>
        <w:t>Main</w:t>
      </w:r>
      <w:proofErr w:type="spellEnd"/>
      <w:r w:rsidRPr="00836C76">
        <w:rPr>
          <w:rFonts w:ascii="Arial" w:eastAsia="Century Gothic" w:hAnsi="Arial" w:cs="Century Gothic"/>
          <w:b w:val="0"/>
          <w:bCs w:val="0"/>
          <w:color w:val="231F1F"/>
          <w:sz w:val="16"/>
          <w:szCs w:val="17"/>
        </w:rPr>
        <w:t xml:space="preserve"> R, </w:t>
      </w:r>
      <w:proofErr w:type="spellStart"/>
      <w:r w:rsidRPr="00836C76">
        <w:rPr>
          <w:rFonts w:ascii="Arial" w:eastAsia="Century Gothic" w:hAnsi="Arial" w:cs="Century Gothic"/>
          <w:b w:val="0"/>
          <w:bCs w:val="0"/>
          <w:color w:val="231F1F"/>
          <w:sz w:val="16"/>
          <w:szCs w:val="17"/>
        </w:rPr>
        <w:t>Zimmerman</w:t>
      </w:r>
      <w:proofErr w:type="spellEnd"/>
      <w:r w:rsidRPr="00836C76">
        <w:rPr>
          <w:rFonts w:ascii="Arial" w:eastAsia="Century Gothic" w:hAnsi="Arial" w:cs="Century Gothic"/>
          <w:b w:val="0"/>
          <w:bCs w:val="0"/>
          <w:color w:val="231F1F"/>
          <w:sz w:val="16"/>
          <w:szCs w:val="17"/>
        </w:rPr>
        <w:t xml:space="preserve"> J. </w:t>
      </w:r>
      <w:proofErr w:type="spellStart"/>
      <w:r w:rsidRPr="00836C76">
        <w:rPr>
          <w:rFonts w:ascii="Arial" w:eastAsia="Century Gothic" w:hAnsi="Arial" w:cs="Century Gothic"/>
          <w:b w:val="0"/>
          <w:bCs w:val="0"/>
          <w:color w:val="231F1F"/>
          <w:sz w:val="16"/>
          <w:szCs w:val="17"/>
        </w:rPr>
        <w:t>Exogenous</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sources</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of</w:t>
      </w:r>
      <w:proofErr w:type="spellEnd"/>
      <w:r w:rsidRPr="00836C76">
        <w:rPr>
          <w:rFonts w:ascii="Arial" w:eastAsia="Century Gothic" w:hAnsi="Arial" w:cs="Century Gothic"/>
          <w:b w:val="0"/>
          <w:bCs w:val="0"/>
          <w:color w:val="231F1F"/>
          <w:sz w:val="16"/>
          <w:szCs w:val="17"/>
        </w:rPr>
        <w:t xml:space="preserve"> PRRSV </w:t>
      </w:r>
      <w:proofErr w:type="spellStart"/>
      <w:r w:rsidRPr="00836C76">
        <w:rPr>
          <w:rFonts w:ascii="Arial" w:eastAsia="Century Gothic" w:hAnsi="Arial" w:cs="Century Gothic"/>
          <w:b w:val="0"/>
          <w:bCs w:val="0"/>
          <w:color w:val="231F1F"/>
          <w:sz w:val="16"/>
          <w:szCs w:val="17"/>
        </w:rPr>
        <w:t>antibody</w:t>
      </w:r>
      <w:proofErr w:type="spellEnd"/>
      <w:r w:rsidRPr="00836C76">
        <w:rPr>
          <w:rFonts w:ascii="Arial" w:eastAsia="Century Gothic" w:hAnsi="Arial" w:cs="Century Gothic"/>
          <w:b w:val="0"/>
          <w:bCs w:val="0"/>
          <w:color w:val="231F1F"/>
          <w:sz w:val="16"/>
          <w:szCs w:val="17"/>
        </w:rPr>
        <w:t xml:space="preserve"> </w:t>
      </w:r>
      <w:proofErr w:type="spellStart"/>
      <w:r w:rsidRPr="00836C76">
        <w:rPr>
          <w:rFonts w:ascii="Arial" w:eastAsia="Century Gothic" w:hAnsi="Arial" w:cs="Century Gothic"/>
          <w:b w:val="0"/>
          <w:bCs w:val="0"/>
          <w:color w:val="231F1F"/>
          <w:sz w:val="16"/>
          <w:szCs w:val="17"/>
        </w:rPr>
        <w:t>detectable</w:t>
      </w:r>
      <w:proofErr w:type="spellEnd"/>
      <w:r w:rsidRPr="00836C76">
        <w:rPr>
          <w:rFonts w:ascii="Arial" w:eastAsia="Century Gothic" w:hAnsi="Arial" w:cs="Century Gothic"/>
          <w:b w:val="0"/>
          <w:bCs w:val="0"/>
          <w:color w:val="231F1F"/>
          <w:sz w:val="16"/>
          <w:szCs w:val="17"/>
        </w:rPr>
        <w:t xml:space="preserve"> in </w:t>
      </w:r>
      <w:proofErr w:type="spellStart"/>
      <w:r w:rsidRPr="00836C76">
        <w:rPr>
          <w:rFonts w:ascii="Arial" w:eastAsia="Century Gothic" w:hAnsi="Arial" w:cs="Century Gothic"/>
          <w:b w:val="0"/>
          <w:bCs w:val="0"/>
          <w:color w:val="231F1F"/>
          <w:sz w:val="16"/>
          <w:szCs w:val="17"/>
        </w:rPr>
        <w:t>the</w:t>
      </w:r>
      <w:proofErr w:type="spellEnd"/>
      <w:r w:rsidRPr="00836C76">
        <w:rPr>
          <w:rFonts w:ascii="Arial" w:eastAsia="Century Gothic" w:hAnsi="Arial" w:cs="Century Gothic"/>
          <w:b w:val="0"/>
          <w:bCs w:val="0"/>
          <w:color w:val="231F1F"/>
          <w:sz w:val="16"/>
          <w:szCs w:val="17"/>
        </w:rPr>
        <w:t xml:space="preserve"> PRRSV oral fluid ELISA. J </w:t>
      </w:r>
      <w:proofErr w:type="spellStart"/>
      <w:r w:rsidRPr="00836C76">
        <w:rPr>
          <w:rFonts w:ascii="Arial" w:eastAsia="Century Gothic" w:hAnsi="Arial" w:cs="Century Gothic"/>
          <w:b w:val="0"/>
          <w:bCs w:val="0"/>
          <w:color w:val="231F1F"/>
          <w:sz w:val="16"/>
          <w:szCs w:val="17"/>
        </w:rPr>
        <w:t>Swine</w:t>
      </w:r>
      <w:proofErr w:type="spellEnd"/>
      <w:r w:rsidRPr="00836C76">
        <w:rPr>
          <w:rFonts w:ascii="Arial" w:eastAsia="Century Gothic" w:hAnsi="Arial" w:cs="Century Gothic"/>
          <w:b w:val="0"/>
          <w:bCs w:val="0"/>
          <w:color w:val="231F1F"/>
          <w:sz w:val="16"/>
          <w:szCs w:val="17"/>
        </w:rPr>
        <w:t xml:space="preserve"> Health </w:t>
      </w:r>
      <w:proofErr w:type="spellStart"/>
      <w:r w:rsidRPr="00836C76">
        <w:rPr>
          <w:rFonts w:ascii="Arial" w:eastAsia="Century Gothic" w:hAnsi="Arial" w:cs="Century Gothic"/>
          <w:b w:val="0"/>
          <w:bCs w:val="0"/>
          <w:color w:val="231F1F"/>
          <w:sz w:val="16"/>
          <w:szCs w:val="17"/>
        </w:rPr>
        <w:t>Prod</w:t>
      </w:r>
      <w:proofErr w:type="spellEnd"/>
      <w:r w:rsidRPr="00836C76">
        <w:rPr>
          <w:rFonts w:ascii="Arial" w:eastAsia="Century Gothic" w:hAnsi="Arial" w:cs="Century Gothic"/>
          <w:b w:val="0"/>
          <w:bCs w:val="0"/>
          <w:color w:val="231F1F"/>
          <w:sz w:val="16"/>
          <w:szCs w:val="17"/>
        </w:rPr>
        <w:t>. 2012; 20:215.</w:t>
      </w:r>
    </w:p>
    <w:p w14:paraId="50C7C095" w14:textId="77777777" w:rsidR="002D13B4" w:rsidRDefault="002D13B4">
      <w:pPr>
        <w:rPr>
          <w:rFonts w:ascii="Arial" w:hAnsi="Arial" w:cs="Arial"/>
          <w:sz w:val="20"/>
        </w:rPr>
      </w:pPr>
    </w:p>
    <w:p w14:paraId="7321A793" w14:textId="77777777" w:rsidR="002D13B4" w:rsidRPr="0073466D" w:rsidRDefault="0011697C">
      <w:pPr>
        <w:spacing w:before="87"/>
        <w:ind w:left="120"/>
        <w:rPr>
          <w:rFonts w:ascii="Arial" w:hAnsi="Arial" w:cs="Arial"/>
          <w:b/>
          <w:sz w:val="18"/>
        </w:rPr>
      </w:pPr>
      <w:r>
        <w:rPr>
          <w:rFonts w:ascii="Arial" w:hAnsi="Arial"/>
          <w:b/>
          <w:color w:val="231F20"/>
          <w:sz w:val="18"/>
        </w:rPr>
        <w:t>Odbornou pomoc získáte zde:</w:t>
      </w:r>
    </w:p>
    <w:p w14:paraId="6D26A21E" w14:textId="77777777" w:rsidR="002D13B4" w:rsidRPr="0073466D" w:rsidRDefault="0011697C">
      <w:pPr>
        <w:pStyle w:val="Zkladntext"/>
        <w:spacing w:before="37" w:line="206" w:lineRule="exact"/>
        <w:ind w:left="119"/>
        <w:rPr>
          <w:rFonts w:ascii="Arial" w:hAnsi="Arial" w:cs="Arial"/>
          <w:sz w:val="16"/>
        </w:rPr>
      </w:pPr>
      <w:r>
        <w:rPr>
          <w:rFonts w:ascii="Arial" w:hAnsi="Arial"/>
          <w:color w:val="231F20"/>
          <w:sz w:val="16"/>
        </w:rPr>
        <w:t>IDEXX USA Tel: +1 800 548 9997 nebo +1 207 556 4895</w:t>
      </w:r>
    </w:p>
    <w:p w14:paraId="7E265281" w14:textId="77777777" w:rsidR="002D13B4" w:rsidRPr="0073466D" w:rsidRDefault="0011697C">
      <w:pPr>
        <w:pStyle w:val="Zkladntext"/>
        <w:spacing w:line="204" w:lineRule="exact"/>
        <w:ind w:left="119"/>
        <w:rPr>
          <w:rFonts w:ascii="Arial" w:hAnsi="Arial" w:cs="Arial"/>
          <w:sz w:val="16"/>
        </w:rPr>
      </w:pPr>
      <w:r>
        <w:rPr>
          <w:rFonts w:ascii="Arial" w:hAnsi="Arial"/>
          <w:color w:val="231F20"/>
          <w:sz w:val="16"/>
        </w:rPr>
        <w:t xml:space="preserve">IDEXX </w:t>
      </w:r>
      <w:proofErr w:type="spellStart"/>
      <w:r>
        <w:rPr>
          <w:rFonts w:ascii="Arial" w:hAnsi="Arial"/>
          <w:color w:val="231F20"/>
          <w:sz w:val="16"/>
        </w:rPr>
        <w:t>Europe</w:t>
      </w:r>
      <w:proofErr w:type="spellEnd"/>
      <w:r>
        <w:rPr>
          <w:rFonts w:ascii="Arial" w:hAnsi="Arial"/>
          <w:color w:val="231F20"/>
          <w:sz w:val="16"/>
        </w:rPr>
        <w:t xml:space="preserve"> Tel.: +800 727 43399</w:t>
      </w:r>
    </w:p>
    <w:p w14:paraId="1F381793" w14:textId="77777777" w:rsidR="002D13B4" w:rsidRPr="0073466D" w:rsidRDefault="0011697C">
      <w:pPr>
        <w:pStyle w:val="Zkladntext"/>
        <w:spacing w:line="206" w:lineRule="exact"/>
        <w:ind w:left="119"/>
        <w:rPr>
          <w:rFonts w:ascii="Arial" w:hAnsi="Arial" w:cs="Arial"/>
          <w:sz w:val="16"/>
        </w:rPr>
      </w:pPr>
      <w:r>
        <w:rPr>
          <w:rFonts w:ascii="Arial" w:hAnsi="Arial"/>
          <w:color w:val="231F20"/>
          <w:sz w:val="16"/>
        </w:rPr>
        <w:t>Obraťte se na oblastního manažera nebo distributora IDEXX nebo navštivte naši webovou stránku idexx.com/</w:t>
      </w:r>
      <w:proofErr w:type="spellStart"/>
      <w:r>
        <w:rPr>
          <w:rFonts w:ascii="Arial" w:hAnsi="Arial"/>
          <w:color w:val="231F20"/>
          <w:sz w:val="16"/>
        </w:rPr>
        <w:t>contactlpd</w:t>
      </w:r>
      <w:proofErr w:type="spellEnd"/>
    </w:p>
    <w:p w14:paraId="45ED2DDB" w14:textId="77777777" w:rsidR="002D13B4" w:rsidRPr="0073466D" w:rsidRDefault="002D13B4">
      <w:pPr>
        <w:pStyle w:val="Zkladntext"/>
        <w:rPr>
          <w:rFonts w:ascii="Arial" w:hAnsi="Arial" w:cs="Arial"/>
          <w:sz w:val="18"/>
        </w:rPr>
      </w:pPr>
    </w:p>
    <w:p w14:paraId="48176AF0" w14:textId="77777777" w:rsidR="002D13B4" w:rsidRPr="0073466D" w:rsidRDefault="002D13B4">
      <w:pPr>
        <w:pStyle w:val="Zkladntext"/>
        <w:spacing w:before="1"/>
        <w:rPr>
          <w:rFonts w:ascii="Arial" w:hAnsi="Arial" w:cs="Arial"/>
          <w:sz w:val="13"/>
        </w:rPr>
      </w:pPr>
    </w:p>
    <w:p w14:paraId="456E4D42" w14:textId="77777777" w:rsidR="002D13B4" w:rsidRPr="0073466D" w:rsidRDefault="0011697C">
      <w:pPr>
        <w:pStyle w:val="Zkladntext"/>
        <w:spacing w:line="204" w:lineRule="exact"/>
        <w:ind w:left="125" w:right="93" w:hanging="1"/>
        <w:rPr>
          <w:rFonts w:ascii="Arial" w:hAnsi="Arial" w:cs="Arial"/>
          <w:sz w:val="16"/>
        </w:rPr>
      </w:pPr>
      <w:r>
        <w:rPr>
          <w:rFonts w:ascii="Arial" w:hAnsi="Arial"/>
          <w:color w:val="231F20"/>
          <w:sz w:val="16"/>
        </w:rPr>
        <w:t xml:space="preserve">IDEXX </w:t>
      </w:r>
      <w:r w:rsidR="00C463C1">
        <w:rPr>
          <w:rFonts w:ascii="Arial" w:hAnsi="Arial"/>
          <w:color w:val="231F20"/>
          <w:sz w:val="16"/>
        </w:rPr>
        <w:t>a </w:t>
      </w:r>
      <w:r>
        <w:rPr>
          <w:rFonts w:ascii="Arial" w:hAnsi="Arial"/>
          <w:color w:val="231F20"/>
          <w:sz w:val="16"/>
        </w:rPr>
        <w:t xml:space="preserve">Test </w:t>
      </w:r>
      <w:proofErr w:type="spellStart"/>
      <w:r>
        <w:rPr>
          <w:rFonts w:ascii="Arial" w:hAnsi="Arial"/>
          <w:color w:val="231F20"/>
          <w:sz w:val="16"/>
        </w:rPr>
        <w:t>With</w:t>
      </w:r>
      <w:proofErr w:type="spellEnd"/>
      <w:r>
        <w:rPr>
          <w:rFonts w:ascii="Arial" w:hAnsi="Arial"/>
          <w:color w:val="231F20"/>
          <w:sz w:val="16"/>
        </w:rPr>
        <w:t xml:space="preserve"> </w:t>
      </w:r>
      <w:proofErr w:type="spellStart"/>
      <w:r>
        <w:rPr>
          <w:rFonts w:ascii="Arial" w:hAnsi="Arial"/>
          <w:color w:val="231F20"/>
          <w:sz w:val="16"/>
        </w:rPr>
        <w:t>Confidence</w:t>
      </w:r>
      <w:proofErr w:type="spellEnd"/>
      <w:r>
        <w:rPr>
          <w:rFonts w:ascii="Arial" w:hAnsi="Arial"/>
          <w:color w:val="231F20"/>
          <w:sz w:val="16"/>
        </w:rPr>
        <w:t xml:space="preserve"> jsou známky nebo registrované známky společnosti IDEXX Laboratories, Inc. nebo jejích přidružených společností </w:t>
      </w:r>
      <w:r w:rsidR="00C463C1">
        <w:rPr>
          <w:rFonts w:ascii="Arial" w:hAnsi="Arial"/>
          <w:color w:val="231F20"/>
          <w:sz w:val="16"/>
        </w:rPr>
        <w:t>v </w:t>
      </w:r>
      <w:r>
        <w:rPr>
          <w:rFonts w:ascii="Arial" w:hAnsi="Arial"/>
          <w:color w:val="231F20"/>
          <w:sz w:val="16"/>
        </w:rPr>
        <w:t>USA a/nebo dalších zemích</w:t>
      </w:r>
    </w:p>
    <w:p w14:paraId="3396AF2D" w14:textId="121E57B8" w:rsidR="002D13B4" w:rsidRDefault="0011697C">
      <w:pPr>
        <w:pStyle w:val="Zkladntext"/>
        <w:spacing w:before="82"/>
        <w:ind w:left="111"/>
        <w:rPr>
          <w:rFonts w:ascii="Arial" w:hAnsi="Arial"/>
          <w:color w:val="231F20"/>
          <w:sz w:val="16"/>
        </w:rPr>
      </w:pPr>
      <w:r>
        <w:rPr>
          <w:rFonts w:ascii="Arial" w:hAnsi="Arial"/>
          <w:color w:val="231F20"/>
          <w:sz w:val="16"/>
        </w:rPr>
        <w:t>20</w:t>
      </w:r>
      <w:r w:rsidR="00836C76">
        <w:rPr>
          <w:rFonts w:ascii="Arial" w:hAnsi="Arial"/>
          <w:color w:val="231F20"/>
          <w:sz w:val="16"/>
        </w:rPr>
        <w:t>22</w:t>
      </w:r>
      <w:r>
        <w:rPr>
          <w:rFonts w:ascii="Arial" w:hAnsi="Arial"/>
          <w:color w:val="231F20"/>
          <w:sz w:val="16"/>
        </w:rPr>
        <w:t xml:space="preserve"> IDEXX Laboratories, Inc. Všechna práva vyhrazena.</w:t>
      </w:r>
    </w:p>
    <w:p w14:paraId="2A42A6A1" w14:textId="7B5A25CF" w:rsidR="0058437B" w:rsidRDefault="0058437B">
      <w:pPr>
        <w:rPr>
          <w:rFonts w:ascii="Arial" w:hAnsi="Arial"/>
          <w:color w:val="231F20"/>
          <w:sz w:val="16"/>
          <w:szCs w:val="17"/>
        </w:rPr>
      </w:pPr>
      <w:r>
        <w:rPr>
          <w:rFonts w:ascii="Arial" w:hAnsi="Arial"/>
          <w:color w:val="231F20"/>
          <w:sz w:val="16"/>
        </w:rPr>
        <w:br w:type="page"/>
      </w:r>
    </w:p>
    <w:p w14:paraId="25D99D70" w14:textId="1655211F" w:rsidR="00836C76" w:rsidRDefault="00836C76" w:rsidP="00836C76">
      <w:pPr>
        <w:pStyle w:val="Zkladntext"/>
        <w:spacing w:before="82"/>
        <w:ind w:left="111"/>
        <w:jc w:val="center"/>
        <w:rPr>
          <w:rFonts w:ascii="Arial" w:hAnsi="Arial"/>
          <w:b/>
          <w:bCs/>
          <w:color w:val="231F20"/>
          <w:sz w:val="16"/>
        </w:rPr>
      </w:pPr>
      <w:r>
        <w:rPr>
          <w:rFonts w:ascii="Arial" w:hAnsi="Arial"/>
          <w:b/>
          <w:bCs/>
          <w:color w:val="231F20"/>
          <w:sz w:val="16"/>
        </w:rPr>
        <w:lastRenderedPageBreak/>
        <w:t>VAROVÁNÍ</w:t>
      </w:r>
    </w:p>
    <w:p w14:paraId="08FE5431" w14:textId="526247E4" w:rsidR="00836C76" w:rsidRDefault="00836C76" w:rsidP="00836C76">
      <w:pPr>
        <w:pStyle w:val="Zkladntext"/>
        <w:spacing w:before="82"/>
        <w:ind w:left="111"/>
        <w:jc w:val="center"/>
        <w:rPr>
          <w:rFonts w:ascii="Arial" w:hAnsi="Arial" w:cs="Arial"/>
          <w:b/>
          <w:bCs/>
          <w:sz w:val="16"/>
        </w:rPr>
      </w:pPr>
      <w:r w:rsidRPr="00836C76">
        <w:rPr>
          <w:rFonts w:ascii="Arial" w:hAnsi="Arial" w:cs="Arial"/>
          <w:b/>
          <w:bCs/>
          <w:noProof/>
          <w:sz w:val="16"/>
        </w:rPr>
        <w:drawing>
          <wp:inline distT="0" distB="0" distL="0" distR="0" wp14:anchorId="1F6CE254" wp14:editId="05342669">
            <wp:extent cx="4356100" cy="559435"/>
            <wp:effectExtent l="0" t="0" r="6350" b="0"/>
            <wp:docPr id="1722415985" name="Obrázek 1" descr="Obsah obrázku text, Písmo, snímek obrazovky, řada/pruh&#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15985" name="Obrázek 1" descr="Obsah obrázku text, Písmo, snímek obrazovky, řada/pruh&#10;&#10;Obsah vygenerovaný umělou inteligencí může být nesprávný."/>
                    <pic:cNvPicPr/>
                  </pic:nvPicPr>
                  <pic:blipFill>
                    <a:blip r:embed="rId12"/>
                    <a:stretch>
                      <a:fillRect/>
                    </a:stretch>
                  </pic:blipFill>
                  <pic:spPr>
                    <a:xfrm>
                      <a:off x="0" y="0"/>
                      <a:ext cx="4356100" cy="559435"/>
                    </a:xfrm>
                    <a:prstGeom prst="rect">
                      <a:avLst/>
                    </a:prstGeom>
                  </pic:spPr>
                </pic:pic>
              </a:graphicData>
            </a:graphic>
          </wp:inline>
        </w:drawing>
      </w:r>
    </w:p>
    <w:p w14:paraId="41C46216" w14:textId="77777777" w:rsidR="002C5BED" w:rsidRDefault="002C5BED" w:rsidP="00836C76">
      <w:pPr>
        <w:pStyle w:val="Default"/>
        <w:rPr>
          <w:b/>
          <w:bCs/>
          <w:sz w:val="16"/>
        </w:rPr>
      </w:pPr>
    </w:p>
    <w:p w14:paraId="5DA8FB22" w14:textId="7BE60114" w:rsidR="00836C76" w:rsidRDefault="00836C76" w:rsidP="00836C76">
      <w:pPr>
        <w:pStyle w:val="Default"/>
        <w:rPr>
          <w:sz w:val="13"/>
          <w:szCs w:val="13"/>
        </w:rPr>
      </w:pPr>
      <w:r w:rsidRPr="00836C76">
        <w:rPr>
          <w:b/>
          <w:bCs/>
          <w:sz w:val="16"/>
        </w:rPr>
        <w:t>Pozitivní kontrolní vzorek / Negativní kontrolní vzorek / Ředidlo na vzorky / Promývací koncentrát (10x)</w:t>
      </w:r>
      <w:r>
        <w:rPr>
          <w:sz w:val="16"/>
        </w:rPr>
        <w:t xml:space="preserve"> – Může vyvolat alergickou kožní reakci. Škodlivý pro vodní organismy, s dlouhodobými účinky. Zamezte vdechování mlhy/par. Používejte ochranné rukavice. </w:t>
      </w:r>
      <w:r w:rsidRPr="00836C76">
        <w:rPr>
          <w:sz w:val="16"/>
        </w:rPr>
        <w:t xml:space="preserve">Při podráždění kůže nebo vyrážce: Vyhledejte lékařskou pomoc/ošetření. </w:t>
      </w:r>
    </w:p>
    <w:p w14:paraId="7672789E" w14:textId="16EF14B9" w:rsidR="00836C76" w:rsidRDefault="00836C76" w:rsidP="00836C76">
      <w:pPr>
        <w:pStyle w:val="Zkladntext"/>
        <w:spacing w:before="82"/>
        <w:ind w:left="111"/>
        <w:rPr>
          <w:rFonts w:ascii="Arial" w:hAnsi="Arial" w:cs="Arial"/>
          <w:sz w:val="16"/>
        </w:rPr>
      </w:pPr>
    </w:p>
    <w:p w14:paraId="6ABF8E3E" w14:textId="77777777" w:rsidR="00836C76" w:rsidRDefault="00836C76" w:rsidP="00836C76">
      <w:pPr>
        <w:pStyle w:val="Zkladntext"/>
        <w:spacing w:before="82"/>
        <w:ind w:left="111"/>
        <w:rPr>
          <w:rFonts w:ascii="Arial" w:hAnsi="Arial" w:cs="Arial"/>
          <w:sz w:val="16"/>
        </w:rPr>
      </w:pPr>
    </w:p>
    <w:p w14:paraId="6DFBC271" w14:textId="77777777" w:rsidR="00836C76" w:rsidRDefault="00836C76" w:rsidP="00836C76">
      <w:pPr>
        <w:pStyle w:val="Zkladntext"/>
        <w:spacing w:before="82"/>
        <w:ind w:left="111"/>
        <w:rPr>
          <w:rFonts w:ascii="Arial" w:hAnsi="Arial" w:cs="Arial"/>
          <w:sz w:val="16"/>
        </w:rPr>
      </w:pPr>
    </w:p>
    <w:p w14:paraId="592B4444" w14:textId="0D112FC7" w:rsidR="00836C76" w:rsidRDefault="00836C76" w:rsidP="00836C76">
      <w:pPr>
        <w:pStyle w:val="Zkladntext"/>
        <w:spacing w:before="82"/>
        <w:ind w:left="111"/>
        <w:rPr>
          <w:rFonts w:ascii="Arial" w:hAnsi="Arial" w:cs="Arial"/>
          <w:sz w:val="16"/>
        </w:rPr>
      </w:pPr>
      <w:r w:rsidRPr="00836C76">
        <w:rPr>
          <w:rFonts w:ascii="Arial" w:hAnsi="Arial" w:cs="Arial"/>
          <w:noProof/>
          <w:sz w:val="16"/>
        </w:rPr>
        <w:drawing>
          <wp:inline distT="0" distB="0" distL="0" distR="0" wp14:anchorId="67629253" wp14:editId="045F9582">
            <wp:extent cx="4356100" cy="372110"/>
            <wp:effectExtent l="0" t="0" r="6350" b="8890"/>
            <wp:docPr id="20526660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66045" name=""/>
                    <pic:cNvPicPr/>
                  </pic:nvPicPr>
                  <pic:blipFill>
                    <a:blip r:embed="rId13"/>
                    <a:stretch>
                      <a:fillRect/>
                    </a:stretch>
                  </pic:blipFill>
                  <pic:spPr>
                    <a:xfrm>
                      <a:off x="0" y="0"/>
                      <a:ext cx="4356100" cy="372110"/>
                    </a:xfrm>
                    <a:prstGeom prst="rect">
                      <a:avLst/>
                    </a:prstGeom>
                  </pic:spPr>
                </pic:pic>
              </a:graphicData>
            </a:graphic>
          </wp:inline>
        </w:drawing>
      </w:r>
    </w:p>
    <w:p w14:paraId="68B0B2F0" w14:textId="04962A1D" w:rsidR="00836C76" w:rsidRDefault="00836C76" w:rsidP="00836C76">
      <w:pPr>
        <w:pStyle w:val="Zkladntext"/>
        <w:spacing w:before="82"/>
        <w:ind w:left="111"/>
        <w:rPr>
          <w:rFonts w:ascii="Arial" w:hAnsi="Arial" w:cs="Arial Narrow"/>
          <w:color w:val="000000"/>
          <w:sz w:val="16"/>
          <w:szCs w:val="12"/>
        </w:rPr>
      </w:pPr>
      <w:r>
        <w:rPr>
          <w:rFonts w:ascii="Arial" w:hAnsi="Arial" w:cs="Arial"/>
          <w:b/>
          <w:bCs/>
          <w:sz w:val="16"/>
        </w:rPr>
        <w:t>Stop roztok č. 3</w:t>
      </w:r>
      <w:r>
        <w:rPr>
          <w:rFonts w:ascii="Arial" w:hAnsi="Arial" w:cs="Arial"/>
          <w:sz w:val="16"/>
        </w:rPr>
        <w:t xml:space="preserve"> - </w:t>
      </w:r>
      <w:r w:rsidR="007331C2" w:rsidRPr="007331C2">
        <w:rPr>
          <w:rStyle w:val="FontStyle35"/>
          <w:rFonts w:ascii="Arial" w:hAnsi="Arial"/>
          <w:szCs w:val="12"/>
        </w:rPr>
        <w:t xml:space="preserve">Způsobuje těžké poleptání kůže a poškození očí. Může vyvolat alergickou kožní reakci. Způsobuje vážné poškození očí. Nevdechujte dým. Používejte ochranné rukavice/ochranný oděv/ochranné brýle/obličejový štít. </w:t>
      </w:r>
      <w:r w:rsidR="007331C2" w:rsidRPr="007331C2">
        <w:rPr>
          <w:rFonts w:ascii="Arial" w:hAnsi="Arial" w:cs="Arial Narrow"/>
          <w:color w:val="000000"/>
          <w:sz w:val="16"/>
          <w:szCs w:val="12"/>
        </w:rPr>
        <w:t>PŘI STYKU S KŮŽÍ (nebo s vlasy): Veškeré kontaminované části oděvu okamžitě svlékněte. Opláchněte kůži vodou.</w:t>
      </w:r>
      <w:r w:rsidR="007331C2" w:rsidRPr="007331C2">
        <w:rPr>
          <w:rStyle w:val="FontStyle35"/>
          <w:rFonts w:ascii="Arial" w:hAnsi="Arial"/>
          <w:szCs w:val="12"/>
        </w:rPr>
        <w:t xml:space="preserve"> </w:t>
      </w:r>
      <w:r w:rsidR="007331C2" w:rsidRPr="007331C2">
        <w:rPr>
          <w:rFonts w:ascii="Arial" w:hAnsi="Arial" w:cs="Arial Narrow"/>
          <w:color w:val="000000"/>
          <w:sz w:val="16"/>
          <w:szCs w:val="12"/>
        </w:rPr>
        <w:t>PŘI ZASAŽENÍ OČÍ: Několik minut opatrně vyplachujte vodou. Vyjměte kontaktní čočky, jsou-li nasazeny a pokud je lze vyjmout snadno. Pokračujte ve vyplachování.</w:t>
      </w:r>
      <w:r w:rsidR="007331C2" w:rsidRPr="007331C2">
        <w:rPr>
          <w:rFonts w:ascii="Montserrat" w:hAnsi="Montserrat"/>
          <w:color w:val="000000"/>
          <w:sz w:val="14"/>
          <w:szCs w:val="14"/>
          <w:shd w:val="clear" w:color="auto" w:fill="FFFFFF"/>
        </w:rPr>
        <w:t xml:space="preserve"> </w:t>
      </w:r>
      <w:r w:rsidR="007331C2" w:rsidRPr="007331C2">
        <w:rPr>
          <w:rFonts w:ascii="Arial" w:hAnsi="Arial" w:cs="Arial Narrow"/>
          <w:color w:val="000000"/>
          <w:sz w:val="16"/>
          <w:szCs w:val="12"/>
        </w:rPr>
        <w:t>Okamžitě volejte TOXIKOLOGICKÉ INFORMAČNÍ STŘEDISKO/lékaře. Při podráždění kůže nebo vyrážce: Vyhledejte lékařskou pomoc/ošetření.</w:t>
      </w:r>
    </w:p>
    <w:p w14:paraId="243E1FFD" w14:textId="77777777" w:rsidR="007331C2" w:rsidRDefault="007331C2" w:rsidP="00836C76">
      <w:pPr>
        <w:pStyle w:val="Zkladntext"/>
        <w:spacing w:before="82"/>
        <w:ind w:left="111"/>
        <w:rPr>
          <w:rFonts w:ascii="Arial" w:hAnsi="Arial" w:cs="Arial"/>
          <w:sz w:val="16"/>
        </w:rPr>
      </w:pPr>
    </w:p>
    <w:p w14:paraId="76D71532" w14:textId="77777777" w:rsidR="007331C2" w:rsidRDefault="007331C2" w:rsidP="00836C76">
      <w:pPr>
        <w:pStyle w:val="Zkladntext"/>
        <w:spacing w:before="82"/>
        <w:ind w:left="111"/>
        <w:rPr>
          <w:rFonts w:ascii="Arial" w:hAnsi="Arial" w:cs="Arial"/>
          <w:sz w:val="16"/>
        </w:rPr>
      </w:pPr>
    </w:p>
    <w:p w14:paraId="412B24B0" w14:textId="77777777" w:rsidR="007331C2" w:rsidRDefault="007331C2" w:rsidP="00836C76">
      <w:pPr>
        <w:pStyle w:val="Zkladntext"/>
        <w:spacing w:before="82"/>
        <w:ind w:left="111"/>
        <w:rPr>
          <w:rFonts w:ascii="Arial" w:hAnsi="Arial" w:cs="Arial"/>
          <w:sz w:val="16"/>
        </w:rPr>
      </w:pPr>
    </w:p>
    <w:p w14:paraId="2B67BC10" w14:textId="77777777" w:rsidR="007331C2" w:rsidRDefault="007331C2" w:rsidP="00836C76">
      <w:pPr>
        <w:pStyle w:val="Zkladntext"/>
        <w:spacing w:before="82"/>
        <w:ind w:left="111"/>
        <w:rPr>
          <w:rFonts w:ascii="Arial" w:hAnsi="Arial" w:cs="Arial"/>
          <w:sz w:val="16"/>
        </w:rPr>
      </w:pPr>
    </w:p>
    <w:p w14:paraId="1CE469E9" w14:textId="77777777" w:rsidR="007331C2" w:rsidRDefault="007331C2" w:rsidP="00836C76">
      <w:pPr>
        <w:pStyle w:val="Zkladntext"/>
        <w:spacing w:before="82"/>
        <w:ind w:left="111"/>
        <w:rPr>
          <w:rFonts w:ascii="Arial" w:hAnsi="Arial" w:cs="Arial"/>
          <w:sz w:val="16"/>
        </w:rPr>
      </w:pPr>
    </w:p>
    <w:p w14:paraId="349EEE95" w14:textId="77777777" w:rsidR="007331C2" w:rsidRDefault="007331C2" w:rsidP="00836C76">
      <w:pPr>
        <w:pStyle w:val="Zkladntext"/>
        <w:spacing w:before="82"/>
        <w:ind w:left="111"/>
        <w:rPr>
          <w:rFonts w:ascii="Arial" w:hAnsi="Arial" w:cs="Arial"/>
          <w:sz w:val="16"/>
        </w:rPr>
      </w:pPr>
    </w:p>
    <w:p w14:paraId="656BC931" w14:textId="77777777" w:rsidR="007331C2" w:rsidRDefault="007331C2" w:rsidP="00836C76">
      <w:pPr>
        <w:pStyle w:val="Zkladntext"/>
        <w:spacing w:before="82"/>
        <w:ind w:left="111"/>
        <w:rPr>
          <w:rFonts w:ascii="Arial" w:hAnsi="Arial" w:cs="Arial"/>
          <w:sz w:val="16"/>
        </w:rPr>
      </w:pPr>
    </w:p>
    <w:p w14:paraId="21B20A9B" w14:textId="77777777" w:rsidR="007331C2" w:rsidRDefault="007331C2" w:rsidP="00836C76">
      <w:pPr>
        <w:pStyle w:val="Zkladntext"/>
        <w:spacing w:before="82"/>
        <w:ind w:left="111"/>
        <w:rPr>
          <w:rFonts w:ascii="Arial" w:hAnsi="Arial" w:cs="Arial"/>
          <w:sz w:val="16"/>
        </w:rPr>
      </w:pPr>
    </w:p>
    <w:p w14:paraId="2DF5A59E" w14:textId="77777777" w:rsidR="007331C2" w:rsidRDefault="007331C2" w:rsidP="00836C76">
      <w:pPr>
        <w:pStyle w:val="Zkladntext"/>
        <w:spacing w:before="82"/>
        <w:ind w:left="111"/>
        <w:rPr>
          <w:rFonts w:ascii="Arial" w:hAnsi="Arial" w:cs="Arial"/>
          <w:sz w:val="16"/>
        </w:rPr>
      </w:pPr>
    </w:p>
    <w:p w14:paraId="6BC773DA" w14:textId="77777777" w:rsidR="007331C2" w:rsidRDefault="007331C2" w:rsidP="00836C76">
      <w:pPr>
        <w:pStyle w:val="Zkladntext"/>
        <w:spacing w:before="82"/>
        <w:ind w:left="111"/>
        <w:rPr>
          <w:rFonts w:ascii="Arial" w:hAnsi="Arial" w:cs="Arial"/>
          <w:sz w:val="16"/>
        </w:rPr>
      </w:pPr>
    </w:p>
    <w:p w14:paraId="6C1D2140" w14:textId="77777777" w:rsidR="007331C2" w:rsidRDefault="007331C2" w:rsidP="00836C76">
      <w:pPr>
        <w:pStyle w:val="Zkladntext"/>
        <w:spacing w:before="82"/>
        <w:ind w:left="111"/>
        <w:rPr>
          <w:rFonts w:ascii="Arial" w:hAnsi="Arial" w:cs="Arial"/>
          <w:sz w:val="16"/>
        </w:rPr>
      </w:pPr>
    </w:p>
    <w:p w14:paraId="4ED6A506" w14:textId="77777777" w:rsidR="007331C2" w:rsidRDefault="007331C2" w:rsidP="00836C76">
      <w:pPr>
        <w:pStyle w:val="Zkladntext"/>
        <w:spacing w:before="82"/>
        <w:ind w:left="111"/>
        <w:rPr>
          <w:rFonts w:ascii="Arial" w:hAnsi="Arial" w:cs="Arial"/>
          <w:sz w:val="16"/>
        </w:rPr>
      </w:pPr>
    </w:p>
    <w:p w14:paraId="740CF12A" w14:textId="77777777" w:rsidR="007331C2" w:rsidRDefault="007331C2" w:rsidP="00836C76">
      <w:pPr>
        <w:pStyle w:val="Zkladntext"/>
        <w:spacing w:before="82"/>
        <w:ind w:left="111"/>
        <w:rPr>
          <w:rFonts w:ascii="Arial" w:hAnsi="Arial" w:cs="Arial"/>
          <w:sz w:val="16"/>
        </w:rPr>
      </w:pPr>
    </w:p>
    <w:p w14:paraId="48E8DD95" w14:textId="77777777" w:rsidR="007331C2" w:rsidRDefault="007331C2" w:rsidP="00836C76">
      <w:pPr>
        <w:pStyle w:val="Zkladntext"/>
        <w:spacing w:before="82"/>
        <w:ind w:left="111"/>
        <w:rPr>
          <w:rFonts w:ascii="Arial" w:hAnsi="Arial" w:cs="Arial"/>
          <w:sz w:val="16"/>
        </w:rPr>
      </w:pPr>
    </w:p>
    <w:p w14:paraId="3DAB6DFF" w14:textId="77777777" w:rsidR="007331C2" w:rsidRDefault="007331C2" w:rsidP="00836C76">
      <w:pPr>
        <w:pStyle w:val="Zkladntext"/>
        <w:spacing w:before="82"/>
        <w:ind w:left="111"/>
        <w:rPr>
          <w:rFonts w:ascii="Arial" w:hAnsi="Arial" w:cs="Arial"/>
          <w:sz w:val="16"/>
        </w:rPr>
      </w:pPr>
    </w:p>
    <w:p w14:paraId="6056D0E5" w14:textId="77777777" w:rsidR="007331C2" w:rsidRDefault="007331C2" w:rsidP="00836C76">
      <w:pPr>
        <w:pStyle w:val="Zkladntext"/>
        <w:spacing w:before="82"/>
        <w:ind w:left="111"/>
        <w:rPr>
          <w:rFonts w:ascii="Arial" w:hAnsi="Arial" w:cs="Arial"/>
          <w:sz w:val="16"/>
        </w:rPr>
      </w:pPr>
    </w:p>
    <w:p w14:paraId="68E9E0F4" w14:textId="77777777" w:rsidR="007331C2" w:rsidRDefault="007331C2" w:rsidP="00836C76">
      <w:pPr>
        <w:pStyle w:val="Zkladntext"/>
        <w:spacing w:before="82"/>
        <w:ind w:left="111"/>
        <w:rPr>
          <w:rFonts w:ascii="Arial" w:hAnsi="Arial" w:cs="Arial"/>
          <w:sz w:val="16"/>
        </w:rPr>
      </w:pPr>
    </w:p>
    <w:p w14:paraId="40B3FA99" w14:textId="77777777" w:rsidR="007331C2" w:rsidRPr="007331C2" w:rsidRDefault="007331C2" w:rsidP="007331C2">
      <w:pPr>
        <w:rPr>
          <w:rFonts w:ascii="Arial" w:hAnsi="Arial" w:cs="Arial"/>
          <w:b/>
          <w:noProof/>
          <w:color w:val="000000"/>
          <w:sz w:val="16"/>
          <w:szCs w:val="16"/>
        </w:rPr>
      </w:pPr>
      <w:r w:rsidRPr="007331C2">
        <w:rPr>
          <w:rFonts w:ascii="Arial" w:hAnsi="Arial" w:cs="Arial"/>
          <w:b/>
          <w:noProof/>
          <w:color w:val="000000"/>
          <w:sz w:val="16"/>
          <w:szCs w:val="16"/>
        </w:rPr>
        <w:t>Popis symbolů</w:t>
      </w:r>
    </w:p>
    <w:p w14:paraId="53A1A615"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lastRenderedPageBreak/>
        <w:drawing>
          <wp:inline distT="0" distB="0" distL="0" distR="0" wp14:anchorId="31609DC3" wp14:editId="62910DAA">
            <wp:extent cx="445135" cy="314960"/>
            <wp:effectExtent l="0" t="0" r="0" b="889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314960"/>
                    </a:xfrm>
                    <a:prstGeom prst="rect">
                      <a:avLst/>
                    </a:prstGeom>
                    <a:noFill/>
                    <a:ln>
                      <a:noFill/>
                    </a:ln>
                  </pic:spPr>
                </pic:pic>
              </a:graphicData>
            </a:graphic>
          </wp:inline>
        </w:drawing>
      </w:r>
      <w:r w:rsidRPr="007331C2">
        <w:rPr>
          <w:rFonts w:ascii="Arial" w:hAnsi="Arial" w:cs="Arial"/>
          <w:noProof/>
          <w:color w:val="000000"/>
          <w:sz w:val="16"/>
          <w:szCs w:val="16"/>
        </w:rPr>
        <w:tab/>
        <w:t>Kód šarže</w:t>
      </w:r>
    </w:p>
    <w:p w14:paraId="7B6D600C" w14:textId="77777777" w:rsidR="007331C2" w:rsidRPr="007331C2" w:rsidRDefault="007331C2" w:rsidP="007331C2">
      <w:pPr>
        <w:ind w:left="2268" w:hanging="2268"/>
        <w:jc w:val="both"/>
        <w:rPr>
          <w:rFonts w:ascii="Arial" w:hAnsi="Arial" w:cs="Arial"/>
          <w:noProof/>
          <w:color w:val="000000"/>
          <w:sz w:val="16"/>
          <w:szCs w:val="16"/>
        </w:rPr>
      </w:pPr>
    </w:p>
    <w:p w14:paraId="2E0AA632"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71C62C10" wp14:editId="5A9564F0">
            <wp:extent cx="522605" cy="4216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605" cy="421640"/>
                    </a:xfrm>
                    <a:prstGeom prst="rect">
                      <a:avLst/>
                    </a:prstGeom>
                    <a:noFill/>
                    <a:ln>
                      <a:noFill/>
                    </a:ln>
                  </pic:spPr>
                </pic:pic>
              </a:graphicData>
            </a:graphic>
          </wp:inline>
        </w:drawing>
      </w:r>
      <w:r w:rsidRPr="007331C2">
        <w:rPr>
          <w:rFonts w:ascii="Arial" w:hAnsi="Arial" w:cs="Arial"/>
          <w:noProof/>
          <w:color w:val="000000"/>
          <w:sz w:val="16"/>
          <w:szCs w:val="16"/>
        </w:rPr>
        <w:tab/>
        <w:t>Sériové číslo</w:t>
      </w:r>
    </w:p>
    <w:p w14:paraId="69968D20" w14:textId="77777777" w:rsidR="007331C2" w:rsidRPr="007331C2" w:rsidRDefault="007331C2" w:rsidP="007331C2">
      <w:pPr>
        <w:ind w:left="2268" w:hanging="2268"/>
        <w:jc w:val="both"/>
        <w:rPr>
          <w:rFonts w:ascii="Arial" w:hAnsi="Arial" w:cs="Arial"/>
          <w:noProof/>
          <w:color w:val="000000"/>
          <w:sz w:val="16"/>
          <w:szCs w:val="16"/>
        </w:rPr>
      </w:pPr>
    </w:p>
    <w:p w14:paraId="4FB0F0F8"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304E203B" wp14:editId="4037577E">
            <wp:extent cx="487045" cy="421640"/>
            <wp:effectExtent l="0" t="0" r="825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045" cy="421640"/>
                    </a:xfrm>
                    <a:prstGeom prst="rect">
                      <a:avLst/>
                    </a:prstGeom>
                    <a:noFill/>
                    <a:ln>
                      <a:noFill/>
                    </a:ln>
                  </pic:spPr>
                </pic:pic>
              </a:graphicData>
            </a:graphic>
          </wp:inline>
        </w:drawing>
      </w:r>
      <w:r w:rsidRPr="007331C2">
        <w:rPr>
          <w:rFonts w:ascii="Arial" w:hAnsi="Arial" w:cs="Arial"/>
          <w:noProof/>
          <w:color w:val="000000"/>
          <w:sz w:val="16"/>
          <w:szCs w:val="16"/>
        </w:rPr>
        <w:tab/>
        <w:t>Katalogové číslo</w:t>
      </w:r>
    </w:p>
    <w:p w14:paraId="52194CF5" w14:textId="77777777" w:rsidR="007331C2" w:rsidRPr="007331C2" w:rsidRDefault="007331C2" w:rsidP="007331C2">
      <w:pPr>
        <w:ind w:left="2268" w:hanging="2268"/>
        <w:jc w:val="both"/>
        <w:rPr>
          <w:rFonts w:ascii="Arial" w:hAnsi="Arial" w:cs="Arial"/>
          <w:noProof/>
          <w:color w:val="000000"/>
          <w:sz w:val="16"/>
          <w:szCs w:val="16"/>
        </w:rPr>
      </w:pPr>
    </w:p>
    <w:p w14:paraId="2FAA3E4D"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2624515F" wp14:editId="5A525FC2">
            <wp:extent cx="563880" cy="409575"/>
            <wp:effectExtent l="0" t="0" r="7620"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 cy="409575"/>
                    </a:xfrm>
                    <a:prstGeom prst="rect">
                      <a:avLst/>
                    </a:prstGeom>
                    <a:noFill/>
                    <a:ln>
                      <a:noFill/>
                    </a:ln>
                  </pic:spPr>
                </pic:pic>
              </a:graphicData>
            </a:graphic>
          </wp:inline>
        </w:drawing>
      </w:r>
      <w:r w:rsidRPr="007331C2">
        <w:rPr>
          <w:rFonts w:ascii="Arial" w:hAnsi="Arial" w:cs="Arial"/>
          <w:noProof/>
          <w:color w:val="000000"/>
          <w:sz w:val="16"/>
          <w:szCs w:val="16"/>
        </w:rPr>
        <w:tab/>
        <w:t>Diagnostika in vitro</w:t>
      </w:r>
    </w:p>
    <w:p w14:paraId="3124EE02" w14:textId="77777777" w:rsidR="007331C2" w:rsidRPr="007331C2" w:rsidRDefault="007331C2" w:rsidP="007331C2">
      <w:pPr>
        <w:ind w:left="2268" w:hanging="2268"/>
        <w:jc w:val="both"/>
        <w:rPr>
          <w:rFonts w:ascii="Arial" w:hAnsi="Arial" w:cs="Arial"/>
          <w:noProof/>
          <w:color w:val="000000"/>
          <w:sz w:val="16"/>
          <w:szCs w:val="16"/>
        </w:rPr>
      </w:pPr>
    </w:p>
    <w:p w14:paraId="70CB9AFD"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253082CD" wp14:editId="5116A679">
            <wp:extent cx="563880" cy="445135"/>
            <wp:effectExtent l="0" t="0" r="762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 cy="445135"/>
                    </a:xfrm>
                    <a:prstGeom prst="rect">
                      <a:avLst/>
                    </a:prstGeom>
                    <a:noFill/>
                    <a:ln>
                      <a:noFill/>
                    </a:ln>
                  </pic:spPr>
                </pic:pic>
              </a:graphicData>
            </a:graphic>
          </wp:inline>
        </w:drawing>
      </w:r>
      <w:r w:rsidRPr="007331C2">
        <w:rPr>
          <w:rFonts w:ascii="Arial" w:hAnsi="Arial" w:cs="Arial"/>
          <w:noProof/>
          <w:color w:val="000000"/>
          <w:sz w:val="16"/>
          <w:szCs w:val="16"/>
        </w:rPr>
        <w:tab/>
        <w:t>Autorizovaný zástupce v Evropském společenství</w:t>
      </w:r>
    </w:p>
    <w:p w14:paraId="4E05DB10" w14:textId="77777777" w:rsidR="007331C2" w:rsidRPr="007331C2" w:rsidRDefault="007331C2" w:rsidP="007331C2">
      <w:pPr>
        <w:ind w:left="2268" w:hanging="2268"/>
        <w:jc w:val="both"/>
        <w:rPr>
          <w:rFonts w:ascii="Arial" w:hAnsi="Arial" w:cs="Arial"/>
          <w:noProof/>
          <w:color w:val="000000"/>
          <w:sz w:val="16"/>
          <w:szCs w:val="16"/>
        </w:rPr>
      </w:pPr>
    </w:p>
    <w:p w14:paraId="51B1D817"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6CFD4C0B" wp14:editId="4C5B24E7">
            <wp:extent cx="754380" cy="379730"/>
            <wp:effectExtent l="0" t="0" r="7620" b="127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4380" cy="379730"/>
                    </a:xfrm>
                    <a:prstGeom prst="rect">
                      <a:avLst/>
                    </a:prstGeom>
                    <a:noFill/>
                    <a:ln>
                      <a:noFill/>
                    </a:ln>
                  </pic:spPr>
                </pic:pic>
              </a:graphicData>
            </a:graphic>
          </wp:inline>
        </w:drawing>
      </w:r>
      <w:r w:rsidRPr="007331C2">
        <w:rPr>
          <w:rFonts w:ascii="Arial" w:hAnsi="Arial" w:cs="Arial"/>
          <w:noProof/>
          <w:color w:val="000000"/>
          <w:sz w:val="16"/>
          <w:szCs w:val="16"/>
        </w:rPr>
        <w:tab/>
        <w:t>Pozitivní kontrolní vzorek</w:t>
      </w:r>
    </w:p>
    <w:p w14:paraId="2EBBDE0C" w14:textId="77777777" w:rsidR="007331C2" w:rsidRPr="007331C2" w:rsidRDefault="007331C2" w:rsidP="007331C2">
      <w:pPr>
        <w:ind w:left="2268" w:hanging="2268"/>
        <w:jc w:val="both"/>
        <w:rPr>
          <w:rFonts w:ascii="Arial" w:hAnsi="Arial" w:cs="Arial"/>
          <w:noProof/>
          <w:color w:val="000000"/>
          <w:sz w:val="16"/>
          <w:szCs w:val="16"/>
        </w:rPr>
      </w:pPr>
    </w:p>
    <w:p w14:paraId="78423737"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5FA382C4" wp14:editId="1EDC72AB">
            <wp:extent cx="789940" cy="297180"/>
            <wp:effectExtent l="0" t="0" r="0" b="762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9940" cy="297180"/>
                    </a:xfrm>
                    <a:prstGeom prst="rect">
                      <a:avLst/>
                    </a:prstGeom>
                    <a:noFill/>
                    <a:ln>
                      <a:noFill/>
                    </a:ln>
                  </pic:spPr>
                </pic:pic>
              </a:graphicData>
            </a:graphic>
          </wp:inline>
        </w:drawing>
      </w:r>
      <w:r w:rsidRPr="007331C2">
        <w:rPr>
          <w:rFonts w:ascii="Arial" w:hAnsi="Arial" w:cs="Arial"/>
          <w:noProof/>
          <w:color w:val="000000"/>
          <w:sz w:val="16"/>
          <w:szCs w:val="16"/>
        </w:rPr>
        <w:tab/>
        <w:t>Negativní kontrolní vzorek</w:t>
      </w:r>
    </w:p>
    <w:p w14:paraId="1F4D366A" w14:textId="77777777" w:rsidR="007331C2" w:rsidRPr="007331C2" w:rsidRDefault="007331C2" w:rsidP="007331C2">
      <w:pPr>
        <w:ind w:left="2268" w:hanging="2268"/>
        <w:jc w:val="both"/>
        <w:rPr>
          <w:rFonts w:ascii="Arial" w:hAnsi="Arial" w:cs="Arial"/>
          <w:noProof/>
          <w:color w:val="000000"/>
          <w:sz w:val="16"/>
          <w:szCs w:val="16"/>
        </w:rPr>
      </w:pPr>
    </w:p>
    <w:p w14:paraId="702D36AE"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0A27DF51" wp14:editId="36AEEE0F">
            <wp:extent cx="445135" cy="58166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135" cy="581660"/>
                    </a:xfrm>
                    <a:prstGeom prst="rect">
                      <a:avLst/>
                    </a:prstGeom>
                    <a:noFill/>
                    <a:ln>
                      <a:noFill/>
                    </a:ln>
                  </pic:spPr>
                </pic:pic>
              </a:graphicData>
            </a:graphic>
          </wp:inline>
        </w:drawing>
      </w:r>
      <w:r w:rsidRPr="007331C2">
        <w:rPr>
          <w:rFonts w:ascii="Arial" w:hAnsi="Arial" w:cs="Arial"/>
          <w:noProof/>
          <w:color w:val="000000"/>
          <w:sz w:val="16"/>
          <w:szCs w:val="16"/>
        </w:rPr>
        <w:tab/>
        <w:t>Použijte do</w:t>
      </w:r>
    </w:p>
    <w:p w14:paraId="11979791" w14:textId="77777777" w:rsidR="007331C2" w:rsidRPr="007331C2" w:rsidRDefault="007331C2" w:rsidP="007331C2">
      <w:pPr>
        <w:ind w:left="2268" w:hanging="2268"/>
        <w:jc w:val="both"/>
        <w:rPr>
          <w:rFonts w:ascii="Arial" w:hAnsi="Arial" w:cs="Arial"/>
          <w:noProof/>
          <w:color w:val="000000"/>
          <w:sz w:val="16"/>
          <w:szCs w:val="16"/>
        </w:rPr>
      </w:pPr>
    </w:p>
    <w:p w14:paraId="7F9E4DF2"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6FEF81CC" wp14:editId="525372D5">
            <wp:extent cx="487045" cy="48704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r w:rsidRPr="007331C2">
        <w:rPr>
          <w:rFonts w:ascii="Arial" w:hAnsi="Arial" w:cs="Arial"/>
          <w:noProof/>
          <w:color w:val="000000"/>
          <w:sz w:val="16"/>
          <w:szCs w:val="16"/>
        </w:rPr>
        <w:tab/>
        <w:t>Datum výroby</w:t>
      </w:r>
    </w:p>
    <w:p w14:paraId="7721268F" w14:textId="77777777" w:rsidR="007331C2" w:rsidRPr="007331C2" w:rsidRDefault="007331C2" w:rsidP="007331C2">
      <w:pPr>
        <w:ind w:left="2268" w:hanging="2268"/>
        <w:jc w:val="both"/>
        <w:rPr>
          <w:rFonts w:ascii="Arial" w:hAnsi="Arial" w:cs="Arial"/>
          <w:noProof/>
          <w:color w:val="000000"/>
          <w:sz w:val="16"/>
          <w:szCs w:val="16"/>
        </w:rPr>
      </w:pPr>
    </w:p>
    <w:p w14:paraId="4DD140A6"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66693BCE" wp14:editId="6E283349">
            <wp:extent cx="487045" cy="611505"/>
            <wp:effectExtent l="0" t="0" r="825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045" cy="611505"/>
                    </a:xfrm>
                    <a:prstGeom prst="rect">
                      <a:avLst/>
                    </a:prstGeom>
                    <a:noFill/>
                    <a:ln>
                      <a:noFill/>
                    </a:ln>
                  </pic:spPr>
                </pic:pic>
              </a:graphicData>
            </a:graphic>
          </wp:inline>
        </w:drawing>
      </w:r>
      <w:r w:rsidRPr="007331C2">
        <w:rPr>
          <w:rFonts w:ascii="Arial" w:hAnsi="Arial" w:cs="Arial"/>
          <w:noProof/>
          <w:color w:val="000000"/>
          <w:sz w:val="16"/>
          <w:szCs w:val="16"/>
        </w:rPr>
        <w:tab/>
        <w:t>Výrobce</w:t>
      </w:r>
    </w:p>
    <w:p w14:paraId="6FA9EE27" w14:textId="77777777" w:rsidR="007331C2" w:rsidRPr="007331C2" w:rsidRDefault="007331C2" w:rsidP="007331C2">
      <w:pPr>
        <w:ind w:left="2268" w:hanging="2268"/>
        <w:jc w:val="both"/>
        <w:rPr>
          <w:rFonts w:ascii="Arial" w:hAnsi="Arial" w:cs="Arial"/>
          <w:noProof/>
          <w:color w:val="000000"/>
          <w:sz w:val="16"/>
          <w:szCs w:val="16"/>
        </w:rPr>
      </w:pPr>
    </w:p>
    <w:p w14:paraId="652243CE"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lastRenderedPageBreak/>
        <w:drawing>
          <wp:inline distT="0" distB="0" distL="0" distR="0" wp14:anchorId="1744757A" wp14:editId="385B89D6">
            <wp:extent cx="445135" cy="647065"/>
            <wp:effectExtent l="0" t="0" r="0" b="63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135" cy="647065"/>
                    </a:xfrm>
                    <a:prstGeom prst="rect">
                      <a:avLst/>
                    </a:prstGeom>
                    <a:noFill/>
                    <a:ln>
                      <a:noFill/>
                    </a:ln>
                  </pic:spPr>
                </pic:pic>
              </a:graphicData>
            </a:graphic>
          </wp:inline>
        </w:drawing>
      </w:r>
      <w:r w:rsidRPr="007331C2">
        <w:rPr>
          <w:rFonts w:ascii="Arial" w:hAnsi="Arial" w:cs="Arial"/>
          <w:noProof/>
          <w:color w:val="000000"/>
          <w:sz w:val="16"/>
          <w:szCs w:val="16"/>
        </w:rPr>
        <w:tab/>
        <w:t>Teplotní omezení</w:t>
      </w:r>
    </w:p>
    <w:p w14:paraId="6E901691" w14:textId="77777777" w:rsidR="007331C2" w:rsidRPr="007331C2" w:rsidRDefault="007331C2" w:rsidP="007331C2">
      <w:pPr>
        <w:ind w:left="2268" w:hanging="2268"/>
        <w:jc w:val="both"/>
        <w:rPr>
          <w:rFonts w:ascii="Arial" w:hAnsi="Arial" w:cs="Arial"/>
          <w:noProof/>
          <w:color w:val="000000"/>
          <w:sz w:val="16"/>
          <w:szCs w:val="16"/>
        </w:rPr>
      </w:pPr>
    </w:p>
    <w:p w14:paraId="28BEA5A0" w14:textId="77777777" w:rsidR="007331C2" w:rsidRPr="007331C2" w:rsidRDefault="007331C2" w:rsidP="007331C2">
      <w:pPr>
        <w:ind w:left="2268" w:hanging="2268"/>
        <w:jc w:val="both"/>
        <w:rPr>
          <w:rFonts w:ascii="Arial" w:hAnsi="Arial" w:cs="Arial"/>
          <w:noProof/>
          <w:color w:val="000000"/>
          <w:sz w:val="16"/>
          <w:szCs w:val="16"/>
        </w:rPr>
      </w:pPr>
      <w:r w:rsidRPr="007331C2">
        <w:rPr>
          <w:rFonts w:ascii="Arial" w:hAnsi="Arial" w:cs="Arial"/>
          <w:noProof/>
          <w:color w:val="000000"/>
          <w:sz w:val="16"/>
          <w:szCs w:val="16"/>
          <w:lang w:val="en-US"/>
        </w:rPr>
        <w:drawing>
          <wp:inline distT="0" distB="0" distL="0" distR="0" wp14:anchorId="2AC39948" wp14:editId="2CDC1E06">
            <wp:extent cx="599440" cy="647065"/>
            <wp:effectExtent l="0" t="0" r="0" b="6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440" cy="647065"/>
                    </a:xfrm>
                    <a:prstGeom prst="rect">
                      <a:avLst/>
                    </a:prstGeom>
                    <a:noFill/>
                    <a:ln>
                      <a:noFill/>
                    </a:ln>
                  </pic:spPr>
                </pic:pic>
              </a:graphicData>
            </a:graphic>
          </wp:inline>
        </w:drawing>
      </w:r>
      <w:r w:rsidRPr="007331C2">
        <w:rPr>
          <w:rFonts w:ascii="Arial" w:hAnsi="Arial" w:cs="Arial"/>
          <w:noProof/>
          <w:color w:val="000000"/>
          <w:sz w:val="16"/>
          <w:szCs w:val="16"/>
        </w:rPr>
        <w:tab/>
        <w:t>Čtěte návod na použití</w:t>
      </w:r>
    </w:p>
    <w:p w14:paraId="34E4A2CC" w14:textId="77777777" w:rsidR="007331C2" w:rsidRPr="007331C2" w:rsidRDefault="007331C2" w:rsidP="007331C2">
      <w:pPr>
        <w:ind w:left="2268" w:hanging="2268"/>
        <w:jc w:val="both"/>
        <w:rPr>
          <w:rFonts w:ascii="Arial" w:hAnsi="Arial" w:cs="Arial"/>
          <w:noProof/>
          <w:color w:val="000000"/>
          <w:sz w:val="16"/>
          <w:szCs w:val="16"/>
        </w:rPr>
      </w:pPr>
    </w:p>
    <w:p w14:paraId="480E2F11" w14:textId="6879D6B0" w:rsidR="007331C2" w:rsidRDefault="007331C2" w:rsidP="007331C2">
      <w:pPr>
        <w:rPr>
          <w:rFonts w:ascii="Arial" w:hAnsi="Arial" w:cs="Arial"/>
          <w:bCs/>
          <w:noProof/>
          <w:color w:val="000000"/>
          <w:sz w:val="16"/>
          <w:szCs w:val="16"/>
        </w:rPr>
      </w:pPr>
      <w:r w:rsidRPr="007331C2">
        <w:rPr>
          <w:rFonts w:ascii="Arial" w:hAnsi="Arial" w:cs="Arial"/>
          <w:b/>
          <w:bCs/>
          <w:noProof/>
          <w:color w:val="000000"/>
          <w:sz w:val="16"/>
          <w:szCs w:val="16"/>
          <w:lang w:val="en-US"/>
        </w:rPr>
        <w:drawing>
          <wp:inline distT="0" distB="0" distL="0" distR="0" wp14:anchorId="13788EDE" wp14:editId="130DA774">
            <wp:extent cx="332740" cy="302895"/>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740" cy="302895"/>
                    </a:xfrm>
                    <a:prstGeom prst="rect">
                      <a:avLst/>
                    </a:prstGeom>
                    <a:noFill/>
                    <a:ln>
                      <a:noFill/>
                    </a:ln>
                  </pic:spPr>
                </pic:pic>
              </a:graphicData>
            </a:graphic>
          </wp:inline>
        </w:drawing>
      </w:r>
      <w:r w:rsidRPr="007331C2">
        <w:rPr>
          <w:rFonts w:ascii="Arial" w:hAnsi="Arial" w:cs="Arial"/>
          <w:b/>
          <w:bCs/>
          <w:noProof/>
          <w:color w:val="000000"/>
          <w:sz w:val="16"/>
          <w:szCs w:val="16"/>
        </w:rPr>
        <w:t xml:space="preserve"> </w:t>
      </w:r>
      <w:r w:rsidRPr="007331C2">
        <w:rPr>
          <w:rFonts w:ascii="Arial" w:hAnsi="Arial" w:cs="Arial"/>
          <w:bCs/>
          <w:noProof/>
          <w:color w:val="000000"/>
          <w:sz w:val="16"/>
          <w:szCs w:val="16"/>
        </w:rPr>
        <w:t xml:space="preserve"> </w:t>
      </w:r>
      <w:r w:rsidRPr="007331C2">
        <w:rPr>
          <w:rFonts w:ascii="Arial" w:hAnsi="Arial" w:cs="Arial"/>
          <w:bCs/>
          <w:noProof/>
          <w:color w:val="000000"/>
          <w:sz w:val="16"/>
          <w:szCs w:val="16"/>
        </w:rPr>
        <w:tab/>
      </w:r>
      <w:r w:rsidRPr="007331C2">
        <w:rPr>
          <w:rFonts w:ascii="Arial" w:hAnsi="Arial" w:cs="Arial"/>
          <w:bCs/>
          <w:noProof/>
          <w:color w:val="000000"/>
          <w:sz w:val="16"/>
          <w:szCs w:val="16"/>
        </w:rPr>
        <w:tab/>
      </w:r>
      <w:r w:rsidRPr="007331C2">
        <w:rPr>
          <w:rFonts w:ascii="Arial" w:hAnsi="Arial" w:cs="Arial"/>
          <w:bCs/>
          <w:noProof/>
          <w:color w:val="000000"/>
          <w:sz w:val="16"/>
          <w:szCs w:val="16"/>
        </w:rPr>
        <w:tab/>
        <w:t>Větší změna v návodu na použití</w:t>
      </w:r>
    </w:p>
    <w:p w14:paraId="72617E1D" w14:textId="77777777" w:rsidR="007331C2" w:rsidRDefault="007331C2" w:rsidP="007331C2">
      <w:pPr>
        <w:rPr>
          <w:rFonts w:ascii="Arial" w:hAnsi="Arial" w:cs="Arial"/>
          <w:bCs/>
          <w:noProof/>
          <w:color w:val="000000"/>
          <w:sz w:val="16"/>
          <w:szCs w:val="16"/>
        </w:rPr>
      </w:pPr>
    </w:p>
    <w:p w14:paraId="4C631E10" w14:textId="77777777" w:rsidR="007331C2" w:rsidRDefault="007331C2" w:rsidP="007331C2">
      <w:pPr>
        <w:rPr>
          <w:rFonts w:ascii="Arial" w:hAnsi="Arial" w:cs="Arial"/>
          <w:bCs/>
          <w:noProof/>
          <w:color w:val="000000"/>
          <w:sz w:val="16"/>
          <w:szCs w:val="16"/>
        </w:rPr>
      </w:pPr>
    </w:p>
    <w:p w14:paraId="3EDF485D" w14:textId="77777777" w:rsidR="007331C2" w:rsidRDefault="007331C2" w:rsidP="007331C2">
      <w:pPr>
        <w:rPr>
          <w:rFonts w:ascii="Arial" w:hAnsi="Arial" w:cs="Arial"/>
          <w:bCs/>
          <w:noProof/>
          <w:color w:val="000000"/>
          <w:sz w:val="16"/>
          <w:szCs w:val="16"/>
        </w:rPr>
      </w:pPr>
    </w:p>
    <w:p w14:paraId="58DA5391" w14:textId="77777777" w:rsidR="007331C2" w:rsidRDefault="007331C2" w:rsidP="007331C2">
      <w:pPr>
        <w:rPr>
          <w:rFonts w:ascii="Arial" w:hAnsi="Arial" w:cs="Arial"/>
          <w:bCs/>
          <w:noProof/>
          <w:color w:val="000000"/>
          <w:sz w:val="16"/>
          <w:szCs w:val="16"/>
        </w:rPr>
      </w:pPr>
    </w:p>
    <w:p w14:paraId="65C3E902" w14:textId="77777777" w:rsidR="00B51EDE" w:rsidRDefault="00B51EDE" w:rsidP="007331C2">
      <w:pPr>
        <w:rPr>
          <w:rFonts w:ascii="Arial" w:hAnsi="Arial" w:cs="Arial"/>
          <w:bCs/>
          <w:noProof/>
          <w:color w:val="000000"/>
          <w:sz w:val="16"/>
          <w:szCs w:val="16"/>
        </w:rPr>
      </w:pPr>
    </w:p>
    <w:p w14:paraId="548B6C8A" w14:textId="77777777" w:rsidR="007331C2" w:rsidRDefault="007331C2" w:rsidP="007331C2">
      <w:pPr>
        <w:rPr>
          <w:rFonts w:ascii="Arial" w:hAnsi="Arial" w:cs="Arial"/>
          <w:bCs/>
          <w:noProof/>
          <w:color w:val="000000"/>
          <w:sz w:val="16"/>
          <w:szCs w:val="16"/>
        </w:rPr>
      </w:pPr>
    </w:p>
    <w:p w14:paraId="5658A536" w14:textId="77777777" w:rsidR="007331C2" w:rsidRDefault="007331C2" w:rsidP="007331C2">
      <w:pPr>
        <w:rPr>
          <w:rFonts w:ascii="Arial" w:hAnsi="Arial" w:cs="Arial"/>
          <w:bCs/>
          <w:noProof/>
          <w:color w:val="000000"/>
          <w:sz w:val="16"/>
          <w:szCs w:val="16"/>
        </w:rPr>
      </w:pPr>
    </w:p>
    <w:p w14:paraId="1CB9EFAB" w14:textId="21C6F38B" w:rsidR="007331C2" w:rsidRPr="007331C2" w:rsidRDefault="007331C2" w:rsidP="007331C2">
      <w:pPr>
        <w:rPr>
          <w:rFonts w:ascii="Arial" w:hAnsi="Arial" w:cs="Arial"/>
          <w:noProof/>
          <w:sz w:val="16"/>
          <w:szCs w:val="16"/>
        </w:rPr>
      </w:pPr>
      <w:r>
        <w:rPr>
          <w:rFonts w:ascii="Arial" w:hAnsi="Arial" w:cs="Arial"/>
          <w:bCs/>
          <w:noProof/>
          <w:color w:val="000000"/>
          <w:sz w:val="16"/>
          <w:szCs w:val="16"/>
        </w:rPr>
        <w:t>I</w:t>
      </w:r>
      <w:r w:rsidRPr="007331C2">
        <w:rPr>
          <w:rFonts w:ascii="Arial" w:hAnsi="Arial" w:cs="Arial"/>
          <w:noProof/>
          <w:sz w:val="16"/>
          <w:szCs w:val="16"/>
        </w:rPr>
        <w:t>DEXX Laboratories, Inc.</w:t>
      </w:r>
      <w:r w:rsidRPr="007331C2">
        <w:rPr>
          <w:rFonts w:ascii="Arial" w:hAnsi="Arial" w:cs="Arial"/>
          <w:noProof/>
          <w:sz w:val="16"/>
          <w:szCs w:val="16"/>
        </w:rPr>
        <w:br/>
        <w:t>One IDEXX Drive</w:t>
      </w:r>
      <w:r w:rsidRPr="007331C2">
        <w:rPr>
          <w:rFonts w:ascii="Arial" w:hAnsi="Arial" w:cs="Arial"/>
          <w:noProof/>
          <w:sz w:val="16"/>
          <w:szCs w:val="16"/>
        </w:rPr>
        <w:br/>
        <w:t>Westbrook, Maine 04092</w:t>
      </w:r>
      <w:r w:rsidRPr="007331C2">
        <w:rPr>
          <w:rFonts w:ascii="Arial" w:hAnsi="Arial" w:cs="Arial"/>
          <w:noProof/>
          <w:sz w:val="16"/>
          <w:szCs w:val="16"/>
        </w:rPr>
        <w:br/>
        <w:t>USA</w:t>
      </w:r>
      <w:r w:rsidRPr="007331C2">
        <w:rPr>
          <w:rFonts w:ascii="Arial" w:hAnsi="Arial" w:cs="Arial"/>
          <w:noProof/>
          <w:sz w:val="16"/>
          <w:szCs w:val="16"/>
        </w:rPr>
        <w:br/>
      </w:r>
    </w:p>
    <w:p w14:paraId="242C2FF7" w14:textId="77777777" w:rsidR="007331C2" w:rsidRPr="007331C2" w:rsidRDefault="007331C2" w:rsidP="007331C2">
      <w:pPr>
        <w:rPr>
          <w:rFonts w:ascii="Arial" w:hAnsi="Arial" w:cs="Arial"/>
          <w:noProof/>
          <w:sz w:val="16"/>
          <w:szCs w:val="16"/>
        </w:rPr>
      </w:pPr>
      <w:r w:rsidRPr="00C71F05">
        <w:rPr>
          <w:rFonts w:ascii="Arial" w:hAnsi="Arial" w:cs="Arial"/>
          <w:b/>
          <w:noProof/>
          <w:sz w:val="16"/>
          <w:szCs w:val="16"/>
        </w:rPr>
        <w:t>Výrobce</w:t>
      </w:r>
    </w:p>
    <w:p w14:paraId="4E38DD16" w14:textId="77777777" w:rsidR="007331C2" w:rsidRPr="007331C2" w:rsidRDefault="007331C2" w:rsidP="007331C2">
      <w:pPr>
        <w:rPr>
          <w:rFonts w:ascii="Arial" w:hAnsi="Arial" w:cs="Arial"/>
          <w:noProof/>
          <w:sz w:val="16"/>
          <w:szCs w:val="16"/>
        </w:rPr>
      </w:pPr>
      <w:r w:rsidRPr="007331C2">
        <w:rPr>
          <w:rFonts w:ascii="Arial" w:hAnsi="Arial" w:cs="Arial"/>
          <w:noProof/>
          <w:sz w:val="16"/>
          <w:szCs w:val="16"/>
        </w:rPr>
        <w:t>IDEXX Switzerland GmbH</w:t>
      </w:r>
      <w:r w:rsidRPr="007331C2">
        <w:rPr>
          <w:rFonts w:ascii="Arial" w:hAnsi="Arial" w:cs="Arial"/>
          <w:noProof/>
          <w:sz w:val="16"/>
          <w:szCs w:val="16"/>
        </w:rPr>
        <w:br/>
        <w:t>Stationstrasse 12</w:t>
      </w:r>
      <w:r w:rsidRPr="007331C2">
        <w:rPr>
          <w:rFonts w:ascii="Arial" w:hAnsi="Arial" w:cs="Arial"/>
          <w:noProof/>
          <w:sz w:val="16"/>
          <w:szCs w:val="16"/>
        </w:rPr>
        <w:br/>
        <w:t>CH-3097 Libefeld-Bern</w:t>
      </w:r>
      <w:r w:rsidRPr="007331C2">
        <w:rPr>
          <w:rFonts w:ascii="Arial" w:hAnsi="Arial" w:cs="Arial"/>
          <w:noProof/>
          <w:sz w:val="16"/>
          <w:szCs w:val="16"/>
        </w:rPr>
        <w:br/>
        <w:t>Švýcarsko</w:t>
      </w:r>
    </w:p>
    <w:p w14:paraId="76868455" w14:textId="77777777" w:rsidR="007331C2" w:rsidRPr="007331C2" w:rsidRDefault="007331C2" w:rsidP="007331C2">
      <w:pPr>
        <w:rPr>
          <w:rFonts w:ascii="Arial" w:hAnsi="Arial" w:cs="Arial"/>
          <w:noProof/>
          <w:sz w:val="16"/>
          <w:szCs w:val="16"/>
        </w:rPr>
      </w:pPr>
    </w:p>
    <w:p w14:paraId="218FADF0" w14:textId="0456401B" w:rsidR="007331C2" w:rsidRPr="00C71F05" w:rsidRDefault="007331C2" w:rsidP="007331C2">
      <w:pPr>
        <w:rPr>
          <w:rFonts w:ascii="Arial" w:hAnsi="Arial" w:cs="Arial"/>
          <w:b/>
          <w:noProof/>
          <w:sz w:val="16"/>
          <w:szCs w:val="16"/>
        </w:rPr>
      </w:pPr>
      <w:r w:rsidRPr="00C71F05">
        <w:rPr>
          <w:rFonts w:ascii="Arial" w:hAnsi="Arial" w:cs="Arial"/>
          <w:b/>
          <w:noProof/>
          <w:sz w:val="16"/>
          <w:szCs w:val="16"/>
        </w:rPr>
        <w:t>Zástupce pro EU</w:t>
      </w:r>
      <w:r w:rsidR="002C5BED" w:rsidRPr="00C71F05">
        <w:rPr>
          <w:rFonts w:ascii="Arial" w:hAnsi="Arial" w:cs="Arial"/>
          <w:b/>
          <w:noProof/>
          <w:sz w:val="16"/>
          <w:szCs w:val="16"/>
        </w:rPr>
        <w:t xml:space="preserve"> a držitel rozhodnutí o schválení:</w:t>
      </w:r>
    </w:p>
    <w:p w14:paraId="201089CF" w14:textId="77777777" w:rsidR="007331C2" w:rsidRPr="007331C2" w:rsidRDefault="007331C2" w:rsidP="007331C2">
      <w:pPr>
        <w:rPr>
          <w:rFonts w:ascii="Arial" w:hAnsi="Arial" w:cs="Arial"/>
          <w:noProof/>
          <w:sz w:val="16"/>
          <w:szCs w:val="16"/>
        </w:rPr>
      </w:pPr>
      <w:r w:rsidRPr="007331C2">
        <w:rPr>
          <w:rFonts w:ascii="Arial" w:hAnsi="Arial" w:cs="Arial"/>
          <w:noProof/>
          <w:sz w:val="16"/>
          <w:szCs w:val="16"/>
        </w:rPr>
        <w:t>IDEXX Europe B.V.</w:t>
      </w:r>
      <w:r w:rsidRPr="007331C2">
        <w:rPr>
          <w:rFonts w:ascii="Arial" w:hAnsi="Arial" w:cs="Arial"/>
          <w:noProof/>
          <w:sz w:val="16"/>
          <w:szCs w:val="16"/>
        </w:rPr>
        <w:br/>
        <w:t>P.O. Box 1334</w:t>
      </w:r>
      <w:r w:rsidRPr="007331C2">
        <w:rPr>
          <w:rFonts w:ascii="Arial" w:hAnsi="Arial" w:cs="Arial"/>
          <w:noProof/>
          <w:sz w:val="16"/>
          <w:szCs w:val="16"/>
        </w:rPr>
        <w:br/>
        <w:t>2130 EK Hoofddorp</w:t>
      </w:r>
      <w:r w:rsidRPr="007331C2">
        <w:rPr>
          <w:rFonts w:ascii="Arial" w:hAnsi="Arial" w:cs="Arial"/>
          <w:noProof/>
          <w:sz w:val="16"/>
          <w:szCs w:val="16"/>
        </w:rPr>
        <w:br/>
        <w:t>Nizozemí</w:t>
      </w:r>
    </w:p>
    <w:p w14:paraId="358397D3" w14:textId="77777777" w:rsidR="007331C2" w:rsidRPr="007331C2" w:rsidRDefault="007331C2" w:rsidP="007331C2">
      <w:pPr>
        <w:rPr>
          <w:rFonts w:ascii="Arial" w:hAnsi="Arial" w:cs="Arial"/>
          <w:noProof/>
          <w:sz w:val="16"/>
          <w:szCs w:val="16"/>
        </w:rPr>
      </w:pPr>
    </w:p>
    <w:p w14:paraId="14645A63" w14:textId="77777777" w:rsidR="007331C2" w:rsidRPr="007331C2" w:rsidRDefault="007331C2" w:rsidP="007331C2">
      <w:pPr>
        <w:rPr>
          <w:rFonts w:ascii="Arial" w:hAnsi="Arial" w:cs="Arial"/>
          <w:noProof/>
          <w:sz w:val="16"/>
          <w:szCs w:val="16"/>
        </w:rPr>
      </w:pPr>
      <w:r w:rsidRPr="007331C2">
        <w:rPr>
          <w:rFonts w:ascii="Arial" w:hAnsi="Arial" w:cs="Arial"/>
          <w:noProof/>
          <w:sz w:val="16"/>
          <w:szCs w:val="16"/>
        </w:rPr>
        <w:t>idexx.com</w:t>
      </w:r>
    </w:p>
    <w:p w14:paraId="68EC4E8C" w14:textId="77777777" w:rsidR="007331C2" w:rsidRPr="007331C2" w:rsidRDefault="007331C2" w:rsidP="007331C2">
      <w:pPr>
        <w:rPr>
          <w:rFonts w:cs="TTE1965D00t00"/>
          <w:noProof/>
          <w:sz w:val="16"/>
          <w:szCs w:val="16"/>
        </w:rPr>
      </w:pPr>
    </w:p>
    <w:p w14:paraId="05A41FB8" w14:textId="77777777" w:rsidR="007331C2" w:rsidRPr="007331C2" w:rsidRDefault="007331C2" w:rsidP="007331C2">
      <w:pPr>
        <w:rPr>
          <w:rFonts w:cs="TTE1965D00t00"/>
          <w:noProof/>
          <w:color w:val="000000"/>
          <w:sz w:val="18"/>
          <w:szCs w:val="18"/>
        </w:rPr>
      </w:pPr>
    </w:p>
    <w:p w14:paraId="04619084" w14:textId="77777777" w:rsidR="007331C2" w:rsidRPr="007331C2" w:rsidRDefault="007331C2" w:rsidP="007331C2">
      <w:pPr>
        <w:rPr>
          <w:rFonts w:cs="TTE1965D00t00"/>
          <w:noProof/>
          <w:color w:val="000000"/>
          <w:sz w:val="18"/>
          <w:szCs w:val="18"/>
        </w:rPr>
      </w:pPr>
      <w:r w:rsidRPr="007331C2">
        <w:rPr>
          <w:rFonts w:cs="TTE1965D00t00"/>
          <w:noProof/>
          <w:color w:val="000000"/>
          <w:sz w:val="18"/>
          <w:szCs w:val="18"/>
          <w:lang w:val="en-US"/>
        </w:rPr>
        <w:drawing>
          <wp:inline distT="0" distB="0" distL="0" distR="0" wp14:anchorId="0DDDC797" wp14:editId="103E930C">
            <wp:extent cx="1323975" cy="712470"/>
            <wp:effectExtent l="0" t="0" r="952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712470"/>
                    </a:xfrm>
                    <a:prstGeom prst="rect">
                      <a:avLst/>
                    </a:prstGeom>
                    <a:noFill/>
                    <a:ln>
                      <a:noFill/>
                    </a:ln>
                  </pic:spPr>
                </pic:pic>
              </a:graphicData>
            </a:graphic>
          </wp:inline>
        </w:drawing>
      </w:r>
    </w:p>
    <w:p w14:paraId="41DC6FA6" w14:textId="77777777" w:rsidR="007331C2" w:rsidRPr="00836C76" w:rsidRDefault="007331C2" w:rsidP="002C5BED">
      <w:pPr>
        <w:pStyle w:val="Zkladntext"/>
        <w:spacing w:before="82"/>
        <w:rPr>
          <w:rFonts w:ascii="Arial" w:hAnsi="Arial" w:cs="Arial"/>
          <w:sz w:val="16"/>
        </w:rPr>
      </w:pPr>
    </w:p>
    <w:sectPr w:rsidR="007331C2" w:rsidRPr="00836C76" w:rsidSect="002D13B4">
      <w:pgSz w:w="8400" w:h="11910"/>
      <w:pgMar w:top="600" w:right="940" w:bottom="280" w:left="6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ECE0" w14:textId="77777777" w:rsidR="00882116" w:rsidRDefault="00882116" w:rsidP="003C3889">
      <w:r>
        <w:separator/>
      </w:r>
    </w:p>
  </w:endnote>
  <w:endnote w:type="continuationSeparator" w:id="0">
    <w:p w14:paraId="070A7092" w14:textId="77777777" w:rsidR="00882116" w:rsidRDefault="00882116" w:rsidP="003C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ontserrat">
    <w:altName w:val="Calibri"/>
    <w:charset w:val="EE"/>
    <w:family w:val="auto"/>
    <w:pitch w:val="variable"/>
    <w:sig w:usb0="2000020F" w:usb1="00000003" w:usb2="00000000" w:usb3="00000000" w:csb0="00000197"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BB7D2" w14:textId="77777777" w:rsidR="00882116" w:rsidRDefault="00882116" w:rsidP="003C3889">
      <w:r>
        <w:separator/>
      </w:r>
    </w:p>
  </w:footnote>
  <w:footnote w:type="continuationSeparator" w:id="0">
    <w:p w14:paraId="31A6209D" w14:textId="77777777" w:rsidR="00882116" w:rsidRDefault="00882116" w:rsidP="003C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75D9" w14:textId="089A69C4" w:rsidR="003C3889" w:rsidRDefault="003C3889" w:rsidP="00B23506">
    <w:pPr>
      <w:tabs>
        <w:tab w:val="left" w:pos="6946"/>
      </w:tabs>
      <w:ind w:left="142" w:right="197"/>
      <w:jc w:val="both"/>
    </w:pPr>
    <w:r w:rsidRPr="00DA40B4">
      <w:rPr>
        <w:rFonts w:ascii="Calibri" w:hAnsi="Calibri"/>
        <w:bCs/>
      </w:rPr>
      <w:t xml:space="preserve">Text </w:t>
    </w:r>
    <w:r w:rsidR="002C5BED">
      <w:rPr>
        <w:rFonts w:ascii="Calibri" w:hAnsi="Calibri"/>
        <w:bCs/>
      </w:rPr>
      <w:t>návodu k</w:t>
    </w:r>
    <w:r w:rsidR="00B23506">
      <w:rPr>
        <w:rFonts w:ascii="Calibri" w:hAnsi="Calibri"/>
        <w:bCs/>
      </w:rPr>
      <w:t> </w:t>
    </w:r>
    <w:r w:rsidR="002C5BED">
      <w:rPr>
        <w:rFonts w:ascii="Calibri" w:hAnsi="Calibri"/>
        <w:bCs/>
      </w:rPr>
      <w:t>použití</w:t>
    </w:r>
    <w:r w:rsidR="00B23506">
      <w:rPr>
        <w:rFonts w:ascii="Calibri" w:hAnsi="Calibri"/>
        <w:bCs/>
      </w:rPr>
      <w:t xml:space="preserve"> </w:t>
    </w:r>
    <w:r w:rsidRPr="00DA40B4">
      <w:rPr>
        <w:rFonts w:ascii="Calibri" w:hAnsi="Calibri"/>
        <w:bCs/>
      </w:rPr>
      <w:t>součást dokumentace schválené rozhodnutím sp.</w:t>
    </w:r>
    <w:r w:rsidR="00B23506">
      <w:rPr>
        <w:rFonts w:ascii="Calibri" w:hAnsi="Calibri"/>
        <w:bCs/>
      </w:rPr>
      <w:t> z</w:t>
    </w:r>
    <w:r w:rsidRPr="00DA40B4">
      <w:rPr>
        <w:rFonts w:ascii="Calibri" w:hAnsi="Calibri"/>
        <w:bCs/>
      </w:rPr>
      <w:t>n.</w:t>
    </w:r>
    <w:r w:rsidR="00B23506">
      <w:rPr>
        <w:rFonts w:ascii="Calibri" w:hAnsi="Calibri"/>
        <w:bCs/>
      </w:rPr>
      <w:t> </w:t>
    </w:r>
    <w:sdt>
      <w:sdtPr>
        <w:rPr>
          <w:rFonts w:ascii="Calibri" w:hAnsi="Calibri"/>
          <w:bCs/>
        </w:rPr>
        <w:id w:val="1810057134"/>
        <w:placeholder>
          <w:docPart w:val="C8F3DBB25D3545DE9B0DC2B1DA063371"/>
        </w:placeholder>
        <w:text/>
      </w:sdtPr>
      <w:sdtEndPr/>
      <w:sdtContent>
        <w:r w:rsidR="002352B7">
          <w:rPr>
            <w:rFonts w:ascii="Calibri" w:hAnsi="Calibri"/>
            <w:bCs/>
          </w:rPr>
          <w:t>USKVBL/7495/2025/POD</w:t>
        </w:r>
      </w:sdtContent>
    </w:sdt>
    <w:r w:rsidRPr="00DA40B4">
      <w:rPr>
        <w:rFonts w:ascii="Calibri" w:hAnsi="Calibri"/>
        <w:bCs/>
      </w:rPr>
      <w:t xml:space="preserve">, č.j. </w:t>
    </w:r>
    <w:sdt>
      <w:sdtPr>
        <w:rPr>
          <w:rFonts w:ascii="Calibri" w:hAnsi="Calibri"/>
          <w:bCs/>
        </w:rPr>
        <w:id w:val="945891760"/>
        <w:placeholder>
          <w:docPart w:val="C8F3DBB25D3545DE9B0DC2B1DA063371"/>
        </w:placeholder>
        <w:text/>
      </w:sdtPr>
      <w:sdtEndPr/>
      <w:sdtContent>
        <w:r w:rsidR="00500A69" w:rsidRPr="00500A69">
          <w:rPr>
            <w:rFonts w:ascii="Calibri" w:hAnsi="Calibri"/>
            <w:bCs/>
          </w:rPr>
          <w:t>USKVBL/9419/2025/REG-Gro</w:t>
        </w:r>
      </w:sdtContent>
    </w:sdt>
    <w:r w:rsidRPr="00DA40B4">
      <w:rPr>
        <w:rFonts w:ascii="Calibri" w:hAnsi="Calibri"/>
        <w:bCs/>
      </w:rPr>
      <w:t xml:space="preserve"> ze dne </w:t>
    </w:r>
    <w:sdt>
      <w:sdtPr>
        <w:rPr>
          <w:rFonts w:ascii="Calibri" w:hAnsi="Calibri"/>
          <w:bCs/>
        </w:rPr>
        <w:id w:val="-1725213565"/>
        <w:placeholder>
          <w:docPart w:val="B34F64741EBF4CAFB2C23845C46ECF3D"/>
        </w:placeholder>
        <w:date w:fullDate="2025-07-10T00:00:00Z">
          <w:dateFormat w:val="d.M.yyyy"/>
          <w:lid w:val="cs-CZ"/>
          <w:storeMappedDataAs w:val="dateTime"/>
          <w:calendar w:val="gregorian"/>
        </w:date>
      </w:sdtPr>
      <w:sdtEndPr/>
      <w:sdtContent>
        <w:r w:rsidR="00500A69">
          <w:rPr>
            <w:rFonts w:ascii="Calibri" w:hAnsi="Calibri"/>
            <w:bCs/>
          </w:rPr>
          <w:t>10.7.2025</w:t>
        </w:r>
      </w:sdtContent>
    </w:sdt>
    <w:r w:rsidRPr="00DA40B4">
      <w:rPr>
        <w:rFonts w:ascii="Calibri" w:hAnsi="Calibri"/>
        <w:bCs/>
      </w:rPr>
      <w:t xml:space="preserve"> o </w:t>
    </w:r>
    <w:sdt>
      <w:sdtPr>
        <w:rPr>
          <w:rFonts w:ascii="Calibri" w:hAnsi="Calibri"/>
        </w:rPr>
        <w:id w:val="1894543926"/>
        <w:placeholder>
          <w:docPart w:val="B2BAABD68F184264AC1A7FC5230CEDC2"/>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Pr>
            <w:rFonts w:ascii="Calibri" w:hAnsi="Calibri"/>
          </w:rPr>
          <w:t>prodloužení platnosti rozhodnutí o schválení veterinárního přípravku</w:t>
        </w:r>
      </w:sdtContent>
    </w:sdt>
    <w:r w:rsidRPr="00DA40B4">
      <w:rPr>
        <w:rFonts w:ascii="Calibri" w:hAnsi="Calibri"/>
        <w:bCs/>
      </w:rPr>
      <w:t xml:space="preserve"> </w:t>
    </w:r>
    <w:sdt>
      <w:sdtPr>
        <w:rPr>
          <w:rFonts w:ascii="Calibri" w:hAnsi="Calibri"/>
        </w:rPr>
        <w:id w:val="-662694517"/>
        <w:placeholder>
          <w:docPart w:val="37FCFD6836D5407E8A4A3C72E2465546"/>
        </w:placeholder>
        <w:text/>
      </w:sdtPr>
      <w:sdtEndPr/>
      <w:sdtContent>
        <w:r w:rsidR="002C5BED">
          <w:rPr>
            <w:rFonts w:ascii="Calibri" w:hAnsi="Calibri"/>
          </w:rPr>
          <w:t>IDEXX PRRS OF</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B3E"/>
    <w:multiLevelType w:val="hybridMultilevel"/>
    <w:tmpl w:val="E5AEE9C8"/>
    <w:lvl w:ilvl="0" w:tplc="4F48FDF4">
      <w:start w:val="14"/>
      <w:numFmt w:val="decimal"/>
      <w:lvlText w:val="%1"/>
      <w:lvlJc w:val="left"/>
      <w:pPr>
        <w:ind w:left="416" w:hanging="288"/>
      </w:pPr>
      <w:rPr>
        <w:rFonts w:hint="default"/>
        <w:b/>
        <w:bCs/>
        <w:w w:val="101"/>
      </w:rPr>
    </w:lvl>
    <w:lvl w:ilvl="1" w:tplc="0D6672D2">
      <w:numFmt w:val="bullet"/>
      <w:lvlText w:val="•"/>
      <w:lvlJc w:val="left"/>
      <w:pPr>
        <w:ind w:left="1079" w:hanging="288"/>
      </w:pPr>
      <w:rPr>
        <w:rFonts w:hint="default"/>
      </w:rPr>
    </w:lvl>
    <w:lvl w:ilvl="2" w:tplc="7370178E">
      <w:numFmt w:val="bullet"/>
      <w:lvlText w:val="•"/>
      <w:lvlJc w:val="left"/>
      <w:pPr>
        <w:ind w:left="1738" w:hanging="288"/>
      </w:pPr>
      <w:rPr>
        <w:rFonts w:hint="default"/>
      </w:rPr>
    </w:lvl>
    <w:lvl w:ilvl="3" w:tplc="0A7A6B48">
      <w:numFmt w:val="bullet"/>
      <w:lvlText w:val="•"/>
      <w:lvlJc w:val="left"/>
      <w:pPr>
        <w:ind w:left="2397" w:hanging="288"/>
      </w:pPr>
      <w:rPr>
        <w:rFonts w:hint="default"/>
      </w:rPr>
    </w:lvl>
    <w:lvl w:ilvl="4" w:tplc="085AD096">
      <w:numFmt w:val="bullet"/>
      <w:lvlText w:val="•"/>
      <w:lvlJc w:val="left"/>
      <w:pPr>
        <w:ind w:left="3056" w:hanging="288"/>
      </w:pPr>
      <w:rPr>
        <w:rFonts w:hint="default"/>
      </w:rPr>
    </w:lvl>
    <w:lvl w:ilvl="5" w:tplc="CA1893EE">
      <w:numFmt w:val="bullet"/>
      <w:lvlText w:val="•"/>
      <w:lvlJc w:val="left"/>
      <w:pPr>
        <w:ind w:left="3715" w:hanging="288"/>
      </w:pPr>
      <w:rPr>
        <w:rFonts w:hint="default"/>
      </w:rPr>
    </w:lvl>
    <w:lvl w:ilvl="6" w:tplc="8062CDE0">
      <w:numFmt w:val="bullet"/>
      <w:lvlText w:val="•"/>
      <w:lvlJc w:val="left"/>
      <w:pPr>
        <w:ind w:left="4374" w:hanging="288"/>
      </w:pPr>
      <w:rPr>
        <w:rFonts w:hint="default"/>
      </w:rPr>
    </w:lvl>
    <w:lvl w:ilvl="7" w:tplc="C53AC16E">
      <w:numFmt w:val="bullet"/>
      <w:lvlText w:val="•"/>
      <w:lvlJc w:val="left"/>
      <w:pPr>
        <w:ind w:left="5033" w:hanging="288"/>
      </w:pPr>
      <w:rPr>
        <w:rFonts w:hint="default"/>
      </w:rPr>
    </w:lvl>
    <w:lvl w:ilvl="8" w:tplc="2D3A59FC">
      <w:numFmt w:val="bullet"/>
      <w:lvlText w:val="•"/>
      <w:lvlJc w:val="left"/>
      <w:pPr>
        <w:ind w:left="5692" w:hanging="288"/>
      </w:pPr>
      <w:rPr>
        <w:rFonts w:hint="default"/>
      </w:rPr>
    </w:lvl>
  </w:abstractNum>
  <w:abstractNum w:abstractNumId="1" w15:restartNumberingAfterBreak="0">
    <w:nsid w:val="438A42E4"/>
    <w:multiLevelType w:val="hybridMultilevel"/>
    <w:tmpl w:val="D13C8584"/>
    <w:lvl w:ilvl="0" w:tplc="7AB87DAA">
      <w:numFmt w:val="bullet"/>
      <w:lvlText w:val="•"/>
      <w:lvlJc w:val="left"/>
      <w:pPr>
        <w:ind w:left="319" w:hanging="200"/>
      </w:pPr>
      <w:rPr>
        <w:rFonts w:ascii="Century Gothic" w:eastAsia="Century Gothic" w:hAnsi="Century Gothic" w:cs="Century Gothic" w:hint="default"/>
        <w:color w:val="231F20"/>
        <w:w w:val="97"/>
        <w:sz w:val="17"/>
        <w:szCs w:val="17"/>
      </w:rPr>
    </w:lvl>
    <w:lvl w:ilvl="1" w:tplc="7352B25E">
      <w:numFmt w:val="bullet"/>
      <w:lvlText w:val="•"/>
      <w:lvlJc w:val="left"/>
      <w:pPr>
        <w:ind w:left="1005" w:hanging="200"/>
      </w:pPr>
      <w:rPr>
        <w:rFonts w:hint="default"/>
      </w:rPr>
    </w:lvl>
    <w:lvl w:ilvl="2" w:tplc="44862B9E">
      <w:numFmt w:val="bullet"/>
      <w:lvlText w:val="•"/>
      <w:lvlJc w:val="left"/>
      <w:pPr>
        <w:ind w:left="1690" w:hanging="200"/>
      </w:pPr>
      <w:rPr>
        <w:rFonts w:hint="default"/>
      </w:rPr>
    </w:lvl>
    <w:lvl w:ilvl="3" w:tplc="BAAA8402">
      <w:numFmt w:val="bullet"/>
      <w:lvlText w:val="•"/>
      <w:lvlJc w:val="left"/>
      <w:pPr>
        <w:ind w:left="2375" w:hanging="200"/>
      </w:pPr>
      <w:rPr>
        <w:rFonts w:hint="default"/>
      </w:rPr>
    </w:lvl>
    <w:lvl w:ilvl="4" w:tplc="A282F506">
      <w:numFmt w:val="bullet"/>
      <w:lvlText w:val="•"/>
      <w:lvlJc w:val="left"/>
      <w:pPr>
        <w:ind w:left="3060" w:hanging="200"/>
      </w:pPr>
      <w:rPr>
        <w:rFonts w:hint="default"/>
      </w:rPr>
    </w:lvl>
    <w:lvl w:ilvl="5" w:tplc="95BE3C78">
      <w:numFmt w:val="bullet"/>
      <w:lvlText w:val="•"/>
      <w:lvlJc w:val="left"/>
      <w:pPr>
        <w:ind w:left="3745" w:hanging="200"/>
      </w:pPr>
      <w:rPr>
        <w:rFonts w:hint="default"/>
      </w:rPr>
    </w:lvl>
    <w:lvl w:ilvl="6" w:tplc="582CEA7A">
      <w:numFmt w:val="bullet"/>
      <w:lvlText w:val="•"/>
      <w:lvlJc w:val="left"/>
      <w:pPr>
        <w:ind w:left="4430" w:hanging="200"/>
      </w:pPr>
      <w:rPr>
        <w:rFonts w:hint="default"/>
      </w:rPr>
    </w:lvl>
    <w:lvl w:ilvl="7" w:tplc="005656A6">
      <w:numFmt w:val="bullet"/>
      <w:lvlText w:val="•"/>
      <w:lvlJc w:val="left"/>
      <w:pPr>
        <w:ind w:left="5115" w:hanging="200"/>
      </w:pPr>
      <w:rPr>
        <w:rFonts w:hint="default"/>
      </w:rPr>
    </w:lvl>
    <w:lvl w:ilvl="8" w:tplc="987C388E">
      <w:numFmt w:val="bullet"/>
      <w:lvlText w:val="•"/>
      <w:lvlJc w:val="left"/>
      <w:pPr>
        <w:ind w:left="5800" w:hanging="2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B4"/>
    <w:rsid w:val="000C3CA3"/>
    <w:rsid w:val="00115A12"/>
    <w:rsid w:val="0011697C"/>
    <w:rsid w:val="001A41EC"/>
    <w:rsid w:val="002352B7"/>
    <w:rsid w:val="002A66D9"/>
    <w:rsid w:val="002B67B3"/>
    <w:rsid w:val="002C5BED"/>
    <w:rsid w:val="002D13B4"/>
    <w:rsid w:val="002E762F"/>
    <w:rsid w:val="00320BDA"/>
    <w:rsid w:val="00380F97"/>
    <w:rsid w:val="00381B60"/>
    <w:rsid w:val="003834D0"/>
    <w:rsid w:val="003C3889"/>
    <w:rsid w:val="00466700"/>
    <w:rsid w:val="00485DB1"/>
    <w:rsid w:val="004A7BB2"/>
    <w:rsid w:val="004D6499"/>
    <w:rsid w:val="00500A69"/>
    <w:rsid w:val="0058437B"/>
    <w:rsid w:val="006E74A1"/>
    <w:rsid w:val="00705552"/>
    <w:rsid w:val="00720C5F"/>
    <w:rsid w:val="007331C2"/>
    <w:rsid w:val="0073466D"/>
    <w:rsid w:val="00755F7D"/>
    <w:rsid w:val="00836C76"/>
    <w:rsid w:val="00842666"/>
    <w:rsid w:val="00882116"/>
    <w:rsid w:val="008A785D"/>
    <w:rsid w:val="009D7094"/>
    <w:rsid w:val="00A02AD1"/>
    <w:rsid w:val="00A318D8"/>
    <w:rsid w:val="00AA2F9D"/>
    <w:rsid w:val="00AE6960"/>
    <w:rsid w:val="00B23506"/>
    <w:rsid w:val="00B51EDE"/>
    <w:rsid w:val="00B538D8"/>
    <w:rsid w:val="00C27677"/>
    <w:rsid w:val="00C463C1"/>
    <w:rsid w:val="00C71F05"/>
    <w:rsid w:val="00CA2371"/>
    <w:rsid w:val="00D159A9"/>
    <w:rsid w:val="00DB345B"/>
    <w:rsid w:val="00E9129C"/>
    <w:rsid w:val="00EA4446"/>
    <w:rsid w:val="00EC6DAA"/>
    <w:rsid w:val="00F82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D82E7"/>
  <w15:docId w15:val="{155F21A1-B1E0-4879-AA38-5C7B87B9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cs-CZ"/>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2D13B4"/>
    <w:rPr>
      <w:rFonts w:ascii="Century Gothic" w:eastAsia="Century Gothic" w:hAnsi="Century Gothic" w:cs="Century Gothi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2D13B4"/>
    <w:tblPr>
      <w:tblInd w:w="0" w:type="dxa"/>
      <w:tblCellMar>
        <w:top w:w="0" w:type="dxa"/>
        <w:left w:w="0" w:type="dxa"/>
        <w:bottom w:w="0" w:type="dxa"/>
        <w:right w:w="0" w:type="dxa"/>
      </w:tblCellMar>
    </w:tblPr>
  </w:style>
  <w:style w:type="paragraph" w:styleId="Zkladntext">
    <w:name w:val="Body Text"/>
    <w:basedOn w:val="Normln"/>
    <w:uiPriority w:val="1"/>
    <w:qFormat/>
    <w:rsid w:val="002D13B4"/>
    <w:rPr>
      <w:sz w:val="17"/>
      <w:szCs w:val="17"/>
    </w:rPr>
  </w:style>
  <w:style w:type="paragraph" w:customStyle="1" w:styleId="Nadpis11">
    <w:name w:val="Nadpis 11"/>
    <w:basedOn w:val="Normln"/>
    <w:uiPriority w:val="1"/>
    <w:qFormat/>
    <w:rsid w:val="002D13B4"/>
    <w:pPr>
      <w:spacing w:before="1"/>
      <w:ind w:left="120"/>
      <w:outlineLvl w:val="1"/>
    </w:pPr>
    <w:rPr>
      <w:rFonts w:ascii="Arial Narrow" w:eastAsia="Arial Narrow" w:hAnsi="Arial Narrow" w:cs="Arial Narrow"/>
      <w:b/>
      <w:bCs/>
      <w:sz w:val="20"/>
      <w:szCs w:val="20"/>
    </w:rPr>
  </w:style>
  <w:style w:type="paragraph" w:styleId="Odstavecseseznamem">
    <w:name w:val="List Paragraph"/>
    <w:basedOn w:val="Normln"/>
    <w:uiPriority w:val="1"/>
    <w:qFormat/>
    <w:rsid w:val="002D13B4"/>
    <w:pPr>
      <w:spacing w:before="85"/>
      <w:ind w:left="320" w:hanging="200"/>
    </w:pPr>
  </w:style>
  <w:style w:type="paragraph" w:customStyle="1" w:styleId="TableParagraph">
    <w:name w:val="Table Paragraph"/>
    <w:basedOn w:val="Normln"/>
    <w:uiPriority w:val="1"/>
    <w:qFormat/>
    <w:rsid w:val="002D13B4"/>
    <w:pPr>
      <w:spacing w:before="107"/>
      <w:ind w:left="45"/>
    </w:pPr>
  </w:style>
  <w:style w:type="paragraph" w:styleId="Textbubliny">
    <w:name w:val="Balloon Text"/>
    <w:basedOn w:val="Normln"/>
    <w:link w:val="TextbublinyChar"/>
    <w:uiPriority w:val="99"/>
    <w:semiHidden/>
    <w:unhideWhenUsed/>
    <w:rsid w:val="006E74A1"/>
    <w:rPr>
      <w:rFonts w:ascii="Tahoma" w:hAnsi="Tahoma" w:cs="Tahoma"/>
      <w:sz w:val="16"/>
      <w:szCs w:val="16"/>
    </w:rPr>
  </w:style>
  <w:style w:type="character" w:customStyle="1" w:styleId="TextbublinyChar">
    <w:name w:val="Text bubliny Char"/>
    <w:basedOn w:val="Standardnpsmoodstavce"/>
    <w:link w:val="Textbubliny"/>
    <w:uiPriority w:val="99"/>
    <w:semiHidden/>
    <w:rsid w:val="006E74A1"/>
    <w:rPr>
      <w:rFonts w:ascii="Tahoma" w:eastAsia="Century Gothic" w:hAnsi="Tahoma" w:cs="Tahoma"/>
      <w:sz w:val="16"/>
      <w:szCs w:val="16"/>
    </w:rPr>
  </w:style>
  <w:style w:type="paragraph" w:styleId="Textkomente">
    <w:name w:val="annotation text"/>
    <w:basedOn w:val="Normln"/>
    <w:link w:val="TextkomenteChar"/>
    <w:uiPriority w:val="99"/>
    <w:semiHidden/>
    <w:unhideWhenUsed/>
    <w:rsid w:val="00755F7D"/>
    <w:rPr>
      <w:sz w:val="20"/>
      <w:szCs w:val="20"/>
    </w:rPr>
  </w:style>
  <w:style w:type="character" w:customStyle="1" w:styleId="TextkomenteChar">
    <w:name w:val="Text komentáře Char"/>
    <w:basedOn w:val="Standardnpsmoodstavce"/>
    <w:link w:val="Textkomente"/>
    <w:uiPriority w:val="99"/>
    <w:semiHidden/>
    <w:rsid w:val="00755F7D"/>
    <w:rPr>
      <w:rFonts w:ascii="Century Gothic" w:eastAsia="Century Gothic" w:hAnsi="Century Gothic" w:cs="Century Gothic"/>
      <w:sz w:val="20"/>
      <w:szCs w:val="20"/>
    </w:rPr>
  </w:style>
  <w:style w:type="character" w:styleId="Odkaznakoment">
    <w:name w:val="annotation reference"/>
    <w:basedOn w:val="Standardnpsmoodstavce"/>
    <w:uiPriority w:val="99"/>
    <w:semiHidden/>
    <w:unhideWhenUsed/>
    <w:rsid w:val="00755F7D"/>
    <w:rPr>
      <w:sz w:val="16"/>
      <w:szCs w:val="16"/>
    </w:rPr>
  </w:style>
  <w:style w:type="paragraph" w:styleId="Pedmtkomente">
    <w:name w:val="annotation subject"/>
    <w:basedOn w:val="Textkomente"/>
    <w:next w:val="Textkomente"/>
    <w:link w:val="PedmtkomenteChar"/>
    <w:uiPriority w:val="99"/>
    <w:semiHidden/>
    <w:unhideWhenUsed/>
    <w:rsid w:val="000C3CA3"/>
    <w:rPr>
      <w:b/>
      <w:bCs/>
    </w:rPr>
  </w:style>
  <w:style w:type="character" w:customStyle="1" w:styleId="PedmtkomenteChar">
    <w:name w:val="Předmět komentáře Char"/>
    <w:basedOn w:val="TextkomenteChar"/>
    <w:link w:val="Pedmtkomente"/>
    <w:uiPriority w:val="99"/>
    <w:semiHidden/>
    <w:rsid w:val="000C3CA3"/>
    <w:rPr>
      <w:rFonts w:ascii="Century Gothic" w:eastAsia="Century Gothic" w:hAnsi="Century Gothic" w:cs="Century Gothic"/>
      <w:b/>
      <w:bCs/>
      <w:sz w:val="20"/>
      <w:szCs w:val="20"/>
    </w:rPr>
  </w:style>
  <w:style w:type="paragraph" w:customStyle="1" w:styleId="Default">
    <w:name w:val="Default"/>
    <w:rsid w:val="00DB345B"/>
    <w:pPr>
      <w:widowControl/>
      <w:adjustRightInd w:val="0"/>
    </w:pPr>
    <w:rPr>
      <w:rFonts w:ascii="Arial" w:hAnsi="Arial" w:cs="Arial"/>
      <w:color w:val="000000"/>
      <w:sz w:val="24"/>
      <w:szCs w:val="24"/>
      <w:lang w:bidi="ar-SA"/>
    </w:rPr>
  </w:style>
  <w:style w:type="character" w:customStyle="1" w:styleId="FontStyle35">
    <w:name w:val="Font Style35"/>
    <w:basedOn w:val="Standardnpsmoodstavce"/>
    <w:uiPriority w:val="99"/>
    <w:rsid w:val="007331C2"/>
    <w:rPr>
      <w:rFonts w:ascii="Arial Narrow" w:hAnsi="Arial Narrow" w:cs="Arial Narrow"/>
      <w:color w:val="000000"/>
      <w:sz w:val="16"/>
      <w:szCs w:val="16"/>
    </w:rPr>
  </w:style>
  <w:style w:type="paragraph" w:customStyle="1" w:styleId="Style9">
    <w:name w:val="Style9"/>
    <w:basedOn w:val="Normln"/>
    <w:uiPriority w:val="99"/>
    <w:rsid w:val="007331C2"/>
    <w:pPr>
      <w:adjustRightInd w:val="0"/>
      <w:spacing w:line="202" w:lineRule="exact"/>
      <w:jc w:val="both"/>
    </w:pPr>
    <w:rPr>
      <w:rFonts w:ascii="Cordia New" w:eastAsiaTheme="minorEastAsia" w:hAnsi="Cordia New" w:cs="Times New Roman"/>
      <w:sz w:val="24"/>
      <w:szCs w:val="24"/>
    </w:rPr>
  </w:style>
  <w:style w:type="paragraph" w:styleId="Zhlav">
    <w:name w:val="header"/>
    <w:basedOn w:val="Normln"/>
    <w:link w:val="ZhlavChar"/>
    <w:uiPriority w:val="99"/>
    <w:unhideWhenUsed/>
    <w:rsid w:val="003C3889"/>
    <w:pPr>
      <w:tabs>
        <w:tab w:val="center" w:pos="4536"/>
        <w:tab w:val="right" w:pos="9072"/>
      </w:tabs>
    </w:pPr>
  </w:style>
  <w:style w:type="character" w:customStyle="1" w:styleId="ZhlavChar">
    <w:name w:val="Záhlaví Char"/>
    <w:basedOn w:val="Standardnpsmoodstavce"/>
    <w:link w:val="Zhlav"/>
    <w:uiPriority w:val="99"/>
    <w:rsid w:val="003C3889"/>
    <w:rPr>
      <w:rFonts w:ascii="Century Gothic" w:eastAsia="Century Gothic" w:hAnsi="Century Gothic" w:cs="Century Gothic"/>
    </w:rPr>
  </w:style>
  <w:style w:type="paragraph" w:styleId="Zpat">
    <w:name w:val="footer"/>
    <w:basedOn w:val="Normln"/>
    <w:link w:val="ZpatChar"/>
    <w:uiPriority w:val="99"/>
    <w:unhideWhenUsed/>
    <w:rsid w:val="003C3889"/>
    <w:pPr>
      <w:tabs>
        <w:tab w:val="center" w:pos="4536"/>
        <w:tab w:val="right" w:pos="9072"/>
      </w:tabs>
    </w:pPr>
  </w:style>
  <w:style w:type="character" w:customStyle="1" w:styleId="ZpatChar">
    <w:name w:val="Zápatí Char"/>
    <w:basedOn w:val="Standardnpsmoodstavce"/>
    <w:link w:val="Zpat"/>
    <w:uiPriority w:val="99"/>
    <w:rsid w:val="003C3889"/>
    <w:rPr>
      <w:rFonts w:ascii="Century Gothic" w:eastAsia="Century Gothic" w:hAnsi="Century Gothic" w:cs="Century Gothic"/>
    </w:rPr>
  </w:style>
  <w:style w:type="character" w:styleId="Zstupntext">
    <w:name w:val="Placeholder Text"/>
    <w:rsid w:val="003C38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F3DBB25D3545DE9B0DC2B1DA063371"/>
        <w:category>
          <w:name w:val="Obecné"/>
          <w:gallery w:val="placeholder"/>
        </w:category>
        <w:types>
          <w:type w:val="bbPlcHdr"/>
        </w:types>
        <w:behaviors>
          <w:behavior w:val="content"/>
        </w:behaviors>
        <w:guid w:val="{8680CAB1-BDFA-4C12-80A3-3EECE29C799D}"/>
      </w:docPartPr>
      <w:docPartBody>
        <w:p w:rsidR="00474BB4" w:rsidRDefault="003C43C2" w:rsidP="003C43C2">
          <w:pPr>
            <w:pStyle w:val="C8F3DBB25D3545DE9B0DC2B1DA063371"/>
          </w:pPr>
          <w:r w:rsidRPr="00AD42B7">
            <w:rPr>
              <w:rStyle w:val="Zstupntext"/>
            </w:rPr>
            <w:t>Klikněte sem a zadejte text.</w:t>
          </w:r>
        </w:p>
      </w:docPartBody>
    </w:docPart>
    <w:docPart>
      <w:docPartPr>
        <w:name w:val="B34F64741EBF4CAFB2C23845C46ECF3D"/>
        <w:category>
          <w:name w:val="Obecné"/>
          <w:gallery w:val="placeholder"/>
        </w:category>
        <w:types>
          <w:type w:val="bbPlcHdr"/>
        </w:types>
        <w:behaviors>
          <w:behavior w:val="content"/>
        </w:behaviors>
        <w:guid w:val="{7E24B111-10B0-4A9C-BAAB-DA436BFEB499}"/>
      </w:docPartPr>
      <w:docPartBody>
        <w:p w:rsidR="00474BB4" w:rsidRDefault="003C43C2" w:rsidP="003C43C2">
          <w:pPr>
            <w:pStyle w:val="B34F64741EBF4CAFB2C23845C46ECF3D"/>
          </w:pPr>
          <w:r w:rsidRPr="00AD42B7">
            <w:rPr>
              <w:rStyle w:val="Zstupntext"/>
            </w:rPr>
            <w:t>Klikněte sem a zadejte datum.</w:t>
          </w:r>
        </w:p>
      </w:docPartBody>
    </w:docPart>
    <w:docPart>
      <w:docPartPr>
        <w:name w:val="B2BAABD68F184264AC1A7FC5230CEDC2"/>
        <w:category>
          <w:name w:val="Obecné"/>
          <w:gallery w:val="placeholder"/>
        </w:category>
        <w:types>
          <w:type w:val="bbPlcHdr"/>
        </w:types>
        <w:behaviors>
          <w:behavior w:val="content"/>
        </w:behaviors>
        <w:guid w:val="{4D77D733-9D54-4275-8AE2-0980AB2FA560}"/>
      </w:docPartPr>
      <w:docPartBody>
        <w:p w:rsidR="00474BB4" w:rsidRDefault="003C43C2" w:rsidP="003C43C2">
          <w:pPr>
            <w:pStyle w:val="B2BAABD68F184264AC1A7FC5230CEDC2"/>
          </w:pPr>
          <w:r w:rsidRPr="00AD42B7">
            <w:rPr>
              <w:rStyle w:val="Zstupntext"/>
            </w:rPr>
            <w:t>Zvolte položku.</w:t>
          </w:r>
        </w:p>
      </w:docPartBody>
    </w:docPart>
    <w:docPart>
      <w:docPartPr>
        <w:name w:val="37FCFD6836D5407E8A4A3C72E2465546"/>
        <w:category>
          <w:name w:val="Obecné"/>
          <w:gallery w:val="placeholder"/>
        </w:category>
        <w:types>
          <w:type w:val="bbPlcHdr"/>
        </w:types>
        <w:behaviors>
          <w:behavior w:val="content"/>
        </w:behaviors>
        <w:guid w:val="{2F553EA9-07F5-4B66-82DC-6199623229D7}"/>
      </w:docPartPr>
      <w:docPartBody>
        <w:p w:rsidR="00474BB4" w:rsidRDefault="003C43C2" w:rsidP="003C43C2">
          <w:pPr>
            <w:pStyle w:val="37FCFD6836D5407E8A4A3C72E246554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ontserrat">
    <w:altName w:val="Calibri"/>
    <w:charset w:val="EE"/>
    <w:family w:val="auto"/>
    <w:pitch w:val="variable"/>
    <w:sig w:usb0="2000020F" w:usb1="00000003" w:usb2="00000000" w:usb3="00000000" w:csb0="00000197"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C2"/>
    <w:rsid w:val="003C43C2"/>
    <w:rsid w:val="00474BB4"/>
    <w:rsid w:val="004A01CE"/>
    <w:rsid w:val="0058361A"/>
    <w:rsid w:val="006239CE"/>
    <w:rsid w:val="00FF0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3C43C2"/>
    <w:rPr>
      <w:color w:val="808080"/>
    </w:rPr>
  </w:style>
  <w:style w:type="paragraph" w:customStyle="1" w:styleId="C8F3DBB25D3545DE9B0DC2B1DA063371">
    <w:name w:val="C8F3DBB25D3545DE9B0DC2B1DA063371"/>
    <w:rsid w:val="003C43C2"/>
  </w:style>
  <w:style w:type="paragraph" w:customStyle="1" w:styleId="B34F64741EBF4CAFB2C23845C46ECF3D">
    <w:name w:val="B34F64741EBF4CAFB2C23845C46ECF3D"/>
    <w:rsid w:val="003C43C2"/>
  </w:style>
  <w:style w:type="paragraph" w:customStyle="1" w:styleId="B2BAABD68F184264AC1A7FC5230CEDC2">
    <w:name w:val="B2BAABD68F184264AC1A7FC5230CEDC2"/>
    <w:rsid w:val="003C43C2"/>
  </w:style>
  <w:style w:type="paragraph" w:customStyle="1" w:styleId="37FCFD6836D5407E8A4A3C72E2465546">
    <w:name w:val="37FCFD6836D5407E8A4A3C72E2465546"/>
    <w:rsid w:val="003C4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B3E3-728F-432E-BD4D-C1704841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1769</Words>
  <Characters>10441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PP</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Šubert Jan MVDr.</dc:creator>
  <cp:lastModifiedBy>Nepejchalová Leona</cp:lastModifiedBy>
  <cp:revision>10</cp:revision>
  <dcterms:created xsi:type="dcterms:W3CDTF">2020-04-15T14:01:00Z</dcterms:created>
  <dcterms:modified xsi:type="dcterms:W3CDTF">2025-07-11T14:04:00Z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Adobe InDesign CC 2017 (Macintosh)</vt:lpwstr>
  </property>
  <property fmtid="{D5CDD505-2E9C-101B-9397-08002B2CF9AE}" pid="4" name="LastSaved">
    <vt:filetime>2020-03-18T00:00:00Z</vt:filetime>
  </property>
</Properties>
</file>