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F0905" w14:textId="77777777" w:rsidR="00353A6B" w:rsidRPr="00BC7ED8" w:rsidRDefault="00353A6B" w:rsidP="00037954">
      <w:pPr>
        <w:pStyle w:val="Nadpis1"/>
        <w:tabs>
          <w:tab w:val="left" w:pos="10206"/>
        </w:tabs>
        <w:ind w:right="1"/>
        <w:rPr>
          <w:sz w:val="22"/>
          <w:szCs w:val="22"/>
        </w:rPr>
      </w:pPr>
    </w:p>
    <w:p w14:paraId="3F12B734" w14:textId="076565CC" w:rsidR="00297B2E" w:rsidRPr="00BC7ED8" w:rsidRDefault="00297B2E" w:rsidP="00037954">
      <w:pPr>
        <w:pStyle w:val="Nadpis1"/>
        <w:tabs>
          <w:tab w:val="left" w:pos="10206"/>
        </w:tabs>
        <w:ind w:right="1"/>
        <w:rPr>
          <w:sz w:val="22"/>
          <w:szCs w:val="22"/>
        </w:rPr>
      </w:pPr>
      <w:r w:rsidRPr="00BC7ED8">
        <w:rPr>
          <w:sz w:val="22"/>
          <w:szCs w:val="22"/>
        </w:rPr>
        <w:t xml:space="preserve">Příbalová informace </w:t>
      </w:r>
    </w:p>
    <w:p w14:paraId="4C0B196F" w14:textId="77777777" w:rsidR="00297B2E" w:rsidRPr="00BC7ED8" w:rsidRDefault="00297B2E" w:rsidP="00297B2E">
      <w:pPr>
        <w:shd w:val="clear" w:color="auto" w:fill="FFFFFF"/>
        <w:jc w:val="center"/>
        <w:rPr>
          <w:b/>
          <w:color w:val="000000"/>
          <w:spacing w:val="1"/>
          <w:sz w:val="22"/>
          <w:szCs w:val="22"/>
        </w:rPr>
      </w:pPr>
    </w:p>
    <w:p w14:paraId="55D602E1" w14:textId="77777777" w:rsidR="00037954" w:rsidRPr="00BC7ED8" w:rsidRDefault="00297B2E" w:rsidP="00037954">
      <w:pPr>
        <w:pStyle w:val="Nadpis2"/>
        <w:rPr>
          <w:sz w:val="22"/>
          <w:szCs w:val="22"/>
        </w:rPr>
      </w:pPr>
      <w:r w:rsidRPr="00BC7ED8">
        <w:rPr>
          <w:sz w:val="22"/>
          <w:szCs w:val="22"/>
          <w:highlight w:val="lightGray"/>
        </w:rPr>
        <w:t>1</w:t>
      </w:r>
      <w:r w:rsidRPr="00BC7ED8">
        <w:rPr>
          <w:sz w:val="22"/>
          <w:szCs w:val="22"/>
        </w:rPr>
        <w:t xml:space="preserve">.  </w:t>
      </w:r>
      <w:r w:rsidR="00037954" w:rsidRPr="00BC7ED8">
        <w:rPr>
          <w:sz w:val="22"/>
          <w:szCs w:val="22"/>
        </w:rPr>
        <w:t xml:space="preserve">Název veterinárního léčivého přípravku </w:t>
      </w:r>
    </w:p>
    <w:p w14:paraId="64F96C4F" w14:textId="77777777" w:rsidR="00037954" w:rsidRPr="00BC7ED8" w:rsidRDefault="00037954" w:rsidP="00037954">
      <w:pPr>
        <w:shd w:val="clear" w:color="auto" w:fill="FFFFFF"/>
        <w:ind w:right="3226"/>
        <w:rPr>
          <w:color w:val="000000"/>
          <w:sz w:val="22"/>
          <w:szCs w:val="22"/>
        </w:rPr>
      </w:pPr>
    </w:p>
    <w:p w14:paraId="05CA1679" w14:textId="77777777" w:rsidR="006316DD" w:rsidRPr="00121C0B" w:rsidRDefault="006316DD" w:rsidP="006316DD">
      <w:pPr>
        <w:shd w:val="clear" w:color="auto" w:fill="FFFFFF"/>
        <w:tabs>
          <w:tab w:val="left" w:pos="1022"/>
        </w:tabs>
        <w:rPr>
          <w:iCs/>
          <w:sz w:val="22"/>
          <w:szCs w:val="22"/>
        </w:rPr>
      </w:pPr>
      <w:r w:rsidRPr="00121C0B">
        <w:rPr>
          <w:iCs/>
          <w:sz w:val="22"/>
          <w:szCs w:val="22"/>
        </w:rPr>
        <w:t>MP 10 FUM 24 mg/ml roztok do úlu</w:t>
      </w:r>
    </w:p>
    <w:p w14:paraId="40090489" w14:textId="6E9BCBEB" w:rsidR="00297B2E" w:rsidRPr="00BC7ED8" w:rsidRDefault="00297B2E" w:rsidP="00297B2E">
      <w:pPr>
        <w:pStyle w:val="Nadpis2"/>
        <w:rPr>
          <w:sz w:val="22"/>
          <w:szCs w:val="22"/>
        </w:rPr>
      </w:pPr>
      <w:r w:rsidRPr="00BC7ED8">
        <w:rPr>
          <w:sz w:val="22"/>
          <w:szCs w:val="22"/>
          <w:highlight w:val="lightGray"/>
        </w:rPr>
        <w:t>2</w:t>
      </w:r>
      <w:r w:rsidRPr="00BC7ED8">
        <w:rPr>
          <w:sz w:val="22"/>
          <w:szCs w:val="22"/>
        </w:rPr>
        <w:t xml:space="preserve">.  </w:t>
      </w:r>
      <w:r w:rsidR="00037954" w:rsidRPr="00BC7ED8">
        <w:rPr>
          <w:sz w:val="22"/>
          <w:szCs w:val="22"/>
        </w:rPr>
        <w:t>Složení</w:t>
      </w:r>
    </w:p>
    <w:p w14:paraId="2B733DE6" w14:textId="77777777" w:rsidR="00F72895" w:rsidRPr="00BC7ED8" w:rsidRDefault="00F72895" w:rsidP="00037954">
      <w:pPr>
        <w:rPr>
          <w:color w:val="000000"/>
          <w:sz w:val="22"/>
          <w:szCs w:val="22"/>
        </w:rPr>
      </w:pPr>
    </w:p>
    <w:p w14:paraId="1BFDE275" w14:textId="1545C983" w:rsidR="00B8758C" w:rsidRDefault="007C50E7" w:rsidP="00B8758C">
      <w:pPr>
        <w:shd w:val="clear" w:color="auto" w:fill="FFFFFF"/>
        <w:rPr>
          <w:color w:val="000000"/>
          <w:spacing w:val="1"/>
          <w:sz w:val="22"/>
          <w:szCs w:val="22"/>
        </w:rPr>
      </w:pPr>
      <w:r w:rsidRPr="00121C0B">
        <w:rPr>
          <w:color w:val="000000"/>
          <w:spacing w:val="1"/>
          <w:sz w:val="22"/>
          <w:szCs w:val="22"/>
        </w:rPr>
        <w:t xml:space="preserve">Každý </w:t>
      </w:r>
      <w:r w:rsidR="00B8758C" w:rsidRPr="00121C0B">
        <w:rPr>
          <w:color w:val="000000"/>
          <w:spacing w:val="1"/>
          <w:sz w:val="22"/>
          <w:szCs w:val="22"/>
        </w:rPr>
        <w:t>ml obsahuje:</w:t>
      </w:r>
    </w:p>
    <w:p w14:paraId="477117C4" w14:textId="77777777" w:rsidR="00CF6AE4" w:rsidRPr="00121C0B" w:rsidRDefault="00CF6AE4" w:rsidP="00B8758C">
      <w:pPr>
        <w:shd w:val="clear" w:color="auto" w:fill="FFFFFF"/>
        <w:rPr>
          <w:color w:val="000000"/>
          <w:spacing w:val="1"/>
          <w:sz w:val="22"/>
          <w:szCs w:val="22"/>
        </w:rPr>
      </w:pPr>
    </w:p>
    <w:p w14:paraId="3016288E" w14:textId="77777777" w:rsidR="007C50E7" w:rsidRPr="00121C0B" w:rsidRDefault="00B8758C" w:rsidP="00B8758C">
      <w:pPr>
        <w:shd w:val="clear" w:color="auto" w:fill="FFFFFF"/>
        <w:rPr>
          <w:color w:val="000000"/>
          <w:spacing w:val="1"/>
          <w:sz w:val="22"/>
          <w:szCs w:val="22"/>
        </w:rPr>
      </w:pPr>
      <w:r w:rsidRPr="00121C0B">
        <w:rPr>
          <w:color w:val="000000"/>
          <w:spacing w:val="1"/>
          <w:sz w:val="22"/>
          <w:szCs w:val="22"/>
        </w:rPr>
        <w:t xml:space="preserve">Léčivá látka: </w:t>
      </w:r>
    </w:p>
    <w:p w14:paraId="7E0B82B8" w14:textId="31507019" w:rsidR="00B8758C" w:rsidRPr="00121C0B" w:rsidRDefault="00B8758C" w:rsidP="00B8758C">
      <w:pPr>
        <w:shd w:val="clear" w:color="auto" w:fill="FFFFFF"/>
        <w:rPr>
          <w:color w:val="000000"/>
          <w:spacing w:val="1"/>
          <w:sz w:val="22"/>
          <w:szCs w:val="22"/>
        </w:rPr>
      </w:pPr>
      <w:r w:rsidRPr="00121C0B">
        <w:rPr>
          <w:color w:val="000000"/>
          <w:spacing w:val="1"/>
          <w:sz w:val="22"/>
          <w:szCs w:val="22"/>
        </w:rPr>
        <w:t>Tau-</w:t>
      </w:r>
      <w:proofErr w:type="spellStart"/>
      <w:r w:rsidRPr="00121C0B">
        <w:rPr>
          <w:color w:val="000000"/>
          <w:spacing w:val="1"/>
          <w:sz w:val="22"/>
          <w:szCs w:val="22"/>
        </w:rPr>
        <w:t>fluvalinatum</w:t>
      </w:r>
      <w:proofErr w:type="spellEnd"/>
      <w:r w:rsidRPr="00121C0B">
        <w:rPr>
          <w:color w:val="000000"/>
          <w:spacing w:val="1"/>
          <w:sz w:val="22"/>
          <w:szCs w:val="22"/>
        </w:rPr>
        <w:t>: 24 mg</w:t>
      </w:r>
    </w:p>
    <w:p w14:paraId="272B218E" w14:textId="750211DC" w:rsidR="006316DD" w:rsidRPr="00121C0B" w:rsidRDefault="006316DD" w:rsidP="006316DD">
      <w:pPr>
        <w:pStyle w:val="Nadpis2"/>
        <w:rPr>
          <w:b w:val="0"/>
          <w:bCs w:val="0"/>
          <w:iCs w:val="0"/>
          <w:color w:val="000000"/>
          <w:spacing w:val="1"/>
          <w:sz w:val="22"/>
          <w:szCs w:val="22"/>
        </w:rPr>
      </w:pPr>
      <w:r w:rsidRPr="00121C0B">
        <w:rPr>
          <w:b w:val="0"/>
          <w:bCs w:val="0"/>
          <w:iCs w:val="0"/>
          <w:color w:val="000000"/>
          <w:spacing w:val="1"/>
          <w:sz w:val="22"/>
          <w:szCs w:val="22"/>
        </w:rPr>
        <w:t>Světlehnědá kapalina nevýrazného zápachu</w:t>
      </w:r>
      <w:r w:rsidR="00663C62" w:rsidRPr="00121C0B">
        <w:rPr>
          <w:b w:val="0"/>
          <w:bCs w:val="0"/>
          <w:iCs w:val="0"/>
          <w:color w:val="000000"/>
          <w:spacing w:val="1"/>
          <w:sz w:val="22"/>
          <w:szCs w:val="22"/>
        </w:rPr>
        <w:t>.</w:t>
      </w:r>
      <w:r w:rsidRPr="00121C0B">
        <w:rPr>
          <w:b w:val="0"/>
          <w:bCs w:val="0"/>
          <w:iCs w:val="0"/>
          <w:color w:val="000000"/>
          <w:spacing w:val="1"/>
          <w:sz w:val="22"/>
          <w:szCs w:val="22"/>
        </w:rPr>
        <w:t xml:space="preserve"> </w:t>
      </w:r>
    </w:p>
    <w:p w14:paraId="33E5E505" w14:textId="657FBAFC" w:rsidR="006316DD" w:rsidRPr="00121C0B" w:rsidRDefault="006316DD" w:rsidP="006316DD">
      <w:pPr>
        <w:pStyle w:val="Nadpis2"/>
        <w:rPr>
          <w:b w:val="0"/>
          <w:bCs w:val="0"/>
          <w:iCs w:val="0"/>
          <w:color w:val="000000"/>
          <w:spacing w:val="1"/>
          <w:sz w:val="22"/>
          <w:szCs w:val="22"/>
        </w:rPr>
      </w:pPr>
      <w:r w:rsidRPr="00121C0B">
        <w:rPr>
          <w:b w:val="0"/>
          <w:bCs w:val="0"/>
          <w:iCs w:val="0"/>
          <w:color w:val="000000"/>
          <w:spacing w:val="1"/>
          <w:sz w:val="22"/>
          <w:szCs w:val="22"/>
        </w:rPr>
        <w:t>Pro aplikaci fumigací: Proužek z krátkovláknité buničiny, impregnovaný směsí dusičnanů.</w:t>
      </w:r>
    </w:p>
    <w:p w14:paraId="43809B05" w14:textId="158FC75D" w:rsidR="00297B2E" w:rsidRPr="00BC7ED8" w:rsidRDefault="00297B2E" w:rsidP="006316DD">
      <w:pPr>
        <w:pStyle w:val="Nadpis2"/>
        <w:rPr>
          <w:sz w:val="22"/>
          <w:szCs w:val="22"/>
        </w:rPr>
      </w:pPr>
      <w:r w:rsidRPr="00BC7ED8">
        <w:rPr>
          <w:sz w:val="22"/>
          <w:szCs w:val="22"/>
          <w:highlight w:val="lightGray"/>
        </w:rPr>
        <w:t>3</w:t>
      </w:r>
      <w:r w:rsidRPr="00BC7ED8">
        <w:rPr>
          <w:sz w:val="22"/>
          <w:szCs w:val="22"/>
        </w:rPr>
        <w:t xml:space="preserve">.  </w:t>
      </w:r>
      <w:r w:rsidR="00037954" w:rsidRPr="00BC7ED8">
        <w:rPr>
          <w:sz w:val="22"/>
          <w:szCs w:val="22"/>
        </w:rPr>
        <w:t>Cílové druhy zvířat</w:t>
      </w:r>
    </w:p>
    <w:p w14:paraId="72B0D600" w14:textId="77777777" w:rsidR="00037954" w:rsidRPr="00BC7ED8" w:rsidRDefault="00037954" w:rsidP="00037954">
      <w:pPr>
        <w:shd w:val="clear" w:color="auto" w:fill="FFFFFF"/>
        <w:rPr>
          <w:color w:val="000000"/>
          <w:spacing w:val="-1"/>
          <w:sz w:val="22"/>
          <w:szCs w:val="22"/>
        </w:rPr>
      </w:pPr>
    </w:p>
    <w:p w14:paraId="29D6BE10" w14:textId="73967F97" w:rsidR="00037954" w:rsidRPr="00BC7ED8" w:rsidRDefault="00B8758C" w:rsidP="00037954">
      <w:pPr>
        <w:shd w:val="clear" w:color="auto" w:fill="FFFFFF"/>
        <w:rPr>
          <w:color w:val="000000"/>
          <w:spacing w:val="-1"/>
          <w:sz w:val="22"/>
          <w:szCs w:val="22"/>
        </w:rPr>
      </w:pPr>
      <w:r w:rsidRPr="00BC7ED8">
        <w:rPr>
          <w:color w:val="000000"/>
          <w:spacing w:val="-1"/>
          <w:sz w:val="22"/>
          <w:szCs w:val="22"/>
        </w:rPr>
        <w:t>V</w:t>
      </w:r>
      <w:r w:rsidR="00037954" w:rsidRPr="00BC7ED8">
        <w:rPr>
          <w:color w:val="000000"/>
          <w:spacing w:val="-1"/>
          <w:sz w:val="22"/>
          <w:szCs w:val="22"/>
        </w:rPr>
        <w:t>čely medonosné (</w:t>
      </w:r>
      <w:proofErr w:type="spellStart"/>
      <w:r w:rsidR="00037954" w:rsidRPr="00BC7ED8">
        <w:rPr>
          <w:i/>
          <w:color w:val="000000"/>
          <w:spacing w:val="-1"/>
          <w:sz w:val="22"/>
          <w:szCs w:val="22"/>
        </w:rPr>
        <w:t>Apis</w:t>
      </w:r>
      <w:proofErr w:type="spellEnd"/>
      <w:r w:rsidR="00037954" w:rsidRPr="00BC7ED8">
        <w:rPr>
          <w:i/>
          <w:color w:val="000000"/>
          <w:spacing w:val="-1"/>
          <w:sz w:val="22"/>
          <w:szCs w:val="22"/>
        </w:rPr>
        <w:t xml:space="preserve"> </w:t>
      </w:r>
      <w:proofErr w:type="spellStart"/>
      <w:r w:rsidR="00037954" w:rsidRPr="00BC7ED8">
        <w:rPr>
          <w:i/>
          <w:color w:val="000000"/>
          <w:spacing w:val="-1"/>
          <w:sz w:val="22"/>
          <w:szCs w:val="22"/>
        </w:rPr>
        <w:t>mellifera</w:t>
      </w:r>
      <w:proofErr w:type="spellEnd"/>
      <w:r w:rsidR="00037954" w:rsidRPr="00BC7ED8">
        <w:rPr>
          <w:color w:val="000000"/>
          <w:spacing w:val="-1"/>
          <w:sz w:val="22"/>
          <w:szCs w:val="22"/>
        </w:rPr>
        <w:t>)</w:t>
      </w:r>
      <w:r w:rsidR="006316DD" w:rsidRPr="00BC7ED8">
        <w:rPr>
          <w:color w:val="000000"/>
          <w:spacing w:val="-1"/>
          <w:sz w:val="22"/>
          <w:szCs w:val="22"/>
        </w:rPr>
        <w:t>.</w:t>
      </w:r>
    </w:p>
    <w:p w14:paraId="2AB47A09" w14:textId="4DE03D60" w:rsidR="00297B2E" w:rsidRPr="00BC7ED8" w:rsidRDefault="00297B2E" w:rsidP="00297B2E">
      <w:pPr>
        <w:pStyle w:val="Nadpis2"/>
        <w:rPr>
          <w:sz w:val="22"/>
          <w:szCs w:val="22"/>
        </w:rPr>
      </w:pPr>
      <w:r w:rsidRPr="00BC7ED8">
        <w:rPr>
          <w:sz w:val="22"/>
          <w:szCs w:val="22"/>
          <w:highlight w:val="lightGray"/>
        </w:rPr>
        <w:t>4</w:t>
      </w:r>
      <w:r w:rsidRPr="00BC7ED8">
        <w:rPr>
          <w:sz w:val="22"/>
          <w:szCs w:val="22"/>
        </w:rPr>
        <w:t xml:space="preserve">.  </w:t>
      </w:r>
      <w:r w:rsidR="00037954" w:rsidRPr="00BC7ED8">
        <w:rPr>
          <w:sz w:val="22"/>
          <w:szCs w:val="22"/>
        </w:rPr>
        <w:t>Indikace pro použití</w:t>
      </w:r>
    </w:p>
    <w:p w14:paraId="04E03546" w14:textId="77777777" w:rsidR="00C974F0" w:rsidRPr="00BC7ED8" w:rsidRDefault="00C974F0" w:rsidP="00297B2E">
      <w:pPr>
        <w:pStyle w:val="Zkladntext2"/>
        <w:rPr>
          <w:sz w:val="22"/>
          <w:szCs w:val="22"/>
        </w:rPr>
      </w:pPr>
    </w:p>
    <w:p w14:paraId="3696F4E2" w14:textId="77777777" w:rsidR="00121C0B" w:rsidRPr="00BC7ED8" w:rsidRDefault="006316DD" w:rsidP="006316DD">
      <w:pPr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BC7ED8">
        <w:rPr>
          <w:sz w:val="22"/>
          <w:szCs w:val="22"/>
        </w:rPr>
        <w:t>Varroáza</w:t>
      </w:r>
      <w:proofErr w:type="spellEnd"/>
      <w:r w:rsidRPr="00BC7ED8">
        <w:rPr>
          <w:sz w:val="22"/>
          <w:szCs w:val="22"/>
        </w:rPr>
        <w:t xml:space="preserve"> včel. L</w:t>
      </w:r>
      <w:r w:rsidRPr="00BC7ED8">
        <w:rPr>
          <w:color w:val="000000"/>
          <w:spacing w:val="1"/>
          <w:sz w:val="22"/>
          <w:szCs w:val="22"/>
        </w:rPr>
        <w:t xml:space="preserve">éčba </w:t>
      </w:r>
      <w:proofErr w:type="spellStart"/>
      <w:r w:rsidRPr="00BC7ED8">
        <w:rPr>
          <w:color w:val="000000"/>
          <w:spacing w:val="1"/>
          <w:sz w:val="22"/>
          <w:szCs w:val="22"/>
        </w:rPr>
        <w:t>varroázy</w:t>
      </w:r>
      <w:proofErr w:type="spellEnd"/>
      <w:r w:rsidRPr="00BC7ED8">
        <w:rPr>
          <w:color w:val="000000"/>
          <w:spacing w:val="1"/>
          <w:sz w:val="22"/>
          <w:szCs w:val="22"/>
        </w:rPr>
        <w:t xml:space="preserve"> včel v době, kdy ve včelstvu není zavíčkovaný plod</w:t>
      </w:r>
      <w:r w:rsidRPr="00BC7ED8">
        <w:rPr>
          <w:sz w:val="22"/>
          <w:szCs w:val="22"/>
        </w:rPr>
        <w:t xml:space="preserve"> </w:t>
      </w:r>
      <w:r w:rsidRPr="00BC7ED8">
        <w:rPr>
          <w:color w:val="000000"/>
          <w:sz w:val="22"/>
          <w:szCs w:val="22"/>
        </w:rPr>
        <w:t xml:space="preserve">nebo jeho plochy jsou zanedbatelné. </w:t>
      </w:r>
    </w:p>
    <w:p w14:paraId="5A9D559E" w14:textId="0E9CF606" w:rsidR="006316DD" w:rsidRPr="00BC7ED8" w:rsidRDefault="006316DD" w:rsidP="006316DD">
      <w:pPr>
        <w:shd w:val="clear" w:color="auto" w:fill="FFFFFF"/>
        <w:jc w:val="both"/>
        <w:rPr>
          <w:sz w:val="22"/>
          <w:szCs w:val="22"/>
        </w:rPr>
      </w:pPr>
      <w:r w:rsidRPr="00BC7ED8">
        <w:rPr>
          <w:color w:val="000000"/>
          <w:spacing w:val="1"/>
          <w:sz w:val="22"/>
          <w:szCs w:val="22"/>
        </w:rPr>
        <w:t>Hubí také včelomorky (</w:t>
      </w:r>
      <w:proofErr w:type="spellStart"/>
      <w:r w:rsidRPr="00BC7ED8">
        <w:rPr>
          <w:i/>
          <w:color w:val="000000"/>
          <w:spacing w:val="1"/>
          <w:sz w:val="22"/>
          <w:szCs w:val="22"/>
        </w:rPr>
        <w:t>Braula</w:t>
      </w:r>
      <w:proofErr w:type="spellEnd"/>
      <w:r w:rsidRPr="00BC7ED8">
        <w:rPr>
          <w:i/>
          <w:color w:val="000000"/>
          <w:spacing w:val="1"/>
          <w:sz w:val="22"/>
          <w:szCs w:val="22"/>
        </w:rPr>
        <w:t xml:space="preserve"> </w:t>
      </w:r>
      <w:proofErr w:type="spellStart"/>
      <w:r w:rsidRPr="00BC7ED8">
        <w:rPr>
          <w:i/>
          <w:color w:val="000000"/>
          <w:spacing w:val="1"/>
          <w:sz w:val="22"/>
          <w:szCs w:val="22"/>
        </w:rPr>
        <w:t>coeca</w:t>
      </w:r>
      <w:proofErr w:type="spellEnd"/>
      <w:r w:rsidRPr="00BC7ED8">
        <w:rPr>
          <w:color w:val="000000"/>
          <w:spacing w:val="1"/>
          <w:sz w:val="22"/>
          <w:szCs w:val="22"/>
        </w:rPr>
        <w:t xml:space="preserve">). </w:t>
      </w:r>
    </w:p>
    <w:p w14:paraId="1B388419" w14:textId="4B2806B0" w:rsidR="00297B2E" w:rsidRPr="00BC7ED8" w:rsidRDefault="00297B2E" w:rsidP="00297B2E">
      <w:pPr>
        <w:pStyle w:val="Nadpis2"/>
        <w:rPr>
          <w:sz w:val="22"/>
          <w:szCs w:val="22"/>
        </w:rPr>
      </w:pPr>
      <w:r w:rsidRPr="00BC7ED8">
        <w:rPr>
          <w:sz w:val="22"/>
          <w:szCs w:val="22"/>
          <w:highlight w:val="lightGray"/>
        </w:rPr>
        <w:t>5</w:t>
      </w:r>
      <w:r w:rsidRPr="00BC7ED8">
        <w:rPr>
          <w:sz w:val="22"/>
          <w:szCs w:val="22"/>
        </w:rPr>
        <w:t xml:space="preserve">.  </w:t>
      </w:r>
      <w:r w:rsidR="00037954" w:rsidRPr="00BC7ED8">
        <w:rPr>
          <w:sz w:val="22"/>
          <w:szCs w:val="22"/>
        </w:rPr>
        <w:t>Kontraindikace</w:t>
      </w:r>
    </w:p>
    <w:p w14:paraId="211F6897" w14:textId="77777777" w:rsidR="00037954" w:rsidRPr="00BC7ED8" w:rsidRDefault="00037954" w:rsidP="00297B2E">
      <w:pPr>
        <w:rPr>
          <w:sz w:val="22"/>
          <w:szCs w:val="22"/>
        </w:rPr>
      </w:pPr>
    </w:p>
    <w:p w14:paraId="0EAB1C65" w14:textId="0CF66D14" w:rsidR="006316DD" w:rsidRPr="00BC7ED8" w:rsidRDefault="006316DD" w:rsidP="006316DD">
      <w:pPr>
        <w:tabs>
          <w:tab w:val="center" w:pos="4536"/>
        </w:tabs>
        <w:jc w:val="both"/>
        <w:rPr>
          <w:sz w:val="22"/>
          <w:szCs w:val="22"/>
        </w:rPr>
      </w:pPr>
      <w:r w:rsidRPr="00BC7ED8">
        <w:rPr>
          <w:sz w:val="22"/>
          <w:szCs w:val="22"/>
        </w:rPr>
        <w:t xml:space="preserve">Nepoužívat v době od 16. dubna do 30. září, kdy jsou ve včelstvech velké plochy plodu a med určený pro </w:t>
      </w:r>
      <w:r w:rsidR="00663C62" w:rsidRPr="00BC7ED8">
        <w:rPr>
          <w:sz w:val="22"/>
          <w:szCs w:val="22"/>
        </w:rPr>
        <w:t>lidskou spotřebu</w:t>
      </w:r>
      <w:r w:rsidRPr="00BC7ED8">
        <w:rPr>
          <w:sz w:val="22"/>
          <w:szCs w:val="22"/>
        </w:rPr>
        <w:t>.</w:t>
      </w:r>
    </w:p>
    <w:p w14:paraId="4DD1925B" w14:textId="0CCDE023" w:rsidR="00297B2E" w:rsidRPr="00BC7ED8" w:rsidRDefault="00297B2E" w:rsidP="00297B2E">
      <w:pPr>
        <w:pStyle w:val="Nadpis2"/>
        <w:rPr>
          <w:sz w:val="22"/>
          <w:szCs w:val="22"/>
        </w:rPr>
      </w:pPr>
      <w:r w:rsidRPr="00BC7ED8">
        <w:rPr>
          <w:sz w:val="22"/>
          <w:szCs w:val="22"/>
          <w:highlight w:val="lightGray"/>
        </w:rPr>
        <w:t>6</w:t>
      </w:r>
      <w:r w:rsidRPr="00BC7ED8">
        <w:rPr>
          <w:sz w:val="22"/>
          <w:szCs w:val="22"/>
        </w:rPr>
        <w:t xml:space="preserve">.  </w:t>
      </w:r>
      <w:r w:rsidR="00037954" w:rsidRPr="00BC7ED8">
        <w:rPr>
          <w:sz w:val="22"/>
          <w:szCs w:val="22"/>
        </w:rPr>
        <w:t>Zvláštní upozornění</w:t>
      </w:r>
    </w:p>
    <w:p w14:paraId="49F3CC28" w14:textId="77777777" w:rsidR="00037954" w:rsidRPr="00BC7ED8" w:rsidRDefault="00037954" w:rsidP="00037954">
      <w:pPr>
        <w:rPr>
          <w:sz w:val="22"/>
          <w:szCs w:val="22"/>
        </w:rPr>
      </w:pPr>
    </w:p>
    <w:p w14:paraId="69D745C1" w14:textId="77777777" w:rsidR="00037954" w:rsidRPr="00BC7ED8" w:rsidRDefault="00037954" w:rsidP="00037954">
      <w:pPr>
        <w:rPr>
          <w:sz w:val="22"/>
          <w:szCs w:val="22"/>
          <w:u w:val="single"/>
        </w:rPr>
      </w:pPr>
      <w:r w:rsidRPr="00BC7ED8">
        <w:rPr>
          <w:sz w:val="22"/>
          <w:szCs w:val="22"/>
          <w:u w:val="single"/>
        </w:rPr>
        <w:t xml:space="preserve">Zvláštní upozornění: </w:t>
      </w:r>
    </w:p>
    <w:p w14:paraId="029BEABD" w14:textId="77777777" w:rsidR="00037954" w:rsidRPr="00BC7ED8" w:rsidRDefault="00037954" w:rsidP="00037954">
      <w:pPr>
        <w:rPr>
          <w:sz w:val="22"/>
          <w:szCs w:val="22"/>
        </w:rPr>
      </w:pPr>
      <w:r w:rsidRPr="00BC7ED8">
        <w:rPr>
          <w:sz w:val="22"/>
          <w:szCs w:val="22"/>
        </w:rPr>
        <w:t xml:space="preserve">Nejsou. </w:t>
      </w:r>
    </w:p>
    <w:p w14:paraId="00F35C34" w14:textId="77777777" w:rsidR="00037954" w:rsidRPr="00BC7ED8" w:rsidRDefault="00037954" w:rsidP="00037954">
      <w:pPr>
        <w:rPr>
          <w:sz w:val="22"/>
          <w:szCs w:val="22"/>
        </w:rPr>
      </w:pPr>
    </w:p>
    <w:p w14:paraId="0F3C917B" w14:textId="77777777" w:rsidR="00037954" w:rsidRPr="00BC7ED8" w:rsidRDefault="00037954" w:rsidP="00037954">
      <w:pPr>
        <w:rPr>
          <w:sz w:val="22"/>
          <w:szCs w:val="22"/>
        </w:rPr>
      </w:pPr>
      <w:r w:rsidRPr="00BC7ED8">
        <w:rPr>
          <w:sz w:val="22"/>
          <w:szCs w:val="22"/>
          <w:u w:val="single"/>
        </w:rPr>
        <w:t>Zvláštní opatření pro bezpečné použití u cílových druhů zvířat</w:t>
      </w:r>
      <w:r w:rsidRPr="00BC7ED8">
        <w:rPr>
          <w:sz w:val="22"/>
          <w:szCs w:val="22"/>
        </w:rPr>
        <w:t>:</w:t>
      </w:r>
    </w:p>
    <w:p w14:paraId="6A837FE0" w14:textId="77777777" w:rsidR="006316DD" w:rsidRPr="00BC7ED8" w:rsidRDefault="006316DD" w:rsidP="006316DD">
      <w:pPr>
        <w:shd w:val="clear" w:color="auto" w:fill="FFFFFF"/>
        <w:tabs>
          <w:tab w:val="left" w:pos="91"/>
        </w:tabs>
        <w:ind w:right="2"/>
        <w:jc w:val="both"/>
        <w:rPr>
          <w:color w:val="000000"/>
          <w:spacing w:val="5"/>
          <w:sz w:val="22"/>
          <w:szCs w:val="22"/>
        </w:rPr>
      </w:pPr>
      <w:r w:rsidRPr="00BC7ED8">
        <w:rPr>
          <w:color w:val="000000"/>
          <w:spacing w:val="1"/>
          <w:sz w:val="22"/>
          <w:szCs w:val="22"/>
        </w:rPr>
        <w:t>Je třeba sledovat rezistenci parazitů vůči účinné látce. Nejvhodnější je test</w:t>
      </w:r>
      <w:r w:rsidRPr="00BC7ED8">
        <w:rPr>
          <w:color w:val="000000"/>
          <w:spacing w:val="5"/>
          <w:sz w:val="22"/>
          <w:szCs w:val="22"/>
        </w:rPr>
        <w:t xml:space="preserve"> oklepem živých včel pomocí moučkového cukru (podrobnosti na </w:t>
      </w:r>
      <w:hyperlink r:id="rId8" w:history="1">
        <w:r w:rsidRPr="00BC7ED8">
          <w:rPr>
            <w:color w:val="0000FF"/>
            <w:spacing w:val="5"/>
            <w:sz w:val="22"/>
            <w:szCs w:val="22"/>
            <w:u w:val="single"/>
          </w:rPr>
          <w:t>www.beedol.cz</w:t>
        </w:r>
      </w:hyperlink>
      <w:r w:rsidRPr="00BC7ED8">
        <w:rPr>
          <w:color w:val="000000"/>
          <w:spacing w:val="5"/>
          <w:sz w:val="22"/>
          <w:szCs w:val="22"/>
        </w:rPr>
        <w:t xml:space="preserve">) před a po aplikaci. Pro sledování spadu musí být úly vybaveny </w:t>
      </w:r>
      <w:proofErr w:type="spellStart"/>
      <w:r w:rsidRPr="00BC7ED8">
        <w:rPr>
          <w:color w:val="000000"/>
          <w:spacing w:val="5"/>
          <w:sz w:val="22"/>
          <w:szCs w:val="22"/>
        </w:rPr>
        <w:t>varroadny</w:t>
      </w:r>
      <w:proofErr w:type="spellEnd"/>
      <w:r w:rsidRPr="00BC7ED8">
        <w:rPr>
          <w:color w:val="000000"/>
          <w:spacing w:val="5"/>
          <w:sz w:val="22"/>
          <w:szCs w:val="22"/>
        </w:rPr>
        <w:t xml:space="preserve"> nebo podložkami se zdvojenými sítěmi. </w:t>
      </w:r>
    </w:p>
    <w:p w14:paraId="3367E5C7" w14:textId="23291321" w:rsidR="006316DD" w:rsidRPr="00BC7ED8" w:rsidRDefault="006316DD" w:rsidP="00B8758C">
      <w:pPr>
        <w:rPr>
          <w:sz w:val="22"/>
          <w:szCs w:val="22"/>
        </w:rPr>
      </w:pPr>
      <w:r w:rsidRPr="00BC7ED8">
        <w:rPr>
          <w:color w:val="000000"/>
          <w:spacing w:val="1"/>
          <w:sz w:val="22"/>
          <w:szCs w:val="22"/>
        </w:rPr>
        <w:t>Kde je rezistence potvrzena, je třeba použít přípravek s léčivou látkou náležící do jiné skupiny látek a mající jiný způsob účinku. Účinná látka tau-</w:t>
      </w:r>
      <w:proofErr w:type="spellStart"/>
      <w:r w:rsidRPr="00BC7ED8">
        <w:rPr>
          <w:color w:val="000000"/>
          <w:spacing w:val="1"/>
          <w:sz w:val="22"/>
          <w:szCs w:val="22"/>
        </w:rPr>
        <w:t>fluvalinát</w:t>
      </w:r>
      <w:proofErr w:type="spellEnd"/>
      <w:r w:rsidRPr="00BC7ED8">
        <w:rPr>
          <w:color w:val="000000"/>
          <w:spacing w:val="1"/>
          <w:sz w:val="22"/>
          <w:szCs w:val="22"/>
        </w:rPr>
        <w:t xml:space="preserve"> je </w:t>
      </w:r>
      <w:proofErr w:type="spellStart"/>
      <w:r w:rsidRPr="00BC7ED8">
        <w:rPr>
          <w:color w:val="000000"/>
          <w:spacing w:val="1"/>
          <w:sz w:val="22"/>
          <w:szCs w:val="22"/>
        </w:rPr>
        <w:t>pyrethroid</w:t>
      </w:r>
      <w:proofErr w:type="spellEnd"/>
      <w:r w:rsidRPr="00BC7ED8">
        <w:rPr>
          <w:color w:val="000000"/>
          <w:spacing w:val="1"/>
          <w:sz w:val="22"/>
          <w:szCs w:val="22"/>
        </w:rPr>
        <w:t xml:space="preserve">. Rezistence k </w:t>
      </w:r>
      <w:proofErr w:type="spellStart"/>
      <w:r w:rsidRPr="00BC7ED8">
        <w:rPr>
          <w:color w:val="000000"/>
          <w:spacing w:val="1"/>
          <w:sz w:val="22"/>
          <w:szCs w:val="22"/>
        </w:rPr>
        <w:t>pyrethroidům</w:t>
      </w:r>
      <w:proofErr w:type="spellEnd"/>
      <w:r w:rsidRPr="00BC7ED8">
        <w:rPr>
          <w:color w:val="000000"/>
          <w:spacing w:val="1"/>
          <w:sz w:val="22"/>
          <w:szCs w:val="22"/>
        </w:rPr>
        <w:t xml:space="preserve"> byla hlášena, její výskyt se může lišit geograficky i časově. V případě použití </w:t>
      </w:r>
      <w:r w:rsidR="00663C62" w:rsidRPr="00BC7ED8">
        <w:rPr>
          <w:color w:val="000000"/>
          <w:spacing w:val="1"/>
          <w:sz w:val="22"/>
          <w:szCs w:val="22"/>
        </w:rPr>
        <w:t xml:space="preserve">veterinárního léčivého </w:t>
      </w:r>
      <w:r w:rsidRPr="00BC7ED8">
        <w:rPr>
          <w:color w:val="000000"/>
          <w:spacing w:val="1"/>
          <w:sz w:val="22"/>
          <w:szCs w:val="22"/>
        </w:rPr>
        <w:t xml:space="preserve">přípravku v oblastech, kde se vyskytla rezistence, může dojít ke snížení účinnosti přípravku pod 40 %. Použití </w:t>
      </w:r>
      <w:r w:rsidR="00663C62" w:rsidRPr="00BC7ED8">
        <w:rPr>
          <w:color w:val="000000"/>
          <w:spacing w:val="1"/>
          <w:sz w:val="22"/>
          <w:szCs w:val="22"/>
        </w:rPr>
        <w:t xml:space="preserve">veterinárního léčivého </w:t>
      </w:r>
      <w:r w:rsidRPr="00BC7ED8">
        <w:rPr>
          <w:color w:val="000000"/>
          <w:spacing w:val="1"/>
          <w:sz w:val="22"/>
          <w:szCs w:val="22"/>
        </w:rPr>
        <w:t xml:space="preserve">přípravku by mělo být založeno na znalosti místní epidemiologické informace o citlivosti </w:t>
      </w:r>
      <w:proofErr w:type="spellStart"/>
      <w:r w:rsidRPr="00BC7ED8">
        <w:rPr>
          <w:i/>
          <w:color w:val="000000"/>
          <w:spacing w:val="1"/>
          <w:sz w:val="22"/>
          <w:szCs w:val="22"/>
        </w:rPr>
        <w:t>Varroa</w:t>
      </w:r>
      <w:proofErr w:type="spellEnd"/>
      <w:r w:rsidRPr="00BC7ED8">
        <w:rPr>
          <w:i/>
          <w:color w:val="000000"/>
          <w:spacing w:val="1"/>
          <w:sz w:val="22"/>
          <w:szCs w:val="22"/>
        </w:rPr>
        <w:t xml:space="preserve"> </w:t>
      </w:r>
      <w:proofErr w:type="spellStart"/>
      <w:r w:rsidRPr="00BC7ED8">
        <w:rPr>
          <w:i/>
          <w:color w:val="000000"/>
          <w:spacing w:val="1"/>
          <w:sz w:val="22"/>
          <w:szCs w:val="22"/>
        </w:rPr>
        <w:t>destructor</w:t>
      </w:r>
      <w:proofErr w:type="spellEnd"/>
      <w:r w:rsidRPr="00BC7ED8">
        <w:rPr>
          <w:color w:val="000000"/>
          <w:spacing w:val="1"/>
          <w:sz w:val="22"/>
          <w:szCs w:val="22"/>
        </w:rPr>
        <w:t xml:space="preserve"> a doporučení experta, pokud riziko rezistence v dané oblasti (regionu) je takové, že užití </w:t>
      </w:r>
      <w:r w:rsidR="00663C62" w:rsidRPr="00BC7ED8">
        <w:rPr>
          <w:color w:val="000000"/>
          <w:spacing w:val="1"/>
          <w:sz w:val="22"/>
          <w:szCs w:val="22"/>
        </w:rPr>
        <w:t xml:space="preserve">veterinárního léčivého </w:t>
      </w:r>
      <w:r w:rsidRPr="00BC7ED8">
        <w:rPr>
          <w:color w:val="000000"/>
          <w:spacing w:val="1"/>
          <w:sz w:val="22"/>
          <w:szCs w:val="22"/>
        </w:rPr>
        <w:t xml:space="preserve">přípravku proti roztočům </w:t>
      </w:r>
      <w:proofErr w:type="spellStart"/>
      <w:r w:rsidRPr="00BC7ED8">
        <w:rPr>
          <w:i/>
          <w:color w:val="000000"/>
          <w:spacing w:val="1"/>
          <w:sz w:val="22"/>
          <w:szCs w:val="22"/>
        </w:rPr>
        <w:t>Varroa</w:t>
      </w:r>
      <w:proofErr w:type="spellEnd"/>
      <w:r w:rsidRPr="00BC7ED8">
        <w:rPr>
          <w:i/>
          <w:color w:val="000000"/>
          <w:spacing w:val="1"/>
          <w:sz w:val="22"/>
          <w:szCs w:val="22"/>
        </w:rPr>
        <w:t xml:space="preserve"> </w:t>
      </w:r>
      <w:proofErr w:type="spellStart"/>
      <w:r w:rsidRPr="00BC7ED8">
        <w:rPr>
          <w:i/>
          <w:color w:val="000000"/>
          <w:spacing w:val="1"/>
          <w:sz w:val="22"/>
          <w:szCs w:val="22"/>
        </w:rPr>
        <w:t>destructor</w:t>
      </w:r>
      <w:proofErr w:type="spellEnd"/>
      <w:r w:rsidRPr="00BC7ED8">
        <w:rPr>
          <w:color w:val="000000"/>
          <w:spacing w:val="1"/>
          <w:sz w:val="22"/>
          <w:szCs w:val="22"/>
        </w:rPr>
        <w:t xml:space="preserve"> ve včelstvu je sporné. </w:t>
      </w:r>
    </w:p>
    <w:p w14:paraId="3A5C776C" w14:textId="77777777" w:rsidR="006316DD" w:rsidRPr="00BC7ED8" w:rsidRDefault="006316DD" w:rsidP="00B8758C">
      <w:pPr>
        <w:rPr>
          <w:sz w:val="22"/>
          <w:szCs w:val="22"/>
        </w:rPr>
      </w:pPr>
    </w:p>
    <w:p w14:paraId="3A6564E9" w14:textId="77777777" w:rsidR="00037954" w:rsidRPr="00BC7ED8" w:rsidRDefault="00037954" w:rsidP="00037954">
      <w:pPr>
        <w:rPr>
          <w:sz w:val="22"/>
          <w:szCs w:val="22"/>
        </w:rPr>
      </w:pPr>
      <w:r w:rsidRPr="00BC7ED8">
        <w:rPr>
          <w:sz w:val="22"/>
          <w:szCs w:val="22"/>
          <w:u w:val="single"/>
        </w:rPr>
        <w:t>Zvláštní opatření pro osobu, která podává veterinární léčivý přípravek zvířatům</w:t>
      </w:r>
      <w:r w:rsidRPr="00BC7ED8">
        <w:rPr>
          <w:sz w:val="22"/>
          <w:szCs w:val="22"/>
        </w:rPr>
        <w:t>:</w:t>
      </w:r>
    </w:p>
    <w:p w14:paraId="152E434A" w14:textId="77777777" w:rsidR="00D040CF" w:rsidRPr="00BC7ED8" w:rsidRDefault="00D040CF" w:rsidP="00D040CF">
      <w:pPr>
        <w:jc w:val="both"/>
        <w:outlineLvl w:val="0"/>
        <w:rPr>
          <w:sz w:val="22"/>
          <w:szCs w:val="22"/>
        </w:rPr>
      </w:pPr>
      <w:r w:rsidRPr="00BC7ED8">
        <w:rPr>
          <w:sz w:val="22"/>
          <w:szCs w:val="22"/>
        </w:rPr>
        <w:t xml:space="preserve">Lidé se známou přecitlivělostí k pyretroidům by se měli vyhnout kontaktu s veterinárním léčivým </w:t>
      </w:r>
      <w:r w:rsidRPr="00BC7ED8">
        <w:rPr>
          <w:sz w:val="22"/>
          <w:szCs w:val="22"/>
        </w:rPr>
        <w:lastRenderedPageBreak/>
        <w:t>přípravkem.</w:t>
      </w:r>
    </w:p>
    <w:p w14:paraId="23E66D14" w14:textId="77777777" w:rsidR="006316DD" w:rsidRPr="00BC7ED8" w:rsidRDefault="006316DD" w:rsidP="006316DD">
      <w:pPr>
        <w:jc w:val="both"/>
        <w:outlineLvl w:val="0"/>
        <w:rPr>
          <w:sz w:val="22"/>
          <w:szCs w:val="22"/>
        </w:rPr>
      </w:pPr>
      <w:r w:rsidRPr="00BC7ED8">
        <w:rPr>
          <w:sz w:val="22"/>
          <w:szCs w:val="22"/>
        </w:rPr>
        <w:t>Při nakládání s veterinárním léčivým přípravkem by se měly používat osobní ochranné prostředky skládající se z gumových rukavic, brýlí a respirátoru s chemickou vložkou pro organická rozpouštědla.</w:t>
      </w:r>
    </w:p>
    <w:p w14:paraId="59F35F72" w14:textId="6C8CB14B" w:rsidR="006316DD" w:rsidRPr="00BC7ED8" w:rsidRDefault="00D040CF" w:rsidP="00623115">
      <w:pPr>
        <w:outlineLvl w:val="0"/>
        <w:rPr>
          <w:sz w:val="22"/>
          <w:szCs w:val="22"/>
        </w:rPr>
      </w:pPr>
      <w:r w:rsidRPr="00BC7ED8">
        <w:rPr>
          <w:sz w:val="22"/>
          <w:szCs w:val="22"/>
        </w:rPr>
        <w:t xml:space="preserve">Zabraňte kontaktu přípravku s kůží, očima a sliznicemi. </w:t>
      </w:r>
      <w:r w:rsidR="006316DD" w:rsidRPr="00BC7ED8">
        <w:rPr>
          <w:sz w:val="22"/>
          <w:szCs w:val="22"/>
        </w:rPr>
        <w:t>V případě náhodného kontaktu přípravku s kůží zasažené místo důkladně umyjte vodou a mýdlem. Při zasažení očí </w:t>
      </w:r>
      <w:r w:rsidR="00960873" w:rsidRPr="00BC7ED8">
        <w:rPr>
          <w:sz w:val="22"/>
          <w:szCs w:val="22"/>
        </w:rPr>
        <w:t xml:space="preserve">je důkladně </w:t>
      </w:r>
      <w:r w:rsidR="006316DD" w:rsidRPr="00BC7ED8">
        <w:rPr>
          <w:sz w:val="22"/>
          <w:szCs w:val="22"/>
        </w:rPr>
        <w:t>vypláchněte velkým množstvím čisté tekoucí vody.</w:t>
      </w:r>
    </w:p>
    <w:p w14:paraId="68A187AE" w14:textId="77777777" w:rsidR="006316DD" w:rsidRPr="00BC7ED8" w:rsidRDefault="006316DD" w:rsidP="006316DD">
      <w:pPr>
        <w:jc w:val="both"/>
        <w:outlineLvl w:val="0"/>
        <w:rPr>
          <w:sz w:val="22"/>
          <w:szCs w:val="22"/>
        </w:rPr>
      </w:pPr>
      <w:r w:rsidRPr="00BC7ED8">
        <w:rPr>
          <w:sz w:val="22"/>
          <w:szCs w:val="22"/>
        </w:rPr>
        <w:t>Pokud se objeví alergické reakce, vyhledejte lékařskou pomoc a ukažte příbalovou informaci nebo etiketu praktickému lékaři.</w:t>
      </w:r>
    </w:p>
    <w:p w14:paraId="1CF18C97" w14:textId="77777777" w:rsidR="00B8758C" w:rsidRPr="00BC7ED8" w:rsidRDefault="00B8758C" w:rsidP="00037954">
      <w:pPr>
        <w:rPr>
          <w:sz w:val="22"/>
          <w:szCs w:val="22"/>
          <w:u w:val="single"/>
        </w:rPr>
      </w:pPr>
    </w:p>
    <w:p w14:paraId="6C8F9E69" w14:textId="41E22D52" w:rsidR="00037954" w:rsidRPr="00BC7ED8" w:rsidRDefault="00037954" w:rsidP="00037954">
      <w:pPr>
        <w:rPr>
          <w:sz w:val="22"/>
          <w:szCs w:val="22"/>
        </w:rPr>
      </w:pPr>
      <w:r w:rsidRPr="00BC7ED8">
        <w:rPr>
          <w:sz w:val="22"/>
          <w:szCs w:val="22"/>
          <w:u w:val="single"/>
        </w:rPr>
        <w:t>Interakce s jinými léčivými přípravky a další formy interakce</w:t>
      </w:r>
      <w:r w:rsidRPr="00BC7ED8">
        <w:rPr>
          <w:sz w:val="22"/>
          <w:szCs w:val="22"/>
        </w:rPr>
        <w:t>:</w:t>
      </w:r>
    </w:p>
    <w:p w14:paraId="0E497072" w14:textId="77777777" w:rsidR="00B8758C" w:rsidRPr="00121C0B" w:rsidRDefault="00B8758C" w:rsidP="00B8758C">
      <w:pPr>
        <w:pStyle w:val="Zpat"/>
        <w:tabs>
          <w:tab w:val="clear" w:pos="9072"/>
        </w:tabs>
        <w:rPr>
          <w:sz w:val="22"/>
          <w:szCs w:val="22"/>
        </w:rPr>
      </w:pPr>
      <w:r w:rsidRPr="00121C0B">
        <w:rPr>
          <w:sz w:val="22"/>
          <w:szCs w:val="22"/>
        </w:rPr>
        <w:t>Nejsou známy.</w:t>
      </w:r>
    </w:p>
    <w:p w14:paraId="54769F32" w14:textId="77777777" w:rsidR="00037954" w:rsidRPr="00BC7ED8" w:rsidRDefault="00037954" w:rsidP="00037954">
      <w:pPr>
        <w:rPr>
          <w:sz w:val="22"/>
          <w:szCs w:val="22"/>
        </w:rPr>
      </w:pPr>
    </w:p>
    <w:p w14:paraId="69857CC2" w14:textId="77777777" w:rsidR="00376F83" w:rsidRPr="00BC7ED8" w:rsidRDefault="00376F83" w:rsidP="00376F83">
      <w:pPr>
        <w:rPr>
          <w:color w:val="000000"/>
          <w:spacing w:val="5"/>
          <w:sz w:val="22"/>
          <w:szCs w:val="22"/>
        </w:rPr>
      </w:pPr>
      <w:r w:rsidRPr="00BC7ED8">
        <w:rPr>
          <w:color w:val="000000"/>
          <w:spacing w:val="5"/>
          <w:sz w:val="22"/>
          <w:szCs w:val="22"/>
          <w:u w:val="single"/>
        </w:rPr>
        <w:t>Předávkování</w:t>
      </w:r>
      <w:r w:rsidRPr="00BC7ED8">
        <w:rPr>
          <w:color w:val="000000"/>
          <w:spacing w:val="5"/>
          <w:sz w:val="22"/>
          <w:szCs w:val="22"/>
        </w:rPr>
        <w:t xml:space="preserve">: </w:t>
      </w:r>
    </w:p>
    <w:p w14:paraId="1F444A41" w14:textId="77777777" w:rsidR="006316DD" w:rsidRPr="00BC7ED8" w:rsidRDefault="006316DD" w:rsidP="006316DD">
      <w:pPr>
        <w:tabs>
          <w:tab w:val="center" w:pos="4536"/>
          <w:tab w:val="right" w:pos="9072"/>
        </w:tabs>
        <w:jc w:val="both"/>
        <w:rPr>
          <w:sz w:val="22"/>
          <w:szCs w:val="22"/>
        </w:rPr>
      </w:pPr>
      <w:r w:rsidRPr="00BC7ED8">
        <w:rPr>
          <w:sz w:val="22"/>
          <w:szCs w:val="22"/>
        </w:rPr>
        <w:t xml:space="preserve">Předávkování vyvolává zvýšenou excitaci, padání včel na dno úlu a hynutí včel. Opatření: rychlé odvětrání úlového prostoru. </w:t>
      </w:r>
    </w:p>
    <w:p w14:paraId="4A80B6B5" w14:textId="77777777" w:rsidR="00B8758C" w:rsidRPr="00BC7ED8" w:rsidRDefault="00B8758C" w:rsidP="00037954">
      <w:pPr>
        <w:rPr>
          <w:sz w:val="22"/>
          <w:szCs w:val="22"/>
        </w:rPr>
      </w:pPr>
    </w:p>
    <w:p w14:paraId="191AB7F6" w14:textId="77777777" w:rsidR="00376F83" w:rsidRPr="00BC7ED8" w:rsidRDefault="00376F83" w:rsidP="00376F83">
      <w:pPr>
        <w:rPr>
          <w:sz w:val="22"/>
          <w:szCs w:val="22"/>
        </w:rPr>
      </w:pPr>
      <w:r w:rsidRPr="00BC7ED8">
        <w:rPr>
          <w:sz w:val="22"/>
          <w:szCs w:val="22"/>
          <w:u w:val="single"/>
        </w:rPr>
        <w:t>Hlavní inkompatibility</w:t>
      </w:r>
      <w:r w:rsidRPr="00BC7ED8">
        <w:rPr>
          <w:sz w:val="22"/>
          <w:szCs w:val="22"/>
        </w:rPr>
        <w:t>:</w:t>
      </w:r>
    </w:p>
    <w:p w14:paraId="6A5E3356" w14:textId="091A906C" w:rsidR="00121C0B" w:rsidRPr="00BC7ED8" w:rsidRDefault="00376F83" w:rsidP="00376F83">
      <w:pPr>
        <w:rPr>
          <w:sz w:val="22"/>
          <w:szCs w:val="22"/>
        </w:rPr>
      </w:pPr>
      <w:r w:rsidRPr="00BC7ED8">
        <w:rPr>
          <w:sz w:val="22"/>
          <w:szCs w:val="22"/>
        </w:rPr>
        <w:t>Neuplatňuje se.</w:t>
      </w:r>
    </w:p>
    <w:p w14:paraId="76B6F5EF" w14:textId="77777777" w:rsidR="00376F83" w:rsidRPr="00BC7ED8" w:rsidRDefault="00376F83" w:rsidP="00037954">
      <w:pPr>
        <w:rPr>
          <w:sz w:val="22"/>
          <w:szCs w:val="22"/>
        </w:rPr>
      </w:pPr>
    </w:p>
    <w:p w14:paraId="0D7FE902" w14:textId="77777777" w:rsidR="00376F83" w:rsidRPr="00121C0B" w:rsidRDefault="00376F83" w:rsidP="00376F83">
      <w:pPr>
        <w:pStyle w:val="Style1"/>
      </w:pPr>
      <w:r w:rsidRPr="00121C0B">
        <w:rPr>
          <w:highlight w:val="lightGray"/>
        </w:rPr>
        <w:t>7</w:t>
      </w:r>
      <w:r w:rsidRPr="00121C0B">
        <w:t>.  Nežádoucí účinky</w:t>
      </w:r>
    </w:p>
    <w:p w14:paraId="7F1AB6A8" w14:textId="77777777" w:rsidR="00376F83" w:rsidRPr="00BC7ED8" w:rsidRDefault="00376F83" w:rsidP="00376F83">
      <w:pPr>
        <w:rPr>
          <w:iCs/>
          <w:sz w:val="22"/>
          <w:szCs w:val="22"/>
        </w:rPr>
      </w:pPr>
    </w:p>
    <w:p w14:paraId="1494FB8B" w14:textId="77FB251C" w:rsidR="00376F83" w:rsidRPr="00BC7ED8" w:rsidRDefault="004B479E" w:rsidP="00376F83">
      <w:pPr>
        <w:jc w:val="both"/>
        <w:rPr>
          <w:sz w:val="22"/>
          <w:szCs w:val="22"/>
        </w:rPr>
      </w:pPr>
      <w:r w:rsidRPr="00BC7ED8">
        <w:rPr>
          <w:sz w:val="22"/>
          <w:szCs w:val="22"/>
        </w:rPr>
        <w:t>V</w:t>
      </w:r>
      <w:r w:rsidR="00376F83" w:rsidRPr="00BC7ED8">
        <w:rPr>
          <w:sz w:val="22"/>
          <w:szCs w:val="22"/>
        </w:rPr>
        <w:t>čely medonosné (</w:t>
      </w:r>
      <w:proofErr w:type="spellStart"/>
      <w:r w:rsidR="00376F83" w:rsidRPr="00BC7ED8">
        <w:rPr>
          <w:i/>
          <w:iCs/>
          <w:sz w:val="22"/>
          <w:szCs w:val="22"/>
        </w:rPr>
        <w:t>Apis</w:t>
      </w:r>
      <w:proofErr w:type="spellEnd"/>
      <w:r w:rsidR="00376F83" w:rsidRPr="00BC7ED8">
        <w:rPr>
          <w:i/>
          <w:iCs/>
          <w:sz w:val="22"/>
          <w:szCs w:val="22"/>
        </w:rPr>
        <w:t xml:space="preserve"> </w:t>
      </w:r>
      <w:proofErr w:type="spellStart"/>
      <w:r w:rsidR="00376F83" w:rsidRPr="00BC7ED8">
        <w:rPr>
          <w:i/>
          <w:iCs/>
          <w:sz w:val="22"/>
          <w:szCs w:val="22"/>
        </w:rPr>
        <w:t>mellifera</w:t>
      </w:r>
      <w:proofErr w:type="spellEnd"/>
      <w:r w:rsidR="00376F83" w:rsidRPr="00BC7ED8">
        <w:rPr>
          <w:sz w:val="22"/>
          <w:szCs w:val="22"/>
        </w:rPr>
        <w:t>)</w:t>
      </w:r>
      <w:r w:rsidRPr="00BC7ED8">
        <w:rPr>
          <w:sz w:val="22"/>
          <w:szCs w:val="22"/>
        </w:rPr>
        <w:t>:</w:t>
      </w:r>
    </w:p>
    <w:p w14:paraId="751720AB" w14:textId="77777777" w:rsidR="00B8758C" w:rsidRPr="00121C0B" w:rsidRDefault="00B8758C" w:rsidP="00B8758C">
      <w:pPr>
        <w:shd w:val="clear" w:color="auto" w:fill="FFFFFF"/>
        <w:rPr>
          <w:color w:val="000000"/>
          <w:spacing w:val="1"/>
          <w:sz w:val="22"/>
          <w:szCs w:val="22"/>
        </w:rPr>
      </w:pPr>
    </w:p>
    <w:p w14:paraId="7BDFAB6C" w14:textId="7F9E4056" w:rsidR="00B8758C" w:rsidRPr="00121C0B" w:rsidRDefault="00B8758C" w:rsidP="00B8758C">
      <w:pPr>
        <w:shd w:val="clear" w:color="auto" w:fill="FFFFFF"/>
        <w:rPr>
          <w:color w:val="000000"/>
          <w:spacing w:val="1"/>
          <w:sz w:val="22"/>
          <w:szCs w:val="22"/>
        </w:rPr>
      </w:pPr>
      <w:r w:rsidRPr="00121C0B">
        <w:rPr>
          <w:color w:val="000000"/>
          <w:spacing w:val="1"/>
          <w:sz w:val="22"/>
          <w:szCs w:val="22"/>
        </w:rPr>
        <w:t>Nejsou známy.</w:t>
      </w:r>
    </w:p>
    <w:p w14:paraId="72EA7F33" w14:textId="77777777" w:rsidR="00B8758C" w:rsidRPr="00BC7ED8" w:rsidRDefault="00B8758C" w:rsidP="00376F83">
      <w:pPr>
        <w:jc w:val="both"/>
        <w:rPr>
          <w:sz w:val="22"/>
          <w:szCs w:val="22"/>
        </w:rPr>
      </w:pPr>
    </w:p>
    <w:p w14:paraId="3D3A80D7" w14:textId="2EF48F2A" w:rsidR="00376F83" w:rsidRPr="00BC7ED8" w:rsidRDefault="00376F83" w:rsidP="00376F83">
      <w:pPr>
        <w:jc w:val="both"/>
        <w:rPr>
          <w:sz w:val="22"/>
          <w:szCs w:val="22"/>
        </w:rPr>
      </w:pPr>
      <w:r w:rsidRPr="00BC7ED8">
        <w:rPr>
          <w:sz w:val="22"/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6316DD" w:rsidRPr="00BC7ED8">
        <w:rPr>
          <w:sz w:val="22"/>
          <w:szCs w:val="22"/>
        </w:rPr>
        <w:t>i</w:t>
      </w:r>
      <w:r w:rsidRPr="00BC7ED8">
        <w:rPr>
          <w:sz w:val="22"/>
          <w:szCs w:val="22"/>
        </w:rPr>
        <w:t xml:space="preserve"> rozhodnutí o registraci nebo </w:t>
      </w:r>
      <w:r w:rsidR="001D6E51">
        <w:rPr>
          <w:sz w:val="22"/>
          <w:szCs w:val="22"/>
        </w:rPr>
        <w:t xml:space="preserve">jeho </w:t>
      </w:r>
      <w:r w:rsidRPr="00BC7ED8">
        <w:rPr>
          <w:sz w:val="22"/>
          <w:szCs w:val="22"/>
        </w:rPr>
        <w:t>místní</w:t>
      </w:r>
      <w:r w:rsidR="006316DD" w:rsidRPr="00BC7ED8">
        <w:rPr>
          <w:sz w:val="22"/>
          <w:szCs w:val="22"/>
        </w:rPr>
        <w:t>mu</w:t>
      </w:r>
      <w:r w:rsidRPr="00BC7ED8">
        <w:rPr>
          <w:sz w:val="22"/>
          <w:szCs w:val="22"/>
        </w:rPr>
        <w:t xml:space="preserve"> zástupc</w:t>
      </w:r>
      <w:r w:rsidR="006316DD" w:rsidRPr="00BC7ED8">
        <w:rPr>
          <w:sz w:val="22"/>
          <w:szCs w:val="22"/>
        </w:rPr>
        <w:t>i</w:t>
      </w:r>
      <w:r w:rsidRPr="00BC7ED8">
        <w:rPr>
          <w:sz w:val="22"/>
          <w:szCs w:val="22"/>
        </w:rPr>
        <w:t xml:space="preserve"> s využitím kontaktních údajů uvedených na konci této příbalové informace nebo prostřednictvím národního systému hlášení nežádoucích účinků: </w:t>
      </w:r>
    </w:p>
    <w:p w14:paraId="4F649745" w14:textId="77777777" w:rsidR="00D2046D" w:rsidRPr="00BC7ED8" w:rsidRDefault="00D2046D" w:rsidP="00376F83">
      <w:pPr>
        <w:jc w:val="both"/>
        <w:rPr>
          <w:sz w:val="22"/>
          <w:szCs w:val="22"/>
        </w:rPr>
      </w:pPr>
    </w:p>
    <w:p w14:paraId="7A1C0794" w14:textId="77251805" w:rsidR="00297B2E" w:rsidRPr="00BC7ED8" w:rsidRDefault="00297B2E" w:rsidP="00297B2E">
      <w:pPr>
        <w:rPr>
          <w:sz w:val="22"/>
          <w:szCs w:val="22"/>
        </w:rPr>
      </w:pPr>
      <w:r w:rsidRPr="00BC7ED8">
        <w:rPr>
          <w:sz w:val="22"/>
          <w:szCs w:val="22"/>
        </w:rPr>
        <w:t>Ústav pro státní kontrolu veterinárních biopreparátů a léčiv</w:t>
      </w:r>
    </w:p>
    <w:p w14:paraId="14A89D3B" w14:textId="1CA39195" w:rsidR="00376F83" w:rsidRPr="00BC7ED8" w:rsidRDefault="00297B2E" w:rsidP="00297B2E">
      <w:pPr>
        <w:rPr>
          <w:sz w:val="22"/>
          <w:szCs w:val="22"/>
        </w:rPr>
      </w:pPr>
      <w:r w:rsidRPr="00BC7ED8">
        <w:rPr>
          <w:sz w:val="22"/>
          <w:szCs w:val="22"/>
        </w:rPr>
        <w:t xml:space="preserve">Hudcova </w:t>
      </w:r>
      <w:r w:rsidR="006316DD" w:rsidRPr="00BC7ED8">
        <w:rPr>
          <w:sz w:val="22"/>
          <w:szCs w:val="22"/>
        </w:rPr>
        <w:t>232/</w:t>
      </w:r>
      <w:r w:rsidRPr="00BC7ED8">
        <w:rPr>
          <w:sz w:val="22"/>
          <w:szCs w:val="22"/>
        </w:rPr>
        <w:t xml:space="preserve">56a </w:t>
      </w:r>
    </w:p>
    <w:p w14:paraId="4218ACDF" w14:textId="77777777" w:rsidR="00376F83" w:rsidRPr="00BC7ED8" w:rsidRDefault="00297B2E" w:rsidP="00297B2E">
      <w:pPr>
        <w:rPr>
          <w:sz w:val="22"/>
          <w:szCs w:val="22"/>
        </w:rPr>
      </w:pPr>
      <w:r w:rsidRPr="00BC7ED8">
        <w:rPr>
          <w:sz w:val="22"/>
          <w:szCs w:val="22"/>
        </w:rPr>
        <w:t>621 00 Brno</w:t>
      </w:r>
    </w:p>
    <w:p w14:paraId="205BA5DD" w14:textId="29446B29" w:rsidR="00297B2E" w:rsidRPr="00BC7ED8" w:rsidRDefault="006316DD" w:rsidP="00297B2E">
      <w:pPr>
        <w:rPr>
          <w:sz w:val="22"/>
          <w:szCs w:val="22"/>
        </w:rPr>
      </w:pPr>
      <w:r w:rsidRPr="00BC7ED8">
        <w:rPr>
          <w:sz w:val="22"/>
          <w:szCs w:val="22"/>
        </w:rPr>
        <w:t>E</w:t>
      </w:r>
      <w:r w:rsidR="00376F83" w:rsidRPr="00BC7ED8">
        <w:rPr>
          <w:sz w:val="22"/>
          <w:szCs w:val="22"/>
        </w:rPr>
        <w:t>-</w:t>
      </w:r>
      <w:r w:rsidRPr="00BC7ED8">
        <w:rPr>
          <w:sz w:val="22"/>
          <w:szCs w:val="22"/>
        </w:rPr>
        <w:t>m</w:t>
      </w:r>
      <w:r w:rsidR="00297B2E" w:rsidRPr="00BC7ED8">
        <w:rPr>
          <w:sz w:val="22"/>
          <w:szCs w:val="22"/>
        </w:rPr>
        <w:t xml:space="preserve">ail: </w:t>
      </w:r>
      <w:hyperlink r:id="rId9" w:history="1">
        <w:r w:rsidR="00297B2E" w:rsidRPr="00BC7ED8">
          <w:rPr>
            <w:rStyle w:val="Hypertextovodkaz"/>
            <w:sz w:val="22"/>
            <w:szCs w:val="22"/>
          </w:rPr>
          <w:t>adr@uskvbl.cz</w:t>
        </w:r>
      </w:hyperlink>
      <w:r w:rsidR="00297B2E" w:rsidRPr="00BC7ED8">
        <w:rPr>
          <w:sz w:val="22"/>
          <w:szCs w:val="22"/>
        </w:rPr>
        <w:t xml:space="preserve">, </w:t>
      </w:r>
    </w:p>
    <w:p w14:paraId="7DDC8D4D" w14:textId="4B7525A3" w:rsidR="00222FFA" w:rsidRPr="00BC7ED8" w:rsidRDefault="00222FFA" w:rsidP="00222FFA">
      <w:pPr>
        <w:tabs>
          <w:tab w:val="left" w:pos="-720"/>
        </w:tabs>
        <w:suppressAutoHyphens/>
        <w:rPr>
          <w:sz w:val="22"/>
          <w:szCs w:val="22"/>
        </w:rPr>
      </w:pPr>
      <w:r w:rsidRPr="00BC7ED8">
        <w:rPr>
          <w:sz w:val="22"/>
          <w:szCs w:val="22"/>
        </w:rPr>
        <w:t>tel.: +420 720 940 693</w:t>
      </w:r>
    </w:p>
    <w:p w14:paraId="0A5409BC" w14:textId="72C81C06" w:rsidR="00121C0B" w:rsidRPr="00BC7ED8" w:rsidRDefault="00297B2E" w:rsidP="00297B2E">
      <w:pPr>
        <w:rPr>
          <w:sz w:val="22"/>
          <w:szCs w:val="22"/>
        </w:rPr>
      </w:pPr>
      <w:r w:rsidRPr="00BC7ED8">
        <w:rPr>
          <w:sz w:val="22"/>
          <w:szCs w:val="22"/>
        </w:rPr>
        <w:t xml:space="preserve">Webové stránky: </w:t>
      </w:r>
      <w:hyperlink r:id="rId10" w:history="1">
        <w:r w:rsidRPr="00BC7ED8">
          <w:rPr>
            <w:rStyle w:val="Hypertextovodkaz"/>
            <w:sz w:val="22"/>
            <w:szCs w:val="22"/>
          </w:rPr>
          <w:t>http://www.uskvbl.cz/cs/farmakovigilance</w:t>
        </w:r>
      </w:hyperlink>
    </w:p>
    <w:p w14:paraId="27D72983" w14:textId="7C42E408" w:rsidR="00376F83" w:rsidRPr="00BC7ED8" w:rsidRDefault="00297B2E" w:rsidP="00376F83">
      <w:pPr>
        <w:pStyle w:val="Nadpis2"/>
        <w:rPr>
          <w:sz w:val="22"/>
          <w:szCs w:val="22"/>
        </w:rPr>
      </w:pPr>
      <w:r w:rsidRPr="00BC7ED8">
        <w:rPr>
          <w:sz w:val="22"/>
          <w:szCs w:val="22"/>
          <w:highlight w:val="lightGray"/>
        </w:rPr>
        <w:t>8.</w:t>
      </w:r>
      <w:r w:rsidRPr="00BC7ED8">
        <w:rPr>
          <w:sz w:val="22"/>
          <w:szCs w:val="22"/>
        </w:rPr>
        <w:t xml:space="preserve">  </w:t>
      </w:r>
      <w:r w:rsidR="00376F83" w:rsidRPr="00BC7ED8">
        <w:rPr>
          <w:sz w:val="22"/>
          <w:szCs w:val="22"/>
        </w:rPr>
        <w:t xml:space="preserve">Dávkování pro každý druh, cesty a způsob podání </w:t>
      </w:r>
    </w:p>
    <w:p w14:paraId="3DC20B31" w14:textId="7362AB83" w:rsidR="00297B2E" w:rsidRPr="00BC7ED8" w:rsidRDefault="00297B2E" w:rsidP="00376F83">
      <w:pPr>
        <w:pStyle w:val="Nadpis2"/>
        <w:rPr>
          <w:b w:val="0"/>
          <w:bCs w:val="0"/>
          <w:sz w:val="22"/>
          <w:szCs w:val="22"/>
        </w:rPr>
      </w:pPr>
      <w:r w:rsidRPr="00BC7ED8">
        <w:rPr>
          <w:b w:val="0"/>
          <w:bCs w:val="0"/>
          <w:sz w:val="22"/>
          <w:szCs w:val="22"/>
        </w:rPr>
        <w:t>Podání ve včelím úlu.</w:t>
      </w:r>
    </w:p>
    <w:p w14:paraId="0820F4A0" w14:textId="7B505619" w:rsidR="00127051" w:rsidRPr="00BC7ED8" w:rsidRDefault="00127051" w:rsidP="00376F83">
      <w:pPr>
        <w:pStyle w:val="Zkladntext3"/>
        <w:jc w:val="both"/>
        <w:rPr>
          <w:sz w:val="22"/>
          <w:szCs w:val="22"/>
        </w:rPr>
      </w:pPr>
    </w:p>
    <w:p w14:paraId="6A82A57E" w14:textId="357D3656" w:rsidR="006316DD" w:rsidRPr="00BC7ED8" w:rsidRDefault="006316DD" w:rsidP="006316DD">
      <w:pPr>
        <w:tabs>
          <w:tab w:val="left" w:pos="708"/>
          <w:tab w:val="center" w:pos="4536"/>
          <w:tab w:val="right" w:pos="9072"/>
        </w:tabs>
        <w:rPr>
          <w:sz w:val="22"/>
          <w:szCs w:val="22"/>
        </w:rPr>
      </w:pPr>
      <w:r w:rsidRPr="00BC7ED8">
        <w:rPr>
          <w:color w:val="000000"/>
          <w:spacing w:val="1"/>
          <w:sz w:val="22"/>
          <w:szCs w:val="22"/>
        </w:rPr>
        <w:t xml:space="preserve">Fumigace se provádí při venkovní teplotě nad + 10 ºC v denní době, kdy včely </w:t>
      </w:r>
      <w:r w:rsidRPr="00BC7ED8">
        <w:rPr>
          <w:color w:val="000000"/>
          <w:spacing w:val="-1"/>
          <w:sz w:val="22"/>
          <w:szCs w:val="22"/>
        </w:rPr>
        <w:t xml:space="preserve">nelétají, </w:t>
      </w:r>
      <w:r w:rsidRPr="00BC7ED8">
        <w:rPr>
          <w:sz w:val="22"/>
          <w:szCs w:val="22"/>
        </w:rPr>
        <w:t xml:space="preserve">v období od 1. října do 15. dubna. </w:t>
      </w:r>
    </w:p>
    <w:p w14:paraId="2C354C7C" w14:textId="7911274B" w:rsidR="00B41C3A" w:rsidRPr="00BC7ED8" w:rsidRDefault="006316DD" w:rsidP="006316DD">
      <w:pPr>
        <w:pStyle w:val="Zkladntext3"/>
        <w:rPr>
          <w:spacing w:val="-1"/>
          <w:sz w:val="22"/>
          <w:szCs w:val="22"/>
        </w:rPr>
      </w:pPr>
      <w:r w:rsidRPr="00BC7ED8">
        <w:rPr>
          <w:spacing w:val="0"/>
          <w:sz w:val="22"/>
          <w:szCs w:val="22"/>
        </w:rPr>
        <w:t>Ve fumigačním proužku proděravíme otvor asi</w:t>
      </w:r>
      <w:r w:rsidRPr="00BC7ED8">
        <w:rPr>
          <w:color w:val="auto"/>
          <w:spacing w:val="0"/>
          <w:sz w:val="22"/>
          <w:szCs w:val="22"/>
        </w:rPr>
        <w:t xml:space="preserve"> 1</w:t>
      </w:r>
      <w:r w:rsidRPr="00BC7ED8">
        <w:rPr>
          <w:spacing w:val="-1"/>
          <w:sz w:val="22"/>
          <w:szCs w:val="22"/>
        </w:rPr>
        <w:t xml:space="preserve"> cm od vrchního okraje. Těsně před ošetřením se nakape</w:t>
      </w:r>
    </w:p>
    <w:p w14:paraId="4DF8F57E" w14:textId="323A67AA" w:rsidR="006316DD" w:rsidRPr="00BC7ED8" w:rsidRDefault="00D040CF" w:rsidP="006316DD">
      <w:pPr>
        <w:pStyle w:val="Zkladntext3"/>
        <w:rPr>
          <w:spacing w:val="0"/>
          <w:sz w:val="22"/>
          <w:szCs w:val="22"/>
        </w:rPr>
      </w:pPr>
      <w:r w:rsidRPr="00BC7ED8">
        <w:rPr>
          <w:spacing w:val="-1"/>
          <w:sz w:val="22"/>
          <w:szCs w:val="22"/>
        </w:rPr>
        <w:t xml:space="preserve">veterinární léčivý přípravek </w:t>
      </w:r>
      <w:r w:rsidR="006316DD" w:rsidRPr="00BC7ED8">
        <w:rPr>
          <w:spacing w:val="-1"/>
          <w:sz w:val="22"/>
          <w:szCs w:val="22"/>
        </w:rPr>
        <w:t xml:space="preserve">z výše 3 cm na horní </w:t>
      </w:r>
      <w:r w:rsidR="006316DD" w:rsidRPr="00BC7ED8">
        <w:rPr>
          <w:spacing w:val="0"/>
          <w:sz w:val="22"/>
          <w:szCs w:val="22"/>
        </w:rPr>
        <w:t>polovinu proužku (blíže k otvoru)</w:t>
      </w:r>
      <w:r w:rsidRPr="00BC7ED8">
        <w:rPr>
          <w:spacing w:val="0"/>
          <w:sz w:val="22"/>
          <w:szCs w:val="22"/>
        </w:rPr>
        <w:t>.</w:t>
      </w:r>
      <w:r w:rsidR="006316DD" w:rsidRPr="00BC7ED8">
        <w:rPr>
          <w:spacing w:val="0"/>
          <w:sz w:val="22"/>
          <w:szCs w:val="22"/>
        </w:rPr>
        <w:t xml:space="preserve"> </w:t>
      </w:r>
    </w:p>
    <w:p w14:paraId="5685D745" w14:textId="21F83233" w:rsidR="006316DD" w:rsidRPr="00BC7ED8" w:rsidRDefault="006316DD" w:rsidP="006316DD">
      <w:pPr>
        <w:pStyle w:val="Zkladntext3"/>
        <w:rPr>
          <w:spacing w:val="0"/>
          <w:sz w:val="22"/>
          <w:szCs w:val="22"/>
        </w:rPr>
      </w:pPr>
      <w:r w:rsidRPr="00BC7ED8">
        <w:rPr>
          <w:spacing w:val="0"/>
          <w:sz w:val="22"/>
          <w:szCs w:val="22"/>
        </w:rPr>
        <w:t xml:space="preserve">   </w:t>
      </w:r>
    </w:p>
    <w:p w14:paraId="007C22F4" w14:textId="77777777" w:rsidR="006316DD" w:rsidRPr="00BC7ED8" w:rsidRDefault="006316DD" w:rsidP="006316DD">
      <w:pPr>
        <w:tabs>
          <w:tab w:val="left" w:pos="708"/>
          <w:tab w:val="center" w:pos="4536"/>
          <w:tab w:val="right" w:pos="9072"/>
        </w:tabs>
        <w:rPr>
          <w:color w:val="000000"/>
          <w:spacing w:val="1"/>
          <w:sz w:val="22"/>
          <w:szCs w:val="22"/>
        </w:rPr>
      </w:pPr>
      <w:r w:rsidRPr="00BC7ED8">
        <w:rPr>
          <w:color w:val="000000"/>
          <w:sz w:val="22"/>
          <w:szCs w:val="22"/>
        </w:rPr>
        <w:t>Na jeden obsednutý nástavek se použijí 2</w:t>
      </w:r>
      <w:r w:rsidRPr="00BC7ED8">
        <w:rPr>
          <w:color w:val="000000"/>
          <w:spacing w:val="1"/>
          <w:sz w:val="22"/>
          <w:szCs w:val="22"/>
        </w:rPr>
        <w:t xml:space="preserve"> kapky </w:t>
      </w:r>
      <w:r w:rsidRPr="00BC7ED8">
        <w:rPr>
          <w:sz w:val="22"/>
          <w:szCs w:val="22"/>
        </w:rPr>
        <w:t>(1,2 mg účinné látky)</w:t>
      </w:r>
      <w:r w:rsidRPr="00BC7ED8">
        <w:rPr>
          <w:color w:val="000000"/>
          <w:spacing w:val="1"/>
          <w:sz w:val="22"/>
          <w:szCs w:val="22"/>
        </w:rPr>
        <w:t xml:space="preserve">, obsedá-li </w:t>
      </w:r>
    </w:p>
    <w:p w14:paraId="418EB0CC" w14:textId="77777777" w:rsidR="006316DD" w:rsidRPr="00BC7ED8" w:rsidRDefault="006316DD" w:rsidP="006316DD">
      <w:pPr>
        <w:tabs>
          <w:tab w:val="left" w:pos="708"/>
          <w:tab w:val="center" w:pos="4536"/>
          <w:tab w:val="right" w:pos="9072"/>
        </w:tabs>
        <w:rPr>
          <w:color w:val="000000"/>
          <w:spacing w:val="1"/>
          <w:sz w:val="22"/>
          <w:szCs w:val="22"/>
        </w:rPr>
      </w:pPr>
      <w:r w:rsidRPr="00BC7ED8">
        <w:rPr>
          <w:color w:val="000000"/>
          <w:spacing w:val="1"/>
          <w:sz w:val="22"/>
          <w:szCs w:val="22"/>
        </w:rPr>
        <w:t xml:space="preserve">včelstvo více nástavků, na proužek se nakapou max. 4 kapky. </w:t>
      </w:r>
    </w:p>
    <w:p w14:paraId="086344FD" w14:textId="6E8FC9E6" w:rsidR="00D040CF" w:rsidRPr="00BC7ED8" w:rsidRDefault="006316DD" w:rsidP="006316DD">
      <w:pPr>
        <w:tabs>
          <w:tab w:val="left" w:pos="708"/>
          <w:tab w:val="center" w:pos="4536"/>
          <w:tab w:val="right" w:pos="9072"/>
        </w:tabs>
        <w:rPr>
          <w:color w:val="000000"/>
          <w:spacing w:val="1"/>
          <w:sz w:val="22"/>
          <w:szCs w:val="22"/>
        </w:rPr>
      </w:pPr>
      <w:r w:rsidRPr="00BC7ED8">
        <w:rPr>
          <w:sz w:val="22"/>
          <w:szCs w:val="22"/>
        </w:rPr>
        <w:t xml:space="preserve">Pro velmi slabá včelstva se použije 1 kapka. </w:t>
      </w:r>
      <w:r w:rsidRPr="00BC7ED8">
        <w:rPr>
          <w:color w:val="000000"/>
          <w:spacing w:val="1"/>
          <w:sz w:val="22"/>
          <w:szCs w:val="22"/>
        </w:rPr>
        <w:t xml:space="preserve">Potřebné množství </w:t>
      </w:r>
    </w:p>
    <w:p w14:paraId="76586C6C" w14:textId="77777777" w:rsidR="00A52902" w:rsidRDefault="00D040CF" w:rsidP="006316DD">
      <w:pPr>
        <w:tabs>
          <w:tab w:val="left" w:pos="708"/>
          <w:tab w:val="center" w:pos="4536"/>
          <w:tab w:val="right" w:pos="9072"/>
        </w:tabs>
        <w:rPr>
          <w:color w:val="000000"/>
          <w:spacing w:val="1"/>
          <w:sz w:val="22"/>
          <w:szCs w:val="22"/>
        </w:rPr>
      </w:pPr>
      <w:r w:rsidRPr="00BC7ED8">
        <w:rPr>
          <w:color w:val="000000"/>
          <w:spacing w:val="1"/>
          <w:sz w:val="22"/>
          <w:szCs w:val="22"/>
        </w:rPr>
        <w:t>veterinárního</w:t>
      </w:r>
      <w:r w:rsidR="006316DD" w:rsidRPr="00BC7ED8">
        <w:rPr>
          <w:color w:val="000000"/>
          <w:spacing w:val="1"/>
          <w:sz w:val="22"/>
          <w:szCs w:val="22"/>
        </w:rPr>
        <w:t xml:space="preserve"> </w:t>
      </w:r>
      <w:r w:rsidRPr="00BC7ED8">
        <w:rPr>
          <w:color w:val="000000"/>
          <w:spacing w:val="1"/>
          <w:sz w:val="22"/>
          <w:szCs w:val="22"/>
        </w:rPr>
        <w:t xml:space="preserve">léčivého přípravku </w:t>
      </w:r>
      <w:r w:rsidR="006316DD" w:rsidRPr="00BC7ED8">
        <w:rPr>
          <w:color w:val="000000"/>
          <w:spacing w:val="1"/>
          <w:sz w:val="22"/>
          <w:szCs w:val="22"/>
        </w:rPr>
        <w:t xml:space="preserve">odměřujeme kapáním. Lékovku obrátíme a držíme </w:t>
      </w:r>
    </w:p>
    <w:p w14:paraId="47D8A18F" w14:textId="08D6F7C2" w:rsidR="00A52902" w:rsidRDefault="006316DD" w:rsidP="006316DD">
      <w:pPr>
        <w:tabs>
          <w:tab w:val="left" w:pos="708"/>
          <w:tab w:val="center" w:pos="4536"/>
          <w:tab w:val="right" w:pos="9072"/>
        </w:tabs>
        <w:rPr>
          <w:color w:val="000000"/>
          <w:spacing w:val="1"/>
          <w:sz w:val="22"/>
          <w:szCs w:val="22"/>
        </w:rPr>
      </w:pPr>
      <w:r w:rsidRPr="00BC7ED8">
        <w:rPr>
          <w:color w:val="000000"/>
          <w:spacing w:val="1"/>
          <w:sz w:val="22"/>
          <w:szCs w:val="22"/>
        </w:rPr>
        <w:t xml:space="preserve">ve svislé poloze tak dlouho, až se na konci kapací trubičky vytvoří kapka a samovolně </w:t>
      </w:r>
    </w:p>
    <w:p w14:paraId="1A83A760" w14:textId="01E7FDB5" w:rsidR="006316DD" w:rsidRPr="00BC7ED8" w:rsidRDefault="006316DD" w:rsidP="006316DD">
      <w:pPr>
        <w:tabs>
          <w:tab w:val="left" w:pos="708"/>
          <w:tab w:val="center" w:pos="4536"/>
          <w:tab w:val="right" w:pos="9072"/>
        </w:tabs>
        <w:rPr>
          <w:sz w:val="22"/>
          <w:szCs w:val="22"/>
        </w:rPr>
      </w:pPr>
      <w:r w:rsidRPr="00BC7ED8">
        <w:rPr>
          <w:color w:val="000000"/>
          <w:spacing w:val="1"/>
          <w:sz w:val="22"/>
          <w:szCs w:val="22"/>
        </w:rPr>
        <w:t>odkápne.</w:t>
      </w:r>
      <w:r w:rsidRPr="00BC7ED8">
        <w:rPr>
          <w:sz w:val="22"/>
          <w:szCs w:val="22"/>
        </w:rPr>
        <w:br/>
      </w:r>
      <w:bookmarkStart w:id="0" w:name="_GoBack"/>
      <w:bookmarkEnd w:id="0"/>
      <w:r w:rsidR="00E7333B" w:rsidRPr="00BC7ED8">
        <w:rPr>
          <w:noProof/>
          <w:snapToGrid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272EF031" wp14:editId="081ADD70">
            <wp:simplePos x="0" y="0"/>
            <wp:positionH relativeFrom="column">
              <wp:posOffset>4538980</wp:posOffset>
            </wp:positionH>
            <wp:positionV relativeFrom="paragraph">
              <wp:posOffset>0</wp:posOffset>
            </wp:positionV>
            <wp:extent cx="1514475" cy="3095625"/>
            <wp:effectExtent l="0" t="0" r="9525" b="9525"/>
            <wp:wrapSquare wrapText="bothSides"/>
            <wp:docPr id="1" name="obrázek 14" descr="fumig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fumig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1" r="6688" b="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8E56B0" w14:textId="5A69BCD1" w:rsidR="006316DD" w:rsidRPr="00BC7ED8" w:rsidRDefault="006316DD" w:rsidP="006316DD">
      <w:pPr>
        <w:tabs>
          <w:tab w:val="left" w:pos="708"/>
          <w:tab w:val="center" w:pos="4536"/>
          <w:tab w:val="right" w:pos="9072"/>
        </w:tabs>
        <w:rPr>
          <w:color w:val="000000"/>
          <w:spacing w:val="1"/>
          <w:sz w:val="22"/>
          <w:szCs w:val="22"/>
        </w:rPr>
      </w:pPr>
      <w:r w:rsidRPr="00BC7ED8">
        <w:rPr>
          <w:color w:val="000000"/>
          <w:spacing w:val="1"/>
          <w:sz w:val="22"/>
          <w:szCs w:val="22"/>
        </w:rPr>
        <w:t xml:space="preserve">Po vsáknutí kapek se proužek na celé spodní hraně zapálí. Proužek musí jen </w:t>
      </w:r>
    </w:p>
    <w:p w14:paraId="47B8D5CE" w14:textId="71520E8C" w:rsidR="006316DD" w:rsidRPr="00BC7ED8" w:rsidRDefault="006316DD" w:rsidP="006316DD">
      <w:pPr>
        <w:tabs>
          <w:tab w:val="left" w:pos="708"/>
          <w:tab w:val="center" w:pos="4536"/>
          <w:tab w:val="right" w:pos="9072"/>
        </w:tabs>
        <w:rPr>
          <w:color w:val="000000"/>
          <w:spacing w:val="4"/>
          <w:sz w:val="22"/>
          <w:szCs w:val="22"/>
        </w:rPr>
      </w:pPr>
      <w:r w:rsidRPr="00BC7ED8">
        <w:rPr>
          <w:color w:val="000000"/>
          <w:spacing w:val="4"/>
          <w:sz w:val="22"/>
          <w:szCs w:val="22"/>
        </w:rPr>
        <w:t>doutnat, nesmí hořet. V případě vzplanutí okamžitě plamen sfoukneme.</w:t>
      </w:r>
    </w:p>
    <w:p w14:paraId="18EF2810" w14:textId="2DE7166C" w:rsidR="006316DD" w:rsidRPr="00BC7ED8" w:rsidRDefault="006316DD" w:rsidP="006316DD">
      <w:pPr>
        <w:tabs>
          <w:tab w:val="left" w:pos="708"/>
          <w:tab w:val="center" w:pos="4536"/>
          <w:tab w:val="right" w:pos="9072"/>
        </w:tabs>
        <w:rPr>
          <w:color w:val="000000"/>
          <w:spacing w:val="4"/>
          <w:sz w:val="22"/>
          <w:szCs w:val="22"/>
        </w:rPr>
      </w:pPr>
    </w:p>
    <w:p w14:paraId="0B1506FB" w14:textId="2598C477" w:rsidR="007473D7" w:rsidRPr="00BC7ED8" w:rsidRDefault="006316DD" w:rsidP="006316DD">
      <w:pPr>
        <w:shd w:val="clear" w:color="auto" w:fill="FFFFFF"/>
        <w:tabs>
          <w:tab w:val="left" w:pos="91"/>
        </w:tabs>
        <w:ind w:right="1"/>
        <w:rPr>
          <w:color w:val="000000"/>
          <w:spacing w:val="-1"/>
          <w:sz w:val="22"/>
          <w:szCs w:val="22"/>
        </w:rPr>
      </w:pPr>
      <w:r w:rsidRPr="00BC7ED8">
        <w:rPr>
          <w:color w:val="000000"/>
          <w:spacing w:val="-1"/>
          <w:sz w:val="22"/>
          <w:szCs w:val="22"/>
        </w:rPr>
        <w:t>Doutnající proužek připevníme ve svislé poloze hřebíkem do poloviny krycího plástu</w:t>
      </w:r>
    </w:p>
    <w:p w14:paraId="4B1C0B7F" w14:textId="7A56158A" w:rsidR="007473D7" w:rsidRPr="00BC7ED8" w:rsidRDefault="006316DD" w:rsidP="006316DD">
      <w:pPr>
        <w:shd w:val="clear" w:color="auto" w:fill="FFFFFF"/>
        <w:tabs>
          <w:tab w:val="left" w:pos="91"/>
        </w:tabs>
        <w:ind w:right="1"/>
        <w:rPr>
          <w:color w:val="000000"/>
          <w:spacing w:val="5"/>
          <w:sz w:val="22"/>
          <w:szCs w:val="22"/>
        </w:rPr>
      </w:pPr>
      <w:r w:rsidRPr="00BC7ED8">
        <w:rPr>
          <w:color w:val="000000"/>
          <w:spacing w:val="-1"/>
          <w:sz w:val="22"/>
          <w:szCs w:val="22"/>
        </w:rPr>
        <w:t xml:space="preserve">(do vosku) tak, aby byl proužek vzdálen 2 cm od plástu a 2 cm od stěny </w:t>
      </w:r>
      <w:r w:rsidRPr="00BC7ED8">
        <w:rPr>
          <w:color w:val="000000"/>
          <w:spacing w:val="5"/>
          <w:sz w:val="22"/>
          <w:szCs w:val="22"/>
        </w:rPr>
        <w:t xml:space="preserve">úlu. Úl a </w:t>
      </w:r>
    </w:p>
    <w:p w14:paraId="11EC3888" w14:textId="7E2DA8E8" w:rsidR="007473D7" w:rsidRPr="00BC7ED8" w:rsidRDefault="006316DD" w:rsidP="006316DD">
      <w:pPr>
        <w:shd w:val="clear" w:color="auto" w:fill="FFFFFF"/>
        <w:tabs>
          <w:tab w:val="left" w:pos="91"/>
        </w:tabs>
        <w:ind w:right="1"/>
        <w:rPr>
          <w:color w:val="000000"/>
          <w:sz w:val="22"/>
          <w:szCs w:val="22"/>
        </w:rPr>
      </w:pPr>
      <w:r w:rsidRPr="00BC7ED8">
        <w:rPr>
          <w:color w:val="000000"/>
          <w:spacing w:val="5"/>
          <w:sz w:val="22"/>
          <w:szCs w:val="22"/>
        </w:rPr>
        <w:t xml:space="preserve">česno uzavřeme na 30 min. </w:t>
      </w:r>
      <w:r w:rsidRPr="00BC7ED8">
        <w:rPr>
          <w:color w:val="000000"/>
          <w:sz w:val="22"/>
          <w:szCs w:val="22"/>
          <w:u w:val="single"/>
        </w:rPr>
        <w:t>Po dobu uzávěry česna včelstva kontrolujeme.</w:t>
      </w:r>
      <w:r w:rsidRPr="00BC7ED8">
        <w:rPr>
          <w:color w:val="000000"/>
          <w:sz w:val="22"/>
          <w:szCs w:val="22"/>
        </w:rPr>
        <w:t xml:space="preserve"> </w:t>
      </w:r>
    </w:p>
    <w:p w14:paraId="20C11758" w14:textId="6087D14C" w:rsidR="007473D7" w:rsidRPr="00BC7ED8" w:rsidRDefault="006316DD" w:rsidP="006316DD">
      <w:pPr>
        <w:shd w:val="clear" w:color="auto" w:fill="FFFFFF"/>
        <w:tabs>
          <w:tab w:val="left" w:pos="91"/>
        </w:tabs>
        <w:ind w:right="1"/>
        <w:rPr>
          <w:color w:val="000000"/>
          <w:spacing w:val="2"/>
          <w:sz w:val="22"/>
          <w:szCs w:val="22"/>
        </w:rPr>
      </w:pPr>
      <w:r w:rsidRPr="00BC7ED8">
        <w:rPr>
          <w:color w:val="000000"/>
          <w:spacing w:val="1"/>
          <w:sz w:val="22"/>
          <w:szCs w:val="22"/>
        </w:rPr>
        <w:t xml:space="preserve">V době uzávěry česna se může u jednotlivých včelstev projevit silnější </w:t>
      </w:r>
      <w:r w:rsidRPr="00BC7ED8">
        <w:rPr>
          <w:color w:val="000000"/>
          <w:spacing w:val="2"/>
          <w:sz w:val="22"/>
          <w:szCs w:val="22"/>
        </w:rPr>
        <w:t xml:space="preserve">rozrušení </w:t>
      </w:r>
    </w:p>
    <w:p w14:paraId="29E0BAB1" w14:textId="064C17C9" w:rsidR="006316DD" w:rsidRPr="00BC7ED8" w:rsidRDefault="006316DD" w:rsidP="006316DD">
      <w:pPr>
        <w:shd w:val="clear" w:color="auto" w:fill="FFFFFF"/>
        <w:tabs>
          <w:tab w:val="left" w:pos="91"/>
        </w:tabs>
        <w:ind w:right="1"/>
        <w:rPr>
          <w:color w:val="000000"/>
          <w:spacing w:val="-1"/>
          <w:sz w:val="22"/>
          <w:szCs w:val="22"/>
        </w:rPr>
      </w:pPr>
      <w:r w:rsidRPr="00BC7ED8">
        <w:rPr>
          <w:color w:val="000000"/>
          <w:spacing w:val="2"/>
          <w:sz w:val="22"/>
          <w:szCs w:val="22"/>
        </w:rPr>
        <w:t xml:space="preserve">včel provázené silnějším hučením. Jde o individuální reakci včelstva. V takovém </w:t>
      </w:r>
      <w:r w:rsidRPr="00BC7ED8">
        <w:rPr>
          <w:color w:val="000000"/>
          <w:sz w:val="22"/>
          <w:szCs w:val="22"/>
        </w:rPr>
        <w:t xml:space="preserve">případě ihned otevřeme česno. </w:t>
      </w:r>
      <w:r w:rsidRPr="00BC7ED8">
        <w:rPr>
          <w:color w:val="000000"/>
          <w:spacing w:val="-1"/>
          <w:sz w:val="22"/>
          <w:szCs w:val="22"/>
        </w:rPr>
        <w:t>Za hodinu po aplikaci odstraníme z krycího</w:t>
      </w:r>
      <w:r w:rsidRPr="00BC7ED8">
        <w:rPr>
          <w:sz w:val="22"/>
          <w:szCs w:val="22"/>
        </w:rPr>
        <w:t xml:space="preserve"> </w:t>
      </w:r>
      <w:r w:rsidRPr="00BC7ED8">
        <w:rPr>
          <w:color w:val="000000"/>
          <w:sz w:val="22"/>
          <w:szCs w:val="22"/>
        </w:rPr>
        <w:t xml:space="preserve">plástu hřebík a překontrolujeme, zda proužek shořel. V případě jeho zhasnutí </w:t>
      </w:r>
      <w:r w:rsidRPr="00BC7ED8">
        <w:rPr>
          <w:color w:val="000000"/>
          <w:spacing w:val="-1"/>
          <w:sz w:val="22"/>
          <w:szCs w:val="22"/>
        </w:rPr>
        <w:t>opakujeme ošetření včelstva.</w:t>
      </w:r>
    </w:p>
    <w:p w14:paraId="0A294E45" w14:textId="3590D155" w:rsidR="006316DD" w:rsidRPr="00BC7ED8" w:rsidRDefault="006316DD" w:rsidP="00BC7ED8">
      <w:pPr>
        <w:shd w:val="clear" w:color="auto" w:fill="FFFFFF"/>
        <w:tabs>
          <w:tab w:val="left" w:pos="91"/>
        </w:tabs>
        <w:ind w:right="1"/>
        <w:jc w:val="both"/>
        <w:rPr>
          <w:sz w:val="22"/>
          <w:szCs w:val="22"/>
        </w:rPr>
      </w:pPr>
      <w:r w:rsidRPr="00BC7ED8">
        <w:rPr>
          <w:color w:val="000000"/>
          <w:sz w:val="22"/>
          <w:szCs w:val="22"/>
        </w:rPr>
        <w:t xml:space="preserve">Je-li </w:t>
      </w:r>
      <w:r w:rsidR="00D040CF" w:rsidRPr="00BC7ED8">
        <w:rPr>
          <w:color w:val="000000"/>
          <w:sz w:val="22"/>
          <w:szCs w:val="22"/>
        </w:rPr>
        <w:t>veterinární léčivý přípravek</w:t>
      </w:r>
      <w:r w:rsidRPr="00BC7ED8">
        <w:rPr>
          <w:color w:val="000000"/>
          <w:sz w:val="22"/>
          <w:szCs w:val="22"/>
        </w:rPr>
        <w:t xml:space="preserve"> </w:t>
      </w:r>
      <w:r w:rsidRPr="00BC7ED8">
        <w:rPr>
          <w:color w:val="000000"/>
          <w:spacing w:val="-1"/>
          <w:sz w:val="22"/>
          <w:szCs w:val="22"/>
        </w:rPr>
        <w:t xml:space="preserve">použit k diagnostickým účelům, vkládá se před aplikací </w:t>
      </w:r>
      <w:r w:rsidR="00D040CF" w:rsidRPr="00BC7ED8">
        <w:rPr>
          <w:color w:val="000000"/>
          <w:spacing w:val="-1"/>
          <w:sz w:val="22"/>
          <w:szCs w:val="22"/>
        </w:rPr>
        <w:t xml:space="preserve">veterinárního léčivého </w:t>
      </w:r>
      <w:r w:rsidRPr="00BC7ED8">
        <w:rPr>
          <w:color w:val="000000"/>
          <w:spacing w:val="-1"/>
          <w:sz w:val="22"/>
          <w:szCs w:val="22"/>
        </w:rPr>
        <w:t xml:space="preserve">přípravku na celé dno </w:t>
      </w:r>
      <w:r w:rsidRPr="00BC7ED8">
        <w:rPr>
          <w:color w:val="000000"/>
          <w:sz w:val="22"/>
          <w:szCs w:val="22"/>
        </w:rPr>
        <w:t xml:space="preserve">úlu podložka. Ta se za 12-24 hodin po aplikaci ze včelstva odstraní a veškerý </w:t>
      </w:r>
      <w:r w:rsidRPr="00BC7ED8">
        <w:rPr>
          <w:color w:val="000000"/>
          <w:spacing w:val="-1"/>
          <w:sz w:val="22"/>
          <w:szCs w:val="22"/>
        </w:rPr>
        <w:t>spad z podložky zašle k vyšetření.</w:t>
      </w:r>
    </w:p>
    <w:p w14:paraId="6F4D0A2F" w14:textId="77777777" w:rsidR="00376F83" w:rsidRPr="00BC7ED8" w:rsidRDefault="00297B2E" w:rsidP="00376F83">
      <w:pPr>
        <w:pStyle w:val="Nadpis2"/>
        <w:rPr>
          <w:color w:val="000000"/>
          <w:spacing w:val="5"/>
          <w:sz w:val="22"/>
          <w:szCs w:val="22"/>
        </w:rPr>
      </w:pPr>
      <w:r w:rsidRPr="00BC7ED8">
        <w:rPr>
          <w:sz w:val="22"/>
          <w:szCs w:val="22"/>
          <w:highlight w:val="lightGray"/>
        </w:rPr>
        <w:t>9</w:t>
      </w:r>
      <w:r w:rsidRPr="00BC7ED8">
        <w:rPr>
          <w:sz w:val="22"/>
          <w:szCs w:val="22"/>
        </w:rPr>
        <w:t xml:space="preserve">.  </w:t>
      </w:r>
      <w:r w:rsidR="00376F83" w:rsidRPr="00BC7ED8">
        <w:rPr>
          <w:sz w:val="22"/>
          <w:szCs w:val="22"/>
        </w:rPr>
        <w:t>Informace o správném podávání</w:t>
      </w:r>
      <w:r w:rsidR="00376F83" w:rsidRPr="00BC7ED8">
        <w:rPr>
          <w:color w:val="000000"/>
          <w:spacing w:val="5"/>
          <w:sz w:val="22"/>
          <w:szCs w:val="22"/>
        </w:rPr>
        <w:t xml:space="preserve"> </w:t>
      </w:r>
    </w:p>
    <w:p w14:paraId="582B7469" w14:textId="77777777" w:rsidR="004B479E" w:rsidRPr="00BC7ED8" w:rsidRDefault="004B479E" w:rsidP="0042619B">
      <w:pPr>
        <w:shd w:val="clear" w:color="auto" w:fill="FFFFFF"/>
        <w:tabs>
          <w:tab w:val="left" w:pos="91"/>
        </w:tabs>
        <w:ind w:right="2"/>
        <w:jc w:val="both"/>
        <w:rPr>
          <w:iCs/>
          <w:color w:val="000000"/>
          <w:spacing w:val="5"/>
          <w:sz w:val="22"/>
          <w:szCs w:val="22"/>
        </w:rPr>
      </w:pPr>
    </w:p>
    <w:p w14:paraId="748081B7" w14:textId="0FBB7509" w:rsidR="00297B2E" w:rsidRPr="00BC7ED8" w:rsidRDefault="007473D7" w:rsidP="00BC7ED8">
      <w:pPr>
        <w:tabs>
          <w:tab w:val="left" w:pos="708"/>
          <w:tab w:val="center" w:pos="4536"/>
          <w:tab w:val="right" w:pos="9072"/>
        </w:tabs>
        <w:rPr>
          <w:color w:val="000000"/>
          <w:spacing w:val="-1"/>
          <w:sz w:val="22"/>
          <w:szCs w:val="22"/>
        </w:rPr>
      </w:pPr>
      <w:r w:rsidRPr="00BC7ED8">
        <w:rPr>
          <w:color w:val="000000"/>
          <w:spacing w:val="-1"/>
          <w:sz w:val="22"/>
          <w:szCs w:val="22"/>
        </w:rPr>
        <w:t xml:space="preserve">Před aplikací </w:t>
      </w:r>
      <w:r w:rsidR="00D040CF" w:rsidRPr="00BC7ED8">
        <w:rPr>
          <w:color w:val="000000"/>
          <w:spacing w:val="-1"/>
          <w:sz w:val="22"/>
          <w:szCs w:val="22"/>
        </w:rPr>
        <w:t xml:space="preserve">veterinárního léčivého </w:t>
      </w:r>
      <w:r w:rsidRPr="00BC7ED8">
        <w:rPr>
          <w:color w:val="000000"/>
          <w:spacing w:val="-1"/>
          <w:sz w:val="22"/>
          <w:szCs w:val="22"/>
        </w:rPr>
        <w:t xml:space="preserve">přípravku se plásty v úlu upraví tak, aby mezi krycím plástem a stěnou úlu vznikla asi 4 cm mezera. U nástavkových úlů se proužek </w:t>
      </w:r>
      <w:r w:rsidRPr="00BC7ED8">
        <w:rPr>
          <w:color w:val="000000"/>
          <w:sz w:val="22"/>
          <w:szCs w:val="22"/>
        </w:rPr>
        <w:t xml:space="preserve">vkládá do horního nástavku. </w:t>
      </w:r>
    </w:p>
    <w:p w14:paraId="00FD505B" w14:textId="258594DE" w:rsidR="00297B2E" w:rsidRPr="00BC7ED8" w:rsidRDefault="00297B2E" w:rsidP="00297B2E">
      <w:pPr>
        <w:pStyle w:val="Nadpis2"/>
        <w:rPr>
          <w:sz w:val="22"/>
          <w:szCs w:val="22"/>
        </w:rPr>
      </w:pPr>
      <w:r w:rsidRPr="00BC7ED8">
        <w:rPr>
          <w:sz w:val="22"/>
          <w:szCs w:val="22"/>
          <w:highlight w:val="lightGray"/>
        </w:rPr>
        <w:t>10.</w:t>
      </w:r>
      <w:r w:rsidRPr="00BC7ED8">
        <w:rPr>
          <w:sz w:val="22"/>
          <w:szCs w:val="22"/>
        </w:rPr>
        <w:t xml:space="preserve">  </w:t>
      </w:r>
      <w:r w:rsidR="00376F83" w:rsidRPr="00BC7ED8">
        <w:rPr>
          <w:sz w:val="22"/>
          <w:szCs w:val="22"/>
        </w:rPr>
        <w:t>Ochranné lhůty</w:t>
      </w:r>
    </w:p>
    <w:p w14:paraId="260108CB" w14:textId="77777777" w:rsidR="00376F83" w:rsidRPr="00BC7ED8" w:rsidRDefault="00376F83" w:rsidP="00297B2E">
      <w:pPr>
        <w:rPr>
          <w:sz w:val="22"/>
          <w:szCs w:val="22"/>
        </w:rPr>
      </w:pPr>
    </w:p>
    <w:p w14:paraId="02401939" w14:textId="77777777" w:rsidR="007473D7" w:rsidRPr="00BC7ED8" w:rsidRDefault="007473D7" w:rsidP="007473D7">
      <w:pPr>
        <w:shd w:val="clear" w:color="auto" w:fill="FFFFFF"/>
        <w:tabs>
          <w:tab w:val="left" w:pos="91"/>
        </w:tabs>
        <w:ind w:right="2"/>
        <w:jc w:val="both"/>
        <w:rPr>
          <w:color w:val="000000"/>
          <w:spacing w:val="5"/>
          <w:sz w:val="22"/>
          <w:szCs w:val="22"/>
        </w:rPr>
      </w:pPr>
      <w:r w:rsidRPr="00BC7ED8">
        <w:rPr>
          <w:color w:val="000000"/>
          <w:spacing w:val="5"/>
          <w:sz w:val="22"/>
          <w:szCs w:val="22"/>
        </w:rPr>
        <w:t xml:space="preserve">Med: Bez ochranných lhůt. </w:t>
      </w:r>
    </w:p>
    <w:p w14:paraId="51755191" w14:textId="4DF92673" w:rsidR="00297B2E" w:rsidRPr="00BC7ED8" w:rsidRDefault="007473D7" w:rsidP="00BC7ED8">
      <w:pPr>
        <w:shd w:val="clear" w:color="auto" w:fill="FFFFFF"/>
        <w:tabs>
          <w:tab w:val="left" w:pos="91"/>
        </w:tabs>
        <w:ind w:right="2"/>
        <w:jc w:val="both"/>
        <w:rPr>
          <w:b/>
          <w:color w:val="000000"/>
          <w:spacing w:val="5"/>
          <w:sz w:val="22"/>
          <w:szCs w:val="22"/>
        </w:rPr>
      </w:pPr>
      <w:r w:rsidRPr="00BC7ED8">
        <w:rPr>
          <w:color w:val="000000"/>
          <w:spacing w:val="5"/>
          <w:sz w:val="22"/>
          <w:szCs w:val="22"/>
        </w:rPr>
        <w:t>Veterinární léčivý přípravek je možno použít pouze v období mimo snůšku a mimo dobu, kdy je ve včelstvu med</w:t>
      </w:r>
      <w:r w:rsidR="00D040CF" w:rsidRPr="00BC7ED8">
        <w:rPr>
          <w:color w:val="000000"/>
          <w:spacing w:val="5"/>
          <w:sz w:val="22"/>
          <w:szCs w:val="22"/>
        </w:rPr>
        <w:t xml:space="preserve"> určený pro lidskou spotřebu</w:t>
      </w:r>
      <w:r w:rsidRPr="00BC7ED8">
        <w:rPr>
          <w:color w:val="000000"/>
          <w:spacing w:val="5"/>
          <w:sz w:val="22"/>
          <w:szCs w:val="22"/>
        </w:rPr>
        <w:t>.</w:t>
      </w:r>
    </w:p>
    <w:p w14:paraId="1CC6FB99" w14:textId="18D71CB3" w:rsidR="00297B2E" w:rsidRPr="00BC7ED8" w:rsidRDefault="00297B2E" w:rsidP="00297B2E">
      <w:pPr>
        <w:pStyle w:val="Nadpis2"/>
        <w:rPr>
          <w:sz w:val="22"/>
          <w:szCs w:val="22"/>
        </w:rPr>
      </w:pPr>
      <w:r w:rsidRPr="00BC7ED8">
        <w:rPr>
          <w:sz w:val="22"/>
          <w:szCs w:val="22"/>
          <w:highlight w:val="lightGray"/>
        </w:rPr>
        <w:t>11</w:t>
      </w:r>
      <w:r w:rsidRPr="00BC7ED8">
        <w:rPr>
          <w:sz w:val="22"/>
          <w:szCs w:val="22"/>
        </w:rPr>
        <w:t xml:space="preserve">.  </w:t>
      </w:r>
      <w:r w:rsidR="005928E4" w:rsidRPr="00BC7ED8">
        <w:rPr>
          <w:sz w:val="22"/>
          <w:szCs w:val="22"/>
        </w:rPr>
        <w:t>Zvláštní opatření pro uchovávání</w:t>
      </w:r>
    </w:p>
    <w:p w14:paraId="1361D546" w14:textId="77777777" w:rsidR="007473D7" w:rsidRPr="00BC7ED8" w:rsidRDefault="007473D7" w:rsidP="007473D7">
      <w:pPr>
        <w:shd w:val="clear" w:color="auto" w:fill="FFFFFF"/>
        <w:tabs>
          <w:tab w:val="left" w:pos="91"/>
        </w:tabs>
        <w:ind w:right="2"/>
        <w:jc w:val="both"/>
        <w:rPr>
          <w:color w:val="000000"/>
          <w:spacing w:val="5"/>
          <w:sz w:val="22"/>
          <w:szCs w:val="22"/>
        </w:rPr>
      </w:pPr>
    </w:p>
    <w:p w14:paraId="63B6075C" w14:textId="77777777" w:rsidR="00D040CF" w:rsidRPr="00BC7ED8" w:rsidRDefault="00D040CF" w:rsidP="007473D7">
      <w:pPr>
        <w:shd w:val="clear" w:color="auto" w:fill="FFFFFF"/>
        <w:tabs>
          <w:tab w:val="left" w:pos="91"/>
        </w:tabs>
        <w:ind w:right="2"/>
        <w:jc w:val="both"/>
        <w:rPr>
          <w:color w:val="000000"/>
          <w:spacing w:val="5"/>
          <w:sz w:val="22"/>
          <w:szCs w:val="22"/>
        </w:rPr>
      </w:pPr>
      <w:r w:rsidRPr="00BC7ED8">
        <w:rPr>
          <w:color w:val="000000"/>
          <w:spacing w:val="5"/>
          <w:sz w:val="22"/>
          <w:szCs w:val="22"/>
        </w:rPr>
        <w:t>Uchovávejte mimo dohled a dosah dětí.</w:t>
      </w:r>
    </w:p>
    <w:p w14:paraId="198647D6" w14:textId="08454007" w:rsidR="007473D7" w:rsidRPr="00BC7ED8" w:rsidRDefault="007473D7" w:rsidP="007473D7">
      <w:pPr>
        <w:shd w:val="clear" w:color="auto" w:fill="FFFFFF"/>
        <w:tabs>
          <w:tab w:val="left" w:pos="91"/>
        </w:tabs>
        <w:ind w:right="2"/>
        <w:jc w:val="both"/>
        <w:rPr>
          <w:color w:val="000000"/>
          <w:spacing w:val="5"/>
          <w:sz w:val="22"/>
          <w:szCs w:val="22"/>
        </w:rPr>
      </w:pPr>
      <w:r w:rsidRPr="00BC7ED8">
        <w:rPr>
          <w:color w:val="000000"/>
          <w:spacing w:val="5"/>
          <w:sz w:val="22"/>
          <w:szCs w:val="22"/>
        </w:rPr>
        <w:t xml:space="preserve">Uchovávejte při teplotě do 25 °C. </w:t>
      </w:r>
    </w:p>
    <w:p w14:paraId="4F7E9CA8" w14:textId="77777777" w:rsidR="007473D7" w:rsidRPr="00BC7ED8" w:rsidRDefault="007473D7" w:rsidP="007473D7">
      <w:pPr>
        <w:shd w:val="clear" w:color="auto" w:fill="FFFFFF"/>
        <w:tabs>
          <w:tab w:val="left" w:pos="91"/>
        </w:tabs>
        <w:ind w:right="2"/>
        <w:jc w:val="both"/>
        <w:rPr>
          <w:color w:val="000000"/>
          <w:spacing w:val="5"/>
          <w:sz w:val="22"/>
          <w:szCs w:val="22"/>
        </w:rPr>
      </w:pPr>
      <w:r w:rsidRPr="00BC7ED8">
        <w:rPr>
          <w:color w:val="000000"/>
          <w:spacing w:val="5"/>
          <w:sz w:val="22"/>
          <w:szCs w:val="22"/>
        </w:rPr>
        <w:t>Chraňte před chladem a mrazem.</w:t>
      </w:r>
    </w:p>
    <w:p w14:paraId="474CB08C" w14:textId="77777777" w:rsidR="007473D7" w:rsidRPr="00BC7ED8" w:rsidRDefault="007473D7" w:rsidP="007473D7">
      <w:pPr>
        <w:shd w:val="clear" w:color="auto" w:fill="FFFFFF"/>
        <w:tabs>
          <w:tab w:val="left" w:pos="91"/>
        </w:tabs>
        <w:ind w:right="2"/>
        <w:jc w:val="both"/>
        <w:rPr>
          <w:color w:val="000000"/>
          <w:spacing w:val="5"/>
          <w:sz w:val="22"/>
          <w:szCs w:val="22"/>
        </w:rPr>
      </w:pPr>
      <w:r w:rsidRPr="00BC7ED8">
        <w:rPr>
          <w:color w:val="000000"/>
          <w:spacing w:val="5"/>
          <w:sz w:val="22"/>
          <w:szCs w:val="22"/>
        </w:rPr>
        <w:t xml:space="preserve">Chraňte před přímým slunečním zářením. </w:t>
      </w:r>
    </w:p>
    <w:p w14:paraId="65F5CE5A" w14:textId="62DD46F0" w:rsidR="007473D7" w:rsidRPr="00BC7ED8" w:rsidRDefault="007473D7" w:rsidP="007473D7">
      <w:pPr>
        <w:shd w:val="clear" w:color="auto" w:fill="FFFFFF"/>
        <w:tabs>
          <w:tab w:val="left" w:pos="91"/>
        </w:tabs>
        <w:ind w:right="2"/>
        <w:jc w:val="both"/>
        <w:rPr>
          <w:color w:val="000000"/>
          <w:spacing w:val="5"/>
          <w:sz w:val="22"/>
          <w:szCs w:val="22"/>
        </w:rPr>
      </w:pPr>
    </w:p>
    <w:p w14:paraId="21FA3BAC" w14:textId="75F6CAA3" w:rsidR="007473D7" w:rsidRPr="00BC7ED8" w:rsidRDefault="007473D7" w:rsidP="007473D7">
      <w:pPr>
        <w:shd w:val="clear" w:color="auto" w:fill="FFFFFF"/>
        <w:tabs>
          <w:tab w:val="left" w:pos="91"/>
        </w:tabs>
        <w:ind w:right="2"/>
        <w:jc w:val="both"/>
        <w:rPr>
          <w:color w:val="000000"/>
          <w:spacing w:val="5"/>
          <w:sz w:val="22"/>
          <w:szCs w:val="22"/>
        </w:rPr>
      </w:pPr>
      <w:r w:rsidRPr="00BC7ED8">
        <w:rPr>
          <w:color w:val="000000"/>
          <w:spacing w:val="5"/>
          <w:sz w:val="22"/>
          <w:szCs w:val="22"/>
        </w:rPr>
        <w:t xml:space="preserve">Nepoužívejte tento veterinární léčivý přípravek po uplynutí doby použitelnosti uvedené na </w:t>
      </w:r>
      <w:r w:rsidR="00D040CF" w:rsidRPr="00BC7ED8">
        <w:rPr>
          <w:color w:val="000000"/>
          <w:spacing w:val="5"/>
          <w:sz w:val="22"/>
          <w:szCs w:val="22"/>
        </w:rPr>
        <w:t xml:space="preserve">obalu </w:t>
      </w:r>
      <w:r w:rsidRPr="00BC7ED8">
        <w:rPr>
          <w:color w:val="000000"/>
          <w:spacing w:val="5"/>
          <w:sz w:val="22"/>
          <w:szCs w:val="22"/>
        </w:rPr>
        <w:t>po E</w:t>
      </w:r>
      <w:r w:rsidR="00D040CF" w:rsidRPr="00BC7ED8">
        <w:rPr>
          <w:color w:val="000000"/>
          <w:spacing w:val="5"/>
          <w:sz w:val="22"/>
          <w:szCs w:val="22"/>
        </w:rPr>
        <w:t>xp</w:t>
      </w:r>
      <w:r w:rsidRPr="00BC7ED8">
        <w:rPr>
          <w:color w:val="000000"/>
          <w:spacing w:val="5"/>
          <w:sz w:val="22"/>
          <w:szCs w:val="22"/>
        </w:rPr>
        <w:t>. Doba použitelnosti končí posledním dnem v uvedeném měsíci.</w:t>
      </w:r>
    </w:p>
    <w:p w14:paraId="2EF56805" w14:textId="7651F14F" w:rsidR="00357224" w:rsidRPr="00BC7ED8" w:rsidRDefault="00D040CF" w:rsidP="00297B2E">
      <w:pPr>
        <w:shd w:val="clear" w:color="auto" w:fill="FFFFFF"/>
        <w:tabs>
          <w:tab w:val="left" w:pos="91"/>
        </w:tabs>
        <w:ind w:right="2"/>
        <w:jc w:val="both"/>
        <w:rPr>
          <w:b/>
          <w:color w:val="000000"/>
          <w:spacing w:val="5"/>
          <w:sz w:val="22"/>
          <w:szCs w:val="22"/>
        </w:rPr>
      </w:pPr>
      <w:r w:rsidRPr="00BC7ED8">
        <w:rPr>
          <w:color w:val="000000"/>
          <w:spacing w:val="5"/>
          <w:sz w:val="22"/>
          <w:szCs w:val="22"/>
        </w:rPr>
        <w:t xml:space="preserve">Po prvním otevření uchovávejte lahvičky pouze ve svislé poloze! </w:t>
      </w:r>
    </w:p>
    <w:p w14:paraId="06D488EF" w14:textId="40A366E6" w:rsidR="00297B2E" w:rsidRPr="00BC7ED8" w:rsidRDefault="00297B2E" w:rsidP="00D2046D">
      <w:pPr>
        <w:pStyle w:val="Nadpis2"/>
        <w:widowControl/>
        <w:rPr>
          <w:sz w:val="22"/>
          <w:szCs w:val="22"/>
          <w:u w:val="single"/>
        </w:rPr>
      </w:pPr>
      <w:r w:rsidRPr="00BC7ED8">
        <w:rPr>
          <w:sz w:val="22"/>
          <w:szCs w:val="22"/>
          <w:highlight w:val="lightGray"/>
        </w:rPr>
        <w:t>12</w:t>
      </w:r>
      <w:r w:rsidRPr="00BC7ED8">
        <w:rPr>
          <w:sz w:val="22"/>
          <w:szCs w:val="22"/>
        </w:rPr>
        <w:t>.</w:t>
      </w:r>
      <w:r w:rsidR="00652E85" w:rsidRPr="00BC7ED8">
        <w:rPr>
          <w:sz w:val="22"/>
          <w:szCs w:val="22"/>
        </w:rPr>
        <w:tab/>
      </w:r>
      <w:r w:rsidR="00514418" w:rsidRPr="00BC7ED8">
        <w:rPr>
          <w:sz w:val="22"/>
          <w:szCs w:val="22"/>
        </w:rPr>
        <w:t>Zvláštní opatření pro likvidaci</w:t>
      </w:r>
    </w:p>
    <w:p w14:paraId="6DC20A31" w14:textId="77777777" w:rsidR="00297B2E" w:rsidRPr="00BC7ED8" w:rsidRDefault="00297B2E" w:rsidP="00D2046D">
      <w:pPr>
        <w:keepNext/>
        <w:widowControl/>
        <w:rPr>
          <w:b/>
          <w:color w:val="000000"/>
          <w:spacing w:val="5"/>
          <w:sz w:val="22"/>
          <w:szCs w:val="22"/>
          <w:u w:val="single"/>
        </w:rPr>
      </w:pPr>
    </w:p>
    <w:p w14:paraId="00310C09" w14:textId="6833E34D" w:rsidR="00297B2E" w:rsidRPr="00BC7ED8" w:rsidRDefault="00297B2E" w:rsidP="00297B2E">
      <w:pPr>
        <w:shd w:val="clear" w:color="auto" w:fill="FFFFFF"/>
        <w:tabs>
          <w:tab w:val="left" w:pos="91"/>
        </w:tabs>
        <w:ind w:right="2"/>
        <w:jc w:val="both"/>
        <w:rPr>
          <w:sz w:val="22"/>
          <w:szCs w:val="22"/>
        </w:rPr>
      </w:pPr>
      <w:r w:rsidRPr="00BC7ED8">
        <w:rPr>
          <w:sz w:val="22"/>
          <w:szCs w:val="22"/>
        </w:rPr>
        <w:t>Léčivé přípravky se nesmí likvidovat prostřednictvím odpadní vody či domovního odpadu.</w:t>
      </w:r>
    </w:p>
    <w:p w14:paraId="11DF8344" w14:textId="77777777" w:rsidR="00652E85" w:rsidRPr="00BC7ED8" w:rsidRDefault="00652E85" w:rsidP="00652E85">
      <w:pPr>
        <w:rPr>
          <w:sz w:val="22"/>
          <w:szCs w:val="22"/>
        </w:rPr>
      </w:pPr>
      <w:r w:rsidRPr="00BC7ED8">
        <w:rPr>
          <w:sz w:val="22"/>
          <w:szCs w:val="22"/>
        </w:rPr>
        <w:t>Tento veterinární léčivý přípravek nesmí kontaminovat vodní toky, protože tau-</w:t>
      </w:r>
      <w:proofErr w:type="spellStart"/>
      <w:r w:rsidRPr="00BC7ED8">
        <w:rPr>
          <w:sz w:val="22"/>
          <w:szCs w:val="22"/>
        </w:rPr>
        <w:t>fluvalinát</w:t>
      </w:r>
      <w:proofErr w:type="spellEnd"/>
      <w:r w:rsidRPr="00BC7ED8">
        <w:rPr>
          <w:sz w:val="22"/>
          <w:szCs w:val="22"/>
        </w:rPr>
        <w:t xml:space="preserve"> může být nebezpečný pro ryby a další vodní organismy.</w:t>
      </w:r>
    </w:p>
    <w:p w14:paraId="6AC18EA3" w14:textId="77777777" w:rsidR="00652E85" w:rsidRPr="00121C0B" w:rsidRDefault="00514418" w:rsidP="00652E85">
      <w:pPr>
        <w:jc w:val="both"/>
        <w:rPr>
          <w:sz w:val="22"/>
          <w:szCs w:val="22"/>
        </w:rPr>
      </w:pPr>
      <w:r w:rsidRPr="00BC7ED8">
        <w:rPr>
          <w:sz w:val="22"/>
          <w:szCs w:val="22"/>
        </w:rPr>
        <w:t xml:space="preserve">Všechen nepoužitý veterinární léčivý přípravek nebo odpad, který pochází z tohoto přípravku, likvidujte odevzdáním v souladu s místními požadavky a platnými národními systémy sběru. </w:t>
      </w:r>
      <w:r w:rsidR="00652E85" w:rsidRPr="00121C0B">
        <w:rPr>
          <w:sz w:val="22"/>
          <w:szCs w:val="22"/>
        </w:rPr>
        <w:t>Tato opatření napomáhají chránit životní prostředí.</w:t>
      </w:r>
    </w:p>
    <w:p w14:paraId="74A76A3E" w14:textId="2AE98646" w:rsidR="00297B2E" w:rsidRPr="00BC7ED8" w:rsidRDefault="00297B2E" w:rsidP="00297B2E">
      <w:pPr>
        <w:shd w:val="clear" w:color="auto" w:fill="FFFFFF"/>
        <w:tabs>
          <w:tab w:val="left" w:pos="91"/>
        </w:tabs>
        <w:ind w:right="2"/>
        <w:jc w:val="both"/>
        <w:rPr>
          <w:sz w:val="22"/>
          <w:szCs w:val="22"/>
        </w:rPr>
      </w:pPr>
      <w:r w:rsidRPr="00BC7ED8">
        <w:rPr>
          <w:sz w:val="22"/>
          <w:szCs w:val="22"/>
        </w:rPr>
        <w:t>O možnostech likvidace nepotřebných léčivých přípravků se poraďte s vaším veterinárním lékařem</w:t>
      </w:r>
      <w:r w:rsidR="00127051" w:rsidRPr="00BC7ED8">
        <w:rPr>
          <w:sz w:val="22"/>
          <w:szCs w:val="22"/>
        </w:rPr>
        <w:t xml:space="preserve"> nebo lékárníkem</w:t>
      </w:r>
      <w:r w:rsidRPr="00BC7ED8">
        <w:rPr>
          <w:sz w:val="22"/>
          <w:szCs w:val="22"/>
        </w:rPr>
        <w:t xml:space="preserve">. </w:t>
      </w:r>
    </w:p>
    <w:p w14:paraId="3A9D00A5" w14:textId="77777777" w:rsidR="002061FE" w:rsidRPr="00BC7ED8" w:rsidRDefault="002061FE" w:rsidP="00297B2E">
      <w:pPr>
        <w:shd w:val="clear" w:color="auto" w:fill="FFFFFF"/>
        <w:tabs>
          <w:tab w:val="left" w:pos="91"/>
        </w:tabs>
        <w:ind w:right="2"/>
        <w:jc w:val="both"/>
        <w:rPr>
          <w:sz w:val="22"/>
          <w:szCs w:val="22"/>
        </w:rPr>
      </w:pPr>
    </w:p>
    <w:p w14:paraId="55A3B679" w14:textId="77777777" w:rsidR="00297B2E" w:rsidRPr="00BC7ED8" w:rsidRDefault="00297B2E" w:rsidP="00297B2E">
      <w:pPr>
        <w:shd w:val="clear" w:color="auto" w:fill="FFFFFF"/>
        <w:tabs>
          <w:tab w:val="left" w:pos="91"/>
        </w:tabs>
        <w:ind w:right="2"/>
        <w:jc w:val="both"/>
        <w:rPr>
          <w:color w:val="000000"/>
          <w:spacing w:val="5"/>
          <w:sz w:val="22"/>
          <w:szCs w:val="22"/>
        </w:rPr>
      </w:pPr>
    </w:p>
    <w:p w14:paraId="5A54F231" w14:textId="77777777" w:rsidR="00514418" w:rsidRPr="00121C0B" w:rsidRDefault="00297B2E" w:rsidP="00514418">
      <w:pPr>
        <w:pStyle w:val="Style1"/>
      </w:pPr>
      <w:r w:rsidRPr="00121C0B">
        <w:rPr>
          <w:highlight w:val="lightGray"/>
        </w:rPr>
        <w:lastRenderedPageBreak/>
        <w:t>1</w:t>
      </w:r>
      <w:r w:rsidR="00514418" w:rsidRPr="00121C0B">
        <w:rPr>
          <w:highlight w:val="lightGray"/>
        </w:rPr>
        <w:t>3</w:t>
      </w:r>
      <w:r w:rsidRPr="00121C0B">
        <w:t xml:space="preserve">.  </w:t>
      </w:r>
      <w:r w:rsidR="00514418" w:rsidRPr="00121C0B">
        <w:t>Klasifikace veterinárních léčivých přípravků</w:t>
      </w:r>
    </w:p>
    <w:p w14:paraId="07DC210A" w14:textId="77777777" w:rsidR="00514418" w:rsidRPr="00BC7ED8" w:rsidRDefault="00514418" w:rsidP="00514418">
      <w:pPr>
        <w:rPr>
          <w:sz w:val="22"/>
          <w:szCs w:val="22"/>
        </w:rPr>
      </w:pPr>
    </w:p>
    <w:p w14:paraId="20B69A49" w14:textId="4D6221F3" w:rsidR="00945EAC" w:rsidRDefault="00945EAC" w:rsidP="00945EAC">
      <w:pPr>
        <w:shd w:val="clear" w:color="auto" w:fill="FFFFFF"/>
        <w:tabs>
          <w:tab w:val="left" w:pos="91"/>
        </w:tabs>
        <w:ind w:right="2"/>
        <w:jc w:val="both"/>
        <w:rPr>
          <w:sz w:val="22"/>
          <w:szCs w:val="22"/>
        </w:rPr>
      </w:pPr>
      <w:r w:rsidRPr="00BC7ED8">
        <w:rPr>
          <w:sz w:val="22"/>
          <w:szCs w:val="22"/>
        </w:rPr>
        <w:t>Veterinární léčivý přípravek je vydáván pouze na předpis.</w:t>
      </w:r>
    </w:p>
    <w:p w14:paraId="52C5708D" w14:textId="7E9E5F53" w:rsidR="00121C0B" w:rsidRPr="00BC7ED8" w:rsidRDefault="00121C0B" w:rsidP="00945EAC">
      <w:pPr>
        <w:shd w:val="clear" w:color="auto" w:fill="FFFFFF"/>
        <w:tabs>
          <w:tab w:val="left" w:pos="91"/>
        </w:tabs>
        <w:ind w:right="2"/>
        <w:jc w:val="both"/>
        <w:rPr>
          <w:sz w:val="22"/>
          <w:szCs w:val="22"/>
        </w:rPr>
      </w:pPr>
    </w:p>
    <w:p w14:paraId="74E67907" w14:textId="3F453D0D" w:rsidR="00EF0A6C" w:rsidRPr="00BC7ED8" w:rsidRDefault="00EF0A6C" w:rsidP="00514418">
      <w:pPr>
        <w:rPr>
          <w:sz w:val="22"/>
          <w:szCs w:val="22"/>
        </w:rPr>
      </w:pPr>
    </w:p>
    <w:p w14:paraId="659B66EC" w14:textId="76DC0AE1" w:rsidR="00514418" w:rsidRPr="00121C0B" w:rsidRDefault="00297B2E" w:rsidP="00514418">
      <w:pPr>
        <w:pStyle w:val="Style1"/>
      </w:pPr>
      <w:r w:rsidRPr="00121C0B">
        <w:rPr>
          <w:highlight w:val="lightGray"/>
        </w:rPr>
        <w:t>1</w:t>
      </w:r>
      <w:r w:rsidR="00514418" w:rsidRPr="00121C0B">
        <w:rPr>
          <w:highlight w:val="lightGray"/>
        </w:rPr>
        <w:t>4</w:t>
      </w:r>
      <w:r w:rsidRPr="00121C0B">
        <w:rPr>
          <w:highlight w:val="lightGray"/>
        </w:rPr>
        <w:t>.</w:t>
      </w:r>
      <w:r w:rsidRPr="00121C0B">
        <w:t xml:space="preserve">  </w:t>
      </w:r>
      <w:r w:rsidR="00514418" w:rsidRPr="00121C0B">
        <w:t>Registrační čísla a velikosti balení</w:t>
      </w:r>
    </w:p>
    <w:p w14:paraId="15C863EC" w14:textId="5D6DC188" w:rsidR="00514418" w:rsidRPr="00BC7ED8" w:rsidRDefault="00514418" w:rsidP="00514418">
      <w:pPr>
        <w:rPr>
          <w:sz w:val="22"/>
          <w:szCs w:val="22"/>
        </w:rPr>
      </w:pPr>
    </w:p>
    <w:p w14:paraId="70071130" w14:textId="2EDF972C" w:rsidR="00945EAC" w:rsidRPr="00121C0B" w:rsidRDefault="00945EAC" w:rsidP="00945EAC">
      <w:pPr>
        <w:rPr>
          <w:caps/>
          <w:sz w:val="22"/>
          <w:szCs w:val="22"/>
        </w:rPr>
      </w:pPr>
      <w:r w:rsidRPr="00121C0B">
        <w:rPr>
          <w:caps/>
          <w:sz w:val="22"/>
          <w:szCs w:val="22"/>
        </w:rPr>
        <w:t>96/09</w:t>
      </w:r>
      <w:r w:rsidR="007473D7" w:rsidRPr="00121C0B">
        <w:rPr>
          <w:caps/>
          <w:sz w:val="22"/>
          <w:szCs w:val="22"/>
        </w:rPr>
        <w:t>0</w:t>
      </w:r>
      <w:r w:rsidRPr="00121C0B">
        <w:rPr>
          <w:caps/>
          <w:sz w:val="22"/>
          <w:szCs w:val="22"/>
        </w:rPr>
        <w:t>/09-C</w:t>
      </w:r>
    </w:p>
    <w:p w14:paraId="7E690A5B" w14:textId="77777777" w:rsidR="00945EAC" w:rsidRPr="00BC7ED8" w:rsidRDefault="00945EAC" w:rsidP="00514418">
      <w:pPr>
        <w:rPr>
          <w:sz w:val="22"/>
          <w:szCs w:val="22"/>
        </w:rPr>
      </w:pPr>
    </w:p>
    <w:p w14:paraId="35A74EA1" w14:textId="77777777" w:rsidR="00945EAC" w:rsidRPr="00BC7ED8" w:rsidRDefault="00945EAC" w:rsidP="00945EAC">
      <w:pPr>
        <w:shd w:val="clear" w:color="auto" w:fill="FFFFFF"/>
        <w:tabs>
          <w:tab w:val="left" w:pos="91"/>
        </w:tabs>
        <w:ind w:right="2"/>
        <w:jc w:val="both"/>
        <w:rPr>
          <w:sz w:val="22"/>
          <w:szCs w:val="22"/>
        </w:rPr>
      </w:pPr>
      <w:r w:rsidRPr="00BC7ED8">
        <w:rPr>
          <w:sz w:val="22"/>
          <w:szCs w:val="22"/>
        </w:rPr>
        <w:t>Velikost balení:</w:t>
      </w:r>
    </w:p>
    <w:p w14:paraId="57A4C8CA" w14:textId="77777777" w:rsidR="007473D7" w:rsidRPr="00BC7ED8" w:rsidRDefault="007473D7" w:rsidP="00945EAC">
      <w:pPr>
        <w:shd w:val="clear" w:color="auto" w:fill="FFFFFF"/>
        <w:tabs>
          <w:tab w:val="left" w:pos="91"/>
        </w:tabs>
        <w:ind w:right="2"/>
        <w:jc w:val="both"/>
        <w:rPr>
          <w:sz w:val="22"/>
          <w:szCs w:val="22"/>
        </w:rPr>
      </w:pPr>
    </w:p>
    <w:p w14:paraId="6E804C21" w14:textId="36C3B35C" w:rsidR="00945EAC" w:rsidRPr="00BC7ED8" w:rsidRDefault="00945EAC" w:rsidP="00945EAC">
      <w:pPr>
        <w:shd w:val="clear" w:color="auto" w:fill="FFFFFF"/>
        <w:tabs>
          <w:tab w:val="left" w:pos="91"/>
        </w:tabs>
        <w:ind w:right="2"/>
        <w:jc w:val="both"/>
        <w:rPr>
          <w:sz w:val="22"/>
          <w:szCs w:val="22"/>
        </w:rPr>
      </w:pPr>
      <w:r w:rsidRPr="00BC7ED8">
        <w:rPr>
          <w:sz w:val="22"/>
          <w:szCs w:val="22"/>
        </w:rPr>
        <w:t>Papírová krabička s 1 x 5 ml přípravku</w:t>
      </w:r>
      <w:r w:rsidR="003E7CB5" w:rsidRPr="00BC7ED8">
        <w:rPr>
          <w:sz w:val="22"/>
          <w:szCs w:val="22"/>
        </w:rPr>
        <w:t xml:space="preserve"> a 50 fumigačních proužk</w:t>
      </w:r>
      <w:r w:rsidR="00672E32">
        <w:rPr>
          <w:sz w:val="22"/>
          <w:szCs w:val="22"/>
        </w:rPr>
        <w:t>ů</w:t>
      </w:r>
      <w:r w:rsidRPr="00BC7ED8">
        <w:rPr>
          <w:sz w:val="22"/>
          <w:szCs w:val="22"/>
        </w:rPr>
        <w:t>.</w:t>
      </w:r>
    </w:p>
    <w:p w14:paraId="4C45A69B" w14:textId="77777777" w:rsidR="00A75DB7" w:rsidRPr="00BC7ED8" w:rsidRDefault="00A75DB7" w:rsidP="00A75DB7">
      <w:pPr>
        <w:rPr>
          <w:sz w:val="22"/>
          <w:szCs w:val="22"/>
        </w:rPr>
      </w:pPr>
    </w:p>
    <w:p w14:paraId="6333AAF5" w14:textId="77777777" w:rsidR="00945EAC" w:rsidRPr="00BC7ED8" w:rsidRDefault="00945EAC" w:rsidP="00A75DB7">
      <w:pPr>
        <w:rPr>
          <w:sz w:val="22"/>
          <w:szCs w:val="22"/>
        </w:rPr>
      </w:pPr>
    </w:p>
    <w:p w14:paraId="271561A0" w14:textId="77777777" w:rsidR="00A75DB7" w:rsidRPr="00121C0B" w:rsidRDefault="00A75DB7" w:rsidP="00A75DB7">
      <w:pPr>
        <w:pStyle w:val="Style1"/>
      </w:pPr>
      <w:r w:rsidRPr="00121C0B">
        <w:rPr>
          <w:highlight w:val="lightGray"/>
        </w:rPr>
        <w:t>15.</w:t>
      </w:r>
      <w:r w:rsidRPr="00121C0B">
        <w:tab/>
        <w:t>Datum poslední revize příbalové informace</w:t>
      </w:r>
    </w:p>
    <w:p w14:paraId="7A4EFE61" w14:textId="77777777" w:rsidR="00A75DB7" w:rsidRPr="00BC7ED8" w:rsidRDefault="00A75DB7" w:rsidP="00A75DB7">
      <w:pPr>
        <w:rPr>
          <w:sz w:val="22"/>
          <w:szCs w:val="22"/>
        </w:rPr>
      </w:pPr>
    </w:p>
    <w:p w14:paraId="69C23ABC" w14:textId="0CC496A2" w:rsidR="00EC4B38" w:rsidRPr="00BC7ED8" w:rsidRDefault="00222FFA" w:rsidP="00A75DB7">
      <w:pPr>
        <w:jc w:val="both"/>
        <w:rPr>
          <w:sz w:val="22"/>
          <w:szCs w:val="22"/>
        </w:rPr>
      </w:pPr>
      <w:r w:rsidRPr="00BC7ED8">
        <w:rPr>
          <w:sz w:val="22"/>
          <w:szCs w:val="22"/>
        </w:rPr>
        <w:t>0</w:t>
      </w:r>
      <w:r w:rsidR="00810E9B">
        <w:rPr>
          <w:sz w:val="22"/>
          <w:szCs w:val="22"/>
        </w:rPr>
        <w:t>9</w:t>
      </w:r>
      <w:r w:rsidRPr="00BC7ED8">
        <w:rPr>
          <w:sz w:val="22"/>
          <w:szCs w:val="22"/>
        </w:rPr>
        <w:t>/2025</w:t>
      </w:r>
    </w:p>
    <w:p w14:paraId="6481A512" w14:textId="14D5D111" w:rsidR="00A75DB7" w:rsidRPr="00BC7ED8" w:rsidRDefault="00A75DB7" w:rsidP="00A75DB7">
      <w:pPr>
        <w:jc w:val="both"/>
        <w:rPr>
          <w:sz w:val="22"/>
          <w:szCs w:val="22"/>
        </w:rPr>
      </w:pPr>
      <w:r w:rsidRPr="00BC7ED8">
        <w:rPr>
          <w:sz w:val="22"/>
          <w:szCs w:val="22"/>
        </w:rPr>
        <w:t>Podrobné informace o tomto veterinárním léčivém přípravku jsou k dispozici v databázi přípravků Unie (</w:t>
      </w:r>
      <w:hyperlink r:id="rId12" w:history="1">
        <w:r w:rsidRPr="00BC7ED8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BC7ED8">
        <w:rPr>
          <w:sz w:val="22"/>
          <w:szCs w:val="22"/>
        </w:rPr>
        <w:t>).</w:t>
      </w:r>
    </w:p>
    <w:p w14:paraId="224F02D2" w14:textId="77777777" w:rsidR="00127051" w:rsidRPr="00BC7ED8" w:rsidRDefault="00127051" w:rsidP="00A75DB7">
      <w:pPr>
        <w:jc w:val="both"/>
        <w:rPr>
          <w:sz w:val="22"/>
          <w:szCs w:val="22"/>
        </w:rPr>
      </w:pPr>
    </w:p>
    <w:p w14:paraId="27D21081" w14:textId="7B7BA7C3" w:rsidR="00127051" w:rsidRDefault="00127051" w:rsidP="00A75DB7">
      <w:pPr>
        <w:jc w:val="both"/>
        <w:rPr>
          <w:sz w:val="22"/>
          <w:szCs w:val="22"/>
        </w:rPr>
      </w:pPr>
      <w:r w:rsidRPr="00BC7ED8">
        <w:rPr>
          <w:sz w:val="22"/>
          <w:szCs w:val="22"/>
        </w:rPr>
        <w:t>Podrobné informace o tomto veterinárním léčivém přípravku naleznete také v národní databázi (</w:t>
      </w:r>
      <w:hyperlink r:id="rId13" w:history="1">
        <w:r w:rsidRPr="00BC7ED8">
          <w:rPr>
            <w:rStyle w:val="Hypertextovodkaz"/>
            <w:sz w:val="22"/>
            <w:szCs w:val="22"/>
          </w:rPr>
          <w:t>https://www.uskvbl.cz</w:t>
        </w:r>
      </w:hyperlink>
      <w:r w:rsidRPr="00BC7ED8">
        <w:rPr>
          <w:sz w:val="22"/>
          <w:szCs w:val="22"/>
        </w:rPr>
        <w:t>).</w:t>
      </w:r>
    </w:p>
    <w:p w14:paraId="51DFDC2D" w14:textId="77777777" w:rsidR="00121C0B" w:rsidRPr="00BC7ED8" w:rsidRDefault="00121C0B" w:rsidP="00A75DB7">
      <w:pPr>
        <w:jc w:val="both"/>
        <w:rPr>
          <w:sz w:val="22"/>
          <w:szCs w:val="22"/>
        </w:rPr>
      </w:pPr>
    </w:p>
    <w:p w14:paraId="5CA695E1" w14:textId="77777777" w:rsidR="00A75DB7" w:rsidRPr="00BC7ED8" w:rsidRDefault="00A75DB7" w:rsidP="00A75DB7">
      <w:pPr>
        <w:rPr>
          <w:sz w:val="22"/>
          <w:szCs w:val="22"/>
        </w:rPr>
      </w:pPr>
    </w:p>
    <w:p w14:paraId="7DD0B99E" w14:textId="77777777" w:rsidR="00A75DB7" w:rsidRPr="00121C0B" w:rsidRDefault="00A75DB7" w:rsidP="00A75DB7">
      <w:pPr>
        <w:pStyle w:val="Style1"/>
      </w:pPr>
      <w:r w:rsidRPr="00121C0B">
        <w:rPr>
          <w:highlight w:val="lightGray"/>
        </w:rPr>
        <w:t>16.</w:t>
      </w:r>
      <w:r w:rsidRPr="00121C0B">
        <w:tab/>
        <w:t>Kontaktní údaje</w:t>
      </w:r>
    </w:p>
    <w:p w14:paraId="4B6DDD48" w14:textId="77777777" w:rsidR="00A75DB7" w:rsidRPr="00BC7ED8" w:rsidRDefault="00A75DB7" w:rsidP="00A75DB7">
      <w:pPr>
        <w:rPr>
          <w:sz w:val="22"/>
          <w:szCs w:val="22"/>
        </w:rPr>
      </w:pPr>
    </w:p>
    <w:p w14:paraId="50CEE8CC" w14:textId="77777777" w:rsidR="00A75DB7" w:rsidRPr="00BC7ED8" w:rsidRDefault="00A75DB7" w:rsidP="00A75DB7">
      <w:pPr>
        <w:jc w:val="both"/>
        <w:rPr>
          <w:sz w:val="22"/>
          <w:szCs w:val="22"/>
        </w:rPr>
      </w:pPr>
      <w:r w:rsidRPr="00BC7ED8">
        <w:rPr>
          <w:iCs/>
          <w:sz w:val="22"/>
          <w:szCs w:val="22"/>
          <w:u w:val="single"/>
        </w:rPr>
        <w:t xml:space="preserve">Držitel rozhodnutí o registraci a výrobce odpovědný za uvolnění šarže </w:t>
      </w:r>
      <w:bookmarkStart w:id="1" w:name="_Hlk73552585"/>
      <w:r w:rsidRPr="00BC7ED8">
        <w:rPr>
          <w:sz w:val="22"/>
          <w:szCs w:val="22"/>
          <w:u w:val="single"/>
        </w:rPr>
        <w:t>a kontaktní údaje pro hlášení podezření na nežádoucí účinky</w:t>
      </w:r>
      <w:r w:rsidRPr="00BC7ED8">
        <w:rPr>
          <w:sz w:val="22"/>
          <w:szCs w:val="22"/>
        </w:rPr>
        <w:t>:</w:t>
      </w:r>
    </w:p>
    <w:bookmarkEnd w:id="1"/>
    <w:p w14:paraId="2CC5CB8D" w14:textId="77777777" w:rsidR="00A75DB7" w:rsidRPr="00BC7ED8" w:rsidRDefault="00A75DB7" w:rsidP="00A75DB7">
      <w:pPr>
        <w:jc w:val="both"/>
        <w:rPr>
          <w:sz w:val="22"/>
          <w:szCs w:val="22"/>
        </w:rPr>
      </w:pPr>
      <w:r w:rsidRPr="00BC7ED8">
        <w:rPr>
          <w:sz w:val="22"/>
          <w:szCs w:val="22"/>
        </w:rPr>
        <w:t>Výzkumný ústav včelařský, s.r.o.</w:t>
      </w:r>
    </w:p>
    <w:p w14:paraId="3B1EBA36" w14:textId="77777777" w:rsidR="00A75DB7" w:rsidRPr="00BC7ED8" w:rsidRDefault="00A75DB7" w:rsidP="00A75DB7">
      <w:pPr>
        <w:jc w:val="both"/>
        <w:rPr>
          <w:sz w:val="22"/>
          <w:szCs w:val="22"/>
        </w:rPr>
      </w:pPr>
      <w:proofErr w:type="spellStart"/>
      <w:r w:rsidRPr="00BC7ED8">
        <w:rPr>
          <w:sz w:val="22"/>
          <w:szCs w:val="22"/>
        </w:rPr>
        <w:t>Dol</w:t>
      </w:r>
      <w:proofErr w:type="spellEnd"/>
      <w:r w:rsidRPr="00BC7ED8">
        <w:rPr>
          <w:sz w:val="22"/>
          <w:szCs w:val="22"/>
        </w:rPr>
        <w:t xml:space="preserve"> 94</w:t>
      </w:r>
    </w:p>
    <w:p w14:paraId="24DA893A" w14:textId="6525DD3C" w:rsidR="00A75DB7" w:rsidRPr="00BC7ED8" w:rsidRDefault="00A75DB7" w:rsidP="00A75DB7">
      <w:pPr>
        <w:jc w:val="both"/>
        <w:rPr>
          <w:sz w:val="22"/>
          <w:szCs w:val="22"/>
        </w:rPr>
      </w:pPr>
      <w:r w:rsidRPr="00BC7ED8">
        <w:rPr>
          <w:sz w:val="22"/>
          <w:szCs w:val="22"/>
        </w:rPr>
        <w:t>252 66 Máslovice</w:t>
      </w:r>
    </w:p>
    <w:p w14:paraId="6ECF4737" w14:textId="77777777" w:rsidR="00A75DB7" w:rsidRPr="00BC7ED8" w:rsidRDefault="00A75DB7" w:rsidP="00A75DB7">
      <w:pPr>
        <w:jc w:val="both"/>
        <w:rPr>
          <w:sz w:val="22"/>
          <w:szCs w:val="22"/>
        </w:rPr>
      </w:pPr>
      <w:r w:rsidRPr="00BC7ED8">
        <w:rPr>
          <w:sz w:val="22"/>
          <w:szCs w:val="22"/>
        </w:rPr>
        <w:t>Tel: +420 220 940 480</w:t>
      </w:r>
    </w:p>
    <w:p w14:paraId="20EBFE52" w14:textId="77777777" w:rsidR="00A75DB7" w:rsidRPr="00BC7ED8" w:rsidRDefault="00A75DB7" w:rsidP="00A75DB7">
      <w:pPr>
        <w:jc w:val="both"/>
        <w:rPr>
          <w:sz w:val="22"/>
          <w:szCs w:val="22"/>
        </w:rPr>
      </w:pPr>
      <w:r w:rsidRPr="00BC7ED8">
        <w:rPr>
          <w:sz w:val="22"/>
          <w:szCs w:val="22"/>
        </w:rPr>
        <w:t xml:space="preserve">E-mail: </w:t>
      </w:r>
      <w:hyperlink r:id="rId14" w:history="1">
        <w:r w:rsidRPr="00BC7ED8">
          <w:rPr>
            <w:rStyle w:val="Hypertextovodkaz"/>
            <w:sz w:val="22"/>
            <w:szCs w:val="22"/>
          </w:rPr>
          <w:t>beedol@beedol.cz</w:t>
        </w:r>
      </w:hyperlink>
    </w:p>
    <w:p w14:paraId="188854A7" w14:textId="77777777" w:rsidR="00A75DB7" w:rsidRPr="00BC7ED8" w:rsidRDefault="00A75DB7" w:rsidP="00A75DB7">
      <w:pPr>
        <w:jc w:val="both"/>
        <w:rPr>
          <w:sz w:val="22"/>
          <w:szCs w:val="22"/>
        </w:rPr>
      </w:pPr>
    </w:p>
    <w:p w14:paraId="03BF7E32" w14:textId="77777777" w:rsidR="00945EAC" w:rsidRPr="00121C0B" w:rsidRDefault="00945EAC" w:rsidP="00945EAC">
      <w:pPr>
        <w:jc w:val="both"/>
        <w:rPr>
          <w:sz w:val="22"/>
          <w:szCs w:val="22"/>
        </w:rPr>
      </w:pPr>
      <w:r w:rsidRPr="00121C0B">
        <w:rPr>
          <w:sz w:val="22"/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05D5F6B3" w14:textId="77777777" w:rsidR="00A75DB7" w:rsidRPr="00121C0B" w:rsidRDefault="00A75DB7" w:rsidP="00A75DB7">
      <w:pPr>
        <w:pStyle w:val="Style1"/>
        <w:rPr>
          <w:highlight w:val="lightGray"/>
        </w:rPr>
      </w:pPr>
    </w:p>
    <w:p w14:paraId="773FE35E" w14:textId="77777777" w:rsidR="00A75DB7" w:rsidRPr="00121C0B" w:rsidRDefault="00A75DB7" w:rsidP="00A75DB7">
      <w:pPr>
        <w:pStyle w:val="Style1"/>
        <w:rPr>
          <w:highlight w:val="lightGray"/>
        </w:rPr>
      </w:pPr>
    </w:p>
    <w:p w14:paraId="3DA0E954" w14:textId="1327C1BB" w:rsidR="00A75DB7" w:rsidRPr="00121C0B" w:rsidRDefault="00A75DB7" w:rsidP="00A75DB7">
      <w:pPr>
        <w:pStyle w:val="Style1"/>
      </w:pPr>
      <w:r w:rsidRPr="00121C0B">
        <w:rPr>
          <w:highlight w:val="lightGray"/>
        </w:rPr>
        <w:t>17.</w:t>
      </w:r>
      <w:r w:rsidRPr="00121C0B">
        <w:tab/>
        <w:t>Další informace</w:t>
      </w:r>
    </w:p>
    <w:p w14:paraId="61F2A9BC" w14:textId="7BCF97EC" w:rsidR="00297B2E" w:rsidRPr="00BC7ED8" w:rsidRDefault="00297B2E" w:rsidP="00297B2E">
      <w:pPr>
        <w:ind w:right="-2"/>
        <w:jc w:val="center"/>
        <w:rPr>
          <w:sz w:val="22"/>
          <w:szCs w:val="22"/>
        </w:rPr>
      </w:pPr>
    </w:p>
    <w:p w14:paraId="35666F2F" w14:textId="77777777" w:rsidR="00297B2E" w:rsidRPr="00BC7ED8" w:rsidRDefault="00297B2E" w:rsidP="00297B2E">
      <w:pPr>
        <w:shd w:val="clear" w:color="auto" w:fill="FFFFFF"/>
        <w:tabs>
          <w:tab w:val="left" w:pos="91"/>
        </w:tabs>
        <w:ind w:right="2"/>
        <w:jc w:val="both"/>
        <w:rPr>
          <w:color w:val="000000"/>
          <w:spacing w:val="5"/>
          <w:sz w:val="22"/>
          <w:szCs w:val="22"/>
        </w:rPr>
      </w:pPr>
    </w:p>
    <w:p w14:paraId="6A9A0427" w14:textId="77777777" w:rsidR="00915F21" w:rsidRPr="00BC7ED8" w:rsidRDefault="00915F21" w:rsidP="00297B2E">
      <w:pPr>
        <w:rPr>
          <w:sz w:val="22"/>
          <w:szCs w:val="22"/>
        </w:rPr>
      </w:pPr>
    </w:p>
    <w:sectPr w:rsidR="00915F21" w:rsidRPr="00BC7ED8" w:rsidSect="00E7333B">
      <w:type w:val="continuous"/>
      <w:pgSz w:w="11909" w:h="16834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AE2E4" w14:textId="77777777" w:rsidR="002219E1" w:rsidRDefault="002219E1">
      <w:r>
        <w:separator/>
      </w:r>
    </w:p>
  </w:endnote>
  <w:endnote w:type="continuationSeparator" w:id="0">
    <w:p w14:paraId="203C00AA" w14:textId="77777777" w:rsidR="002219E1" w:rsidRDefault="0022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6851C" w14:textId="77777777" w:rsidR="002219E1" w:rsidRDefault="002219E1">
      <w:r>
        <w:separator/>
      </w:r>
    </w:p>
  </w:footnote>
  <w:footnote w:type="continuationSeparator" w:id="0">
    <w:p w14:paraId="56566087" w14:textId="77777777" w:rsidR="002219E1" w:rsidRDefault="00221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44CC7"/>
    <w:multiLevelType w:val="singleLevel"/>
    <w:tmpl w:val="7F6CBEE0"/>
    <w:lvl w:ilvl="0">
      <w:start w:val="1"/>
      <w:numFmt w:val="decimal"/>
      <w:lvlText w:val="%1"/>
      <w:legacy w:legacy="1" w:legacySpace="0" w:legacyIndent="91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B8"/>
    <w:rsid w:val="000006B3"/>
    <w:rsid w:val="0000187E"/>
    <w:rsid w:val="000302E3"/>
    <w:rsid w:val="000317C9"/>
    <w:rsid w:val="00033A2F"/>
    <w:rsid w:val="000356C8"/>
    <w:rsid w:val="00037954"/>
    <w:rsid w:val="000746FE"/>
    <w:rsid w:val="00097CB1"/>
    <w:rsid w:val="000B10CF"/>
    <w:rsid w:val="000C43B9"/>
    <w:rsid w:val="000C4FC4"/>
    <w:rsid w:val="000F5FE0"/>
    <w:rsid w:val="00115918"/>
    <w:rsid w:val="001211AC"/>
    <w:rsid w:val="00121C0B"/>
    <w:rsid w:val="0012290A"/>
    <w:rsid w:val="00127051"/>
    <w:rsid w:val="001433A3"/>
    <w:rsid w:val="00154545"/>
    <w:rsid w:val="0018300C"/>
    <w:rsid w:val="00187C7F"/>
    <w:rsid w:val="001B6D12"/>
    <w:rsid w:val="001B70B9"/>
    <w:rsid w:val="001C6AF7"/>
    <w:rsid w:val="001D38CF"/>
    <w:rsid w:val="001D6E51"/>
    <w:rsid w:val="00203C4E"/>
    <w:rsid w:val="002061FE"/>
    <w:rsid w:val="00211C60"/>
    <w:rsid w:val="002219E1"/>
    <w:rsid w:val="00222FFA"/>
    <w:rsid w:val="002262F5"/>
    <w:rsid w:val="00232C5A"/>
    <w:rsid w:val="00261E84"/>
    <w:rsid w:val="0026357D"/>
    <w:rsid w:val="002760C7"/>
    <w:rsid w:val="002842A0"/>
    <w:rsid w:val="00297B2E"/>
    <w:rsid w:val="002B3A2E"/>
    <w:rsid w:val="002D1174"/>
    <w:rsid w:val="003035E6"/>
    <w:rsid w:val="003243DB"/>
    <w:rsid w:val="003408A0"/>
    <w:rsid w:val="00353A6B"/>
    <w:rsid w:val="00357224"/>
    <w:rsid w:val="00365315"/>
    <w:rsid w:val="003737D4"/>
    <w:rsid w:val="00376F83"/>
    <w:rsid w:val="003B4E10"/>
    <w:rsid w:val="003E7CB5"/>
    <w:rsid w:val="00402800"/>
    <w:rsid w:val="004133DB"/>
    <w:rsid w:val="00413AD0"/>
    <w:rsid w:val="0042619B"/>
    <w:rsid w:val="004277AE"/>
    <w:rsid w:val="00436192"/>
    <w:rsid w:val="00443E87"/>
    <w:rsid w:val="0047294A"/>
    <w:rsid w:val="00472C88"/>
    <w:rsid w:val="00474936"/>
    <w:rsid w:val="00490430"/>
    <w:rsid w:val="00494376"/>
    <w:rsid w:val="004B479E"/>
    <w:rsid w:val="004D3D44"/>
    <w:rsid w:val="004E5D3E"/>
    <w:rsid w:val="0050333D"/>
    <w:rsid w:val="00514418"/>
    <w:rsid w:val="00522702"/>
    <w:rsid w:val="00523573"/>
    <w:rsid w:val="00545B70"/>
    <w:rsid w:val="005928E4"/>
    <w:rsid w:val="005A3D4C"/>
    <w:rsid w:val="005B5805"/>
    <w:rsid w:val="005C4B2A"/>
    <w:rsid w:val="005D68D9"/>
    <w:rsid w:val="005E2511"/>
    <w:rsid w:val="005F265E"/>
    <w:rsid w:val="006057AE"/>
    <w:rsid w:val="00615114"/>
    <w:rsid w:val="00623115"/>
    <w:rsid w:val="00624724"/>
    <w:rsid w:val="0062694D"/>
    <w:rsid w:val="006316DD"/>
    <w:rsid w:val="00652E85"/>
    <w:rsid w:val="00663C62"/>
    <w:rsid w:val="00672E32"/>
    <w:rsid w:val="006D1BF1"/>
    <w:rsid w:val="006E57BB"/>
    <w:rsid w:val="006E715F"/>
    <w:rsid w:val="006F327E"/>
    <w:rsid w:val="006F4343"/>
    <w:rsid w:val="00707A42"/>
    <w:rsid w:val="0071574B"/>
    <w:rsid w:val="007473D7"/>
    <w:rsid w:val="007C4549"/>
    <w:rsid w:val="007C50E7"/>
    <w:rsid w:val="007C7AD0"/>
    <w:rsid w:val="007E347B"/>
    <w:rsid w:val="007E6D45"/>
    <w:rsid w:val="00810E9B"/>
    <w:rsid w:val="00822364"/>
    <w:rsid w:val="00830F33"/>
    <w:rsid w:val="00856BC3"/>
    <w:rsid w:val="00865D97"/>
    <w:rsid w:val="00891175"/>
    <w:rsid w:val="008940DD"/>
    <w:rsid w:val="008A60D2"/>
    <w:rsid w:val="008B7D13"/>
    <w:rsid w:val="008C036F"/>
    <w:rsid w:val="008D1763"/>
    <w:rsid w:val="008E4532"/>
    <w:rsid w:val="008E6C2B"/>
    <w:rsid w:val="00904CA0"/>
    <w:rsid w:val="00915F21"/>
    <w:rsid w:val="00930130"/>
    <w:rsid w:val="0093393B"/>
    <w:rsid w:val="00942D97"/>
    <w:rsid w:val="00945EAC"/>
    <w:rsid w:val="00946865"/>
    <w:rsid w:val="00960873"/>
    <w:rsid w:val="009761D3"/>
    <w:rsid w:val="00980B09"/>
    <w:rsid w:val="00986713"/>
    <w:rsid w:val="009B42C3"/>
    <w:rsid w:val="009D4796"/>
    <w:rsid w:val="009F64E0"/>
    <w:rsid w:val="00A1551A"/>
    <w:rsid w:val="00A17382"/>
    <w:rsid w:val="00A466D0"/>
    <w:rsid w:val="00A5279E"/>
    <w:rsid w:val="00A52902"/>
    <w:rsid w:val="00A63005"/>
    <w:rsid w:val="00A74001"/>
    <w:rsid w:val="00A75DB7"/>
    <w:rsid w:val="00A855D2"/>
    <w:rsid w:val="00A974A7"/>
    <w:rsid w:val="00AA00A3"/>
    <w:rsid w:val="00AA485A"/>
    <w:rsid w:val="00AB18D0"/>
    <w:rsid w:val="00AB297D"/>
    <w:rsid w:val="00AE2147"/>
    <w:rsid w:val="00AE7B44"/>
    <w:rsid w:val="00B21AA2"/>
    <w:rsid w:val="00B23C02"/>
    <w:rsid w:val="00B368AC"/>
    <w:rsid w:val="00B41C3A"/>
    <w:rsid w:val="00B51883"/>
    <w:rsid w:val="00B60F0D"/>
    <w:rsid w:val="00B63B61"/>
    <w:rsid w:val="00B70390"/>
    <w:rsid w:val="00B804DC"/>
    <w:rsid w:val="00B8758C"/>
    <w:rsid w:val="00BA2C89"/>
    <w:rsid w:val="00BA59C5"/>
    <w:rsid w:val="00BB2475"/>
    <w:rsid w:val="00BC7ED8"/>
    <w:rsid w:val="00BD2CA0"/>
    <w:rsid w:val="00BF38EE"/>
    <w:rsid w:val="00C4249E"/>
    <w:rsid w:val="00C42AB0"/>
    <w:rsid w:val="00C457AA"/>
    <w:rsid w:val="00C54FD2"/>
    <w:rsid w:val="00C56F08"/>
    <w:rsid w:val="00C974F0"/>
    <w:rsid w:val="00CA13F6"/>
    <w:rsid w:val="00CC06C2"/>
    <w:rsid w:val="00CF6AE4"/>
    <w:rsid w:val="00D0316E"/>
    <w:rsid w:val="00D040CF"/>
    <w:rsid w:val="00D2046D"/>
    <w:rsid w:val="00D3369C"/>
    <w:rsid w:val="00D42ABD"/>
    <w:rsid w:val="00DA39E5"/>
    <w:rsid w:val="00DB1C50"/>
    <w:rsid w:val="00DB3704"/>
    <w:rsid w:val="00DC12CE"/>
    <w:rsid w:val="00DC30F3"/>
    <w:rsid w:val="00DC7839"/>
    <w:rsid w:val="00DD1F52"/>
    <w:rsid w:val="00DD273B"/>
    <w:rsid w:val="00DF6274"/>
    <w:rsid w:val="00E152A1"/>
    <w:rsid w:val="00E20B77"/>
    <w:rsid w:val="00E222BB"/>
    <w:rsid w:val="00E25FD2"/>
    <w:rsid w:val="00E32650"/>
    <w:rsid w:val="00E41430"/>
    <w:rsid w:val="00E43FBC"/>
    <w:rsid w:val="00E56505"/>
    <w:rsid w:val="00E5666A"/>
    <w:rsid w:val="00E72B4A"/>
    <w:rsid w:val="00E72BC3"/>
    <w:rsid w:val="00E7333B"/>
    <w:rsid w:val="00E80667"/>
    <w:rsid w:val="00EA14DD"/>
    <w:rsid w:val="00EA2082"/>
    <w:rsid w:val="00EA3324"/>
    <w:rsid w:val="00EC4B38"/>
    <w:rsid w:val="00EF0A6C"/>
    <w:rsid w:val="00F041B4"/>
    <w:rsid w:val="00F07CB8"/>
    <w:rsid w:val="00F10465"/>
    <w:rsid w:val="00F1413F"/>
    <w:rsid w:val="00F50728"/>
    <w:rsid w:val="00F539EB"/>
    <w:rsid w:val="00F7017F"/>
    <w:rsid w:val="00F72895"/>
    <w:rsid w:val="00FE00B9"/>
    <w:rsid w:val="00FE23F6"/>
    <w:rsid w:val="00FE3150"/>
    <w:rsid w:val="00F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48F947"/>
  <w15:docId w15:val="{A9CD0010-C871-4675-ADC1-0DB2951A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7D13"/>
    <w:pPr>
      <w:widowControl w:val="0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rsid w:val="008B7D13"/>
    <w:pPr>
      <w:keepNext/>
      <w:shd w:val="clear" w:color="auto" w:fill="FFFFFF"/>
      <w:ind w:right="1135"/>
      <w:jc w:val="center"/>
      <w:outlineLvl w:val="0"/>
    </w:pPr>
    <w:rPr>
      <w:b/>
      <w:caps/>
      <w:color w:val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7D13"/>
    <w:pPr>
      <w:keepNext/>
      <w:spacing w:before="240" w:after="60"/>
      <w:outlineLvl w:val="1"/>
    </w:pPr>
    <w:rPr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0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shd w:val="clear" w:color="auto" w:fill="FFFFFF"/>
      <w:jc w:val="center"/>
    </w:pPr>
    <w:rPr>
      <w:b/>
      <w:color w:val="000000"/>
      <w:spacing w:val="1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shd w:val="clear" w:color="auto" w:fill="FFFFFF"/>
      <w:tabs>
        <w:tab w:val="left" w:pos="91"/>
      </w:tabs>
      <w:ind w:right="2"/>
      <w:jc w:val="both"/>
    </w:pPr>
    <w:rPr>
      <w:b/>
      <w:color w:val="000000"/>
      <w:spacing w:val="5"/>
    </w:rPr>
  </w:style>
  <w:style w:type="paragraph" w:styleId="Zkladntext2">
    <w:name w:val="Body Text 2"/>
    <w:basedOn w:val="Normln"/>
    <w:semiHidden/>
    <w:pPr>
      <w:shd w:val="clear" w:color="auto" w:fill="FFFFFF"/>
      <w:tabs>
        <w:tab w:val="left" w:pos="91"/>
      </w:tabs>
      <w:ind w:right="2"/>
      <w:jc w:val="both"/>
    </w:pPr>
    <w:rPr>
      <w:color w:val="000000"/>
      <w:spacing w:val="5"/>
    </w:rPr>
  </w:style>
  <w:style w:type="paragraph" w:styleId="Zkladntext3">
    <w:name w:val="Body Text 3"/>
    <w:basedOn w:val="Normln"/>
    <w:pPr>
      <w:shd w:val="clear" w:color="auto" w:fill="FFFFFF"/>
      <w:tabs>
        <w:tab w:val="left" w:pos="91"/>
      </w:tabs>
      <w:ind w:right="1"/>
    </w:pPr>
    <w:rPr>
      <w:color w:val="000000"/>
      <w:spacing w:val="1"/>
    </w:rPr>
  </w:style>
  <w:style w:type="character" w:customStyle="1" w:styleId="ZpatChar">
    <w:name w:val="Zápatí Char"/>
    <w:link w:val="Zpat"/>
    <w:uiPriority w:val="99"/>
    <w:rsid w:val="002760C7"/>
    <w:rPr>
      <w:snapToGrid w:val="0"/>
    </w:rPr>
  </w:style>
  <w:style w:type="character" w:customStyle="1" w:styleId="ZhlavChar">
    <w:name w:val="Záhlaví Char"/>
    <w:link w:val="Zhlav"/>
    <w:uiPriority w:val="99"/>
    <w:rsid w:val="00F539EB"/>
    <w:rPr>
      <w:snapToGrid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39E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539EB"/>
    <w:rPr>
      <w:rFonts w:ascii="Tahoma" w:hAnsi="Tahoma" w:cs="Tahoma"/>
      <w:snapToGrid w:val="0"/>
      <w:sz w:val="16"/>
      <w:szCs w:val="16"/>
    </w:rPr>
  </w:style>
  <w:style w:type="character" w:styleId="Odkaznakoment">
    <w:name w:val="annotation reference"/>
    <w:uiPriority w:val="99"/>
    <w:semiHidden/>
    <w:unhideWhenUsed/>
    <w:rsid w:val="009F64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4E0"/>
    <w:pPr>
      <w:widowControl/>
    </w:pPr>
    <w:rPr>
      <w:snapToGrid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64E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64E0"/>
    <w:pPr>
      <w:widowControl w:val="0"/>
    </w:pPr>
    <w:rPr>
      <w:b/>
      <w:bCs/>
      <w:snapToGrid w:val="0"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9F64E0"/>
    <w:rPr>
      <w:b/>
      <w:bCs/>
      <w:snapToGrid w:val="0"/>
    </w:rPr>
  </w:style>
  <w:style w:type="character" w:customStyle="1" w:styleId="Nadpis3Char">
    <w:name w:val="Nadpis 3 Char"/>
    <w:link w:val="Nadpis3"/>
    <w:uiPriority w:val="9"/>
    <w:semiHidden/>
    <w:rsid w:val="000006B3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Nadpis2Char">
    <w:name w:val="Nadpis 2 Char"/>
    <w:link w:val="Nadpis2"/>
    <w:uiPriority w:val="9"/>
    <w:rsid w:val="008B7D13"/>
    <w:rPr>
      <w:rFonts w:eastAsia="Times New Roman" w:cs="Times New Roman"/>
      <w:b/>
      <w:bCs/>
      <w:iCs/>
      <w:snapToGrid w:val="0"/>
      <w:sz w:val="24"/>
      <w:szCs w:val="28"/>
    </w:rPr>
  </w:style>
  <w:style w:type="paragraph" w:styleId="Revize">
    <w:name w:val="Revision"/>
    <w:hidden/>
    <w:uiPriority w:val="99"/>
    <w:semiHidden/>
    <w:rsid w:val="00037954"/>
    <w:rPr>
      <w:snapToGrid w:val="0"/>
      <w:sz w:val="24"/>
    </w:rPr>
  </w:style>
  <w:style w:type="paragraph" w:customStyle="1" w:styleId="Style1">
    <w:name w:val="Style1"/>
    <w:basedOn w:val="Normln"/>
    <w:qFormat/>
    <w:rsid w:val="00376F83"/>
    <w:pPr>
      <w:widowControl/>
      <w:tabs>
        <w:tab w:val="left" w:pos="0"/>
      </w:tabs>
      <w:ind w:left="567" w:hanging="567"/>
    </w:pPr>
    <w:rPr>
      <w:b/>
      <w:snapToGrid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316D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316D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dol.cz" TargetMode="External"/><Relationship Id="rId13" Type="http://schemas.openxmlformats.org/officeDocument/2006/relationships/hyperlink" Target="https://www.uskvb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hyperlink" Target="mailto:beedol@beedo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C2364-06A4-4EEC-9CC8-1325D323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1170</Words>
  <Characters>6906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Varidol FUM sol</vt:lpstr>
      <vt:lpstr>Varidol FUM sol</vt:lpstr>
    </vt:vector>
  </TitlesOfParts>
  <Company>VUVč Dol</Company>
  <LinksUpToDate>false</LinksUpToDate>
  <CharactersWithSpaces>8060</CharactersWithSpaces>
  <SharedDoc>false</SharedDoc>
  <HLinks>
    <vt:vector size="6" baseType="variant">
      <vt:variant>
        <vt:i4>4456545</vt:i4>
      </vt:variant>
      <vt:variant>
        <vt:i4>0</vt:i4>
      </vt:variant>
      <vt:variant>
        <vt:i4>0</vt:i4>
      </vt:variant>
      <vt:variant>
        <vt:i4>5</vt:i4>
      </vt:variant>
      <vt:variant>
        <vt:lpwstr>mailto:beedol@beedol.CZ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Varidol FUM sol</dc:title>
  <dc:creator>marcela</dc:creator>
  <cp:lastModifiedBy>Nepejchalová Leona</cp:lastModifiedBy>
  <cp:revision>23</cp:revision>
  <cp:lastPrinted>2025-09-24T15:27:00Z</cp:lastPrinted>
  <dcterms:created xsi:type="dcterms:W3CDTF">2025-05-22T11:56:00Z</dcterms:created>
  <dcterms:modified xsi:type="dcterms:W3CDTF">2025-10-03T13:20:00Z</dcterms:modified>
</cp:coreProperties>
</file>