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D4398FB" w:rsidR="00C114FF" w:rsidRPr="00B41D57" w:rsidRDefault="00E65A96" w:rsidP="00E65A96">
      <w:pPr>
        <w:pStyle w:val="Style3"/>
        <w:numPr>
          <w:ilvl w:val="0"/>
          <w:numId w:val="0"/>
        </w:numPr>
      </w:pPr>
      <w:r>
        <w:t xml:space="preserve">B. </w:t>
      </w:r>
      <w:r w:rsidR="00C605FD" w:rsidRPr="00B41D57">
        <w:t>PŘÍBALOVÁ INFORMACE</w:t>
      </w:r>
    </w:p>
    <w:p w14:paraId="43EC8B49" w14:textId="77777777" w:rsidR="00C114FF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5BBC4DB8" w14:textId="77777777" w:rsidR="00AB0240" w:rsidRPr="00AB0240" w:rsidRDefault="00AB0240" w:rsidP="00AB0240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525C393" w14:textId="77777777" w:rsidR="00AB0240" w:rsidRPr="00AB0240" w:rsidRDefault="00AB0240" w:rsidP="00AB0240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9C4295D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DB0AAC" w14:textId="77777777" w:rsidR="00452EEE" w:rsidRPr="00452EEE" w:rsidRDefault="00452EEE" w:rsidP="00452EEE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proofErr w:type="spellStart"/>
      <w:r w:rsidRPr="00452EEE">
        <w:rPr>
          <w:rFonts w:cs="TimesNewRoman,Bold"/>
          <w:snapToGrid w:val="0"/>
          <w:szCs w:val="22"/>
          <w:lang w:eastAsia="cs-CZ"/>
        </w:rPr>
        <w:t>Domidine</w:t>
      </w:r>
      <w:proofErr w:type="spellEnd"/>
      <w:r w:rsidRPr="00452EEE">
        <w:rPr>
          <w:rFonts w:cs="TimesNewRoman,Bold"/>
          <w:snapToGrid w:val="0"/>
          <w:szCs w:val="22"/>
          <w:lang w:eastAsia="cs-CZ"/>
        </w:rPr>
        <w:t xml:space="preserve"> 10 mg/ml, injekční roztok pro koně a skot</w:t>
      </w:r>
    </w:p>
    <w:p w14:paraId="7D95498F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D202BD" w14:textId="79BA2386" w:rsidR="00452EEE" w:rsidRPr="00452EEE" w:rsidRDefault="00D457F7" w:rsidP="00452EEE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>
        <w:rPr>
          <w:rFonts w:cs="TimesNewRoman,Bold"/>
          <w:snapToGrid w:val="0"/>
          <w:szCs w:val="22"/>
          <w:lang w:eastAsia="cs-CZ"/>
        </w:rPr>
        <w:t>Každý</w:t>
      </w:r>
      <w:r w:rsidR="0095386A" w:rsidRPr="00452EEE">
        <w:rPr>
          <w:rFonts w:cs="TimesNewRoman,Bold"/>
          <w:snapToGrid w:val="0"/>
          <w:szCs w:val="22"/>
          <w:lang w:eastAsia="cs-CZ"/>
        </w:rPr>
        <w:t xml:space="preserve"> </w:t>
      </w:r>
      <w:r w:rsidR="00452EEE" w:rsidRPr="00452EEE">
        <w:rPr>
          <w:rFonts w:cs="TimesNewRoman,Bold"/>
          <w:snapToGrid w:val="0"/>
          <w:szCs w:val="22"/>
          <w:lang w:eastAsia="cs-CZ"/>
        </w:rPr>
        <w:t>ml obsahuje:</w:t>
      </w:r>
    </w:p>
    <w:p w14:paraId="2255C0F6" w14:textId="77777777" w:rsidR="0095386A" w:rsidRDefault="0095386A" w:rsidP="00452EEE">
      <w:pPr>
        <w:tabs>
          <w:tab w:val="clear" w:pos="567"/>
        </w:tabs>
        <w:spacing w:line="240" w:lineRule="auto"/>
        <w:jc w:val="both"/>
        <w:rPr>
          <w:b/>
          <w:snapToGrid w:val="0"/>
          <w:spacing w:val="-3"/>
          <w:szCs w:val="22"/>
          <w:lang w:eastAsia="cs-CZ"/>
        </w:rPr>
      </w:pPr>
    </w:p>
    <w:p w14:paraId="7ABFC694" w14:textId="4E21108E" w:rsidR="00452EEE" w:rsidRPr="00452EEE" w:rsidRDefault="00452EEE" w:rsidP="00452EEE">
      <w:pPr>
        <w:tabs>
          <w:tab w:val="clear" w:pos="567"/>
        </w:tabs>
        <w:spacing w:line="240" w:lineRule="auto"/>
        <w:jc w:val="both"/>
        <w:rPr>
          <w:b/>
          <w:snapToGrid w:val="0"/>
          <w:spacing w:val="-3"/>
          <w:szCs w:val="22"/>
          <w:lang w:eastAsia="cs-CZ"/>
        </w:rPr>
      </w:pPr>
      <w:r w:rsidRPr="00452EEE">
        <w:rPr>
          <w:b/>
          <w:snapToGrid w:val="0"/>
          <w:spacing w:val="-3"/>
          <w:szCs w:val="22"/>
          <w:lang w:eastAsia="cs-CZ"/>
        </w:rPr>
        <w:t>Léčiv</w:t>
      </w:r>
      <w:r w:rsidR="0095386A">
        <w:rPr>
          <w:b/>
          <w:snapToGrid w:val="0"/>
          <w:spacing w:val="-3"/>
          <w:szCs w:val="22"/>
          <w:lang w:eastAsia="cs-CZ"/>
        </w:rPr>
        <w:t>á</w:t>
      </w:r>
      <w:r w:rsidRPr="00452EEE">
        <w:rPr>
          <w:b/>
          <w:snapToGrid w:val="0"/>
          <w:spacing w:val="-3"/>
          <w:szCs w:val="22"/>
          <w:lang w:eastAsia="cs-CZ"/>
        </w:rPr>
        <w:t xml:space="preserve"> látk</w:t>
      </w:r>
      <w:r w:rsidR="0095386A">
        <w:rPr>
          <w:b/>
          <w:snapToGrid w:val="0"/>
          <w:spacing w:val="-3"/>
          <w:szCs w:val="22"/>
          <w:lang w:eastAsia="cs-CZ"/>
        </w:rPr>
        <w:t>a</w:t>
      </w:r>
      <w:r w:rsidRPr="00452EEE">
        <w:rPr>
          <w:b/>
          <w:snapToGrid w:val="0"/>
          <w:spacing w:val="-3"/>
          <w:szCs w:val="22"/>
          <w:lang w:eastAsia="cs-CZ"/>
        </w:rPr>
        <w:t>:</w:t>
      </w:r>
    </w:p>
    <w:p w14:paraId="0FB18C04" w14:textId="74F1C2D0" w:rsidR="0095386A" w:rsidRDefault="00452EEE" w:rsidP="00452EEE">
      <w:pPr>
        <w:tabs>
          <w:tab w:val="clear" w:pos="567"/>
          <w:tab w:val="left" w:pos="3828"/>
        </w:tabs>
        <w:spacing w:line="240" w:lineRule="auto"/>
        <w:jc w:val="both"/>
        <w:rPr>
          <w:snapToGrid w:val="0"/>
          <w:spacing w:val="-3"/>
          <w:szCs w:val="22"/>
          <w:lang w:eastAsia="cs-CZ"/>
        </w:rPr>
      </w:pPr>
      <w:proofErr w:type="spellStart"/>
      <w:r w:rsidRPr="00452EEE">
        <w:rPr>
          <w:snapToGrid w:val="0"/>
          <w:spacing w:val="-3"/>
          <w:szCs w:val="22"/>
          <w:lang w:eastAsia="cs-CZ"/>
        </w:rPr>
        <w:t>Detomidin</w:t>
      </w:r>
      <w:r w:rsidR="0095386A">
        <w:rPr>
          <w:snapToGrid w:val="0"/>
          <w:spacing w:val="-3"/>
          <w:szCs w:val="22"/>
          <w:lang w:eastAsia="cs-CZ"/>
        </w:rPr>
        <w:t>um</w:t>
      </w:r>
      <w:proofErr w:type="spellEnd"/>
      <w:r w:rsidRPr="00452EEE">
        <w:rPr>
          <w:snapToGrid w:val="0"/>
          <w:spacing w:val="-3"/>
          <w:szCs w:val="22"/>
          <w:lang w:eastAsia="cs-CZ"/>
        </w:rPr>
        <w:t xml:space="preserve"> </w:t>
      </w:r>
      <w:r w:rsidR="0095386A">
        <w:rPr>
          <w:snapToGrid w:val="0"/>
          <w:spacing w:val="-3"/>
          <w:szCs w:val="22"/>
          <w:lang w:eastAsia="cs-CZ"/>
        </w:rPr>
        <w:tab/>
        <w:t>8,36 mg</w:t>
      </w:r>
    </w:p>
    <w:p w14:paraId="2A320544" w14:textId="138F2E5E" w:rsidR="00452EEE" w:rsidRPr="00452EEE" w:rsidRDefault="0095386A" w:rsidP="00452EEE">
      <w:pPr>
        <w:tabs>
          <w:tab w:val="clear" w:pos="567"/>
          <w:tab w:val="left" w:pos="3828"/>
        </w:tabs>
        <w:spacing w:line="240" w:lineRule="auto"/>
        <w:jc w:val="both"/>
        <w:rPr>
          <w:snapToGrid w:val="0"/>
          <w:spacing w:val="-3"/>
          <w:szCs w:val="22"/>
          <w:lang w:eastAsia="cs-CZ"/>
        </w:rPr>
      </w:pPr>
      <w:r>
        <w:rPr>
          <w:snapToGrid w:val="0"/>
          <w:spacing w:val="-3"/>
          <w:szCs w:val="22"/>
          <w:lang w:eastAsia="cs-CZ"/>
        </w:rPr>
        <w:t xml:space="preserve">(jako </w:t>
      </w:r>
      <w:proofErr w:type="spellStart"/>
      <w:r>
        <w:rPr>
          <w:snapToGrid w:val="0"/>
          <w:spacing w:val="-3"/>
          <w:szCs w:val="22"/>
          <w:lang w:eastAsia="cs-CZ"/>
        </w:rPr>
        <w:t>detomidini</w:t>
      </w:r>
      <w:proofErr w:type="spellEnd"/>
      <w:r>
        <w:rPr>
          <w:snapToGrid w:val="0"/>
          <w:spacing w:val="-3"/>
          <w:szCs w:val="22"/>
          <w:lang w:eastAsia="cs-CZ"/>
        </w:rPr>
        <w:t xml:space="preserve"> </w:t>
      </w:r>
      <w:proofErr w:type="spellStart"/>
      <w:r w:rsidR="00452EEE" w:rsidRPr="00452EEE">
        <w:rPr>
          <w:snapToGrid w:val="0"/>
          <w:spacing w:val="-3"/>
          <w:szCs w:val="22"/>
          <w:lang w:eastAsia="cs-CZ"/>
        </w:rPr>
        <w:t>hydrochloridum</w:t>
      </w:r>
      <w:proofErr w:type="spellEnd"/>
      <w:r w:rsidR="00452EEE" w:rsidRPr="00452EEE">
        <w:rPr>
          <w:snapToGrid w:val="0"/>
          <w:spacing w:val="-3"/>
          <w:szCs w:val="22"/>
          <w:lang w:eastAsia="cs-CZ"/>
        </w:rPr>
        <w:tab/>
        <w:t>10,0</w:t>
      </w:r>
      <w:r>
        <w:rPr>
          <w:snapToGrid w:val="0"/>
          <w:spacing w:val="-3"/>
          <w:szCs w:val="22"/>
          <w:lang w:eastAsia="cs-CZ"/>
        </w:rPr>
        <w:t>0 </w:t>
      </w:r>
      <w:r w:rsidR="00452EEE" w:rsidRPr="00452EEE">
        <w:rPr>
          <w:snapToGrid w:val="0"/>
          <w:spacing w:val="-3"/>
          <w:szCs w:val="22"/>
          <w:lang w:eastAsia="cs-CZ"/>
        </w:rPr>
        <w:t>mg</w:t>
      </w:r>
    </w:p>
    <w:p w14:paraId="170952C2" w14:textId="77777777" w:rsidR="0095386A" w:rsidRDefault="0095386A" w:rsidP="00452EEE">
      <w:pPr>
        <w:widowControl w:val="0"/>
        <w:tabs>
          <w:tab w:val="clear" w:pos="567"/>
        </w:tabs>
        <w:suppressAutoHyphens/>
        <w:spacing w:line="240" w:lineRule="auto"/>
        <w:rPr>
          <w:snapToGrid w:val="0"/>
          <w:spacing w:val="-3"/>
          <w:szCs w:val="22"/>
          <w:lang w:eastAsia="cs-CZ"/>
        </w:rPr>
      </w:pPr>
    </w:p>
    <w:p w14:paraId="268345B9" w14:textId="08434060" w:rsidR="00452EEE" w:rsidRPr="00452EEE" w:rsidRDefault="00452EEE" w:rsidP="00452EEE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b/>
          <w:snapToGrid w:val="0"/>
          <w:szCs w:val="22"/>
          <w:lang w:eastAsia="cs-CZ"/>
        </w:rPr>
      </w:pPr>
      <w:r w:rsidRPr="00452EEE">
        <w:rPr>
          <w:rFonts w:cs="TimesNewRoman,Bold"/>
          <w:b/>
          <w:snapToGrid w:val="0"/>
          <w:szCs w:val="22"/>
          <w:lang w:eastAsia="cs-CZ"/>
        </w:rPr>
        <w:t>Pomocné látky:</w:t>
      </w:r>
    </w:p>
    <w:p w14:paraId="15169A02" w14:textId="6F0A7688" w:rsidR="00452EEE" w:rsidRPr="00452EEE" w:rsidRDefault="002F7069" w:rsidP="005B1C94">
      <w:pPr>
        <w:tabs>
          <w:tab w:val="clear" w:pos="567"/>
          <w:tab w:val="left" w:pos="3828"/>
        </w:tabs>
        <w:spacing w:line="240" w:lineRule="auto"/>
        <w:jc w:val="both"/>
        <w:rPr>
          <w:snapToGrid w:val="0"/>
          <w:spacing w:val="-3"/>
          <w:szCs w:val="22"/>
          <w:lang w:eastAsia="cs-CZ"/>
        </w:rPr>
      </w:pPr>
      <w:proofErr w:type="spellStart"/>
      <w:r w:rsidRPr="00452EEE">
        <w:rPr>
          <w:snapToGrid w:val="0"/>
          <w:spacing w:val="-3"/>
          <w:szCs w:val="22"/>
          <w:lang w:eastAsia="cs-CZ"/>
        </w:rPr>
        <w:t>Methylp</w:t>
      </w:r>
      <w:r>
        <w:rPr>
          <w:snapToGrid w:val="0"/>
          <w:spacing w:val="-3"/>
          <w:szCs w:val="22"/>
          <w:lang w:eastAsia="cs-CZ"/>
        </w:rPr>
        <w:t>araben</w:t>
      </w:r>
      <w:proofErr w:type="spellEnd"/>
      <w:r w:rsidRPr="00452EEE">
        <w:rPr>
          <w:snapToGrid w:val="0"/>
          <w:spacing w:val="-3"/>
          <w:szCs w:val="22"/>
          <w:lang w:eastAsia="cs-CZ"/>
        </w:rPr>
        <w:t xml:space="preserve"> </w:t>
      </w:r>
      <w:r w:rsidR="00452EEE" w:rsidRPr="00452EEE">
        <w:rPr>
          <w:snapToGrid w:val="0"/>
          <w:spacing w:val="-3"/>
          <w:szCs w:val="22"/>
          <w:lang w:eastAsia="cs-CZ"/>
        </w:rPr>
        <w:t>(E 218)</w:t>
      </w:r>
      <w:r w:rsidR="00452EEE" w:rsidRPr="00452EEE">
        <w:rPr>
          <w:snapToGrid w:val="0"/>
          <w:spacing w:val="-3"/>
          <w:szCs w:val="22"/>
          <w:lang w:eastAsia="cs-CZ"/>
        </w:rPr>
        <w:tab/>
        <w:t>1,0</w:t>
      </w:r>
      <w:r w:rsidR="0095386A">
        <w:rPr>
          <w:snapToGrid w:val="0"/>
          <w:spacing w:val="-3"/>
          <w:szCs w:val="22"/>
          <w:lang w:eastAsia="cs-CZ"/>
        </w:rPr>
        <w:t>0 </w:t>
      </w:r>
      <w:r w:rsidR="00452EEE" w:rsidRPr="00452EEE">
        <w:rPr>
          <w:snapToGrid w:val="0"/>
          <w:spacing w:val="-3"/>
          <w:szCs w:val="22"/>
          <w:lang w:eastAsia="cs-CZ"/>
        </w:rPr>
        <w:t>mg</w:t>
      </w:r>
    </w:p>
    <w:p w14:paraId="20A8F7FD" w14:textId="77777777" w:rsidR="0095386A" w:rsidRDefault="0095386A" w:rsidP="00452EEE">
      <w:pPr>
        <w:tabs>
          <w:tab w:val="clear" w:pos="567"/>
        </w:tabs>
        <w:spacing w:line="240" w:lineRule="auto"/>
        <w:rPr>
          <w:rFonts w:ascii="TimesNewRoman,Bold" w:hAnsi="TimesNewRoman,Bold" w:cs="TimesNewRoman,Bold"/>
          <w:szCs w:val="22"/>
          <w:lang w:eastAsia="cs-CZ"/>
        </w:rPr>
      </w:pPr>
    </w:p>
    <w:p w14:paraId="582F9181" w14:textId="5A0557C3" w:rsidR="0091648F" w:rsidRDefault="00452EEE" w:rsidP="00452EEE">
      <w:pPr>
        <w:tabs>
          <w:tab w:val="clear" w:pos="567"/>
        </w:tabs>
        <w:spacing w:line="240" w:lineRule="auto"/>
        <w:rPr>
          <w:rFonts w:ascii="TimesNewRoman,Bold" w:hAnsi="TimesNewRoman,Bold" w:cs="TimesNewRoman,Bold"/>
          <w:szCs w:val="22"/>
          <w:lang w:eastAsia="cs-CZ"/>
        </w:rPr>
      </w:pPr>
      <w:r w:rsidRPr="00452EEE">
        <w:rPr>
          <w:rFonts w:ascii="TimesNewRoman,Bold" w:hAnsi="TimesNewRoman,Bold" w:cs="TimesNewRoman,Bold"/>
          <w:szCs w:val="22"/>
          <w:lang w:eastAsia="cs-CZ"/>
        </w:rPr>
        <w:t>Čirý</w:t>
      </w:r>
      <w:r w:rsidR="0095386A">
        <w:rPr>
          <w:rFonts w:ascii="TimesNewRoman,Bold" w:hAnsi="TimesNewRoman,Bold" w:cs="TimesNewRoman,Bold"/>
          <w:szCs w:val="22"/>
          <w:lang w:eastAsia="cs-CZ"/>
        </w:rPr>
        <w:t xml:space="preserve"> </w:t>
      </w:r>
      <w:r w:rsidRPr="00452EEE">
        <w:rPr>
          <w:rFonts w:ascii="TimesNewRoman,Bold" w:hAnsi="TimesNewRoman,Bold" w:cs="TimesNewRoman,Bold"/>
          <w:szCs w:val="22"/>
          <w:lang w:eastAsia="cs-CZ"/>
        </w:rPr>
        <w:t>a</w:t>
      </w:r>
      <w:r w:rsidR="0095386A">
        <w:rPr>
          <w:rFonts w:ascii="TimesNewRoman,Bold" w:hAnsi="TimesNewRoman,Bold" w:cs="TimesNewRoman,Bold"/>
          <w:szCs w:val="22"/>
          <w:lang w:eastAsia="cs-CZ"/>
        </w:rPr>
        <w:t> </w:t>
      </w:r>
      <w:r w:rsidRPr="00452EEE">
        <w:rPr>
          <w:rFonts w:ascii="TimesNewRoman,Bold" w:hAnsi="TimesNewRoman,Bold" w:cs="TimesNewRoman,Bold"/>
          <w:szCs w:val="22"/>
          <w:lang w:eastAsia="cs-CZ"/>
        </w:rPr>
        <w:t>bezbarvý roztok</w:t>
      </w:r>
      <w:r w:rsidR="0095386A">
        <w:rPr>
          <w:rFonts w:ascii="TimesNewRoman,Bold" w:hAnsi="TimesNewRoman,Bold" w:cs="TimesNewRoman,Bold"/>
          <w:szCs w:val="22"/>
          <w:lang w:eastAsia="cs-CZ"/>
        </w:rPr>
        <w:t>.</w:t>
      </w:r>
    </w:p>
    <w:p w14:paraId="6708ACB8" w14:textId="77777777" w:rsidR="0095386A" w:rsidRPr="00B41D57" w:rsidRDefault="0095386A" w:rsidP="00452EE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2CCA80" w14:textId="36AB2116" w:rsidR="00452EEE" w:rsidRPr="00452EEE" w:rsidRDefault="00452EEE" w:rsidP="00452EEE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452EEE">
        <w:rPr>
          <w:rFonts w:cs="TimesNewRoman,Bold"/>
          <w:snapToGrid w:val="0"/>
          <w:szCs w:val="22"/>
          <w:lang w:eastAsia="cs-CZ"/>
        </w:rPr>
        <w:t>Koně a skot</w:t>
      </w:r>
      <w:r w:rsidR="0095386A">
        <w:rPr>
          <w:rFonts w:cs="TimesNewRoman,Bold"/>
          <w:snapToGrid w:val="0"/>
          <w:szCs w:val="22"/>
          <w:lang w:eastAsia="cs-CZ"/>
        </w:rPr>
        <w:t>.</w:t>
      </w:r>
    </w:p>
    <w:p w14:paraId="4873EA28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27241491" w:rsidR="00C114FF" w:rsidRDefault="00F021D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E35D49F" wp14:editId="622A9859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1267460" cy="441325"/>
                <wp:effectExtent l="0" t="0" r="8890" b="0"/>
                <wp:wrapTopAndBottom/>
                <wp:docPr id="2002415408" name="Group 2002415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441325"/>
                          <a:chOff x="7160" y="3697"/>
                          <a:chExt cx="1996" cy="695"/>
                        </a:xfrm>
                      </wpg:grpSpPr>
                      <pic:pic xmlns:pic="http://schemas.openxmlformats.org/drawingml/2006/picture">
                        <pic:nvPicPr>
                          <pic:cNvPr id="67358353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9" y="3742"/>
                            <a:ext cx="987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84260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0" y="3697"/>
                            <a:ext cx="848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568292C" id="Group 2002415408" o:spid="_x0000_s1026" style="position:absolute;margin-left:0;margin-top:12.75pt;width:99.8pt;height:34.75pt;z-index:-251653120" coordorigin="7160,3697" coordsize="1996,6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169;top:3742;width:987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">
                  <v:imagedata r:id="rId12" o:title=""/>
                </v:shape>
                <v:shape id="Picture 7" o:spid="_x0000_s1028" type="#_x0000_t75" style="position:absolute;left:7160;top:3697;width:848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">
                  <v:imagedata r:id="rId13" o:title=""/>
                </v:shape>
                <w10:wrap type="topAndBottom"/>
              </v:group>
            </w:pict>
          </mc:Fallback>
        </mc:AlternateContent>
      </w:r>
    </w:p>
    <w:p w14:paraId="172AE16D" w14:textId="77777777" w:rsidR="00F021D9" w:rsidRDefault="00F021D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B5D015" w14:textId="77777777" w:rsidR="00F021D9" w:rsidRDefault="00F021D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90CDC3" w14:textId="77777777" w:rsidR="00F021D9" w:rsidRPr="00B41D57" w:rsidRDefault="00F021D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3DFAE7" w14:textId="2AA7FF4F" w:rsidR="00452EEE" w:rsidRPr="00452EEE" w:rsidRDefault="00FD3C4A" w:rsidP="00FD3C4A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 analgezie u koní a skotu při různých vyšetřeních a ošetřeních a v situacích, kdy se podáním veterinárního léčivého přípravku usnadní manipulace se zvířaty. K premedikaci před podáním injekčních nebo inhalačních anestetik.</w:t>
      </w:r>
    </w:p>
    <w:p w14:paraId="5AB0DC3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7DAF0E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C0D725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Nepoužívat u zvířat se závažnou srdeční nedostatečností, srdečními abnormalitami, již existující AV/SA blokádou, závažným respiračním onemocněním nebo závažně poškozenou funkcí jater nebo ledvin. </w:t>
      </w:r>
    </w:p>
    <w:p w14:paraId="440A7065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F86B73E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Nepoužívat v kombinaci s </w:t>
      </w:r>
      <w:proofErr w:type="spellStart"/>
      <w:r w:rsidRPr="00377154">
        <w:rPr>
          <w:color w:val="000000"/>
          <w:kern w:val="2"/>
          <w:szCs w:val="22"/>
          <w:lang w:eastAsia="en-GB"/>
        </w:rPr>
        <w:t>butorfanolem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u koní s kolikou bez dalšího monitorování příznaků klinického zhoršení u koně. </w:t>
      </w:r>
    </w:p>
    <w:p w14:paraId="4E30BC95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EBF9205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Nepoužívat v kombinaci se sympatomimetickými aminy nebo s intravenózními potencovanými sulfonamidy. Současné použití s intravenózními potencovanými sulfonamidy může způsobit srdeční arytmii s fatálním následkem. </w:t>
      </w:r>
    </w:p>
    <w:p w14:paraId="5651A740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6DA6A58B" w14:textId="47E239E0" w:rsidR="00452EEE" w:rsidRPr="00452EEE" w:rsidRDefault="00FD3C4A" w:rsidP="00FD3C4A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377154">
        <w:rPr>
          <w:color w:val="000000"/>
          <w:kern w:val="2"/>
          <w:szCs w:val="22"/>
          <w:lang w:eastAsia="en-GB"/>
        </w:rPr>
        <w:t>Nepoužívat v případech přecitlivělosti na léčivou látku nebo na některou z pomocných látek.</w:t>
      </w:r>
    </w:p>
    <w:p w14:paraId="214F883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F62B023" w14:textId="77777777" w:rsidR="0091648F" w:rsidRPr="00B41D57" w:rsidRDefault="0091648F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C605FD" w:rsidP="00E65A96">
      <w:pPr>
        <w:pStyle w:val="Style1"/>
        <w:keepNext/>
      </w:pPr>
      <w:r w:rsidRPr="00B41D57">
        <w:rPr>
          <w:highlight w:val="lightGray"/>
        </w:rPr>
        <w:lastRenderedPageBreak/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E65A9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50FD37F" w14:textId="44AC8D7F" w:rsidR="00F354C5" w:rsidRPr="00B41D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F9C4828" w14:textId="0D854E6E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Před podáním veterinárního léčivého přípravku následujícím kategoriím zvířat: zvířatům, která se blíží </w:t>
      </w:r>
      <w:proofErr w:type="spellStart"/>
      <w:r w:rsidRPr="00377154">
        <w:rPr>
          <w:color w:val="000000"/>
          <w:kern w:val="2"/>
          <w:szCs w:val="22"/>
          <w:lang w:eastAsia="en-GB"/>
        </w:rPr>
        <w:t>endotoxickému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nebo traumatickému šoku nebo </w:t>
      </w:r>
      <w:r w:rsidR="00396AD2">
        <w:rPr>
          <w:color w:val="000000"/>
          <w:kern w:val="2"/>
          <w:szCs w:val="22"/>
          <w:lang w:eastAsia="en-GB"/>
        </w:rPr>
        <w:t xml:space="preserve">se </w:t>
      </w:r>
      <w:r w:rsidRPr="00377154">
        <w:rPr>
          <w:color w:val="000000"/>
          <w:kern w:val="2"/>
          <w:szCs w:val="22"/>
          <w:lang w:eastAsia="en-GB"/>
        </w:rPr>
        <w:t xml:space="preserve">v něm </w:t>
      </w:r>
      <w:r w:rsidR="00396AD2">
        <w:rPr>
          <w:color w:val="000000"/>
          <w:kern w:val="2"/>
          <w:szCs w:val="22"/>
          <w:lang w:eastAsia="en-GB"/>
        </w:rPr>
        <w:t>nachází</w:t>
      </w:r>
      <w:r w:rsidRPr="00377154">
        <w:rPr>
          <w:color w:val="000000"/>
          <w:kern w:val="2"/>
          <w:szCs w:val="22"/>
          <w:lang w:eastAsia="en-GB"/>
        </w:rPr>
        <w:t xml:space="preserve">, dehydratovaným zvířatům nebo zvířatům s respiračním onemocněním, koním s již existující bradykardií, horečkou nebo v extrémním stresu, </w:t>
      </w:r>
      <w:r w:rsidR="00396AD2">
        <w:rPr>
          <w:color w:val="000000"/>
          <w:kern w:val="2"/>
          <w:szCs w:val="22"/>
          <w:lang w:eastAsia="en-GB"/>
        </w:rPr>
        <w:t xml:space="preserve">by měl </w:t>
      </w:r>
      <w:r w:rsidRPr="00377154">
        <w:rPr>
          <w:color w:val="000000"/>
          <w:kern w:val="2"/>
          <w:szCs w:val="22"/>
          <w:lang w:eastAsia="en-GB"/>
        </w:rPr>
        <w:t xml:space="preserve">být příslušným veterinárním lékařem zvážen terapeutický prospěch a riziko. Během dlouhodobé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sledujte tělesnou teplotu a v případě potřeby přijměte opatření k udržení normální tělesné teploty. </w:t>
      </w:r>
    </w:p>
    <w:p w14:paraId="4988F462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61422E1" w14:textId="6A88C2EA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Po podání veterinárního léčivého přípravku </w:t>
      </w:r>
      <w:r w:rsidR="00396AD2">
        <w:rPr>
          <w:color w:val="000000"/>
          <w:kern w:val="2"/>
          <w:szCs w:val="22"/>
          <w:lang w:eastAsia="en-GB"/>
        </w:rPr>
        <w:t>by</w:t>
      </w:r>
      <w:r w:rsidRPr="00377154">
        <w:rPr>
          <w:color w:val="000000"/>
          <w:kern w:val="2"/>
          <w:szCs w:val="22"/>
          <w:lang w:eastAsia="en-GB"/>
        </w:rPr>
        <w:t xml:space="preserve"> zvíře</w:t>
      </w:r>
      <w:r w:rsidR="00396AD2">
        <w:rPr>
          <w:color w:val="000000"/>
          <w:kern w:val="2"/>
          <w:szCs w:val="22"/>
          <w:lang w:eastAsia="en-GB"/>
        </w:rPr>
        <w:t xml:space="preserve"> mělo mít</w:t>
      </w:r>
      <w:r w:rsidRPr="00377154">
        <w:rPr>
          <w:color w:val="000000"/>
          <w:kern w:val="2"/>
          <w:szCs w:val="22"/>
          <w:lang w:eastAsia="en-GB"/>
        </w:rPr>
        <w:t xml:space="preserve"> možnost odpočívat na maximálně klidném místě. Před zahájením jakéhokoli zákroku je třeba počkat, než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dosáhne vrcholného účinku (přibližně 10–15 minut po intravenózním podání). Při nástupu účinku se zvíře může začít potácet a sklánět hlavu. Skot a zejména mladá zvířata mohou po podání vysokých dávek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r w:rsidR="00396AD2">
        <w:rPr>
          <w:color w:val="000000"/>
          <w:kern w:val="2"/>
          <w:szCs w:val="22"/>
          <w:lang w:eastAsia="en-GB"/>
        </w:rPr>
        <w:t>dočasně u</w:t>
      </w:r>
      <w:r w:rsidRPr="00377154">
        <w:rPr>
          <w:color w:val="000000"/>
          <w:kern w:val="2"/>
          <w:szCs w:val="22"/>
          <w:lang w:eastAsia="en-GB"/>
        </w:rPr>
        <w:t>leh</w:t>
      </w:r>
      <w:r w:rsidR="00396AD2">
        <w:rPr>
          <w:color w:val="000000"/>
          <w:kern w:val="2"/>
          <w:szCs w:val="22"/>
          <w:lang w:eastAsia="en-GB"/>
        </w:rPr>
        <w:t>nou</w:t>
      </w:r>
      <w:r w:rsidRPr="00377154">
        <w:rPr>
          <w:color w:val="000000"/>
          <w:kern w:val="2"/>
          <w:szCs w:val="22"/>
          <w:lang w:eastAsia="en-GB"/>
        </w:rPr>
        <w:t>t. Aby se minimalizovalo riziko poranění, tympanie nebo aspirace, je třeba přijmout opatření jako výběr vhodného prostředí pro ošetření a uložení hlavy a krku do nižší polohy.</w:t>
      </w:r>
    </w:p>
    <w:p w14:paraId="6D8ACBF5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0BF5504" w14:textId="737E43E8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U koní je před plánovanou anestezií doporučováno lačnění po dobu 12 hodin. Dokud sedativní účinek veterinárního léčivého přípravku neodezní, nem</w:t>
      </w:r>
      <w:r w:rsidR="00396AD2">
        <w:rPr>
          <w:color w:val="000000"/>
          <w:kern w:val="2"/>
          <w:szCs w:val="22"/>
          <w:lang w:eastAsia="en-GB"/>
        </w:rPr>
        <w:t>ělo by</w:t>
      </w:r>
      <w:r w:rsidRPr="00377154">
        <w:rPr>
          <w:color w:val="000000"/>
          <w:kern w:val="2"/>
          <w:szCs w:val="22"/>
          <w:lang w:eastAsia="en-GB"/>
        </w:rPr>
        <w:t xml:space="preserve"> se podávat krm</w:t>
      </w:r>
      <w:r w:rsidR="00396AD2">
        <w:rPr>
          <w:color w:val="000000"/>
          <w:kern w:val="2"/>
          <w:szCs w:val="22"/>
          <w:lang w:eastAsia="en-GB"/>
        </w:rPr>
        <w:t>ivo</w:t>
      </w:r>
      <w:r w:rsidRPr="00377154">
        <w:rPr>
          <w:color w:val="000000"/>
          <w:kern w:val="2"/>
          <w:szCs w:val="22"/>
          <w:lang w:eastAsia="en-GB"/>
        </w:rPr>
        <w:t xml:space="preserve"> ani voda.</w:t>
      </w:r>
    </w:p>
    <w:p w14:paraId="472D3A38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E913C05" w14:textId="7AFCA623" w:rsidR="00332456" w:rsidRPr="00332456" w:rsidRDefault="00FD3C4A" w:rsidP="00FD3C4A">
      <w:pPr>
        <w:widowControl w:val="0"/>
        <w:tabs>
          <w:tab w:val="clear" w:pos="567"/>
          <w:tab w:val="left" w:pos="-1440"/>
          <w:tab w:val="left" w:pos="-720"/>
        </w:tabs>
        <w:suppressAutoHyphens/>
        <w:spacing w:line="240" w:lineRule="auto"/>
        <w:rPr>
          <w:rFonts w:ascii="TimesNewRoman,Bold" w:hAnsi="TimesNewRoman,Bold" w:cs="TimesNewRoman,Bold"/>
          <w:szCs w:val="22"/>
          <w:lang w:eastAsia="cs-CZ"/>
        </w:rPr>
      </w:pPr>
      <w:r w:rsidRPr="00377154">
        <w:rPr>
          <w:color w:val="000000"/>
          <w:kern w:val="2"/>
          <w:szCs w:val="22"/>
          <w:lang w:eastAsia="en-GB"/>
        </w:rPr>
        <w:t xml:space="preserve">Při bolestivých zákrocích </w:t>
      </w:r>
      <w:r w:rsidR="00396AD2">
        <w:rPr>
          <w:color w:val="000000"/>
          <w:kern w:val="2"/>
          <w:szCs w:val="22"/>
          <w:lang w:eastAsia="en-GB"/>
        </w:rPr>
        <w:t>by</w:t>
      </w:r>
      <w:r w:rsidRPr="00377154">
        <w:rPr>
          <w:color w:val="000000"/>
          <w:kern w:val="2"/>
          <w:szCs w:val="22"/>
          <w:lang w:eastAsia="en-GB"/>
        </w:rPr>
        <w:t xml:space="preserve"> veterinární léčivý přípravek</w:t>
      </w:r>
      <w:r w:rsidR="00396AD2">
        <w:rPr>
          <w:color w:val="000000"/>
          <w:kern w:val="2"/>
          <w:szCs w:val="22"/>
          <w:lang w:eastAsia="en-GB"/>
        </w:rPr>
        <w:t xml:space="preserve"> měl být</w:t>
      </w:r>
      <w:r w:rsidRPr="00377154">
        <w:rPr>
          <w:color w:val="000000"/>
          <w:kern w:val="2"/>
          <w:szCs w:val="22"/>
          <w:lang w:eastAsia="en-GB"/>
        </w:rPr>
        <w:t xml:space="preserve"> kombinován s dalším analgetikem (dalšími analgetiky).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06C065A3" w:rsidR="00F354C5" w:rsidRPr="00B41D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7149D8EC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Někteří koně mohou i při zjevně hluboké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sedaci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stále reagovat na vnější podněty. Na ochranu lékaře a osoby, která se zvířetem manipuluje, mají </w:t>
      </w:r>
      <w:proofErr w:type="gramStart"/>
      <w:r w:rsidRPr="00377154">
        <w:rPr>
          <w:color w:val="000000"/>
          <w:kern w:val="2"/>
          <w:szCs w:val="22"/>
          <w:lang w:eastAsia="en-GB"/>
        </w:rPr>
        <w:t>být</w:t>
      </w:r>
      <w:proofErr w:type="gramEnd"/>
      <w:r w:rsidRPr="00377154">
        <w:rPr>
          <w:color w:val="000000"/>
          <w:kern w:val="2"/>
          <w:szCs w:val="22"/>
          <w:lang w:eastAsia="en-GB"/>
        </w:rPr>
        <w:t xml:space="preserve"> proto přijata běžná bezpečnostní opatření.</w:t>
      </w:r>
    </w:p>
    <w:p w14:paraId="3913BC76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531D5E8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je agonista alfa-2 </w:t>
      </w:r>
      <w:proofErr w:type="spellStart"/>
      <w:r w:rsidRPr="00377154">
        <w:rPr>
          <w:color w:val="000000"/>
          <w:kern w:val="2"/>
          <w:szCs w:val="22"/>
          <w:lang w:eastAsia="en-GB"/>
        </w:rPr>
        <w:t>adrenoceptorů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, který může u lidí způsobit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sedaci</w:t>
      </w:r>
      <w:proofErr w:type="spellEnd"/>
      <w:r w:rsidRPr="00377154">
        <w:rPr>
          <w:color w:val="000000"/>
          <w:kern w:val="2"/>
          <w:szCs w:val="22"/>
          <w:lang w:eastAsia="en-GB"/>
        </w:rPr>
        <w:t>, spavost, pokles krevního tlaku a zpomalení tepové frekvence.</w:t>
      </w:r>
    </w:p>
    <w:p w14:paraId="23E7F35C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46FCE3E" w14:textId="1D1F6D71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V případě náhodného požití </w:t>
      </w:r>
      <w:r w:rsidR="004D4049">
        <w:rPr>
          <w:color w:val="000000"/>
          <w:kern w:val="2"/>
          <w:szCs w:val="22"/>
          <w:lang w:eastAsia="en-GB"/>
        </w:rPr>
        <w:t xml:space="preserve">nebo </w:t>
      </w:r>
      <w:proofErr w:type="spellStart"/>
      <w:r w:rsidR="004D4049">
        <w:rPr>
          <w:color w:val="000000"/>
          <w:kern w:val="2"/>
          <w:szCs w:val="22"/>
          <w:lang w:eastAsia="en-GB"/>
        </w:rPr>
        <w:t>samopodání</w:t>
      </w:r>
      <w:proofErr w:type="spellEnd"/>
      <w:r w:rsidR="004D4049">
        <w:rPr>
          <w:color w:val="000000"/>
          <w:kern w:val="2"/>
          <w:szCs w:val="22"/>
          <w:lang w:eastAsia="en-GB"/>
        </w:rPr>
        <w:t xml:space="preserve"> </w:t>
      </w:r>
      <w:r w:rsidRPr="00377154">
        <w:rPr>
          <w:color w:val="000000"/>
          <w:kern w:val="2"/>
          <w:szCs w:val="22"/>
          <w:lang w:eastAsia="en-GB"/>
        </w:rPr>
        <w:t xml:space="preserve">vyhledejte ihned lékařskou pomoc a ukažte příbalovou informaci nebo etiketu praktickému lékaři, ale kvůli možné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sedaci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 změnám krevního tlaku NEŘIĎTE VOZIDLO.</w:t>
      </w:r>
    </w:p>
    <w:p w14:paraId="2047CE62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DC53F5E" w14:textId="14646267" w:rsidR="00FD3C4A" w:rsidRPr="0040380E" w:rsidRDefault="004D4049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>
        <w:rPr>
          <w:color w:val="000000"/>
          <w:kern w:val="2"/>
          <w:szCs w:val="22"/>
          <w:lang w:eastAsia="en-GB"/>
        </w:rPr>
        <w:t>Zabraňte</w:t>
      </w:r>
      <w:r w:rsidR="00FD3C4A" w:rsidRPr="00377154">
        <w:rPr>
          <w:color w:val="000000"/>
          <w:kern w:val="2"/>
          <w:szCs w:val="22"/>
          <w:lang w:eastAsia="en-GB"/>
        </w:rPr>
        <w:t xml:space="preserve"> kontaktu s kůží, očima nebo sliznicemi.</w:t>
      </w:r>
    </w:p>
    <w:p w14:paraId="131CFB14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9D8E064" w14:textId="60C37629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Ihned po vystavení omyjte </w:t>
      </w:r>
      <w:r w:rsidR="004D4049">
        <w:rPr>
          <w:color w:val="000000"/>
          <w:kern w:val="2"/>
          <w:szCs w:val="22"/>
          <w:lang w:eastAsia="en-GB"/>
        </w:rPr>
        <w:t>exponovanou pokožku</w:t>
      </w:r>
      <w:r w:rsidRPr="00377154">
        <w:rPr>
          <w:color w:val="000000"/>
          <w:kern w:val="2"/>
          <w:szCs w:val="22"/>
          <w:lang w:eastAsia="en-GB"/>
        </w:rPr>
        <w:t xml:space="preserve"> velkým množstvím čerstvé vody. Svlékněte kontaminované oblečení, které je v přímém kontaktu s kůží.</w:t>
      </w:r>
    </w:p>
    <w:p w14:paraId="70254A05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61959F05" w14:textId="4598EECB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V případě náhodného kontaktu veterinárního léčivého přípravku s očima </w:t>
      </w:r>
      <w:r w:rsidR="004D4049">
        <w:rPr>
          <w:color w:val="000000"/>
          <w:kern w:val="2"/>
          <w:szCs w:val="22"/>
          <w:lang w:eastAsia="en-GB"/>
        </w:rPr>
        <w:t xml:space="preserve">je </w:t>
      </w:r>
      <w:r w:rsidRPr="00377154">
        <w:rPr>
          <w:color w:val="000000"/>
          <w:kern w:val="2"/>
          <w:szCs w:val="22"/>
          <w:lang w:eastAsia="en-GB"/>
        </w:rPr>
        <w:t xml:space="preserve">vypláchněte velkým množstvím čerstvé vody. V případě příznaků vyhledejte lékaře. </w:t>
      </w:r>
    </w:p>
    <w:p w14:paraId="440270BC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CABC80C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Pokud s veterinárním léčivým přípravkem manipulují těhotné ženy, je třeba dbát zvláštní opatrnosti, aby si přípravek nepodaly, protože po náhodné systémové expozici může dojít ke kontrakcím dělohy a poklesu krevního tlaku u plodu.</w:t>
      </w:r>
    </w:p>
    <w:p w14:paraId="55262F7A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4F84139" w14:textId="77777777" w:rsidR="00FD3C4A" w:rsidRPr="0040380E" w:rsidRDefault="00FD3C4A" w:rsidP="00FD3C4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Pro lékaře: </w:t>
      </w:r>
    </w:p>
    <w:p w14:paraId="40498C8C" w14:textId="04611EDA" w:rsidR="00332456" w:rsidRPr="00332456" w:rsidRDefault="00FD3C4A" w:rsidP="00FD3C4A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je agonista alfa-2 </w:t>
      </w:r>
      <w:proofErr w:type="spellStart"/>
      <w:r w:rsidRPr="00377154">
        <w:rPr>
          <w:color w:val="000000"/>
          <w:kern w:val="2"/>
          <w:szCs w:val="22"/>
          <w:lang w:eastAsia="en-GB"/>
        </w:rPr>
        <w:t>adrenoreceptorů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 Příznaky po vstřebání mohou zahrnovat klinické účinky včetně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závislé na dávce, respirační deprese, bradykardie, hypotenze, sucha v ústech a hyperglykémie. Byly také hlášeny případy komorové arytmie. Respirační a </w:t>
      </w:r>
      <w:proofErr w:type="spellStart"/>
      <w:r w:rsidRPr="00377154">
        <w:rPr>
          <w:color w:val="000000"/>
          <w:kern w:val="2"/>
          <w:szCs w:val="22"/>
          <w:lang w:eastAsia="en-GB"/>
        </w:rPr>
        <w:t>hemodynamické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příznaky mají být léčeny symptomaticky.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13CDD5B2" w14:textId="66EDFAB9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634CCB43" w14:textId="3DBF97DA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Nepoužívat </w:t>
      </w:r>
      <w:r w:rsidR="0037218F">
        <w:rPr>
          <w:color w:val="000000"/>
          <w:kern w:val="2"/>
          <w:szCs w:val="22"/>
          <w:lang w:eastAsia="en-GB"/>
        </w:rPr>
        <w:t>během</w:t>
      </w:r>
      <w:r w:rsidRPr="00377154">
        <w:rPr>
          <w:color w:val="000000"/>
          <w:kern w:val="2"/>
          <w:szCs w:val="22"/>
          <w:lang w:eastAsia="en-GB"/>
        </w:rPr>
        <w:t> poslední</w:t>
      </w:r>
      <w:r w:rsidR="0037218F">
        <w:rPr>
          <w:color w:val="000000"/>
          <w:kern w:val="2"/>
          <w:szCs w:val="22"/>
          <w:lang w:eastAsia="en-GB"/>
        </w:rPr>
        <w:t>ho</w:t>
      </w:r>
      <w:r w:rsidRPr="00377154">
        <w:rPr>
          <w:color w:val="000000"/>
          <w:kern w:val="2"/>
          <w:szCs w:val="22"/>
          <w:lang w:eastAsia="en-GB"/>
        </w:rPr>
        <w:t xml:space="preserve"> trimestru březosti, protože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může způsobit děložní kontrakce a pokles krevního tlaku u plodu. </w:t>
      </w:r>
    </w:p>
    <w:p w14:paraId="141EA607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6D42877" w14:textId="53F322CB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lastRenderedPageBreak/>
        <w:t>V jiných fázích březosti použít</w:t>
      </w:r>
      <w:r w:rsidR="0037218F">
        <w:rPr>
          <w:color w:val="000000"/>
          <w:kern w:val="2"/>
          <w:szCs w:val="22"/>
          <w:lang w:eastAsia="en-GB"/>
        </w:rPr>
        <w:t xml:space="preserve"> po</w:t>
      </w:r>
      <w:r w:rsidR="00C436B4">
        <w:rPr>
          <w:color w:val="000000"/>
          <w:kern w:val="2"/>
          <w:szCs w:val="22"/>
          <w:lang w:eastAsia="en-GB"/>
        </w:rPr>
        <w:t>u</w:t>
      </w:r>
      <w:r w:rsidR="0037218F">
        <w:rPr>
          <w:color w:val="000000"/>
          <w:kern w:val="2"/>
          <w:szCs w:val="22"/>
          <w:lang w:eastAsia="en-GB"/>
        </w:rPr>
        <w:t>ze</w:t>
      </w:r>
      <w:r w:rsidRPr="00377154">
        <w:rPr>
          <w:color w:val="000000"/>
          <w:kern w:val="2"/>
          <w:szCs w:val="22"/>
          <w:lang w:eastAsia="en-GB"/>
        </w:rPr>
        <w:t xml:space="preserve"> po zvážení terapeutického prospěchu a rizika příslušným veterinárním lékařem.</w:t>
      </w:r>
    </w:p>
    <w:p w14:paraId="442159D6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E804347" w14:textId="2F60C06C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Laboratorní studie u potkanů a králíků nepodaly důkaz o teratogenním</w:t>
      </w:r>
      <w:r w:rsidR="0037218F">
        <w:rPr>
          <w:color w:val="000000"/>
          <w:kern w:val="2"/>
          <w:szCs w:val="22"/>
          <w:lang w:eastAsia="en-GB"/>
        </w:rPr>
        <w:t>,</w:t>
      </w:r>
      <w:r w:rsidRPr="00377154">
        <w:rPr>
          <w:color w:val="000000"/>
          <w:kern w:val="2"/>
          <w:szCs w:val="22"/>
          <w:lang w:eastAsia="en-GB"/>
        </w:rPr>
        <w:t> </w:t>
      </w:r>
      <w:proofErr w:type="spellStart"/>
      <w:r w:rsidRPr="00377154">
        <w:rPr>
          <w:color w:val="000000"/>
          <w:kern w:val="2"/>
          <w:szCs w:val="22"/>
          <w:lang w:eastAsia="en-GB"/>
        </w:rPr>
        <w:t>fetotoxickém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účinku </w:t>
      </w:r>
      <w:r w:rsidR="0037218F">
        <w:rPr>
          <w:color w:val="000000"/>
          <w:kern w:val="2"/>
          <w:szCs w:val="22"/>
          <w:lang w:eastAsia="en-GB"/>
        </w:rPr>
        <w:t>a</w:t>
      </w:r>
      <w:r w:rsidRPr="00377154">
        <w:rPr>
          <w:color w:val="000000"/>
          <w:kern w:val="2"/>
          <w:szCs w:val="22"/>
          <w:lang w:eastAsia="en-GB"/>
        </w:rPr>
        <w:t> </w:t>
      </w:r>
      <w:proofErr w:type="spellStart"/>
      <w:r w:rsidRPr="00377154">
        <w:rPr>
          <w:color w:val="000000"/>
          <w:kern w:val="2"/>
          <w:szCs w:val="22"/>
          <w:lang w:eastAsia="en-GB"/>
        </w:rPr>
        <w:t>maternální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toxicitě.</w:t>
      </w:r>
    </w:p>
    <w:p w14:paraId="29A1E126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24726ED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u w:val="single"/>
          <w:lang w:eastAsia="en-GB"/>
        </w:rPr>
      </w:pPr>
      <w:r w:rsidRPr="00377154">
        <w:rPr>
          <w:color w:val="000000"/>
          <w:kern w:val="2"/>
          <w:szCs w:val="22"/>
          <w:u w:val="single"/>
          <w:lang w:eastAsia="en-GB"/>
        </w:rPr>
        <w:t>Laktace</w:t>
      </w:r>
      <w:r w:rsidRPr="009261EB">
        <w:rPr>
          <w:color w:val="000000"/>
          <w:kern w:val="2"/>
          <w:szCs w:val="22"/>
          <w:lang w:eastAsia="en-GB"/>
        </w:rPr>
        <w:t>:</w:t>
      </w:r>
    </w:p>
    <w:p w14:paraId="3EAD2DCF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se ve stopovém množství vylučuje do mléka. Použít pouze po zvážení terapeutického prospěchu a rizika příslušným veterinárním lékařem.</w:t>
      </w:r>
    </w:p>
    <w:p w14:paraId="14C344A1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22C9394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u w:val="single"/>
          <w:lang w:eastAsia="en-GB"/>
        </w:rPr>
      </w:pPr>
      <w:r w:rsidRPr="00377154">
        <w:rPr>
          <w:color w:val="000000"/>
          <w:kern w:val="2"/>
          <w:szCs w:val="22"/>
          <w:u w:val="single"/>
          <w:lang w:eastAsia="en-GB"/>
        </w:rPr>
        <w:t>Fertilita</w:t>
      </w:r>
      <w:r w:rsidRPr="009261EB">
        <w:rPr>
          <w:color w:val="000000"/>
          <w:kern w:val="2"/>
          <w:szCs w:val="22"/>
          <w:lang w:eastAsia="en-GB"/>
        </w:rPr>
        <w:t>:</w:t>
      </w:r>
    </w:p>
    <w:p w14:paraId="23266C5C" w14:textId="2DC2BF2F" w:rsidR="00680E0A" w:rsidRPr="0040380E" w:rsidRDefault="00680E0A" w:rsidP="00680E0A">
      <w:pPr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Nebyla stanovena bezpečnost veterinárního léčivého přípravku pro použití u </w:t>
      </w:r>
      <w:r w:rsidR="0037218F">
        <w:rPr>
          <w:color w:val="000000"/>
          <w:kern w:val="2"/>
          <w:szCs w:val="22"/>
          <w:lang w:eastAsia="en-GB"/>
        </w:rPr>
        <w:t>chov</w:t>
      </w:r>
      <w:r w:rsidRPr="00377154">
        <w:rPr>
          <w:color w:val="000000"/>
          <w:kern w:val="2"/>
          <w:szCs w:val="22"/>
          <w:lang w:eastAsia="en-GB"/>
        </w:rPr>
        <w:t>ných koní. Použít pouze po zvážení terapeutického prospěchu a rizika příslušným veterinárním lékařem.</w:t>
      </w:r>
    </w:p>
    <w:p w14:paraId="64F12E3B" w14:textId="77777777" w:rsidR="0091648F" w:rsidRPr="00B41D57" w:rsidRDefault="0091648F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3878360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43B0C75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má aditivní/synergický účinek s jinými sedativy, anestetiky, hypnotiky a analgetiky, a proto může být nutná vhodná úprava dávky.</w:t>
      </w:r>
    </w:p>
    <w:p w14:paraId="1859D2A7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8F30498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Pokud je veterinární léčivý přípravek podáván jako premedikace před celkovou anestezií, může oddálit nástup navození anestezie.</w:t>
      </w:r>
    </w:p>
    <w:p w14:paraId="2E041057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6CF39A44" w14:textId="7D8D7330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S výjimkou anestetických </w:t>
      </w:r>
      <w:r w:rsidR="0037218F">
        <w:rPr>
          <w:color w:val="000000"/>
          <w:kern w:val="2"/>
          <w:szCs w:val="22"/>
          <w:lang w:eastAsia="en-GB"/>
        </w:rPr>
        <w:t>incidentů by</w:t>
      </w:r>
      <w:r w:rsidRPr="00377154">
        <w:rPr>
          <w:color w:val="000000"/>
          <w:kern w:val="2"/>
          <w:szCs w:val="22"/>
          <w:lang w:eastAsia="en-GB"/>
        </w:rPr>
        <w:t xml:space="preserve"> se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nem</w:t>
      </w:r>
      <w:r w:rsidR="0037218F">
        <w:rPr>
          <w:color w:val="000000"/>
          <w:kern w:val="2"/>
          <w:szCs w:val="22"/>
          <w:lang w:eastAsia="en-GB"/>
        </w:rPr>
        <w:t>ěl</w:t>
      </w:r>
      <w:r w:rsidRPr="00377154">
        <w:rPr>
          <w:color w:val="000000"/>
          <w:kern w:val="2"/>
          <w:szCs w:val="22"/>
          <w:lang w:eastAsia="en-GB"/>
        </w:rPr>
        <w:t xml:space="preserve"> používat </w:t>
      </w:r>
      <w:r w:rsidR="0037218F">
        <w:rPr>
          <w:color w:val="000000"/>
          <w:kern w:val="2"/>
          <w:szCs w:val="22"/>
          <w:lang w:eastAsia="en-GB"/>
        </w:rPr>
        <w:t>v kombinaci</w:t>
      </w:r>
      <w:r w:rsidRPr="00377154">
        <w:rPr>
          <w:color w:val="000000"/>
          <w:kern w:val="2"/>
          <w:szCs w:val="22"/>
          <w:lang w:eastAsia="en-GB"/>
        </w:rPr>
        <w:t xml:space="preserve"> se sympatomimetickými aminy, např. adrenalinem, </w:t>
      </w:r>
      <w:proofErr w:type="spellStart"/>
      <w:r w:rsidRPr="00377154">
        <w:rPr>
          <w:color w:val="000000"/>
          <w:kern w:val="2"/>
          <w:szCs w:val="22"/>
          <w:lang w:eastAsia="en-GB"/>
        </w:rPr>
        <w:t>dobutaminem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nebo efedrinem, protože tyto látky působí proti sedativnímu účinku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detomidinu</w:t>
      </w:r>
      <w:proofErr w:type="spellEnd"/>
      <w:r w:rsidRPr="00377154">
        <w:rPr>
          <w:color w:val="000000"/>
          <w:kern w:val="2"/>
          <w:szCs w:val="22"/>
          <w:lang w:eastAsia="en-GB"/>
        </w:rPr>
        <w:t>.</w:t>
      </w:r>
    </w:p>
    <w:p w14:paraId="5872198A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6E06136" w14:textId="66BB869E" w:rsidR="00DB42E7" w:rsidRPr="00DB42E7" w:rsidRDefault="00680E0A" w:rsidP="00680E0A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377154">
        <w:rPr>
          <w:color w:val="000000"/>
          <w:kern w:val="2"/>
          <w:szCs w:val="22"/>
          <w:lang w:eastAsia="en-GB"/>
        </w:rPr>
        <w:t>Pro intravenózní potencované sulfonamidy viz bod „Kontraindikace“.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02DD3C0B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60EAA02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Předávkování se projevuje především opožděným zotavením ze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nebo anestezie. Může dojít k oběhové a respirační depresi.</w:t>
      </w:r>
    </w:p>
    <w:p w14:paraId="5B9D0B7B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2CE5815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Pokud se zotavení zpozdí, je třeba zajistit, aby se zvíře mohlo zotavit na klidném a teplém místě.</w:t>
      </w:r>
    </w:p>
    <w:p w14:paraId="3115F4C6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25C0CEC" w14:textId="432857B4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V případě oběhové a respirační deprese může být indikováno podávání kyslíku </w:t>
      </w:r>
      <w:r w:rsidR="0037218F">
        <w:rPr>
          <w:color w:val="000000"/>
          <w:kern w:val="2"/>
          <w:szCs w:val="22"/>
          <w:lang w:eastAsia="en-GB"/>
        </w:rPr>
        <w:t>a/</w:t>
      </w:r>
      <w:r w:rsidRPr="00377154">
        <w:rPr>
          <w:color w:val="000000"/>
          <w:kern w:val="2"/>
          <w:szCs w:val="22"/>
          <w:lang w:eastAsia="en-GB"/>
        </w:rPr>
        <w:t>nebo symptomatická léčba.</w:t>
      </w:r>
    </w:p>
    <w:p w14:paraId="10688E08" w14:textId="77777777" w:rsidR="00680E0A" w:rsidRPr="0040380E" w:rsidRDefault="00680E0A" w:rsidP="00680E0A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DFDEE4C" w14:textId="57486274" w:rsidR="0001452A" w:rsidRPr="0001452A" w:rsidRDefault="00680E0A" w:rsidP="00680E0A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377154">
        <w:rPr>
          <w:color w:val="000000"/>
          <w:kern w:val="2"/>
          <w:szCs w:val="22"/>
          <w:lang w:eastAsia="en-GB"/>
        </w:rPr>
        <w:t xml:space="preserve">Účinky veterinárního léčivého přípravku lze zvrátit použitím </w:t>
      </w:r>
      <w:proofErr w:type="spellStart"/>
      <w:r w:rsidRPr="00377154">
        <w:rPr>
          <w:color w:val="000000"/>
          <w:kern w:val="2"/>
          <w:szCs w:val="22"/>
          <w:lang w:eastAsia="en-GB"/>
        </w:rPr>
        <w:t>antidota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obsahujícího účinnou látku </w:t>
      </w:r>
      <w:proofErr w:type="spellStart"/>
      <w:r w:rsidRPr="00377154">
        <w:rPr>
          <w:color w:val="000000"/>
          <w:kern w:val="2"/>
          <w:szCs w:val="22"/>
          <w:lang w:eastAsia="en-GB"/>
        </w:rPr>
        <w:t>atipamezol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, která je antagonistou alfa-2 </w:t>
      </w:r>
      <w:proofErr w:type="spellStart"/>
      <w:r w:rsidRPr="00377154">
        <w:rPr>
          <w:color w:val="000000"/>
          <w:kern w:val="2"/>
          <w:szCs w:val="22"/>
          <w:lang w:eastAsia="en-GB"/>
        </w:rPr>
        <w:t>adreno</w:t>
      </w:r>
      <w:r w:rsidR="0037218F">
        <w:rPr>
          <w:color w:val="000000"/>
          <w:kern w:val="2"/>
          <w:szCs w:val="22"/>
          <w:lang w:eastAsia="en-GB"/>
        </w:rPr>
        <w:t>re</w:t>
      </w:r>
      <w:r w:rsidRPr="00377154">
        <w:rPr>
          <w:color w:val="000000"/>
          <w:kern w:val="2"/>
          <w:szCs w:val="22"/>
          <w:lang w:eastAsia="en-GB"/>
        </w:rPr>
        <w:t>ceptorů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 </w:t>
      </w:r>
      <w:proofErr w:type="spellStart"/>
      <w:r w:rsidRPr="00377154">
        <w:rPr>
          <w:color w:val="000000"/>
          <w:kern w:val="2"/>
          <w:szCs w:val="22"/>
          <w:lang w:eastAsia="en-GB"/>
        </w:rPr>
        <w:t>Atipamezol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se podává v dávce, která je 2–10násobkem dávky veterinárního léčivého přípravku, počítáno v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/kg</w:t>
      </w:r>
      <w:r w:rsidR="0037218F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>. Pokud byl například koni podán veterinární léčivý přípravek v dávce 20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/kg </w:t>
      </w:r>
      <w:r w:rsidR="009D0605">
        <w:rPr>
          <w:color w:val="000000"/>
          <w:kern w:val="2"/>
          <w:szCs w:val="22"/>
          <w:lang w:eastAsia="en-GB"/>
        </w:rPr>
        <w:t xml:space="preserve">živé hmotnosti </w:t>
      </w:r>
      <w:r w:rsidRPr="00377154">
        <w:rPr>
          <w:color w:val="000000"/>
          <w:kern w:val="2"/>
          <w:szCs w:val="22"/>
          <w:lang w:eastAsia="en-GB"/>
        </w:rPr>
        <w:t>(0,2 ml/100 kg</w:t>
      </w:r>
      <w:r w:rsidR="009D0605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), dávka </w:t>
      </w:r>
      <w:proofErr w:type="spellStart"/>
      <w:r w:rsidRPr="00377154">
        <w:rPr>
          <w:color w:val="000000"/>
          <w:kern w:val="2"/>
          <w:szCs w:val="22"/>
          <w:lang w:eastAsia="en-GB"/>
        </w:rPr>
        <w:t>atipamezolu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r w:rsidR="0037218F">
        <w:rPr>
          <w:color w:val="000000"/>
          <w:kern w:val="2"/>
          <w:szCs w:val="22"/>
          <w:lang w:eastAsia="en-GB"/>
        </w:rPr>
        <w:t>by měla</w:t>
      </w:r>
      <w:r w:rsidRPr="00377154">
        <w:rPr>
          <w:color w:val="000000"/>
          <w:kern w:val="2"/>
          <w:szCs w:val="22"/>
          <w:lang w:eastAsia="en-GB"/>
        </w:rPr>
        <w:t xml:space="preserve"> být 40–200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/kg</w:t>
      </w:r>
      <w:r w:rsidR="009D0605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(0,8–4 ml/100 kg</w:t>
      </w:r>
      <w:r w:rsidR="009D0605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>).</w:t>
      </w:r>
    </w:p>
    <w:p w14:paraId="69B748E0" w14:textId="77777777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1E3A5A" w14:textId="65B15C65" w:rsidR="00680E0A" w:rsidRDefault="00680E0A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2A633370" w14:textId="08712C35" w:rsidR="00680E0A" w:rsidRDefault="00FF4EFC" w:rsidP="005B1FD0">
      <w:pPr>
        <w:tabs>
          <w:tab w:val="clear" w:pos="567"/>
        </w:tabs>
        <w:spacing w:line="240" w:lineRule="auto"/>
      </w:pPr>
      <w:r>
        <w:t>Neuplatňuje</w:t>
      </w:r>
      <w:r w:rsidR="00680E0A">
        <w:t xml:space="preserve"> se.</w:t>
      </w:r>
    </w:p>
    <w:p w14:paraId="7F19641C" w14:textId="77777777" w:rsidR="00680E0A" w:rsidRPr="00B41D57" w:rsidRDefault="00680E0A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7F2169C1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90A52A4" w14:textId="0EC3B64F" w:rsidR="0001452A" w:rsidRPr="0001452A" w:rsidRDefault="0001452A" w:rsidP="0001452A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01452A">
        <w:rPr>
          <w:rFonts w:cs="TimesNewRoman,Bold"/>
          <w:snapToGrid w:val="0"/>
          <w:szCs w:val="22"/>
          <w:lang w:eastAsia="cs-CZ"/>
        </w:rPr>
        <w:t xml:space="preserve">Studie kompatibility </w:t>
      </w:r>
      <w:r w:rsidR="00680E0A" w:rsidRPr="00B41D57">
        <w:t>nejsou k dispozici</w:t>
      </w:r>
      <w:r w:rsidRPr="0001452A">
        <w:rPr>
          <w:rFonts w:cs="TimesNewRoman,Bold"/>
          <w:snapToGrid w:val="0"/>
          <w:szCs w:val="22"/>
          <w:lang w:eastAsia="cs-CZ"/>
        </w:rPr>
        <w:t>, a proto tento veterinární léčivý přípravek nesmí být mísen s</w:t>
      </w:r>
      <w:r w:rsidR="00680E0A">
        <w:rPr>
          <w:rFonts w:cs="TimesNewRoman,Bold"/>
          <w:snapToGrid w:val="0"/>
          <w:szCs w:val="22"/>
          <w:lang w:eastAsia="cs-CZ"/>
        </w:rPr>
        <w:t xml:space="preserve"> žádnými dalšími </w:t>
      </w:r>
      <w:r w:rsidRPr="0001452A">
        <w:rPr>
          <w:rFonts w:cs="TimesNewRoman,Bold"/>
          <w:snapToGrid w:val="0"/>
          <w:szCs w:val="22"/>
          <w:lang w:eastAsia="cs-CZ"/>
        </w:rPr>
        <w:t>veterinárními léčivými přípravky</w:t>
      </w:r>
      <w:r w:rsidR="00680E0A">
        <w:rPr>
          <w:rFonts w:cs="TimesNewRoman,Bold"/>
          <w:snapToGrid w:val="0"/>
          <w:szCs w:val="22"/>
          <w:lang w:eastAsia="cs-CZ"/>
        </w:rPr>
        <w:t xml:space="preserve"> v téže injekční stříkačce</w:t>
      </w:r>
      <w:r w:rsidRPr="0001452A">
        <w:rPr>
          <w:rFonts w:cs="TimesNewRoman,Bold"/>
          <w:snapToGrid w:val="0"/>
          <w:szCs w:val="22"/>
          <w:lang w:eastAsia="cs-CZ"/>
        </w:rPr>
        <w:t>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C5C4FD7" w14:textId="77777777" w:rsidR="000232D9" w:rsidRPr="00377154" w:rsidRDefault="000232D9" w:rsidP="000232D9">
      <w:pPr>
        <w:ind w:left="567" w:hanging="567"/>
        <w:rPr>
          <w:bCs/>
          <w:szCs w:val="22"/>
          <w:lang w:val="en-GB"/>
        </w:rPr>
      </w:pPr>
      <w:r w:rsidRPr="00377154">
        <w:rPr>
          <w:bCs/>
          <w:kern w:val="2"/>
          <w:szCs w:val="22"/>
        </w:rPr>
        <w:t>Skot</w:t>
      </w:r>
    </w:p>
    <w:p w14:paraId="2C6FE504" w14:textId="77777777" w:rsidR="000232D9" w:rsidRPr="00377154" w:rsidRDefault="000232D9" w:rsidP="000232D9">
      <w:pPr>
        <w:ind w:left="567" w:hanging="567"/>
        <w:rPr>
          <w:bCs/>
          <w:szCs w:val="22"/>
          <w:lang w:val="en-GB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0232D9" w:rsidRPr="00377154" w14:paraId="312BDE80" w14:textId="77777777" w:rsidTr="008669D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24F" w14:textId="77777777" w:rsidR="000232D9" w:rsidRPr="00377154" w:rsidRDefault="000232D9" w:rsidP="008669D3">
            <w:pPr>
              <w:spacing w:before="60" w:after="60"/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lastRenderedPageBreak/>
              <w:t>Velmi časté</w:t>
            </w:r>
          </w:p>
          <w:p w14:paraId="4646C1F5" w14:textId="77777777" w:rsidR="000232D9" w:rsidRPr="00377154" w:rsidRDefault="000232D9" w:rsidP="008669D3">
            <w:pPr>
              <w:spacing w:before="60" w:after="60"/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t>(&gt; 1 zvíře / 10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501" w14:textId="12C1C160" w:rsidR="000232D9" w:rsidRPr="009261EB" w:rsidRDefault="000232D9" w:rsidP="008669D3">
            <w:pPr>
              <w:keepNext/>
              <w:spacing w:line="256" w:lineRule="auto"/>
              <w:rPr>
                <w:szCs w:val="22"/>
                <w:lang w:val="nl-NL"/>
              </w:rPr>
            </w:pPr>
            <w:r w:rsidRPr="00377154">
              <w:rPr>
                <w:kern w:val="2"/>
                <w:szCs w:val="22"/>
              </w:rPr>
              <w:t xml:space="preserve">Bradykardie, </w:t>
            </w:r>
            <w:r w:rsidR="003B7584">
              <w:rPr>
                <w:kern w:val="2"/>
                <w:szCs w:val="22"/>
              </w:rPr>
              <w:t>h</w:t>
            </w:r>
            <w:r w:rsidRPr="00377154">
              <w:rPr>
                <w:kern w:val="2"/>
                <w:szCs w:val="22"/>
              </w:rPr>
              <w:t xml:space="preserve">ypertenze (přechodná), </w:t>
            </w:r>
            <w:r w:rsidR="003B7584">
              <w:rPr>
                <w:kern w:val="2"/>
                <w:szCs w:val="22"/>
              </w:rPr>
              <w:t>h</w:t>
            </w:r>
            <w:r w:rsidRPr="00377154">
              <w:rPr>
                <w:kern w:val="2"/>
                <w:szCs w:val="22"/>
              </w:rPr>
              <w:t>ypotenze (přechodná)</w:t>
            </w:r>
          </w:p>
          <w:p w14:paraId="3F45D867" w14:textId="77777777" w:rsidR="000232D9" w:rsidRPr="009261EB" w:rsidRDefault="000232D9" w:rsidP="008669D3">
            <w:pPr>
              <w:keepNext/>
              <w:spacing w:line="256" w:lineRule="auto"/>
              <w:rPr>
                <w:szCs w:val="22"/>
                <w:lang w:val="nl-NL"/>
              </w:rPr>
            </w:pPr>
            <w:r w:rsidRPr="00377154">
              <w:rPr>
                <w:kern w:val="2"/>
                <w:szCs w:val="22"/>
              </w:rPr>
              <w:t>Hyperglykémie</w:t>
            </w:r>
          </w:p>
          <w:p w14:paraId="758BB45E" w14:textId="77777777" w:rsidR="000232D9" w:rsidRPr="009261EB" w:rsidRDefault="000232D9" w:rsidP="008669D3">
            <w:pPr>
              <w:keepNext/>
              <w:spacing w:line="257" w:lineRule="auto"/>
              <w:rPr>
                <w:szCs w:val="22"/>
                <w:lang w:val="nl-NL"/>
              </w:rPr>
            </w:pPr>
            <w:r w:rsidRPr="00377154">
              <w:rPr>
                <w:kern w:val="2"/>
                <w:szCs w:val="22"/>
              </w:rPr>
              <w:t>Močení</w:t>
            </w:r>
            <w:r w:rsidRPr="00377154">
              <w:rPr>
                <w:kern w:val="2"/>
                <w:szCs w:val="22"/>
                <w:vertAlign w:val="superscript"/>
              </w:rPr>
              <w:t>1</w:t>
            </w:r>
          </w:p>
          <w:p w14:paraId="0B9368E5" w14:textId="77777777" w:rsidR="000232D9" w:rsidRPr="009261EB" w:rsidRDefault="000232D9" w:rsidP="008669D3">
            <w:pPr>
              <w:spacing w:before="60" w:after="60"/>
              <w:rPr>
                <w:bCs/>
                <w:szCs w:val="22"/>
                <w:lang w:val="nl-NL"/>
              </w:rPr>
            </w:pPr>
            <w:r w:rsidRPr="00377154">
              <w:rPr>
                <w:kern w:val="2"/>
                <w:szCs w:val="22"/>
              </w:rPr>
              <w:t>Prolaps penisu (přechodný)</w:t>
            </w:r>
            <w:r w:rsidRPr="00377154">
              <w:rPr>
                <w:kern w:val="2"/>
                <w:szCs w:val="22"/>
                <w:vertAlign w:val="superscript"/>
              </w:rPr>
              <w:t>2</w:t>
            </w:r>
          </w:p>
        </w:tc>
      </w:tr>
      <w:tr w:rsidR="000232D9" w:rsidRPr="00377154" w14:paraId="1C3576F9" w14:textId="77777777" w:rsidTr="008669D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AF03" w14:textId="77777777" w:rsidR="000232D9" w:rsidRPr="0040380E" w:rsidRDefault="000232D9" w:rsidP="008669D3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Časté</w:t>
            </w:r>
          </w:p>
          <w:p w14:paraId="575DF01D" w14:textId="77777777" w:rsidR="000232D9" w:rsidRPr="0040380E" w:rsidRDefault="000232D9" w:rsidP="008669D3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(1 až 10 zvířat / 100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346" w14:textId="3F00A7CA" w:rsidR="000232D9" w:rsidRPr="0040380E" w:rsidRDefault="000232D9" w:rsidP="008669D3">
            <w:pPr>
              <w:spacing w:line="256" w:lineRule="auto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Tympanie bachoru</w:t>
            </w:r>
            <w:r w:rsidRPr="00377154">
              <w:rPr>
                <w:kern w:val="2"/>
                <w:szCs w:val="22"/>
                <w:vertAlign w:val="superscript"/>
              </w:rPr>
              <w:t>3</w:t>
            </w:r>
            <w:r w:rsidRPr="00377154">
              <w:rPr>
                <w:kern w:val="2"/>
                <w:szCs w:val="22"/>
              </w:rPr>
              <w:t xml:space="preserve">, </w:t>
            </w:r>
            <w:proofErr w:type="spellStart"/>
            <w:r w:rsidR="003B7584">
              <w:rPr>
                <w:kern w:val="2"/>
                <w:szCs w:val="22"/>
              </w:rPr>
              <w:t>h</w:t>
            </w:r>
            <w:r w:rsidRPr="00377154">
              <w:rPr>
                <w:kern w:val="2"/>
                <w:szCs w:val="22"/>
              </w:rPr>
              <w:t>ypersalivace</w:t>
            </w:r>
            <w:proofErr w:type="spellEnd"/>
            <w:r w:rsidRPr="00377154">
              <w:rPr>
                <w:kern w:val="2"/>
                <w:szCs w:val="22"/>
              </w:rPr>
              <w:t xml:space="preserve"> (přechodná)</w:t>
            </w:r>
          </w:p>
          <w:p w14:paraId="00DA4D00" w14:textId="6A7B71A5" w:rsidR="000232D9" w:rsidRPr="0040380E" w:rsidRDefault="000232D9" w:rsidP="008669D3">
            <w:pPr>
              <w:spacing w:line="256" w:lineRule="auto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 xml:space="preserve">Ataxie, </w:t>
            </w:r>
            <w:r w:rsidR="003B7584">
              <w:rPr>
                <w:kern w:val="2"/>
                <w:szCs w:val="22"/>
              </w:rPr>
              <w:t>s</w:t>
            </w:r>
            <w:r w:rsidRPr="00377154">
              <w:rPr>
                <w:kern w:val="2"/>
                <w:szCs w:val="22"/>
              </w:rPr>
              <w:t>valový třes</w:t>
            </w:r>
          </w:p>
          <w:p w14:paraId="51C8A0F0" w14:textId="77777777" w:rsidR="000232D9" w:rsidRPr="0040380E" w:rsidRDefault="000232D9" w:rsidP="008669D3">
            <w:pPr>
              <w:spacing w:line="256" w:lineRule="auto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Kontrakce dělohy</w:t>
            </w:r>
          </w:p>
          <w:p w14:paraId="18D2E9EA" w14:textId="1DB30881" w:rsidR="000232D9" w:rsidRPr="0040380E" w:rsidRDefault="000232D9" w:rsidP="008669D3">
            <w:pPr>
              <w:spacing w:after="18" w:line="256" w:lineRule="auto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Výtok z nosu</w:t>
            </w:r>
            <w:r w:rsidRPr="00377154">
              <w:rPr>
                <w:kern w:val="2"/>
                <w:szCs w:val="22"/>
                <w:vertAlign w:val="superscript"/>
              </w:rPr>
              <w:t>4</w:t>
            </w:r>
            <w:r w:rsidRPr="00377154">
              <w:rPr>
                <w:kern w:val="2"/>
                <w:szCs w:val="22"/>
              </w:rPr>
              <w:t xml:space="preserve">, </w:t>
            </w:r>
            <w:r w:rsidR="003B7584">
              <w:rPr>
                <w:kern w:val="2"/>
                <w:szCs w:val="22"/>
              </w:rPr>
              <w:t>r</w:t>
            </w:r>
            <w:r w:rsidRPr="00377154">
              <w:rPr>
                <w:kern w:val="2"/>
                <w:szCs w:val="22"/>
              </w:rPr>
              <w:t>espirační deprese (mírná)</w:t>
            </w:r>
            <w:r w:rsidRPr="00377154">
              <w:rPr>
                <w:kern w:val="2"/>
                <w:szCs w:val="22"/>
                <w:vertAlign w:val="superscript"/>
              </w:rPr>
              <w:t>5</w:t>
            </w:r>
          </w:p>
          <w:p w14:paraId="6E6462F6" w14:textId="2F2F16B7" w:rsidR="000232D9" w:rsidRPr="0040380E" w:rsidRDefault="000232D9" w:rsidP="008669D3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 xml:space="preserve">Hypertermie, </w:t>
            </w:r>
            <w:r w:rsidR="003B7584">
              <w:rPr>
                <w:kern w:val="2"/>
                <w:szCs w:val="22"/>
              </w:rPr>
              <w:t>h</w:t>
            </w:r>
            <w:r w:rsidRPr="00377154">
              <w:rPr>
                <w:kern w:val="2"/>
                <w:szCs w:val="22"/>
              </w:rPr>
              <w:t>ypotermie</w:t>
            </w:r>
          </w:p>
        </w:tc>
      </w:tr>
      <w:tr w:rsidR="000232D9" w:rsidRPr="00377154" w14:paraId="44CC972D" w14:textId="77777777" w:rsidTr="008669D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EED2" w14:textId="77777777" w:rsidR="000232D9" w:rsidRPr="0040380E" w:rsidRDefault="000232D9" w:rsidP="008669D3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Vzácné</w:t>
            </w:r>
          </w:p>
          <w:p w14:paraId="12D3C941" w14:textId="77777777" w:rsidR="000232D9" w:rsidRPr="0040380E" w:rsidRDefault="000232D9" w:rsidP="008669D3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(1 až 10 zvířat / 10 000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9B8" w14:textId="77777777" w:rsidR="000232D9" w:rsidRPr="0040380E" w:rsidRDefault="000232D9" w:rsidP="008669D3">
            <w:pPr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Arytmie</w:t>
            </w:r>
            <w:r w:rsidRPr="00377154">
              <w:rPr>
                <w:kern w:val="2"/>
                <w:szCs w:val="22"/>
                <w:vertAlign w:val="superscript"/>
              </w:rPr>
              <w:t>6</w:t>
            </w:r>
          </w:p>
          <w:p w14:paraId="649C4024" w14:textId="77777777" w:rsidR="000232D9" w:rsidRPr="0040380E" w:rsidRDefault="000232D9" w:rsidP="008669D3">
            <w:pPr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Zvýšené pocení (přechodné)</w:t>
            </w:r>
          </w:p>
          <w:p w14:paraId="2D367F5E" w14:textId="2BD09569" w:rsidR="00C76B90" w:rsidRDefault="000232D9" w:rsidP="008669D3">
            <w:pPr>
              <w:spacing w:before="60" w:after="60"/>
              <w:rPr>
                <w:bCs/>
                <w:kern w:val="2"/>
                <w:szCs w:val="22"/>
              </w:rPr>
            </w:pPr>
            <w:r w:rsidRPr="00377154">
              <w:rPr>
                <w:bCs/>
                <w:kern w:val="2"/>
                <w:szCs w:val="22"/>
              </w:rPr>
              <w:t>Excitace</w:t>
            </w:r>
          </w:p>
          <w:p w14:paraId="59559F49" w14:textId="299960D2" w:rsidR="000232D9" w:rsidRPr="009261EB" w:rsidRDefault="00C76B90" w:rsidP="008669D3">
            <w:pPr>
              <w:spacing w:before="60" w:after="60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H</w:t>
            </w:r>
            <w:r w:rsidR="000232D9" w:rsidRPr="00377154">
              <w:rPr>
                <w:bCs/>
                <w:kern w:val="2"/>
                <w:szCs w:val="22"/>
              </w:rPr>
              <w:t>yperventilace (mírná)</w:t>
            </w:r>
            <w:r w:rsidR="00EF7CE2" w:rsidRPr="009261EB">
              <w:rPr>
                <w:bCs/>
                <w:kern w:val="2"/>
                <w:szCs w:val="22"/>
                <w:vertAlign w:val="superscript"/>
              </w:rPr>
              <w:t>7</w:t>
            </w:r>
          </w:p>
        </w:tc>
      </w:tr>
      <w:tr w:rsidR="000232D9" w:rsidRPr="00377154" w14:paraId="43669FEC" w14:textId="77777777" w:rsidTr="008669D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6326" w14:textId="77777777" w:rsidR="000232D9" w:rsidRPr="0040380E" w:rsidRDefault="000232D9" w:rsidP="008669D3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Velmi vzácné</w:t>
            </w:r>
          </w:p>
          <w:p w14:paraId="1078A5CA" w14:textId="7C2426F6" w:rsidR="000232D9" w:rsidRPr="0040380E" w:rsidRDefault="000232D9" w:rsidP="008669D3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(&lt;1 zvíře / 10 000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E8F5" w14:textId="11F7A0EF" w:rsidR="000232D9" w:rsidRPr="00377154" w:rsidRDefault="000232D9" w:rsidP="008669D3">
            <w:pPr>
              <w:spacing w:after="19" w:line="256" w:lineRule="auto"/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t>Srdeční blok</w:t>
            </w:r>
            <w:r w:rsidR="00EF7CE2">
              <w:rPr>
                <w:kern w:val="2"/>
                <w:szCs w:val="22"/>
                <w:vertAlign w:val="superscript"/>
              </w:rPr>
              <w:t>8</w:t>
            </w:r>
          </w:p>
          <w:p w14:paraId="7601F025" w14:textId="77777777" w:rsidR="000232D9" w:rsidRPr="00377154" w:rsidRDefault="000232D9" w:rsidP="008669D3">
            <w:pPr>
              <w:spacing w:before="60" w:after="60"/>
              <w:rPr>
                <w:iCs/>
                <w:szCs w:val="22"/>
                <w:vertAlign w:val="superscript"/>
                <w:lang w:val="en-GB"/>
              </w:rPr>
            </w:pPr>
          </w:p>
        </w:tc>
      </w:tr>
    </w:tbl>
    <w:p w14:paraId="5311EA8A" w14:textId="77777777" w:rsidR="000232D9" w:rsidRPr="00377154" w:rsidRDefault="000232D9" w:rsidP="000232D9">
      <w:pPr>
        <w:rPr>
          <w:bCs/>
          <w:szCs w:val="22"/>
          <w:vertAlign w:val="superscript"/>
          <w:lang w:val="en-GB"/>
        </w:rPr>
      </w:pPr>
    </w:p>
    <w:p w14:paraId="715F86BF" w14:textId="77777777" w:rsidR="000232D9" w:rsidRPr="00377154" w:rsidRDefault="000232D9" w:rsidP="000232D9">
      <w:pPr>
        <w:ind w:left="-2" w:right="592"/>
        <w:rPr>
          <w:szCs w:val="22"/>
          <w:lang w:val="en-GB" w:eastAsia="de-DE"/>
        </w:rPr>
      </w:pPr>
      <w:bookmarkStart w:id="0" w:name="_Hlk185593921"/>
      <w:r w:rsidRPr="00377154">
        <w:rPr>
          <w:kern w:val="2"/>
          <w:szCs w:val="22"/>
          <w:vertAlign w:val="superscript"/>
          <w:lang w:eastAsia="de-DE"/>
        </w:rPr>
        <w:t>1</w:t>
      </w:r>
      <w:r w:rsidRPr="00377154">
        <w:rPr>
          <w:kern w:val="2"/>
          <w:szCs w:val="22"/>
          <w:lang w:eastAsia="de-DE"/>
        </w:rPr>
        <w:t xml:space="preserve"> Diuretický účinek je obvykle pozorován během 45 až 60 minut po léčbě.</w:t>
      </w:r>
    </w:p>
    <w:p w14:paraId="78C14CB0" w14:textId="77777777" w:rsidR="000232D9" w:rsidRPr="00377154" w:rsidRDefault="000232D9" w:rsidP="000232D9">
      <w:pPr>
        <w:ind w:left="-2" w:right="592"/>
        <w:rPr>
          <w:szCs w:val="22"/>
          <w:lang w:val="en-GB" w:eastAsia="de-DE"/>
        </w:rPr>
      </w:pPr>
      <w:r w:rsidRPr="00377154">
        <w:rPr>
          <w:kern w:val="2"/>
          <w:szCs w:val="22"/>
          <w:vertAlign w:val="superscript"/>
          <w:lang w:eastAsia="de-DE"/>
        </w:rPr>
        <w:t>2</w:t>
      </w:r>
      <w:r w:rsidRPr="00377154">
        <w:rPr>
          <w:kern w:val="2"/>
          <w:szCs w:val="22"/>
          <w:lang w:eastAsia="de-DE"/>
        </w:rPr>
        <w:t xml:space="preserve"> Může dojít k částečnému prolapsu penisu.</w:t>
      </w:r>
    </w:p>
    <w:p w14:paraId="2AA7ED28" w14:textId="77777777" w:rsidR="000232D9" w:rsidRPr="0040380E" w:rsidRDefault="000232D9" w:rsidP="000232D9">
      <w:pPr>
        <w:ind w:left="-2" w:right="592"/>
        <w:rPr>
          <w:szCs w:val="22"/>
          <w:lang w:eastAsia="de-DE"/>
        </w:rPr>
      </w:pPr>
      <w:r w:rsidRPr="00377154">
        <w:rPr>
          <w:kern w:val="2"/>
          <w:szCs w:val="22"/>
          <w:vertAlign w:val="superscript"/>
          <w:lang w:eastAsia="de-DE"/>
        </w:rPr>
        <w:t>3</w:t>
      </w:r>
      <w:r w:rsidRPr="00377154">
        <w:rPr>
          <w:kern w:val="2"/>
          <w:szCs w:val="22"/>
          <w:lang w:eastAsia="de-DE"/>
        </w:rPr>
        <w:t xml:space="preserve"> Látky této skupiny inhibují motilitu bachoru a střev. U skotu může způsobit mírné nadýmání.</w:t>
      </w:r>
    </w:p>
    <w:p w14:paraId="0741DCB2" w14:textId="77777777" w:rsidR="000232D9" w:rsidRPr="0040380E" w:rsidRDefault="000232D9" w:rsidP="000232D9">
      <w:pPr>
        <w:ind w:left="-2" w:right="592"/>
        <w:rPr>
          <w:szCs w:val="22"/>
          <w:lang w:eastAsia="de-DE"/>
        </w:rPr>
      </w:pPr>
      <w:r w:rsidRPr="00377154">
        <w:rPr>
          <w:kern w:val="2"/>
          <w:szCs w:val="22"/>
          <w:vertAlign w:val="superscript"/>
          <w:lang w:eastAsia="de-DE"/>
        </w:rPr>
        <w:t>5, 6</w:t>
      </w:r>
      <w:r w:rsidRPr="00377154">
        <w:rPr>
          <w:kern w:val="2"/>
          <w:szCs w:val="22"/>
          <w:lang w:eastAsia="de-DE"/>
        </w:rPr>
        <w:t xml:space="preserve"> V důsledku neustálého snižování hlavy během </w:t>
      </w:r>
      <w:proofErr w:type="spellStart"/>
      <w:r w:rsidRPr="00377154">
        <w:rPr>
          <w:kern w:val="2"/>
          <w:szCs w:val="22"/>
          <w:lang w:eastAsia="de-DE"/>
        </w:rPr>
        <w:t>sedace</w:t>
      </w:r>
      <w:proofErr w:type="spellEnd"/>
      <w:r w:rsidRPr="00377154">
        <w:rPr>
          <w:kern w:val="2"/>
          <w:szCs w:val="22"/>
          <w:lang w:eastAsia="de-DE"/>
        </w:rPr>
        <w:t xml:space="preserve"> se může objevit hlenovitý výtok z nosu.</w:t>
      </w:r>
    </w:p>
    <w:p w14:paraId="04BC3EE2" w14:textId="63E5A426" w:rsidR="000232D9" w:rsidRPr="0040380E" w:rsidRDefault="000232D9" w:rsidP="000232D9">
      <w:pPr>
        <w:ind w:right="5228"/>
        <w:rPr>
          <w:szCs w:val="22"/>
          <w:lang w:eastAsia="de-DE"/>
        </w:rPr>
      </w:pPr>
      <w:r w:rsidRPr="00377154">
        <w:rPr>
          <w:kern w:val="2"/>
          <w:szCs w:val="22"/>
          <w:vertAlign w:val="superscript"/>
          <w:lang w:eastAsia="de-DE"/>
        </w:rPr>
        <w:t xml:space="preserve">5, </w:t>
      </w:r>
      <w:r w:rsidR="00EF7CE2">
        <w:rPr>
          <w:kern w:val="2"/>
          <w:szCs w:val="22"/>
          <w:vertAlign w:val="superscript"/>
          <w:lang w:eastAsia="de-DE"/>
        </w:rPr>
        <w:t>7</w:t>
      </w:r>
      <w:r w:rsidRPr="00377154">
        <w:rPr>
          <w:kern w:val="2"/>
          <w:szCs w:val="22"/>
          <w:lang w:eastAsia="de-DE"/>
        </w:rPr>
        <w:t xml:space="preserve"> Způsobuje změny dechové frekvence.</w:t>
      </w:r>
    </w:p>
    <w:p w14:paraId="44C509A4" w14:textId="7BD72FE6" w:rsidR="000232D9" w:rsidRPr="0040380E" w:rsidRDefault="000232D9" w:rsidP="000232D9">
      <w:pPr>
        <w:ind w:left="-11"/>
        <w:rPr>
          <w:szCs w:val="22"/>
          <w:lang w:eastAsia="de-DE"/>
        </w:rPr>
      </w:pPr>
      <w:r w:rsidRPr="00377154">
        <w:rPr>
          <w:kern w:val="2"/>
          <w:szCs w:val="22"/>
          <w:vertAlign w:val="superscript"/>
          <w:lang w:eastAsia="de-DE"/>
        </w:rPr>
        <w:t xml:space="preserve">6, </w:t>
      </w:r>
      <w:r w:rsidR="00EF7CE2">
        <w:rPr>
          <w:kern w:val="2"/>
          <w:szCs w:val="22"/>
          <w:vertAlign w:val="superscript"/>
          <w:lang w:eastAsia="de-DE"/>
        </w:rPr>
        <w:t>8</w:t>
      </w:r>
      <w:r w:rsidRPr="00377154">
        <w:rPr>
          <w:kern w:val="2"/>
          <w:szCs w:val="22"/>
          <w:lang w:eastAsia="de-DE"/>
        </w:rPr>
        <w:t xml:space="preserve"> Způsobuje změnu vodivosti srdečního svalu, což se projeví částečnou atrioventrikulární (AV) a sinoatriální (SA) blokádou.</w:t>
      </w:r>
    </w:p>
    <w:p w14:paraId="560FB27E" w14:textId="77777777" w:rsidR="000232D9" w:rsidRDefault="000232D9" w:rsidP="000232D9">
      <w:pPr>
        <w:rPr>
          <w:color w:val="000000" w:themeColor="text1"/>
          <w:szCs w:val="22"/>
        </w:rPr>
      </w:pPr>
    </w:p>
    <w:p w14:paraId="681545AD" w14:textId="77777777" w:rsidR="00EF7CE2" w:rsidRPr="00377154" w:rsidRDefault="00EF7CE2" w:rsidP="00EF7CE2">
      <w:pPr>
        <w:rPr>
          <w:szCs w:val="22"/>
          <w:lang w:val="en-GB"/>
        </w:rPr>
      </w:pPr>
      <w:r w:rsidRPr="00377154">
        <w:rPr>
          <w:kern w:val="2"/>
          <w:szCs w:val="22"/>
        </w:rPr>
        <w:t>Koně</w:t>
      </w:r>
    </w:p>
    <w:p w14:paraId="131EF1B1" w14:textId="77777777" w:rsidR="00EF7CE2" w:rsidRPr="00377154" w:rsidRDefault="00EF7CE2" w:rsidP="00EF7CE2">
      <w:pPr>
        <w:rPr>
          <w:szCs w:val="22"/>
          <w:lang w:val="en-GB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EF7CE2" w:rsidRPr="00377154" w14:paraId="76BB31E4" w14:textId="77777777" w:rsidTr="0058545E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BFBC" w14:textId="77777777" w:rsidR="00EF7CE2" w:rsidRPr="00377154" w:rsidRDefault="00EF7CE2" w:rsidP="0058545E">
            <w:pPr>
              <w:spacing w:before="60" w:after="60"/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t>Velmi časté</w:t>
            </w:r>
          </w:p>
          <w:p w14:paraId="740A5E1E" w14:textId="77777777" w:rsidR="00EF7CE2" w:rsidRPr="00377154" w:rsidRDefault="00EF7CE2" w:rsidP="0058545E">
            <w:pPr>
              <w:spacing w:before="60" w:after="60"/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t>(&gt; 1 zvíře / 10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A866" w14:textId="7385BDAD" w:rsidR="00EF7CE2" w:rsidRPr="00377154" w:rsidRDefault="00EF7CE2" w:rsidP="0058545E">
            <w:pPr>
              <w:spacing w:line="254" w:lineRule="auto"/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t>Arytmie</w:t>
            </w:r>
            <w:r w:rsidRPr="00377154">
              <w:rPr>
                <w:kern w:val="2"/>
                <w:szCs w:val="22"/>
                <w:vertAlign w:val="superscript"/>
              </w:rPr>
              <w:t>1</w:t>
            </w:r>
            <w:r w:rsidRPr="00377154">
              <w:rPr>
                <w:kern w:val="2"/>
                <w:szCs w:val="22"/>
              </w:rPr>
              <w:t xml:space="preserve">, </w:t>
            </w:r>
            <w:r w:rsidR="003B7584">
              <w:rPr>
                <w:kern w:val="2"/>
                <w:szCs w:val="22"/>
              </w:rPr>
              <w:t>b</w:t>
            </w:r>
            <w:r w:rsidRPr="00377154">
              <w:rPr>
                <w:kern w:val="2"/>
                <w:szCs w:val="22"/>
              </w:rPr>
              <w:t xml:space="preserve">radykardie, </w:t>
            </w:r>
            <w:r w:rsidR="003B7584">
              <w:rPr>
                <w:kern w:val="2"/>
                <w:szCs w:val="22"/>
              </w:rPr>
              <w:t>s</w:t>
            </w:r>
            <w:r w:rsidRPr="00377154">
              <w:rPr>
                <w:kern w:val="2"/>
                <w:szCs w:val="22"/>
              </w:rPr>
              <w:t>rdeční blok</w:t>
            </w:r>
            <w:r w:rsidRPr="00377154">
              <w:rPr>
                <w:kern w:val="2"/>
                <w:szCs w:val="22"/>
                <w:vertAlign w:val="superscript"/>
              </w:rPr>
              <w:t>2</w:t>
            </w:r>
            <w:r w:rsidRPr="00377154">
              <w:rPr>
                <w:kern w:val="2"/>
                <w:szCs w:val="22"/>
              </w:rPr>
              <w:t xml:space="preserve">, </w:t>
            </w:r>
            <w:r w:rsidR="003B7584">
              <w:rPr>
                <w:kern w:val="2"/>
                <w:szCs w:val="22"/>
              </w:rPr>
              <w:t>h</w:t>
            </w:r>
            <w:r w:rsidRPr="00377154">
              <w:rPr>
                <w:kern w:val="2"/>
                <w:szCs w:val="22"/>
              </w:rPr>
              <w:t xml:space="preserve">ypertenze (přechodná), </w:t>
            </w:r>
            <w:r w:rsidR="003B7584">
              <w:rPr>
                <w:kern w:val="2"/>
                <w:szCs w:val="22"/>
              </w:rPr>
              <w:t>h</w:t>
            </w:r>
            <w:r w:rsidRPr="00377154">
              <w:rPr>
                <w:kern w:val="2"/>
                <w:szCs w:val="22"/>
              </w:rPr>
              <w:t>ypotenze (přechodná)</w:t>
            </w:r>
          </w:p>
          <w:p w14:paraId="6F4E2280" w14:textId="77777777" w:rsidR="00EF7CE2" w:rsidRPr="00377154" w:rsidRDefault="00EF7CE2" w:rsidP="0058545E">
            <w:pPr>
              <w:spacing w:line="256" w:lineRule="auto"/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t>Hyperglykémie</w:t>
            </w:r>
          </w:p>
          <w:p w14:paraId="238E735A" w14:textId="33303F5E" w:rsidR="00EF7CE2" w:rsidRPr="00377154" w:rsidRDefault="00EF7CE2" w:rsidP="0058545E">
            <w:pPr>
              <w:spacing w:line="256" w:lineRule="auto"/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t xml:space="preserve">Ataxie, </w:t>
            </w:r>
            <w:r w:rsidR="003B7584">
              <w:rPr>
                <w:kern w:val="2"/>
                <w:szCs w:val="22"/>
              </w:rPr>
              <w:t>s</w:t>
            </w:r>
            <w:r w:rsidRPr="00377154">
              <w:rPr>
                <w:kern w:val="2"/>
                <w:szCs w:val="22"/>
              </w:rPr>
              <w:t>valový třes</w:t>
            </w:r>
          </w:p>
          <w:p w14:paraId="2AEBF812" w14:textId="77777777" w:rsidR="00EF7CE2" w:rsidRPr="00377154" w:rsidRDefault="00EF7CE2" w:rsidP="0058545E">
            <w:pPr>
              <w:spacing w:after="21" w:line="256" w:lineRule="auto"/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t>Močení</w:t>
            </w:r>
            <w:r w:rsidRPr="00377154">
              <w:rPr>
                <w:kern w:val="2"/>
                <w:szCs w:val="22"/>
                <w:vertAlign w:val="superscript"/>
              </w:rPr>
              <w:t>3</w:t>
            </w:r>
          </w:p>
          <w:p w14:paraId="3998A31B" w14:textId="4184207B" w:rsidR="00EF7CE2" w:rsidRPr="00377154" w:rsidRDefault="00EF7CE2" w:rsidP="0058545E">
            <w:pPr>
              <w:spacing w:after="10" w:line="256" w:lineRule="auto"/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t>Prolaps penisu (přechodný)</w:t>
            </w:r>
            <w:r w:rsidRPr="00377154">
              <w:rPr>
                <w:kern w:val="2"/>
                <w:szCs w:val="22"/>
                <w:vertAlign w:val="superscript"/>
              </w:rPr>
              <w:t>4</w:t>
            </w:r>
            <w:r w:rsidRPr="00377154">
              <w:rPr>
                <w:kern w:val="2"/>
                <w:szCs w:val="22"/>
              </w:rPr>
              <w:t xml:space="preserve">, </w:t>
            </w:r>
            <w:r w:rsidR="003B7584">
              <w:rPr>
                <w:kern w:val="2"/>
                <w:szCs w:val="22"/>
              </w:rPr>
              <w:t>k</w:t>
            </w:r>
            <w:r w:rsidRPr="00377154">
              <w:rPr>
                <w:kern w:val="2"/>
                <w:szCs w:val="22"/>
              </w:rPr>
              <w:t>ontrakce dělohy</w:t>
            </w:r>
          </w:p>
          <w:p w14:paraId="48DAF279" w14:textId="7873D85D" w:rsidR="003B7584" w:rsidRDefault="00EF7CE2" w:rsidP="0058545E">
            <w:pPr>
              <w:spacing w:before="60" w:after="60"/>
              <w:rPr>
                <w:kern w:val="2"/>
                <w:szCs w:val="22"/>
              </w:rPr>
            </w:pPr>
            <w:r w:rsidRPr="00377154">
              <w:rPr>
                <w:kern w:val="2"/>
                <w:szCs w:val="22"/>
              </w:rPr>
              <w:t xml:space="preserve">Zvýšené pocení (přechodné), </w:t>
            </w:r>
            <w:proofErr w:type="spellStart"/>
            <w:r w:rsidR="003B7584">
              <w:rPr>
                <w:kern w:val="2"/>
                <w:szCs w:val="22"/>
              </w:rPr>
              <w:t>p</w:t>
            </w:r>
            <w:r w:rsidRPr="00377154">
              <w:rPr>
                <w:kern w:val="2"/>
                <w:szCs w:val="22"/>
              </w:rPr>
              <w:t>iloerekce</w:t>
            </w:r>
            <w:proofErr w:type="spellEnd"/>
          </w:p>
          <w:p w14:paraId="2FB6111C" w14:textId="25BE790C" w:rsidR="00EF7CE2" w:rsidRPr="00377154" w:rsidRDefault="00C76B90" w:rsidP="0058545E">
            <w:pPr>
              <w:spacing w:before="60" w:after="60"/>
              <w:rPr>
                <w:iCs/>
                <w:szCs w:val="22"/>
                <w:lang w:val="en-GB"/>
              </w:rPr>
            </w:pPr>
            <w:r>
              <w:rPr>
                <w:kern w:val="2"/>
                <w:szCs w:val="22"/>
              </w:rPr>
              <w:t>H</w:t>
            </w:r>
            <w:r w:rsidR="00EF7CE2" w:rsidRPr="00377154">
              <w:rPr>
                <w:kern w:val="2"/>
                <w:szCs w:val="22"/>
              </w:rPr>
              <w:t xml:space="preserve">ypertermie, </w:t>
            </w:r>
            <w:r w:rsidR="003B7584">
              <w:rPr>
                <w:kern w:val="2"/>
                <w:szCs w:val="22"/>
              </w:rPr>
              <w:t>h</w:t>
            </w:r>
            <w:r w:rsidR="00EF7CE2" w:rsidRPr="00377154">
              <w:rPr>
                <w:kern w:val="2"/>
                <w:szCs w:val="22"/>
              </w:rPr>
              <w:t>ypotermie</w:t>
            </w:r>
          </w:p>
        </w:tc>
      </w:tr>
      <w:tr w:rsidR="00EF7CE2" w:rsidRPr="00377154" w14:paraId="1B776605" w14:textId="77777777" w:rsidTr="0058545E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60D" w14:textId="77777777" w:rsidR="00EF7CE2" w:rsidRPr="0040380E" w:rsidRDefault="00EF7CE2" w:rsidP="0058545E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Časté</w:t>
            </w:r>
          </w:p>
          <w:p w14:paraId="74073BB0" w14:textId="77777777" w:rsidR="00EF7CE2" w:rsidRPr="0040380E" w:rsidRDefault="00EF7CE2" w:rsidP="0058545E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(1 až 10 zvířat / 100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CD44" w14:textId="77777777" w:rsidR="00EF7CE2" w:rsidRPr="0040380E" w:rsidRDefault="00EF7CE2" w:rsidP="0058545E">
            <w:pPr>
              <w:rPr>
                <w:szCs w:val="22"/>
              </w:rPr>
            </w:pPr>
            <w:proofErr w:type="spellStart"/>
            <w:r w:rsidRPr="00377154">
              <w:rPr>
                <w:kern w:val="2"/>
                <w:szCs w:val="22"/>
              </w:rPr>
              <w:t>Hypersalivace</w:t>
            </w:r>
            <w:proofErr w:type="spellEnd"/>
            <w:r w:rsidRPr="00377154">
              <w:rPr>
                <w:kern w:val="2"/>
                <w:szCs w:val="22"/>
              </w:rPr>
              <w:t xml:space="preserve"> (přechodná)</w:t>
            </w:r>
          </w:p>
          <w:p w14:paraId="45948D22" w14:textId="77777777" w:rsidR="00EF7CE2" w:rsidRPr="0040380E" w:rsidRDefault="00EF7CE2" w:rsidP="0058545E">
            <w:pPr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Výtok z nosu</w:t>
            </w:r>
            <w:r w:rsidRPr="00377154">
              <w:rPr>
                <w:kern w:val="2"/>
                <w:szCs w:val="22"/>
                <w:vertAlign w:val="superscript"/>
              </w:rPr>
              <w:t>5</w:t>
            </w:r>
          </w:p>
          <w:p w14:paraId="6EF72C9D" w14:textId="77777777" w:rsidR="00EF7CE2" w:rsidRPr="0040380E" w:rsidRDefault="00EF7CE2" w:rsidP="0058545E">
            <w:pPr>
              <w:spacing w:before="60" w:after="60"/>
              <w:rPr>
                <w:iCs/>
                <w:szCs w:val="22"/>
              </w:rPr>
            </w:pPr>
            <w:r w:rsidRPr="00377154">
              <w:rPr>
                <w:kern w:val="2"/>
                <w:szCs w:val="22"/>
              </w:rPr>
              <w:t>Otok kůže</w:t>
            </w:r>
            <w:r w:rsidRPr="00377154">
              <w:rPr>
                <w:kern w:val="2"/>
                <w:szCs w:val="22"/>
                <w:vertAlign w:val="superscript"/>
              </w:rPr>
              <w:t>6</w:t>
            </w:r>
          </w:p>
        </w:tc>
      </w:tr>
      <w:tr w:rsidR="00EF7CE2" w:rsidRPr="00377154" w14:paraId="00F1148F" w14:textId="77777777" w:rsidTr="0058545E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7F58" w14:textId="77777777" w:rsidR="00EF7CE2" w:rsidRPr="0040380E" w:rsidRDefault="00EF7CE2" w:rsidP="0058545E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Vzácné</w:t>
            </w:r>
          </w:p>
          <w:p w14:paraId="3ECF2F48" w14:textId="77777777" w:rsidR="00EF7CE2" w:rsidRPr="0040380E" w:rsidRDefault="00EF7CE2" w:rsidP="0058545E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(1 až 10 zvířat / 10 000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AE9B" w14:textId="77777777" w:rsidR="00EF7CE2" w:rsidRPr="00377154" w:rsidRDefault="00EF7CE2" w:rsidP="0058545E">
            <w:pPr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t>Kolika</w:t>
            </w:r>
            <w:r w:rsidRPr="00377154">
              <w:rPr>
                <w:kern w:val="2"/>
                <w:szCs w:val="22"/>
                <w:vertAlign w:val="superscript"/>
              </w:rPr>
              <w:t>7</w:t>
            </w:r>
          </w:p>
          <w:p w14:paraId="4B1834CB" w14:textId="77777777" w:rsidR="00EF7CE2" w:rsidRPr="00377154" w:rsidRDefault="00EF7CE2" w:rsidP="0058545E">
            <w:pPr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t>Kopřivka</w:t>
            </w:r>
          </w:p>
          <w:p w14:paraId="7AAE2A55" w14:textId="220446B2" w:rsidR="00EF7CE2" w:rsidRPr="00377154" w:rsidRDefault="00EF7CE2" w:rsidP="0058545E">
            <w:pPr>
              <w:rPr>
                <w:iCs/>
                <w:szCs w:val="22"/>
                <w:lang w:val="en-GB"/>
              </w:rPr>
            </w:pPr>
            <w:r w:rsidRPr="00377154">
              <w:rPr>
                <w:bCs/>
                <w:kern w:val="2"/>
                <w:szCs w:val="22"/>
              </w:rPr>
              <w:t xml:space="preserve">Hyperventilace, </w:t>
            </w:r>
            <w:r w:rsidR="003B7584">
              <w:rPr>
                <w:bCs/>
                <w:kern w:val="2"/>
                <w:szCs w:val="22"/>
              </w:rPr>
              <w:t>r</w:t>
            </w:r>
            <w:r w:rsidRPr="00377154">
              <w:rPr>
                <w:bCs/>
                <w:kern w:val="2"/>
                <w:szCs w:val="22"/>
              </w:rPr>
              <w:t>espirační deprese</w:t>
            </w:r>
          </w:p>
          <w:p w14:paraId="069AEFE0" w14:textId="77777777" w:rsidR="00EF7CE2" w:rsidRPr="00377154" w:rsidRDefault="00EF7CE2" w:rsidP="0058545E">
            <w:pPr>
              <w:spacing w:before="60" w:after="60"/>
              <w:rPr>
                <w:iCs/>
                <w:szCs w:val="22"/>
                <w:vertAlign w:val="superscript"/>
                <w:lang w:val="en-GB"/>
              </w:rPr>
            </w:pPr>
            <w:r w:rsidRPr="00377154">
              <w:rPr>
                <w:iCs/>
                <w:kern w:val="2"/>
                <w:szCs w:val="22"/>
              </w:rPr>
              <w:t>Excitace</w:t>
            </w:r>
          </w:p>
        </w:tc>
      </w:tr>
      <w:tr w:rsidR="00EF7CE2" w:rsidRPr="00377154" w14:paraId="1C1445A7" w14:textId="77777777" w:rsidTr="0058545E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5D8F" w14:textId="77777777" w:rsidR="00EF7CE2" w:rsidRPr="0040380E" w:rsidRDefault="00EF7CE2" w:rsidP="0058545E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Velmi vzácné</w:t>
            </w:r>
          </w:p>
          <w:p w14:paraId="2B4805DA" w14:textId="1918ED3D" w:rsidR="00EF7CE2" w:rsidRPr="0040380E" w:rsidRDefault="00EF7CE2" w:rsidP="0058545E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(&lt;1 zvíře / 10 000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4567" w14:textId="6C51F714" w:rsidR="00EF7CE2" w:rsidRPr="00377154" w:rsidRDefault="00C76B90" w:rsidP="0058545E">
            <w:pPr>
              <w:spacing w:before="60" w:after="60"/>
              <w:rPr>
                <w:iCs/>
                <w:szCs w:val="22"/>
                <w:vertAlign w:val="superscript"/>
                <w:lang w:val="en-GB"/>
              </w:rPr>
            </w:pPr>
            <w:r>
              <w:rPr>
                <w:bCs/>
                <w:kern w:val="2"/>
                <w:szCs w:val="22"/>
              </w:rPr>
              <w:t>R</w:t>
            </w:r>
            <w:r w:rsidR="00EF7CE2" w:rsidRPr="00377154">
              <w:rPr>
                <w:bCs/>
                <w:kern w:val="2"/>
                <w:szCs w:val="22"/>
              </w:rPr>
              <w:t>eakce</w:t>
            </w:r>
            <w:r>
              <w:rPr>
                <w:bCs/>
                <w:kern w:val="2"/>
                <w:szCs w:val="22"/>
              </w:rPr>
              <w:t xml:space="preserve"> z přecitlivělosti</w:t>
            </w:r>
          </w:p>
        </w:tc>
      </w:tr>
      <w:tr w:rsidR="00EF7CE2" w:rsidRPr="00377154" w14:paraId="3A826721" w14:textId="77777777" w:rsidTr="0058545E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EB36" w14:textId="77777777" w:rsidR="00EF7CE2" w:rsidRPr="00377154" w:rsidRDefault="00EF7CE2" w:rsidP="0058545E">
            <w:pPr>
              <w:spacing w:before="60" w:after="60"/>
              <w:rPr>
                <w:szCs w:val="22"/>
                <w:lang w:val="en-GB"/>
              </w:rPr>
            </w:pP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64C4" w14:textId="77777777" w:rsidR="00EF7CE2" w:rsidRPr="00377154" w:rsidRDefault="00EF7CE2" w:rsidP="0058545E">
            <w:pPr>
              <w:spacing w:before="60" w:after="60"/>
              <w:rPr>
                <w:iCs/>
                <w:szCs w:val="22"/>
                <w:vertAlign w:val="superscript"/>
                <w:lang w:val="en-GB"/>
              </w:rPr>
            </w:pPr>
          </w:p>
        </w:tc>
      </w:tr>
    </w:tbl>
    <w:p w14:paraId="37BB321C" w14:textId="77777777" w:rsidR="00EF7CE2" w:rsidRPr="00377154" w:rsidRDefault="00EF7CE2" w:rsidP="00EF7CE2">
      <w:pPr>
        <w:rPr>
          <w:bCs/>
          <w:szCs w:val="22"/>
          <w:vertAlign w:val="superscript"/>
          <w:lang w:val="en-GB"/>
        </w:rPr>
      </w:pPr>
    </w:p>
    <w:p w14:paraId="237E1CD6" w14:textId="77777777" w:rsidR="00EF7CE2" w:rsidRPr="00377154" w:rsidRDefault="00EF7CE2" w:rsidP="00EF7CE2">
      <w:pPr>
        <w:ind w:left="-12" w:right="281"/>
        <w:rPr>
          <w:szCs w:val="22"/>
          <w:lang w:val="en-GB" w:eastAsia="de-DE"/>
        </w:rPr>
      </w:pPr>
      <w:r w:rsidRPr="00377154">
        <w:rPr>
          <w:kern w:val="2"/>
          <w:szCs w:val="22"/>
          <w:vertAlign w:val="superscript"/>
          <w:lang w:eastAsia="de-DE"/>
        </w:rPr>
        <w:lastRenderedPageBreak/>
        <w:t>1, 2</w:t>
      </w:r>
      <w:r w:rsidRPr="00377154">
        <w:rPr>
          <w:kern w:val="2"/>
          <w:szCs w:val="22"/>
          <w:lang w:eastAsia="de-DE"/>
        </w:rPr>
        <w:t xml:space="preserve"> Způsobuje změnu vodivosti srdečního svalu, což se projeví částečnou atrioventrikulární (AV) a sinoatriální (SA) blokádou.</w:t>
      </w:r>
    </w:p>
    <w:p w14:paraId="38250E37" w14:textId="77777777" w:rsidR="00EF7CE2" w:rsidRPr="00377154" w:rsidRDefault="00EF7CE2" w:rsidP="00EF7CE2">
      <w:pPr>
        <w:ind w:left="-12" w:right="281"/>
        <w:rPr>
          <w:szCs w:val="22"/>
          <w:lang w:val="en-GB" w:eastAsia="de-DE"/>
        </w:rPr>
      </w:pPr>
      <w:r w:rsidRPr="00377154">
        <w:rPr>
          <w:kern w:val="2"/>
          <w:szCs w:val="22"/>
          <w:vertAlign w:val="superscript"/>
          <w:lang w:eastAsia="de-DE"/>
        </w:rPr>
        <w:t>3</w:t>
      </w:r>
      <w:r w:rsidRPr="00377154">
        <w:rPr>
          <w:kern w:val="2"/>
          <w:szCs w:val="22"/>
          <w:lang w:eastAsia="de-DE"/>
        </w:rPr>
        <w:t xml:space="preserve"> Diuretický účinek je obvykle pozorován během 45 až 60 minut po léčbě.</w:t>
      </w:r>
    </w:p>
    <w:p w14:paraId="009F30F8" w14:textId="77777777" w:rsidR="00EF7CE2" w:rsidRPr="00377154" w:rsidRDefault="00EF7CE2" w:rsidP="00EF7CE2">
      <w:pPr>
        <w:ind w:left="-12" w:right="281"/>
        <w:rPr>
          <w:szCs w:val="22"/>
          <w:lang w:val="en-GB" w:eastAsia="de-DE"/>
        </w:rPr>
      </w:pPr>
      <w:r w:rsidRPr="00377154">
        <w:rPr>
          <w:kern w:val="2"/>
          <w:szCs w:val="22"/>
          <w:vertAlign w:val="superscript"/>
          <w:lang w:eastAsia="de-DE"/>
        </w:rPr>
        <w:t>4</w:t>
      </w:r>
      <w:r w:rsidRPr="00377154">
        <w:rPr>
          <w:kern w:val="2"/>
          <w:szCs w:val="22"/>
          <w:lang w:eastAsia="de-DE"/>
        </w:rPr>
        <w:t xml:space="preserve"> U hřebců a valachů může dojít k částečnému prolapsu penisu.</w:t>
      </w:r>
    </w:p>
    <w:p w14:paraId="76265D87" w14:textId="77777777" w:rsidR="00EF7CE2" w:rsidRPr="00377154" w:rsidRDefault="00EF7CE2" w:rsidP="00EF7CE2">
      <w:pPr>
        <w:ind w:left="-12" w:right="281"/>
        <w:rPr>
          <w:szCs w:val="22"/>
          <w:lang w:val="en-GB" w:eastAsia="de-DE"/>
        </w:rPr>
      </w:pPr>
      <w:r w:rsidRPr="00377154">
        <w:rPr>
          <w:kern w:val="2"/>
          <w:szCs w:val="22"/>
          <w:vertAlign w:val="superscript"/>
          <w:lang w:eastAsia="de-DE"/>
        </w:rPr>
        <w:t>5, 6</w:t>
      </w:r>
      <w:r w:rsidRPr="00377154">
        <w:rPr>
          <w:kern w:val="2"/>
          <w:szCs w:val="22"/>
          <w:lang w:eastAsia="de-DE"/>
        </w:rPr>
        <w:t xml:space="preserve"> V důsledku neustálého snižování hlavy během </w:t>
      </w:r>
      <w:proofErr w:type="spellStart"/>
      <w:r w:rsidRPr="00377154">
        <w:rPr>
          <w:kern w:val="2"/>
          <w:szCs w:val="22"/>
          <w:lang w:eastAsia="de-DE"/>
        </w:rPr>
        <w:t>sedace</w:t>
      </w:r>
      <w:proofErr w:type="spellEnd"/>
      <w:r w:rsidRPr="00377154">
        <w:rPr>
          <w:kern w:val="2"/>
          <w:szCs w:val="22"/>
          <w:lang w:eastAsia="de-DE"/>
        </w:rPr>
        <w:t xml:space="preserve"> se může objevit hlenovitý výtok z nosu a otok hlavy a obličeje.</w:t>
      </w:r>
    </w:p>
    <w:p w14:paraId="38DEF02B" w14:textId="77777777" w:rsidR="00EF7CE2" w:rsidRPr="00377154" w:rsidRDefault="00EF7CE2" w:rsidP="00EF7CE2">
      <w:pPr>
        <w:ind w:left="-2"/>
        <w:rPr>
          <w:szCs w:val="22"/>
          <w:lang w:val="en-GB" w:eastAsia="de-DE"/>
        </w:rPr>
      </w:pPr>
      <w:r w:rsidRPr="00377154">
        <w:rPr>
          <w:kern w:val="2"/>
          <w:szCs w:val="22"/>
          <w:vertAlign w:val="superscript"/>
          <w:lang w:eastAsia="de-DE"/>
        </w:rPr>
        <w:t>7</w:t>
      </w:r>
      <w:r w:rsidRPr="00377154">
        <w:rPr>
          <w:kern w:val="2"/>
          <w:szCs w:val="22"/>
          <w:lang w:eastAsia="de-DE"/>
        </w:rPr>
        <w:t xml:space="preserve"> Látky této skupiny inhibují motilitu střev.</w:t>
      </w:r>
    </w:p>
    <w:p w14:paraId="5BB064D5" w14:textId="77777777" w:rsidR="00EF7CE2" w:rsidRPr="00377154" w:rsidRDefault="00EF7CE2" w:rsidP="00EF7CE2">
      <w:pPr>
        <w:ind w:left="567" w:hanging="567"/>
        <w:rPr>
          <w:b/>
          <w:szCs w:val="22"/>
          <w:lang w:val="en-GB"/>
        </w:rPr>
      </w:pPr>
    </w:p>
    <w:p w14:paraId="03C9E123" w14:textId="77777777" w:rsidR="00F021D9" w:rsidRPr="009261EB" w:rsidRDefault="00F021D9" w:rsidP="000232D9">
      <w:pPr>
        <w:rPr>
          <w:color w:val="000000" w:themeColor="text1"/>
          <w:szCs w:val="22"/>
          <w:lang w:val="en-GB"/>
        </w:rPr>
      </w:pPr>
    </w:p>
    <w:p w14:paraId="333F646A" w14:textId="77777777" w:rsidR="000232D9" w:rsidRPr="0040380E" w:rsidRDefault="000232D9" w:rsidP="009261EB">
      <w:pPr>
        <w:ind w:right="281"/>
        <w:rPr>
          <w:szCs w:val="22"/>
          <w:lang w:eastAsia="es-ES"/>
        </w:rPr>
      </w:pPr>
      <w:r w:rsidRPr="00377154">
        <w:rPr>
          <w:kern w:val="2"/>
          <w:szCs w:val="22"/>
          <w:lang w:eastAsia="de-DE"/>
        </w:rPr>
        <w:t>Mírné nežádoucí účinky podle hlášení ustoupily bez léčby. Nežádoucí reakce mají být léčeny symptomaticky.</w:t>
      </w:r>
      <w:bookmarkEnd w:id="0"/>
    </w:p>
    <w:p w14:paraId="7FD55B6B" w14:textId="77777777" w:rsidR="000232D9" w:rsidRDefault="000232D9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BACA8DC" w14:textId="1BD393C7" w:rsidR="00516E21" w:rsidRDefault="00516E21" w:rsidP="00516E21">
      <w:pPr>
        <w:rPr>
          <w:szCs w:val="22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C76B90"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 w:rsidR="00C76B90">
        <w:t>mu</w:t>
      </w:r>
      <w:r w:rsidRPr="00B41D57">
        <w:t xml:space="preserve"> zástupc</w:t>
      </w:r>
      <w:r w:rsidR="00C76B90"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49D6BD23" w14:textId="77777777" w:rsidR="00516E21" w:rsidRPr="00AB2804" w:rsidRDefault="00516E21" w:rsidP="00516E21">
      <w:pPr>
        <w:tabs>
          <w:tab w:val="left" w:pos="-720"/>
        </w:tabs>
        <w:suppressAutoHyphens/>
        <w:rPr>
          <w:noProof/>
          <w:szCs w:val="22"/>
        </w:rPr>
      </w:pPr>
    </w:p>
    <w:p w14:paraId="4E22D0EA" w14:textId="77777777" w:rsidR="00516E21" w:rsidRPr="00173453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173453">
        <w:rPr>
          <w:rFonts w:cs="Arial"/>
          <w:szCs w:val="22"/>
        </w:rPr>
        <w:t xml:space="preserve">Ústav pro státní kontrolu veterinárních biopreparátů a léčiv </w:t>
      </w:r>
    </w:p>
    <w:p w14:paraId="28B57BBF" w14:textId="1ED90353" w:rsidR="00516E21" w:rsidRPr="00AC77B1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AC77B1">
        <w:rPr>
          <w:rFonts w:cs="Arial"/>
          <w:szCs w:val="22"/>
        </w:rPr>
        <w:t xml:space="preserve">Hudcova </w:t>
      </w:r>
      <w:r w:rsidR="00EF7CE2">
        <w:rPr>
          <w:rFonts w:cs="Arial"/>
          <w:szCs w:val="22"/>
        </w:rPr>
        <w:t>232/</w:t>
      </w:r>
      <w:proofErr w:type="gramStart"/>
      <w:r w:rsidRPr="00AC77B1">
        <w:rPr>
          <w:rFonts w:cs="Arial"/>
          <w:szCs w:val="22"/>
        </w:rPr>
        <w:t>56a</w:t>
      </w:r>
      <w:proofErr w:type="gramEnd"/>
      <w:r w:rsidRPr="00AC77B1">
        <w:rPr>
          <w:rFonts w:cs="Arial"/>
          <w:szCs w:val="22"/>
        </w:rPr>
        <w:t xml:space="preserve"> </w:t>
      </w:r>
    </w:p>
    <w:p w14:paraId="555926F3" w14:textId="77777777" w:rsidR="00516E21" w:rsidRPr="00AC77B1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AC77B1">
        <w:rPr>
          <w:rFonts w:cs="Arial"/>
          <w:szCs w:val="22"/>
        </w:rPr>
        <w:t>621 00 Brno</w:t>
      </w:r>
    </w:p>
    <w:p w14:paraId="58382CF1" w14:textId="086D55AB" w:rsidR="00516E21" w:rsidRDefault="00EF7CE2" w:rsidP="00516E21">
      <w:pPr>
        <w:tabs>
          <w:tab w:val="left" w:pos="-720"/>
        </w:tabs>
        <w:suppressAutoHyphens/>
        <w:rPr>
          <w:szCs w:val="22"/>
        </w:rPr>
      </w:pPr>
      <w:r>
        <w:rPr>
          <w:rFonts w:cs="Arial"/>
          <w:szCs w:val="22"/>
        </w:rPr>
        <w:t>E-m</w:t>
      </w:r>
      <w:r w:rsidR="00516E21" w:rsidRPr="00AC77B1">
        <w:rPr>
          <w:rFonts w:cs="Arial"/>
          <w:szCs w:val="22"/>
        </w:rPr>
        <w:t xml:space="preserve">ail: </w:t>
      </w:r>
      <w:hyperlink r:id="rId14" w:history="1">
        <w:r w:rsidR="00516E21" w:rsidRPr="00AC77B1">
          <w:rPr>
            <w:rStyle w:val="Hypertextovodkaz"/>
            <w:rFonts w:cs="Arial"/>
            <w:szCs w:val="22"/>
          </w:rPr>
          <w:t>adr@uskvbl.cz</w:t>
        </w:r>
      </w:hyperlink>
    </w:p>
    <w:p w14:paraId="657C45C1" w14:textId="5410892C" w:rsidR="00394FAD" w:rsidRPr="00AC77B1" w:rsidRDefault="00394FAD" w:rsidP="00516E21">
      <w:pPr>
        <w:tabs>
          <w:tab w:val="left" w:pos="-720"/>
        </w:tabs>
        <w:suppressAutoHyphens/>
        <w:rPr>
          <w:rFonts w:cs="Arial"/>
          <w:szCs w:val="22"/>
        </w:rPr>
      </w:pPr>
      <w:r>
        <w:t>T</w:t>
      </w:r>
      <w:r w:rsidRPr="00C672C7">
        <w:t>el.: +420 720 940 693</w:t>
      </w:r>
    </w:p>
    <w:p w14:paraId="7E20EC45" w14:textId="77777777" w:rsidR="00516E21" w:rsidRPr="00AC77B1" w:rsidRDefault="00516E21" w:rsidP="00516E21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AC77B1">
        <w:rPr>
          <w:rFonts w:cs="Arial"/>
          <w:szCs w:val="22"/>
        </w:rPr>
        <w:t xml:space="preserve">Webové stránky: </w:t>
      </w:r>
      <w:hyperlink r:id="rId15" w:history="1">
        <w:r w:rsidRPr="00AC77B1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45F29FC5" w14:textId="77777777" w:rsidR="00F520FE" w:rsidRPr="00AC77B1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B26505" w14:textId="77777777" w:rsidR="00516E21" w:rsidRPr="00AC77B1" w:rsidRDefault="00516E2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F43B02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Intramuskulární nebo intravenózní podání.</w:t>
      </w:r>
    </w:p>
    <w:p w14:paraId="768884A1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6E550A93" w14:textId="040065A2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Podává se intramuskulárně nebo pomalou intravenózní injekcí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detomidin-hydrochloridu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v dávce 10–80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/kg </w:t>
      </w:r>
      <w:r w:rsidR="00394FAD">
        <w:rPr>
          <w:color w:val="000000"/>
          <w:kern w:val="2"/>
          <w:szCs w:val="22"/>
          <w:lang w:eastAsia="en-GB"/>
        </w:rPr>
        <w:t xml:space="preserve">živé hmotnosti </w:t>
      </w:r>
      <w:r w:rsidRPr="00377154">
        <w:rPr>
          <w:color w:val="000000"/>
          <w:kern w:val="2"/>
          <w:szCs w:val="22"/>
          <w:lang w:eastAsia="en-GB"/>
        </w:rPr>
        <w:t xml:space="preserve">podle požadovaného stupně a délky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 analgezie. Účinek je rychlejší po intravenózním podání. Pro zajištění správného dávkování je třeba co nejpřesněji stanovit živou hmotnost.</w:t>
      </w:r>
    </w:p>
    <w:p w14:paraId="4F838D6E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4D5A1B0" w14:textId="77777777" w:rsidR="000232D9" w:rsidRPr="0040380E" w:rsidRDefault="000232D9" w:rsidP="000232D9">
      <w:pPr>
        <w:rPr>
          <w:szCs w:val="22"/>
        </w:rPr>
      </w:pPr>
      <w:r w:rsidRPr="00377154">
        <w:rPr>
          <w:b/>
          <w:bCs/>
          <w:color w:val="000000"/>
          <w:kern w:val="2"/>
          <w:szCs w:val="22"/>
          <w:lang w:eastAsia="en-GB"/>
        </w:rPr>
        <w:t>Jednorázové podání (koně a skot)</w:t>
      </w:r>
    </w:p>
    <w:p w14:paraId="12A87F8F" w14:textId="77777777" w:rsidR="000232D9" w:rsidRPr="0040380E" w:rsidRDefault="000232D9" w:rsidP="000232D9">
      <w:pPr>
        <w:rPr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129"/>
        <w:gridCol w:w="1097"/>
        <w:gridCol w:w="2205"/>
        <w:gridCol w:w="1515"/>
        <w:gridCol w:w="3405"/>
      </w:tblGrid>
      <w:tr w:rsidR="000232D9" w:rsidRPr="00377154" w14:paraId="5DA2B130" w14:textId="77777777" w:rsidTr="008669D3">
        <w:trPr>
          <w:trHeight w:val="789"/>
        </w:trPr>
        <w:tc>
          <w:tcPr>
            <w:tcW w:w="1980" w:type="dxa"/>
            <w:gridSpan w:val="2"/>
          </w:tcPr>
          <w:p w14:paraId="65324147" w14:textId="77777777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Dávka</w:t>
            </w:r>
          </w:p>
        </w:tc>
        <w:tc>
          <w:tcPr>
            <w:tcW w:w="2268" w:type="dxa"/>
            <w:vMerge w:val="restart"/>
          </w:tcPr>
          <w:p w14:paraId="53FF20B3" w14:textId="77777777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Účinek</w:t>
            </w:r>
          </w:p>
        </w:tc>
        <w:tc>
          <w:tcPr>
            <w:tcW w:w="1559" w:type="dxa"/>
            <w:vMerge w:val="restart"/>
          </w:tcPr>
          <w:p w14:paraId="7D96600B" w14:textId="77777777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Doba trvání účinku (h)</w:t>
            </w:r>
          </w:p>
        </w:tc>
        <w:tc>
          <w:tcPr>
            <w:tcW w:w="3544" w:type="dxa"/>
            <w:vMerge w:val="restart"/>
          </w:tcPr>
          <w:p w14:paraId="0CEF9137" w14:textId="77777777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Ostatní účinky</w:t>
            </w:r>
          </w:p>
        </w:tc>
      </w:tr>
      <w:tr w:rsidR="000232D9" w:rsidRPr="00377154" w14:paraId="32803849" w14:textId="77777777" w:rsidTr="008669D3">
        <w:trPr>
          <w:trHeight w:val="807"/>
        </w:trPr>
        <w:tc>
          <w:tcPr>
            <w:tcW w:w="1129" w:type="dxa"/>
          </w:tcPr>
          <w:p w14:paraId="45745FD8" w14:textId="1BEE2102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ml/100 kg</w:t>
            </w:r>
            <w:r w:rsidR="003D34FA">
              <w:rPr>
                <w:szCs w:val="22"/>
                <w:lang w:eastAsia="en-GB"/>
              </w:rPr>
              <w:t xml:space="preserve"> živé hmotnosti</w:t>
            </w:r>
          </w:p>
        </w:tc>
        <w:tc>
          <w:tcPr>
            <w:tcW w:w="851" w:type="dxa"/>
          </w:tcPr>
          <w:p w14:paraId="1C8DC068" w14:textId="6D2AF70B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µg/kg</w:t>
            </w:r>
            <w:r w:rsidR="003D34FA">
              <w:rPr>
                <w:szCs w:val="22"/>
                <w:lang w:eastAsia="en-GB"/>
              </w:rPr>
              <w:t xml:space="preserve"> živé hmotnosti</w:t>
            </w:r>
          </w:p>
        </w:tc>
        <w:tc>
          <w:tcPr>
            <w:tcW w:w="2268" w:type="dxa"/>
            <w:vMerge/>
          </w:tcPr>
          <w:p w14:paraId="051B0E95" w14:textId="77777777" w:rsidR="000232D9" w:rsidRPr="00377154" w:rsidRDefault="000232D9" w:rsidP="008669D3">
            <w:pPr>
              <w:rPr>
                <w:szCs w:val="22"/>
              </w:rPr>
            </w:pPr>
          </w:p>
        </w:tc>
        <w:tc>
          <w:tcPr>
            <w:tcW w:w="1559" w:type="dxa"/>
            <w:vMerge/>
          </w:tcPr>
          <w:p w14:paraId="7A0B1177" w14:textId="77777777" w:rsidR="000232D9" w:rsidRPr="00377154" w:rsidRDefault="000232D9" w:rsidP="008669D3">
            <w:pPr>
              <w:rPr>
                <w:szCs w:val="22"/>
              </w:rPr>
            </w:pPr>
          </w:p>
        </w:tc>
        <w:tc>
          <w:tcPr>
            <w:tcW w:w="3544" w:type="dxa"/>
            <w:vMerge/>
          </w:tcPr>
          <w:p w14:paraId="15A9E9EF" w14:textId="77777777" w:rsidR="000232D9" w:rsidRPr="00377154" w:rsidRDefault="000232D9" w:rsidP="008669D3">
            <w:pPr>
              <w:rPr>
                <w:szCs w:val="22"/>
              </w:rPr>
            </w:pPr>
          </w:p>
        </w:tc>
      </w:tr>
      <w:tr w:rsidR="000232D9" w:rsidRPr="00377154" w14:paraId="38690FDC" w14:textId="77777777" w:rsidTr="008669D3">
        <w:tc>
          <w:tcPr>
            <w:tcW w:w="1129" w:type="dxa"/>
          </w:tcPr>
          <w:p w14:paraId="7BFC26C7" w14:textId="77777777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0,1–0,2</w:t>
            </w:r>
          </w:p>
        </w:tc>
        <w:tc>
          <w:tcPr>
            <w:tcW w:w="851" w:type="dxa"/>
          </w:tcPr>
          <w:p w14:paraId="13688D77" w14:textId="77777777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10–20</w:t>
            </w:r>
          </w:p>
        </w:tc>
        <w:tc>
          <w:tcPr>
            <w:tcW w:w="2268" w:type="dxa"/>
          </w:tcPr>
          <w:p w14:paraId="2D07DABC" w14:textId="77777777" w:rsidR="000232D9" w:rsidRPr="00377154" w:rsidRDefault="000232D9" w:rsidP="008669D3">
            <w:pPr>
              <w:rPr>
                <w:szCs w:val="22"/>
              </w:rPr>
            </w:pPr>
            <w:proofErr w:type="spellStart"/>
            <w:r w:rsidRPr="00377154">
              <w:rPr>
                <w:szCs w:val="22"/>
                <w:lang w:eastAsia="en-GB"/>
              </w:rPr>
              <w:t>Sedace</w:t>
            </w:r>
            <w:proofErr w:type="spellEnd"/>
          </w:p>
        </w:tc>
        <w:tc>
          <w:tcPr>
            <w:tcW w:w="1559" w:type="dxa"/>
          </w:tcPr>
          <w:p w14:paraId="215F233C" w14:textId="77777777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0,5–1</w:t>
            </w:r>
          </w:p>
        </w:tc>
        <w:tc>
          <w:tcPr>
            <w:tcW w:w="3544" w:type="dxa"/>
          </w:tcPr>
          <w:p w14:paraId="59D76C78" w14:textId="77777777" w:rsidR="000232D9" w:rsidRPr="00377154" w:rsidRDefault="000232D9" w:rsidP="008669D3">
            <w:pPr>
              <w:rPr>
                <w:szCs w:val="22"/>
              </w:rPr>
            </w:pPr>
          </w:p>
        </w:tc>
      </w:tr>
      <w:tr w:rsidR="000232D9" w:rsidRPr="00377154" w14:paraId="763728D7" w14:textId="77777777" w:rsidTr="008669D3">
        <w:tc>
          <w:tcPr>
            <w:tcW w:w="1129" w:type="dxa"/>
          </w:tcPr>
          <w:p w14:paraId="319243B7" w14:textId="77777777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0,2–0,4</w:t>
            </w:r>
          </w:p>
        </w:tc>
        <w:tc>
          <w:tcPr>
            <w:tcW w:w="851" w:type="dxa"/>
          </w:tcPr>
          <w:p w14:paraId="533C8052" w14:textId="77777777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20–40</w:t>
            </w:r>
          </w:p>
        </w:tc>
        <w:tc>
          <w:tcPr>
            <w:tcW w:w="2268" w:type="dxa"/>
          </w:tcPr>
          <w:p w14:paraId="5313B682" w14:textId="77777777" w:rsidR="000232D9" w:rsidRPr="00377154" w:rsidRDefault="000232D9" w:rsidP="008669D3">
            <w:pPr>
              <w:rPr>
                <w:szCs w:val="22"/>
              </w:rPr>
            </w:pPr>
            <w:proofErr w:type="spellStart"/>
            <w:r w:rsidRPr="00377154">
              <w:rPr>
                <w:szCs w:val="22"/>
                <w:lang w:eastAsia="en-GB"/>
              </w:rPr>
              <w:t>Sedace</w:t>
            </w:r>
            <w:proofErr w:type="spellEnd"/>
            <w:r w:rsidRPr="00377154">
              <w:rPr>
                <w:szCs w:val="22"/>
                <w:lang w:eastAsia="en-GB"/>
              </w:rPr>
              <w:t xml:space="preserve"> a analgezie</w:t>
            </w:r>
          </w:p>
        </w:tc>
        <w:tc>
          <w:tcPr>
            <w:tcW w:w="1559" w:type="dxa"/>
          </w:tcPr>
          <w:p w14:paraId="364D8892" w14:textId="77777777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0,5–1</w:t>
            </w:r>
          </w:p>
        </w:tc>
        <w:tc>
          <w:tcPr>
            <w:tcW w:w="3544" w:type="dxa"/>
          </w:tcPr>
          <w:p w14:paraId="577D1FBB" w14:textId="1CF3F703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 xml:space="preserve">Mírné </w:t>
            </w:r>
            <w:r w:rsidR="00394FAD">
              <w:rPr>
                <w:szCs w:val="22"/>
                <w:lang w:eastAsia="en-GB"/>
              </w:rPr>
              <w:t>potácení</w:t>
            </w:r>
          </w:p>
        </w:tc>
      </w:tr>
      <w:tr w:rsidR="000232D9" w:rsidRPr="00377154" w14:paraId="5485F176" w14:textId="77777777" w:rsidTr="008669D3">
        <w:trPr>
          <w:trHeight w:val="341"/>
        </w:trPr>
        <w:tc>
          <w:tcPr>
            <w:tcW w:w="1129" w:type="dxa"/>
          </w:tcPr>
          <w:p w14:paraId="3D26AD20" w14:textId="77777777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0,4–0,8</w:t>
            </w:r>
          </w:p>
        </w:tc>
        <w:tc>
          <w:tcPr>
            <w:tcW w:w="851" w:type="dxa"/>
          </w:tcPr>
          <w:p w14:paraId="0FCC898F" w14:textId="77777777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40–80</w:t>
            </w:r>
          </w:p>
        </w:tc>
        <w:tc>
          <w:tcPr>
            <w:tcW w:w="2268" w:type="dxa"/>
          </w:tcPr>
          <w:p w14:paraId="34C5D9C3" w14:textId="77777777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 xml:space="preserve">Hlubší </w:t>
            </w:r>
            <w:proofErr w:type="spellStart"/>
            <w:r w:rsidRPr="00377154">
              <w:rPr>
                <w:szCs w:val="22"/>
                <w:lang w:eastAsia="en-GB"/>
              </w:rPr>
              <w:t>sedace</w:t>
            </w:r>
            <w:proofErr w:type="spellEnd"/>
            <w:r w:rsidRPr="00377154">
              <w:rPr>
                <w:szCs w:val="22"/>
                <w:lang w:eastAsia="en-GB"/>
              </w:rPr>
              <w:t xml:space="preserve"> a účinnější analgezie</w:t>
            </w:r>
          </w:p>
        </w:tc>
        <w:tc>
          <w:tcPr>
            <w:tcW w:w="1559" w:type="dxa"/>
          </w:tcPr>
          <w:p w14:paraId="253FEB21" w14:textId="77777777" w:rsidR="000232D9" w:rsidRPr="00377154" w:rsidRDefault="000232D9" w:rsidP="008669D3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0,5–2</w:t>
            </w:r>
          </w:p>
        </w:tc>
        <w:tc>
          <w:tcPr>
            <w:tcW w:w="3544" w:type="dxa"/>
          </w:tcPr>
          <w:p w14:paraId="202C09F0" w14:textId="5657E5E9" w:rsidR="000232D9" w:rsidRPr="00377154" w:rsidRDefault="00394FAD" w:rsidP="008669D3">
            <w:pPr>
              <w:rPr>
                <w:szCs w:val="22"/>
              </w:rPr>
            </w:pPr>
            <w:r>
              <w:rPr>
                <w:szCs w:val="22"/>
                <w:lang w:eastAsia="en-GB"/>
              </w:rPr>
              <w:t>Potácení</w:t>
            </w:r>
            <w:r w:rsidR="000232D9" w:rsidRPr="00377154">
              <w:rPr>
                <w:szCs w:val="22"/>
                <w:lang w:eastAsia="en-GB"/>
              </w:rPr>
              <w:t xml:space="preserve">, pocení, </w:t>
            </w:r>
            <w:proofErr w:type="spellStart"/>
            <w:r w:rsidR="00ED58E1" w:rsidRPr="00377154">
              <w:rPr>
                <w:szCs w:val="22"/>
                <w:lang w:eastAsia="en-GB"/>
              </w:rPr>
              <w:t>piloerekce</w:t>
            </w:r>
            <w:proofErr w:type="spellEnd"/>
            <w:r w:rsidR="000232D9" w:rsidRPr="00377154">
              <w:rPr>
                <w:szCs w:val="22"/>
                <w:lang w:eastAsia="en-GB"/>
              </w:rPr>
              <w:t>, svalový třes</w:t>
            </w:r>
          </w:p>
        </w:tc>
      </w:tr>
    </w:tbl>
    <w:p w14:paraId="318D1B54" w14:textId="77777777" w:rsidR="000232D9" w:rsidRPr="0040380E" w:rsidRDefault="000232D9" w:rsidP="000232D9">
      <w:pPr>
        <w:rPr>
          <w:szCs w:val="22"/>
        </w:rPr>
      </w:pPr>
    </w:p>
    <w:p w14:paraId="0D5E28BB" w14:textId="48FFC091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Nástup účinku nastává 2–5 minut po intravenózní injekci. Plný účinek se dostaví 10–15 minut po intravenózní injekci. Podle potřeby lze podat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až do celkové dávky 80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/kg</w:t>
      </w:r>
      <w:r w:rsidR="00041399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>.</w:t>
      </w:r>
    </w:p>
    <w:p w14:paraId="704D3EC9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E6E8F57" w14:textId="051C01DA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lastRenderedPageBreak/>
        <w:t xml:space="preserve">Následující pokyny k dávkování obsahují různé možnosti kombinace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detomidin-hydrochloridu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 Současné podávání s jinými léčivy má ale vždy vycházet ze zvážení terapeutického prospěchu a rizik příslušným veterinárním lékařem a musí být prováděno s ohledem na </w:t>
      </w:r>
      <w:r w:rsidR="00041399">
        <w:rPr>
          <w:color w:val="000000"/>
          <w:kern w:val="2"/>
          <w:szCs w:val="22"/>
          <w:lang w:eastAsia="en-GB"/>
        </w:rPr>
        <w:t xml:space="preserve">SPC </w:t>
      </w:r>
      <w:r w:rsidRPr="00377154">
        <w:rPr>
          <w:color w:val="000000"/>
          <w:kern w:val="2"/>
          <w:szCs w:val="22"/>
          <w:lang w:eastAsia="en-GB"/>
        </w:rPr>
        <w:t>k příslušným přípravkům.</w:t>
      </w:r>
    </w:p>
    <w:p w14:paraId="527DF337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4E8736D" w14:textId="77777777" w:rsidR="000232D9" w:rsidRPr="0040380E" w:rsidRDefault="000232D9" w:rsidP="000232D9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7154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ke zvýšení 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nebo analgezie u stojícího koně </w:t>
      </w:r>
    </w:p>
    <w:p w14:paraId="24A0EC66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C99C9B0" w14:textId="23EB1732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color w:val="000000"/>
          <w:kern w:val="2"/>
          <w:szCs w:val="22"/>
          <w:lang w:eastAsia="en-GB"/>
        </w:rPr>
        <w:t>hydrochlorid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10–30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/kg</w:t>
      </w:r>
      <w:r w:rsidR="003D34FA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intravenózně v kombinaci s:</w:t>
      </w:r>
    </w:p>
    <w:p w14:paraId="42DB4D76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237909D" w14:textId="0CE5987B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</w:r>
      <w:proofErr w:type="spellStart"/>
      <w:r w:rsidRPr="00377154">
        <w:rPr>
          <w:color w:val="000000"/>
          <w:kern w:val="2"/>
          <w:szCs w:val="22"/>
          <w:lang w:eastAsia="en-GB"/>
        </w:rPr>
        <w:t>butorfanol</w:t>
      </w:r>
      <w:r w:rsidR="003B7584">
        <w:rPr>
          <w:color w:val="000000"/>
          <w:kern w:val="2"/>
          <w:szCs w:val="22"/>
          <w:lang w:eastAsia="en-GB"/>
        </w:rPr>
        <w:t>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 xml:space="preserve">0,025–0,05 mg/kg </w:t>
      </w:r>
      <w:r w:rsidR="003D34FA">
        <w:rPr>
          <w:color w:val="000000"/>
          <w:kern w:val="2"/>
          <w:szCs w:val="22"/>
          <w:lang w:eastAsia="en-GB"/>
        </w:rPr>
        <w:t xml:space="preserve">živé hmotnosti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., </w:t>
      </w:r>
      <w:r w:rsidRPr="00377154">
        <w:rPr>
          <w:color w:val="000000"/>
          <w:kern w:val="2"/>
          <w:szCs w:val="22"/>
          <w:lang w:eastAsia="en-GB"/>
        </w:rPr>
        <w:tab/>
        <w:t>nebo</w:t>
      </w:r>
    </w:p>
    <w:p w14:paraId="58B3D4B0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5F3554F" w14:textId="5F176CD1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</w:r>
      <w:proofErr w:type="spellStart"/>
      <w:r w:rsidRPr="00377154">
        <w:rPr>
          <w:color w:val="000000"/>
          <w:kern w:val="2"/>
          <w:szCs w:val="22"/>
          <w:lang w:eastAsia="en-GB"/>
        </w:rPr>
        <w:t>levomet</w:t>
      </w:r>
      <w:r w:rsidR="003B7584">
        <w:rPr>
          <w:color w:val="000000"/>
          <w:kern w:val="2"/>
          <w:szCs w:val="22"/>
          <w:lang w:eastAsia="en-GB"/>
        </w:rPr>
        <w:t>h</w:t>
      </w:r>
      <w:r w:rsidRPr="00377154">
        <w:rPr>
          <w:color w:val="000000"/>
          <w:kern w:val="2"/>
          <w:szCs w:val="22"/>
          <w:lang w:eastAsia="en-GB"/>
        </w:rPr>
        <w:t>adon</w:t>
      </w:r>
      <w:r w:rsidR="003B7584">
        <w:rPr>
          <w:color w:val="000000"/>
          <w:kern w:val="2"/>
          <w:szCs w:val="22"/>
          <w:lang w:eastAsia="en-GB"/>
        </w:rPr>
        <w:t>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>0,05–0,1 mg/kg</w:t>
      </w:r>
      <w:r w:rsidR="003D34FA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., </w:t>
      </w:r>
      <w:r w:rsidRPr="00377154">
        <w:rPr>
          <w:color w:val="000000"/>
          <w:kern w:val="2"/>
          <w:szCs w:val="22"/>
          <w:lang w:eastAsia="en-GB"/>
        </w:rPr>
        <w:tab/>
        <w:t>nebo</w:t>
      </w:r>
    </w:p>
    <w:p w14:paraId="631C645B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342DACA" w14:textId="50914450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</w:r>
      <w:proofErr w:type="spellStart"/>
      <w:r w:rsidRPr="00377154">
        <w:rPr>
          <w:color w:val="000000"/>
          <w:kern w:val="2"/>
          <w:szCs w:val="22"/>
          <w:lang w:eastAsia="en-GB"/>
        </w:rPr>
        <w:t>acepromazin</w:t>
      </w:r>
      <w:r w:rsidR="003B7584">
        <w:rPr>
          <w:color w:val="000000"/>
          <w:kern w:val="2"/>
          <w:szCs w:val="22"/>
          <w:lang w:eastAsia="en-GB"/>
        </w:rPr>
        <w:t>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>0,02–0,05 mg/kg</w:t>
      </w:r>
      <w:r w:rsidR="003D34FA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>.</w:t>
      </w:r>
    </w:p>
    <w:p w14:paraId="46D04828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F6CF907" w14:textId="77777777" w:rsidR="000232D9" w:rsidRPr="0040380E" w:rsidRDefault="000232D9" w:rsidP="000232D9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7154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ke zvýšení 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nebo analgezie u skotu </w:t>
      </w:r>
    </w:p>
    <w:p w14:paraId="529A5ADB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69C712F" w14:textId="20B6685E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color w:val="000000"/>
          <w:kern w:val="2"/>
          <w:szCs w:val="22"/>
          <w:lang w:eastAsia="en-GB"/>
        </w:rPr>
        <w:t>hydrochlorid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10–30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/kg</w:t>
      </w:r>
      <w:r w:rsidR="003D34FA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intravenózně v kombinaci s:</w:t>
      </w:r>
    </w:p>
    <w:p w14:paraId="3AAEC196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D456318" w14:textId="10CE9AD8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</w:r>
      <w:proofErr w:type="spellStart"/>
      <w:r w:rsidRPr="00377154">
        <w:rPr>
          <w:color w:val="000000"/>
          <w:kern w:val="2"/>
          <w:szCs w:val="22"/>
          <w:lang w:eastAsia="en-GB"/>
        </w:rPr>
        <w:t>butorfanol</w:t>
      </w:r>
      <w:r w:rsidR="003B7584">
        <w:rPr>
          <w:color w:val="000000"/>
          <w:kern w:val="2"/>
          <w:szCs w:val="22"/>
          <w:lang w:eastAsia="en-GB"/>
        </w:rPr>
        <w:t>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>0,05 mg/kg</w:t>
      </w:r>
      <w:r w:rsidR="003D34FA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>.</w:t>
      </w:r>
    </w:p>
    <w:p w14:paraId="49F7741F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52EB263" w14:textId="77777777" w:rsidR="000232D9" w:rsidRPr="0040380E" w:rsidRDefault="000232D9" w:rsidP="000232D9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7154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pro 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preanestetickou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sedaci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u koní </w:t>
      </w:r>
    </w:p>
    <w:p w14:paraId="5B7E53BC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85F2FFC" w14:textId="611708E3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Po premedikaci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detomidin-hydrochloridem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(10–20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/kg</w:t>
      </w:r>
      <w:r w:rsidR="003D34FA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>) lze k dosažení laterální polohy a celkové anestezie použít tato anestetika:</w:t>
      </w:r>
    </w:p>
    <w:p w14:paraId="16C0A47A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7728C32" w14:textId="565E2B4F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</w:r>
      <w:proofErr w:type="spellStart"/>
      <w:r w:rsidRPr="00377154">
        <w:rPr>
          <w:color w:val="000000"/>
          <w:kern w:val="2"/>
          <w:szCs w:val="22"/>
          <w:lang w:eastAsia="en-GB"/>
        </w:rPr>
        <w:t>ketamin</w:t>
      </w:r>
      <w:proofErr w:type="spellEnd"/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>2,2 mg/kg</w:t>
      </w:r>
      <w:r w:rsidR="003D34FA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., </w:t>
      </w:r>
      <w:r w:rsidRPr="00377154">
        <w:rPr>
          <w:color w:val="000000"/>
          <w:kern w:val="2"/>
          <w:szCs w:val="22"/>
          <w:lang w:eastAsia="en-GB"/>
        </w:rPr>
        <w:tab/>
        <w:t>nebo</w:t>
      </w:r>
    </w:p>
    <w:p w14:paraId="00795CFE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AF1354B" w14:textId="48865C95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</w:r>
      <w:proofErr w:type="spellStart"/>
      <w:r w:rsidRPr="00377154">
        <w:rPr>
          <w:color w:val="000000"/>
          <w:kern w:val="2"/>
          <w:szCs w:val="22"/>
          <w:lang w:eastAsia="en-GB"/>
        </w:rPr>
        <w:t>thiopental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 xml:space="preserve">3–6 mg/kg </w:t>
      </w:r>
      <w:r w:rsidR="003D34FA">
        <w:rPr>
          <w:color w:val="000000"/>
          <w:kern w:val="2"/>
          <w:szCs w:val="22"/>
          <w:lang w:eastAsia="en-GB"/>
        </w:rPr>
        <w:t xml:space="preserve">živé hmotnosti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., </w:t>
      </w:r>
      <w:r w:rsidRPr="00377154">
        <w:rPr>
          <w:color w:val="000000"/>
          <w:kern w:val="2"/>
          <w:szCs w:val="22"/>
          <w:lang w:eastAsia="en-GB"/>
        </w:rPr>
        <w:tab/>
        <w:t>nebo</w:t>
      </w:r>
    </w:p>
    <w:p w14:paraId="229660DB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E0E71FE" w14:textId="4BBCE40D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</w:r>
      <w:proofErr w:type="spellStart"/>
      <w:r w:rsidRPr="00377154">
        <w:rPr>
          <w:color w:val="000000"/>
          <w:kern w:val="2"/>
          <w:szCs w:val="22"/>
          <w:lang w:eastAsia="en-GB"/>
        </w:rPr>
        <w:t>gua</w:t>
      </w:r>
      <w:r w:rsidR="003B7584">
        <w:rPr>
          <w:color w:val="000000"/>
          <w:kern w:val="2"/>
          <w:szCs w:val="22"/>
          <w:lang w:eastAsia="en-GB"/>
        </w:rPr>
        <w:t>j</w:t>
      </w:r>
      <w:r w:rsidRPr="00377154">
        <w:rPr>
          <w:color w:val="000000"/>
          <w:kern w:val="2"/>
          <w:szCs w:val="22"/>
          <w:lang w:eastAsia="en-GB"/>
        </w:rPr>
        <w:t>fenesin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 (podle účinku) a poté </w:t>
      </w:r>
      <w:proofErr w:type="spellStart"/>
      <w:r w:rsidRPr="00377154">
        <w:rPr>
          <w:color w:val="000000"/>
          <w:kern w:val="2"/>
          <w:szCs w:val="22"/>
          <w:lang w:eastAsia="en-GB"/>
        </w:rPr>
        <w:t>ketamin</w:t>
      </w:r>
      <w:proofErr w:type="spellEnd"/>
      <w:r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>2,2 mg/kg</w:t>
      </w:r>
      <w:r w:rsidR="003D34FA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>.</w:t>
      </w:r>
    </w:p>
    <w:p w14:paraId="0B382592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406151B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Veterinární léčivé přípravky podávejte před podáním </w:t>
      </w:r>
      <w:proofErr w:type="spellStart"/>
      <w:r w:rsidRPr="00377154">
        <w:rPr>
          <w:color w:val="000000"/>
          <w:kern w:val="2"/>
          <w:szCs w:val="22"/>
          <w:lang w:eastAsia="en-GB"/>
        </w:rPr>
        <w:t>ketaminu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 počkejte dostatečně dlouho, než nastane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(5 minut). </w:t>
      </w:r>
      <w:proofErr w:type="spellStart"/>
      <w:r w:rsidRPr="00377154">
        <w:rPr>
          <w:color w:val="000000"/>
          <w:kern w:val="2"/>
          <w:szCs w:val="22"/>
          <w:lang w:eastAsia="en-GB"/>
        </w:rPr>
        <w:t>Ketamin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 veterinární léčivý přípravek se proto nikdy nesmí podávat současně ve stejné injekční stříkačce.</w:t>
      </w:r>
    </w:p>
    <w:p w14:paraId="78644FB9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B535EC6" w14:textId="77777777" w:rsidR="000232D9" w:rsidRPr="0040380E" w:rsidRDefault="000232D9" w:rsidP="000232D9">
      <w:pPr>
        <w:autoSpaceDE w:val="0"/>
        <w:autoSpaceDN w:val="0"/>
        <w:adjustRightInd w:val="0"/>
        <w:rPr>
          <w:b/>
          <w:bCs/>
          <w:color w:val="000000"/>
          <w:szCs w:val="22"/>
          <w:lang w:val="pt-BR" w:eastAsia="en-GB"/>
        </w:rPr>
      </w:pPr>
      <w:r w:rsidRPr="00377154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a inhalačními anestetiky u koní </w:t>
      </w:r>
    </w:p>
    <w:p w14:paraId="0867A16F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val="pt-BR" w:eastAsia="en-GB"/>
        </w:rPr>
      </w:pPr>
    </w:p>
    <w:p w14:paraId="0AA8C817" w14:textId="28D80CB6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lze použít jako sedativní premedikaci (10–30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/kg</w:t>
      </w:r>
      <w:r w:rsidR="003D34FA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>) před navozením anestezie a jejím udržováním inhalačním anestetikem. Inhalační anestetikum se podává podle účinku. Množství potřebn</w:t>
      </w:r>
      <w:r w:rsidR="003D34FA">
        <w:rPr>
          <w:color w:val="000000"/>
          <w:kern w:val="2"/>
          <w:szCs w:val="22"/>
          <w:lang w:eastAsia="en-GB"/>
        </w:rPr>
        <w:t>ého</w:t>
      </w:r>
      <w:r w:rsidRPr="00377154">
        <w:rPr>
          <w:color w:val="000000"/>
          <w:kern w:val="2"/>
          <w:szCs w:val="22"/>
          <w:lang w:eastAsia="en-GB"/>
        </w:rPr>
        <w:t xml:space="preserve"> inhalační</w:t>
      </w:r>
      <w:r w:rsidR="003D34FA">
        <w:rPr>
          <w:color w:val="000000"/>
          <w:kern w:val="2"/>
          <w:szCs w:val="22"/>
          <w:lang w:eastAsia="en-GB"/>
        </w:rPr>
        <w:t>ho</w:t>
      </w:r>
      <w:r w:rsidRPr="00377154">
        <w:rPr>
          <w:color w:val="000000"/>
          <w:kern w:val="2"/>
          <w:szCs w:val="22"/>
          <w:lang w:eastAsia="en-GB"/>
        </w:rPr>
        <w:t xml:space="preserve"> anestetik</w:t>
      </w:r>
      <w:r w:rsidR="003D34FA">
        <w:rPr>
          <w:color w:val="000000"/>
          <w:kern w:val="2"/>
          <w:szCs w:val="22"/>
          <w:lang w:eastAsia="en-GB"/>
        </w:rPr>
        <w:t>a</w:t>
      </w:r>
      <w:r w:rsidRPr="00377154">
        <w:rPr>
          <w:color w:val="000000"/>
          <w:kern w:val="2"/>
          <w:szCs w:val="22"/>
          <w:lang w:eastAsia="en-GB"/>
        </w:rPr>
        <w:t xml:space="preserve"> se významně snižuje při premedikaci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detomidinem</w:t>
      </w:r>
      <w:proofErr w:type="spellEnd"/>
      <w:r w:rsidRPr="00377154">
        <w:rPr>
          <w:color w:val="000000"/>
          <w:kern w:val="2"/>
          <w:szCs w:val="22"/>
          <w:lang w:eastAsia="en-GB"/>
        </w:rPr>
        <w:t>.</w:t>
      </w:r>
    </w:p>
    <w:p w14:paraId="0810C6A4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6A14278" w14:textId="77777777" w:rsidR="000232D9" w:rsidRPr="0040380E" w:rsidRDefault="000232D9" w:rsidP="000232D9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7154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k udržení injekční anestezie (celková intravenózní anestezie, TIVA) u koní </w:t>
      </w:r>
    </w:p>
    <w:p w14:paraId="737FB49B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540954C" w14:textId="036C6BA0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lze použít v kombinaci s </w:t>
      </w:r>
      <w:proofErr w:type="spellStart"/>
      <w:r w:rsidRPr="00377154">
        <w:rPr>
          <w:color w:val="000000"/>
          <w:kern w:val="2"/>
          <w:szCs w:val="22"/>
          <w:lang w:eastAsia="en-GB"/>
        </w:rPr>
        <w:t>ketaminem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 </w:t>
      </w:r>
      <w:proofErr w:type="spellStart"/>
      <w:r w:rsidRPr="00377154">
        <w:rPr>
          <w:color w:val="000000"/>
          <w:kern w:val="2"/>
          <w:szCs w:val="22"/>
          <w:lang w:eastAsia="en-GB"/>
        </w:rPr>
        <w:t>gua</w:t>
      </w:r>
      <w:r w:rsidR="003B7584">
        <w:rPr>
          <w:color w:val="000000"/>
          <w:kern w:val="2"/>
          <w:szCs w:val="22"/>
          <w:lang w:eastAsia="en-GB"/>
        </w:rPr>
        <w:t>j</w:t>
      </w:r>
      <w:r w:rsidRPr="00377154">
        <w:rPr>
          <w:color w:val="000000"/>
          <w:kern w:val="2"/>
          <w:szCs w:val="22"/>
          <w:lang w:eastAsia="en-GB"/>
        </w:rPr>
        <w:t>fenesinem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k udržení celkové intravenózní anestezie (TIVA).</w:t>
      </w:r>
    </w:p>
    <w:p w14:paraId="19AC492C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17FD82F" w14:textId="7A5A9512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Nejlépe zdokumentovaný roztok obsahuje </w:t>
      </w:r>
      <w:proofErr w:type="spellStart"/>
      <w:r w:rsidRPr="00377154">
        <w:rPr>
          <w:color w:val="000000"/>
          <w:kern w:val="2"/>
          <w:szCs w:val="22"/>
          <w:lang w:eastAsia="en-GB"/>
        </w:rPr>
        <w:t>gua</w:t>
      </w:r>
      <w:r w:rsidR="003B7584">
        <w:rPr>
          <w:color w:val="000000"/>
          <w:kern w:val="2"/>
          <w:szCs w:val="22"/>
          <w:lang w:eastAsia="en-GB"/>
        </w:rPr>
        <w:t>j</w:t>
      </w:r>
      <w:r w:rsidRPr="00377154">
        <w:rPr>
          <w:color w:val="000000"/>
          <w:kern w:val="2"/>
          <w:szCs w:val="22"/>
          <w:lang w:eastAsia="en-GB"/>
        </w:rPr>
        <w:t>fenesin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50–100 mg/ml,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20 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/ml a </w:t>
      </w:r>
      <w:proofErr w:type="spellStart"/>
      <w:r w:rsidRPr="00377154">
        <w:rPr>
          <w:color w:val="000000"/>
          <w:kern w:val="2"/>
          <w:szCs w:val="22"/>
          <w:lang w:eastAsia="en-GB"/>
        </w:rPr>
        <w:t>ketamin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2 mg/ml. Do 500 ml </w:t>
      </w:r>
      <w:r w:rsidR="003D34FA">
        <w:rPr>
          <w:color w:val="000000"/>
          <w:kern w:val="2"/>
          <w:szCs w:val="22"/>
          <w:lang w:eastAsia="en-GB"/>
        </w:rPr>
        <w:t xml:space="preserve">roztoku </w:t>
      </w:r>
      <w:r w:rsidRPr="00377154">
        <w:rPr>
          <w:color w:val="000000"/>
          <w:kern w:val="2"/>
          <w:szCs w:val="22"/>
          <w:lang w:eastAsia="en-GB"/>
        </w:rPr>
        <w:t>5–10</w:t>
      </w:r>
      <w:r w:rsidR="003B7584">
        <w:rPr>
          <w:color w:val="000000"/>
          <w:kern w:val="2"/>
          <w:szCs w:val="22"/>
          <w:lang w:eastAsia="en-GB"/>
        </w:rPr>
        <w:t xml:space="preserve"> </w:t>
      </w:r>
      <w:r w:rsidRPr="00377154">
        <w:rPr>
          <w:color w:val="000000"/>
          <w:kern w:val="2"/>
          <w:szCs w:val="22"/>
          <w:lang w:eastAsia="en-GB"/>
        </w:rPr>
        <w:t xml:space="preserve">% </w:t>
      </w:r>
      <w:proofErr w:type="spellStart"/>
      <w:r w:rsidRPr="00377154">
        <w:rPr>
          <w:color w:val="000000"/>
          <w:kern w:val="2"/>
          <w:szCs w:val="22"/>
          <w:lang w:eastAsia="en-GB"/>
        </w:rPr>
        <w:t>gua</w:t>
      </w:r>
      <w:r w:rsidR="003B7584">
        <w:rPr>
          <w:color w:val="000000"/>
          <w:kern w:val="2"/>
          <w:szCs w:val="22"/>
          <w:lang w:eastAsia="en-GB"/>
        </w:rPr>
        <w:t>j</w:t>
      </w:r>
      <w:r w:rsidRPr="00377154">
        <w:rPr>
          <w:color w:val="000000"/>
          <w:kern w:val="2"/>
          <w:szCs w:val="22"/>
          <w:lang w:eastAsia="en-GB"/>
        </w:rPr>
        <w:t>fenesinu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se přidá 1 g ketaminu a 10 mg detomidin-hydrochloridu; anestezie se udržuje infuzí 1 ml/kg</w:t>
      </w:r>
      <w:r w:rsidR="003D34FA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>/h.</w:t>
      </w:r>
    </w:p>
    <w:p w14:paraId="20952339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474F244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b/>
          <w:bCs/>
          <w:color w:val="000000"/>
          <w:kern w:val="2"/>
          <w:szCs w:val="22"/>
          <w:lang w:eastAsia="en-GB"/>
        </w:rPr>
        <w:t xml:space="preserve">Kombinace s detomidinem k navození a udržení celkové anestezie u skotu </w:t>
      </w:r>
    </w:p>
    <w:p w14:paraId="657ECE4A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CBCDC30" w14:textId="674E9175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Detomidin-hydrochlorid 20 μg/kg </w:t>
      </w:r>
      <w:r w:rsidR="003D34FA">
        <w:rPr>
          <w:color w:val="000000"/>
          <w:kern w:val="2"/>
          <w:szCs w:val="22"/>
          <w:lang w:eastAsia="en-GB"/>
        </w:rPr>
        <w:t xml:space="preserve">živé hmotnosti </w:t>
      </w:r>
      <w:r w:rsidRPr="00377154">
        <w:rPr>
          <w:color w:val="000000"/>
          <w:kern w:val="2"/>
          <w:szCs w:val="22"/>
          <w:lang w:eastAsia="en-GB"/>
        </w:rPr>
        <w:t>(0,2 ml/100 kg</w:t>
      </w:r>
      <w:r w:rsidR="003D34FA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>) v kombinaci s těmito přípravky:</w:t>
      </w:r>
    </w:p>
    <w:p w14:paraId="045803DE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F991ABD" w14:textId="09A02F09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  <w:t>ketamin 0,5–1 mg/kg</w:t>
      </w:r>
      <w:r w:rsidR="003D34FA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i.v. nebo i.m., nebo</w:t>
      </w:r>
    </w:p>
    <w:p w14:paraId="6FA39C40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2AE2A0D" w14:textId="4A4626FC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  <w:t xml:space="preserve">thiopental 6–10 mg/kg </w:t>
      </w:r>
      <w:r w:rsidR="003D34FA">
        <w:rPr>
          <w:color w:val="000000"/>
          <w:kern w:val="2"/>
          <w:szCs w:val="22"/>
          <w:lang w:eastAsia="en-GB"/>
        </w:rPr>
        <w:t xml:space="preserve">živé hmotnosti </w:t>
      </w:r>
      <w:r w:rsidRPr="00377154">
        <w:rPr>
          <w:color w:val="000000"/>
          <w:kern w:val="2"/>
          <w:szCs w:val="22"/>
          <w:lang w:eastAsia="en-GB"/>
        </w:rPr>
        <w:t>i.v.</w:t>
      </w:r>
    </w:p>
    <w:p w14:paraId="1E9016A8" w14:textId="77777777" w:rsidR="000232D9" w:rsidRPr="0040380E" w:rsidRDefault="000232D9" w:rsidP="000232D9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8C1EE18" w14:textId="77777777" w:rsidR="000232D9" w:rsidRPr="0040380E" w:rsidRDefault="000232D9" w:rsidP="000232D9">
      <w:pPr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Účinek detomidinu a ketaminu trvá 20–30 minut a účinek detomidinu a thiopentalu 10–20 minut.</w:t>
      </w:r>
    </w:p>
    <w:p w14:paraId="7A6B5BAD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BBC8674" w14:textId="708CF2FA" w:rsidR="00332456" w:rsidRPr="00332456" w:rsidRDefault="000232D9" w:rsidP="00332456">
      <w:pPr>
        <w:widowControl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40" w:lineRule="auto"/>
        <w:ind w:right="-288"/>
        <w:rPr>
          <w:rFonts w:cs="TimesNewRoman,Bold"/>
          <w:snapToGrid w:val="0"/>
          <w:szCs w:val="22"/>
          <w:lang w:eastAsia="cs-CZ"/>
        </w:rPr>
      </w:pPr>
      <w:r>
        <w:rPr>
          <w:rFonts w:cs="TimesNewRoman,Bold"/>
          <w:snapToGrid w:val="0"/>
          <w:szCs w:val="22"/>
          <w:lang w:eastAsia="cs-CZ"/>
        </w:rPr>
        <w:t>Nejsou.</w:t>
      </w:r>
    </w:p>
    <w:p w14:paraId="53555EEF" w14:textId="77777777" w:rsidR="0091648F" w:rsidRDefault="009164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057384" w14:textId="77777777" w:rsidR="002F7069" w:rsidRPr="00B41D57" w:rsidRDefault="002F7069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34E6FB6" w14:textId="6A52593A" w:rsidR="00332456" w:rsidRPr="00332456" w:rsidRDefault="00332456" w:rsidP="00332456">
      <w:pPr>
        <w:widowControl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40" w:lineRule="auto"/>
        <w:ind w:right="-288"/>
        <w:rPr>
          <w:rFonts w:cs="TimesNewRoman,Bold"/>
          <w:snapToGrid w:val="0"/>
          <w:szCs w:val="22"/>
          <w:lang w:eastAsia="cs-CZ"/>
        </w:rPr>
      </w:pPr>
      <w:r w:rsidRPr="00332456">
        <w:rPr>
          <w:rFonts w:cs="TimesNewRoman,Bold"/>
          <w:snapToGrid w:val="0"/>
          <w:szCs w:val="22"/>
          <w:lang w:eastAsia="cs-CZ"/>
        </w:rPr>
        <w:t>Koně, skot</w:t>
      </w:r>
      <w:r w:rsidR="00EF7CE2">
        <w:rPr>
          <w:rFonts w:cs="TimesNewRoman,Bold"/>
          <w:snapToGrid w:val="0"/>
          <w:szCs w:val="22"/>
          <w:lang w:eastAsia="cs-CZ"/>
        </w:rPr>
        <w:t>:</w:t>
      </w:r>
    </w:p>
    <w:p w14:paraId="732043F9" w14:textId="570603D3" w:rsidR="00332456" w:rsidRPr="00332456" w:rsidRDefault="00332456" w:rsidP="00332456">
      <w:pPr>
        <w:widowControl w:val="0"/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40" w:lineRule="auto"/>
        <w:ind w:right="-288"/>
        <w:rPr>
          <w:rFonts w:cs="TimesNewRoman,Bold"/>
          <w:snapToGrid w:val="0"/>
          <w:szCs w:val="22"/>
          <w:lang w:eastAsia="cs-CZ"/>
        </w:rPr>
      </w:pPr>
      <w:r w:rsidRPr="00332456">
        <w:rPr>
          <w:rFonts w:cs="TimesNewRoman,Bold"/>
          <w:snapToGrid w:val="0"/>
          <w:szCs w:val="22"/>
          <w:lang w:eastAsia="cs-CZ"/>
        </w:rPr>
        <w:t xml:space="preserve">Maso: </w:t>
      </w:r>
      <w:r w:rsidR="000232D9" w:rsidRPr="00332456">
        <w:rPr>
          <w:rFonts w:cs="TimesNewRoman,Bold"/>
          <w:snapToGrid w:val="0"/>
          <w:szCs w:val="22"/>
          <w:lang w:eastAsia="cs-CZ"/>
        </w:rPr>
        <w:t>2</w:t>
      </w:r>
      <w:r w:rsidR="000232D9">
        <w:rPr>
          <w:rFonts w:cs="TimesNewRoman,Bold"/>
          <w:snapToGrid w:val="0"/>
          <w:szCs w:val="22"/>
          <w:lang w:eastAsia="cs-CZ"/>
        </w:rPr>
        <w:t> </w:t>
      </w:r>
      <w:r w:rsidRPr="00332456">
        <w:rPr>
          <w:rFonts w:cs="TimesNewRoman,Bold"/>
          <w:snapToGrid w:val="0"/>
          <w:szCs w:val="22"/>
          <w:lang w:eastAsia="cs-CZ"/>
        </w:rPr>
        <w:t>dny.</w:t>
      </w:r>
    </w:p>
    <w:p w14:paraId="37DCA3C4" w14:textId="1CCDA5AC" w:rsidR="00332456" w:rsidRPr="00332456" w:rsidRDefault="00332456" w:rsidP="00332456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332456">
        <w:rPr>
          <w:rFonts w:cs="TimesNewRoman,Bold"/>
          <w:snapToGrid w:val="0"/>
          <w:szCs w:val="22"/>
          <w:lang w:eastAsia="cs-CZ"/>
        </w:rPr>
        <w:t xml:space="preserve">Mléko: </w:t>
      </w:r>
      <w:r w:rsidR="000232D9" w:rsidRPr="00332456">
        <w:rPr>
          <w:rFonts w:cs="TimesNewRoman,Bold"/>
          <w:snapToGrid w:val="0"/>
          <w:szCs w:val="22"/>
          <w:lang w:eastAsia="cs-CZ"/>
        </w:rPr>
        <w:t>12</w:t>
      </w:r>
      <w:r w:rsidR="000232D9">
        <w:rPr>
          <w:rFonts w:cs="TimesNewRoman,Bold"/>
          <w:snapToGrid w:val="0"/>
          <w:szCs w:val="22"/>
          <w:lang w:eastAsia="cs-CZ"/>
        </w:rPr>
        <w:t> </w:t>
      </w:r>
      <w:r w:rsidRPr="00332456">
        <w:rPr>
          <w:rFonts w:cs="TimesNewRoman,Bold"/>
          <w:snapToGrid w:val="0"/>
          <w:szCs w:val="22"/>
          <w:lang w:eastAsia="cs-CZ"/>
        </w:rPr>
        <w:t>hodin.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356959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A1FA4B1" w14:textId="7B623514" w:rsidR="00332456" w:rsidRPr="00332456" w:rsidRDefault="000232D9" w:rsidP="00332456">
      <w:pPr>
        <w:widowControl w:val="0"/>
        <w:numPr>
          <w:ilvl w:val="12"/>
          <w:numId w:val="0"/>
        </w:numPr>
        <w:tabs>
          <w:tab w:val="clear" w:pos="567"/>
        </w:tabs>
        <w:suppressAutoHyphens/>
        <w:spacing w:line="240" w:lineRule="auto"/>
        <w:ind w:right="-2"/>
        <w:rPr>
          <w:rFonts w:cs="TimesNewRoman,Bold"/>
          <w:snapToGrid w:val="0"/>
          <w:szCs w:val="22"/>
          <w:lang w:eastAsia="cs-CZ"/>
        </w:rPr>
      </w:pPr>
      <w:r>
        <w:rPr>
          <w:rFonts w:cs="TimesNewRoman,Bold"/>
          <w:snapToGrid w:val="0"/>
          <w:szCs w:val="22"/>
          <w:lang w:eastAsia="cs-CZ"/>
        </w:rPr>
        <w:t>Uchovávejte</w:t>
      </w:r>
      <w:r w:rsidRPr="00332456">
        <w:rPr>
          <w:rFonts w:cs="TimesNewRoman,Bold"/>
          <w:snapToGrid w:val="0"/>
          <w:szCs w:val="22"/>
          <w:lang w:eastAsia="cs-CZ"/>
        </w:rPr>
        <w:t xml:space="preserve"> </w:t>
      </w:r>
      <w:r w:rsidR="00332456" w:rsidRPr="00332456">
        <w:rPr>
          <w:rFonts w:cs="TimesNewRoman,Bold"/>
          <w:snapToGrid w:val="0"/>
          <w:szCs w:val="22"/>
          <w:lang w:eastAsia="cs-CZ"/>
        </w:rPr>
        <w:t xml:space="preserve">mimo </w:t>
      </w:r>
      <w:r w:rsidR="000E3410" w:rsidRPr="00332456">
        <w:rPr>
          <w:rFonts w:cs="TimesNewRoman,Bold"/>
          <w:snapToGrid w:val="0"/>
          <w:szCs w:val="22"/>
          <w:lang w:eastAsia="cs-CZ"/>
        </w:rPr>
        <w:t xml:space="preserve">dohled </w:t>
      </w:r>
      <w:r w:rsidR="00332456" w:rsidRPr="00332456">
        <w:rPr>
          <w:rFonts w:cs="TimesNewRoman,Bold"/>
          <w:snapToGrid w:val="0"/>
          <w:szCs w:val="22"/>
          <w:lang w:eastAsia="cs-CZ"/>
        </w:rPr>
        <w:t xml:space="preserve">a </w:t>
      </w:r>
      <w:r w:rsidR="000E3410" w:rsidRPr="00332456">
        <w:rPr>
          <w:rFonts w:cs="TimesNewRoman,Bold"/>
          <w:snapToGrid w:val="0"/>
          <w:szCs w:val="22"/>
          <w:lang w:eastAsia="cs-CZ"/>
        </w:rPr>
        <w:t xml:space="preserve">dosah </w:t>
      </w:r>
      <w:r w:rsidR="00332456" w:rsidRPr="00332456">
        <w:rPr>
          <w:rFonts w:cs="TimesNewRoman,Bold"/>
          <w:snapToGrid w:val="0"/>
          <w:szCs w:val="22"/>
          <w:lang w:eastAsia="cs-CZ"/>
        </w:rPr>
        <w:t>dětí.</w:t>
      </w:r>
    </w:p>
    <w:p w14:paraId="36FE1273" w14:textId="38EBB109" w:rsidR="000232D9" w:rsidRPr="00332456" w:rsidRDefault="000232D9" w:rsidP="000232D9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332456">
        <w:rPr>
          <w:rFonts w:cs="TimesNewRoman,Bold"/>
          <w:snapToGrid w:val="0"/>
          <w:szCs w:val="22"/>
          <w:lang w:eastAsia="cs-CZ"/>
        </w:rPr>
        <w:t xml:space="preserve">Tento veterinární léčivý přípravek nevyžaduje žádné </w:t>
      </w:r>
      <w:r w:rsidR="003C61C9" w:rsidRPr="002531DC">
        <w:rPr>
          <w:rFonts w:cs="TimesNewRoman,Bold"/>
          <w:snapToGrid w:val="0"/>
          <w:szCs w:val="22"/>
          <w:lang w:eastAsia="cs-CZ"/>
        </w:rPr>
        <w:t>zvl</w:t>
      </w:r>
      <w:r w:rsidR="003C61C9" w:rsidRPr="002531DC">
        <w:rPr>
          <w:snapToGrid w:val="0"/>
          <w:szCs w:val="22"/>
          <w:lang w:eastAsia="cs-CZ"/>
        </w:rPr>
        <w:t>áš</w:t>
      </w:r>
      <w:r w:rsidR="003C61C9" w:rsidRPr="002531DC">
        <w:rPr>
          <w:rFonts w:cs="TimesNewRoman,Bold"/>
          <w:snapToGrid w:val="0"/>
          <w:szCs w:val="22"/>
          <w:lang w:eastAsia="cs-CZ"/>
        </w:rPr>
        <w:t>tn</w:t>
      </w:r>
      <w:r w:rsidR="003C61C9" w:rsidRPr="002531DC">
        <w:rPr>
          <w:snapToGrid w:val="0"/>
          <w:szCs w:val="22"/>
          <w:lang w:eastAsia="cs-CZ"/>
        </w:rPr>
        <w:t>í</w:t>
      </w:r>
      <w:r w:rsidR="003C61C9" w:rsidRPr="002531DC">
        <w:rPr>
          <w:rFonts w:cs="TimesNewRoman,Bold"/>
          <w:snapToGrid w:val="0"/>
          <w:szCs w:val="22"/>
          <w:lang w:eastAsia="cs-CZ"/>
        </w:rPr>
        <w:t xml:space="preserve"> </w:t>
      </w:r>
      <w:r w:rsidRPr="00332456">
        <w:rPr>
          <w:rFonts w:cs="TimesNewRoman,Bold"/>
          <w:snapToGrid w:val="0"/>
          <w:szCs w:val="22"/>
          <w:lang w:eastAsia="cs-CZ"/>
        </w:rPr>
        <w:t>podmínky uchovávání.</w:t>
      </w:r>
    </w:p>
    <w:p w14:paraId="6AFDEF58" w14:textId="4B7B3B56" w:rsidR="00332456" w:rsidRPr="00332456" w:rsidRDefault="00332456" w:rsidP="00332456">
      <w:pPr>
        <w:widowControl w:val="0"/>
        <w:tabs>
          <w:tab w:val="clear" w:pos="567"/>
        </w:tabs>
        <w:suppressAutoHyphens/>
        <w:spacing w:line="240" w:lineRule="auto"/>
        <w:ind w:right="-2"/>
        <w:rPr>
          <w:rFonts w:cs="TimesNewRoman,Bold"/>
          <w:snapToGrid w:val="0"/>
          <w:szCs w:val="22"/>
          <w:lang w:eastAsia="cs-CZ"/>
        </w:rPr>
      </w:pPr>
      <w:r w:rsidRPr="00332456">
        <w:rPr>
          <w:rFonts w:cs="TimesNewRoman,Bold"/>
          <w:snapToGrid w:val="0"/>
          <w:szCs w:val="22"/>
          <w:lang w:eastAsia="cs-CZ"/>
        </w:rPr>
        <w:t xml:space="preserve">Nepoužívejte </w:t>
      </w:r>
      <w:r w:rsidR="00FD7695" w:rsidRPr="00B41D57">
        <w:t xml:space="preserve">tento veterinární léčivý přípravek </w:t>
      </w:r>
      <w:r w:rsidRPr="00332456">
        <w:rPr>
          <w:rFonts w:cs="TimesNewRoman,Bold"/>
          <w:snapToGrid w:val="0"/>
          <w:szCs w:val="22"/>
          <w:lang w:eastAsia="cs-CZ"/>
        </w:rPr>
        <w:t xml:space="preserve">po uplynutí doby použitelnosti uvedené na </w:t>
      </w:r>
      <w:r w:rsidR="000232D9">
        <w:rPr>
          <w:rFonts w:cs="TimesNewRoman,Bold"/>
          <w:snapToGrid w:val="0"/>
          <w:szCs w:val="22"/>
          <w:lang w:eastAsia="cs-CZ"/>
        </w:rPr>
        <w:t>etiketě</w:t>
      </w:r>
      <w:r w:rsidR="000232D9" w:rsidRPr="00332456">
        <w:rPr>
          <w:rFonts w:cs="TimesNewRoman,Bold"/>
          <w:snapToGrid w:val="0"/>
          <w:szCs w:val="22"/>
          <w:lang w:eastAsia="cs-CZ"/>
        </w:rPr>
        <w:t xml:space="preserve"> </w:t>
      </w:r>
      <w:r w:rsidRPr="00332456">
        <w:rPr>
          <w:rFonts w:cs="TimesNewRoman,Bold"/>
          <w:snapToGrid w:val="0"/>
          <w:szCs w:val="22"/>
          <w:lang w:eastAsia="cs-CZ"/>
        </w:rPr>
        <w:t xml:space="preserve">po </w:t>
      </w:r>
      <w:r w:rsidR="000232D9">
        <w:rPr>
          <w:rFonts w:cs="TimesNewRoman,Bold"/>
          <w:snapToGrid w:val="0"/>
          <w:szCs w:val="22"/>
          <w:lang w:eastAsia="cs-CZ"/>
        </w:rPr>
        <w:t>Exp</w:t>
      </w:r>
      <w:r w:rsidRPr="00332456">
        <w:rPr>
          <w:rFonts w:cs="TimesNewRoman,Bold"/>
          <w:snapToGrid w:val="0"/>
          <w:szCs w:val="22"/>
          <w:lang w:eastAsia="cs-CZ"/>
        </w:rPr>
        <w:t>.</w:t>
      </w:r>
      <w:r w:rsidR="000232D9" w:rsidRPr="000232D9">
        <w:t xml:space="preserve"> </w:t>
      </w:r>
      <w:r w:rsidR="000232D9" w:rsidRPr="00B41D57">
        <w:t>Doba použitelnosti končí posledním dnem v uvedeném měsíci</w:t>
      </w:r>
      <w:r w:rsidR="000232D9">
        <w:t>.</w:t>
      </w:r>
    </w:p>
    <w:p w14:paraId="2AD3E307" w14:textId="0774C291" w:rsidR="00332456" w:rsidRPr="00332456" w:rsidRDefault="00332456" w:rsidP="00332456">
      <w:pPr>
        <w:widowControl w:val="0"/>
        <w:numPr>
          <w:ilvl w:val="12"/>
          <w:numId w:val="0"/>
        </w:numPr>
        <w:tabs>
          <w:tab w:val="clear" w:pos="567"/>
        </w:tabs>
        <w:suppressAutoHyphens/>
        <w:spacing w:line="240" w:lineRule="auto"/>
        <w:ind w:right="-2"/>
        <w:rPr>
          <w:rFonts w:cs="TimesNewRoman,Bold"/>
          <w:snapToGrid w:val="0"/>
          <w:szCs w:val="22"/>
          <w:lang w:eastAsia="cs-CZ"/>
        </w:rPr>
      </w:pPr>
      <w:r w:rsidRPr="00332456">
        <w:rPr>
          <w:rFonts w:cs="TimesNewRoman,Bold"/>
          <w:snapToGrid w:val="0"/>
          <w:szCs w:val="22"/>
          <w:lang w:eastAsia="cs-CZ"/>
        </w:rPr>
        <w:t xml:space="preserve">Doba použitelnosti po prvním otevření </w:t>
      </w:r>
      <w:r w:rsidR="000232D9">
        <w:rPr>
          <w:rFonts w:cs="TimesNewRoman,Bold"/>
          <w:snapToGrid w:val="0"/>
          <w:szCs w:val="22"/>
          <w:lang w:eastAsia="cs-CZ"/>
        </w:rPr>
        <w:t xml:space="preserve">vnitřního </w:t>
      </w:r>
      <w:r w:rsidRPr="00332456">
        <w:rPr>
          <w:rFonts w:cs="TimesNewRoman,Bold"/>
          <w:snapToGrid w:val="0"/>
          <w:szCs w:val="22"/>
          <w:lang w:eastAsia="cs-CZ"/>
        </w:rPr>
        <w:t xml:space="preserve">obalu: </w:t>
      </w:r>
      <w:r w:rsidR="000232D9" w:rsidRPr="00332456">
        <w:rPr>
          <w:rFonts w:cs="TimesNewRoman,Bold"/>
          <w:snapToGrid w:val="0"/>
          <w:szCs w:val="22"/>
          <w:lang w:eastAsia="cs-CZ"/>
        </w:rPr>
        <w:t>28</w:t>
      </w:r>
      <w:r w:rsidR="000232D9">
        <w:rPr>
          <w:rFonts w:cs="TimesNewRoman,Bold"/>
          <w:snapToGrid w:val="0"/>
          <w:szCs w:val="22"/>
          <w:lang w:eastAsia="cs-CZ"/>
        </w:rPr>
        <w:t> </w:t>
      </w:r>
      <w:r w:rsidRPr="00332456">
        <w:rPr>
          <w:rFonts w:cs="TimesNewRoman,Bold"/>
          <w:snapToGrid w:val="0"/>
          <w:szCs w:val="22"/>
          <w:lang w:eastAsia="cs-CZ"/>
        </w:rPr>
        <w:t>dnů</w:t>
      </w:r>
      <w:r w:rsidR="000232D9">
        <w:rPr>
          <w:rFonts w:cs="TimesNewRoman,Bold"/>
          <w:snapToGrid w:val="0"/>
          <w:szCs w:val="22"/>
          <w:lang w:eastAsia="cs-CZ"/>
        </w:rPr>
        <w:t>.</w:t>
      </w:r>
    </w:p>
    <w:p w14:paraId="18C8E104" w14:textId="77777777" w:rsidR="0091648F" w:rsidRPr="00B41D57" w:rsidRDefault="0091648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C605FD" w:rsidP="00E65A96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Default="00C114FF" w:rsidP="00E65A9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8380179" w14:textId="77777777" w:rsidR="004C2FA7" w:rsidRDefault="004C2FA7" w:rsidP="004C2FA7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4C2FA7">
        <w:rPr>
          <w:rFonts w:cs="TimesNewRoman,Bold"/>
          <w:snapToGrid w:val="0"/>
          <w:szCs w:val="22"/>
          <w:lang w:eastAsia="cs-CZ"/>
        </w:rPr>
        <w:t>Léčivé přípravky se nesmí likvidovat prostřednictvím odpadní vody či domovního odpadu.</w:t>
      </w:r>
    </w:p>
    <w:p w14:paraId="1333B414" w14:textId="77777777" w:rsidR="000232D9" w:rsidRDefault="000232D9" w:rsidP="004C2FA7">
      <w:pPr>
        <w:rPr>
          <w:rFonts w:cs="TimesNewRoman,Bold"/>
          <w:snapToGrid w:val="0"/>
          <w:szCs w:val="22"/>
          <w:lang w:eastAsia="cs-CZ"/>
        </w:rPr>
      </w:pPr>
    </w:p>
    <w:p w14:paraId="61CB38C2" w14:textId="4963D5BF" w:rsidR="004C2FA7" w:rsidRPr="00B41D57" w:rsidRDefault="004C2FA7" w:rsidP="004C2FA7">
      <w:pPr>
        <w:rPr>
          <w:szCs w:val="22"/>
        </w:rPr>
      </w:pPr>
      <w:r w:rsidRPr="004C2FA7">
        <w:rPr>
          <w:rFonts w:cs="TimesNewRoman,Bold"/>
          <w:snapToGrid w:val="0"/>
          <w:szCs w:val="22"/>
          <w:lang w:eastAsia="cs-CZ"/>
        </w:rPr>
        <w:t xml:space="preserve">Všechen nepoužitý veterinární léčivý přípravek nebo odpad, který pochází z tohoto přípravku, </w:t>
      </w:r>
      <w:r w:rsidRPr="00B41D57">
        <w:t>likvidujte odevzdáním v souladu s místními požadavky a platnými národními systémy sběru. Tato opatření napomáhají chránit životní prostředí.</w:t>
      </w:r>
    </w:p>
    <w:p w14:paraId="189A34F6" w14:textId="77777777" w:rsidR="008161AE" w:rsidRPr="00B41D57" w:rsidRDefault="008161AE" w:rsidP="004C2FA7">
      <w:pPr>
        <w:widowControl w:val="0"/>
        <w:tabs>
          <w:tab w:val="clear" w:pos="567"/>
        </w:tabs>
        <w:suppressAutoHyphens/>
        <w:spacing w:line="240" w:lineRule="auto"/>
        <w:rPr>
          <w:szCs w:val="22"/>
        </w:rPr>
      </w:pPr>
    </w:p>
    <w:p w14:paraId="2E7F36E2" w14:textId="63F5DD53" w:rsidR="008161AE" w:rsidRPr="00B41D57" w:rsidRDefault="008161AE" w:rsidP="008161AE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p w14:paraId="0D6D26C1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34607BD8" w:rsidR="00DB468A" w:rsidRDefault="00613DA8" w:rsidP="00A9226B">
      <w:pPr>
        <w:tabs>
          <w:tab w:val="clear" w:pos="567"/>
        </w:tabs>
        <w:spacing w:line="240" w:lineRule="auto"/>
      </w:pPr>
      <w:r w:rsidRPr="00B41D57">
        <w:t>Veterinární léčivý přípravek je vydáván pouze na předpis.</w:t>
      </w:r>
    </w:p>
    <w:p w14:paraId="01762C46" w14:textId="77777777" w:rsidR="00613DA8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10065B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EE6E0E" w14:textId="77777777" w:rsidR="0062495F" w:rsidRPr="0062495F" w:rsidRDefault="0062495F" w:rsidP="0062495F">
      <w:pPr>
        <w:widowControl w:val="0"/>
        <w:tabs>
          <w:tab w:val="clear" w:pos="567"/>
          <w:tab w:val="left" w:pos="-1440"/>
          <w:tab w:val="left" w:pos="-720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62495F">
        <w:rPr>
          <w:rFonts w:cs="TimesNewRoman,Bold"/>
          <w:snapToGrid w:val="0"/>
          <w:szCs w:val="22"/>
          <w:lang w:eastAsia="cs-CZ"/>
        </w:rPr>
        <w:t>96/033/06-C</w:t>
      </w:r>
    </w:p>
    <w:p w14:paraId="238C91A8" w14:textId="77777777" w:rsidR="007D18BB" w:rsidRDefault="007D18BB" w:rsidP="007D18BB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</w:p>
    <w:p w14:paraId="45821155" w14:textId="559B3A65" w:rsidR="007D18BB" w:rsidRPr="0081731E" w:rsidRDefault="007D18BB" w:rsidP="007D18BB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81731E">
        <w:rPr>
          <w:rFonts w:cs="TimesNewRoman,Bold"/>
          <w:snapToGrid w:val="0"/>
          <w:szCs w:val="22"/>
          <w:lang w:eastAsia="cs-CZ"/>
        </w:rPr>
        <w:t>Velikost balení: 5, 10 nebo 20</w:t>
      </w:r>
      <w:r>
        <w:rPr>
          <w:rFonts w:cs="TimesNewRoman,Bold"/>
          <w:snapToGrid w:val="0"/>
          <w:szCs w:val="22"/>
          <w:lang w:eastAsia="cs-CZ"/>
        </w:rPr>
        <w:t> </w:t>
      </w:r>
      <w:r w:rsidRPr="0081731E">
        <w:rPr>
          <w:rFonts w:cs="TimesNewRoman,Bold"/>
          <w:snapToGrid w:val="0"/>
          <w:szCs w:val="22"/>
          <w:lang w:eastAsia="cs-CZ"/>
        </w:rPr>
        <w:t xml:space="preserve">ml. </w:t>
      </w:r>
    </w:p>
    <w:p w14:paraId="0A5E379F" w14:textId="77777777" w:rsidR="0091648F" w:rsidRDefault="0091648F" w:rsidP="00A9226B">
      <w:pPr>
        <w:tabs>
          <w:tab w:val="clear" w:pos="567"/>
        </w:tabs>
        <w:spacing w:line="240" w:lineRule="auto"/>
      </w:pPr>
    </w:p>
    <w:p w14:paraId="2100AACB" w14:textId="660E6D08" w:rsidR="000232D9" w:rsidRDefault="000232D9" w:rsidP="000232D9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>
        <w:rPr>
          <w:rFonts w:cs="TimesNewRoman,Bold"/>
          <w:snapToGrid w:val="0"/>
          <w:szCs w:val="22"/>
          <w:lang w:eastAsia="cs-CZ"/>
        </w:rPr>
        <w:t>Kartónová krabička obsahující 1 skleněnou i</w:t>
      </w:r>
      <w:r w:rsidRPr="002531DC">
        <w:rPr>
          <w:rFonts w:cs="TimesNewRoman,Bold"/>
          <w:snapToGrid w:val="0"/>
          <w:szCs w:val="22"/>
          <w:lang w:eastAsia="cs-CZ"/>
        </w:rPr>
        <w:t xml:space="preserve">njekční </w:t>
      </w:r>
      <w:r>
        <w:rPr>
          <w:rFonts w:cs="TimesNewRoman,Bold"/>
          <w:snapToGrid w:val="0"/>
          <w:szCs w:val="22"/>
          <w:lang w:eastAsia="cs-CZ"/>
        </w:rPr>
        <w:t>lahvičku</w:t>
      </w:r>
      <w:r w:rsidRPr="002531DC">
        <w:rPr>
          <w:rFonts w:cs="TimesNewRoman,Bold"/>
          <w:snapToGrid w:val="0"/>
          <w:szCs w:val="22"/>
          <w:lang w:eastAsia="cs-CZ"/>
        </w:rPr>
        <w:t xml:space="preserve"> </w:t>
      </w:r>
      <w:r>
        <w:rPr>
          <w:rFonts w:cs="TimesNewRoman,Bold"/>
          <w:snapToGrid w:val="0"/>
          <w:szCs w:val="22"/>
          <w:lang w:eastAsia="cs-CZ"/>
        </w:rPr>
        <w:t>s pryžovou</w:t>
      </w:r>
      <w:r w:rsidRPr="002531DC">
        <w:rPr>
          <w:rFonts w:cs="TimesNewRoman,Bold"/>
          <w:snapToGrid w:val="0"/>
          <w:szCs w:val="22"/>
          <w:lang w:eastAsia="cs-CZ"/>
        </w:rPr>
        <w:t xml:space="preserve"> zátk</w:t>
      </w:r>
      <w:r>
        <w:rPr>
          <w:rFonts w:cs="TimesNewRoman,Bold"/>
          <w:snapToGrid w:val="0"/>
          <w:szCs w:val="22"/>
          <w:lang w:eastAsia="cs-CZ"/>
        </w:rPr>
        <w:t>ou</w:t>
      </w:r>
      <w:r w:rsidRPr="002531DC">
        <w:rPr>
          <w:rFonts w:cs="TimesNewRoman,Bold"/>
          <w:snapToGrid w:val="0"/>
          <w:szCs w:val="22"/>
          <w:lang w:eastAsia="cs-CZ"/>
        </w:rPr>
        <w:t xml:space="preserve"> </w:t>
      </w:r>
      <w:r>
        <w:rPr>
          <w:rFonts w:cs="TimesNewRoman,Bold"/>
          <w:snapToGrid w:val="0"/>
          <w:szCs w:val="22"/>
          <w:lang w:eastAsia="cs-CZ"/>
        </w:rPr>
        <w:t>zajištěnou</w:t>
      </w:r>
      <w:r w:rsidRPr="002531DC">
        <w:rPr>
          <w:rFonts w:cs="TimesNewRoman,Bold"/>
          <w:snapToGrid w:val="0"/>
          <w:szCs w:val="22"/>
          <w:lang w:eastAsia="cs-CZ"/>
        </w:rPr>
        <w:t xml:space="preserve"> </w:t>
      </w:r>
      <w:r>
        <w:rPr>
          <w:rFonts w:cs="TimesNewRoman,Bold"/>
          <w:snapToGrid w:val="0"/>
          <w:szCs w:val="22"/>
          <w:lang w:eastAsia="cs-CZ"/>
        </w:rPr>
        <w:t>hliníkovým víčkem.</w:t>
      </w:r>
    </w:p>
    <w:p w14:paraId="53D0587D" w14:textId="77777777" w:rsidR="000232D9" w:rsidRPr="002531DC" w:rsidRDefault="000232D9" w:rsidP="000232D9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</w:p>
    <w:p w14:paraId="4F53E114" w14:textId="77777777" w:rsidR="0081731E" w:rsidRPr="0081731E" w:rsidRDefault="0081731E" w:rsidP="0081731E">
      <w:pPr>
        <w:widowControl w:val="0"/>
        <w:tabs>
          <w:tab w:val="clear" w:pos="567"/>
        </w:tabs>
        <w:suppressAutoHyphens/>
        <w:spacing w:line="240" w:lineRule="auto"/>
        <w:ind w:right="-2"/>
        <w:rPr>
          <w:rFonts w:cs="TimesNewRoman,Bold"/>
          <w:snapToGrid w:val="0"/>
          <w:szCs w:val="22"/>
          <w:lang w:eastAsia="cs-CZ"/>
        </w:rPr>
      </w:pPr>
      <w:r w:rsidRPr="0081731E">
        <w:rPr>
          <w:rFonts w:cs="TimesNewRoman,Bold"/>
          <w:snapToGrid w:val="0"/>
          <w:szCs w:val="22"/>
          <w:lang w:eastAsia="cs-CZ"/>
        </w:rPr>
        <w:t xml:space="preserve">Na trhu nemusí být všechny velikosti balení. </w:t>
      </w:r>
    </w:p>
    <w:p w14:paraId="1E0A47F2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775F8B" w14:textId="77777777" w:rsidR="0081731E" w:rsidRPr="00B41D57" w:rsidRDefault="0081731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FEC4C7" w14:textId="694FBBE9" w:rsidR="00200987" w:rsidRPr="00B41D57" w:rsidRDefault="003D34FA" w:rsidP="00200987">
      <w:pPr>
        <w:rPr>
          <w:szCs w:val="22"/>
        </w:rPr>
      </w:pPr>
      <w:r>
        <w:t>0</w:t>
      </w:r>
      <w:r w:rsidR="009261EB">
        <w:t>8</w:t>
      </w:r>
      <w:r>
        <w:t>/2025</w:t>
      </w:r>
    </w:p>
    <w:p w14:paraId="055C3393" w14:textId="77777777" w:rsidR="00200987" w:rsidRPr="00B41D57" w:rsidRDefault="00200987" w:rsidP="00200987">
      <w:pPr>
        <w:tabs>
          <w:tab w:val="clear" w:pos="567"/>
        </w:tabs>
        <w:spacing w:line="240" w:lineRule="auto"/>
        <w:rPr>
          <w:szCs w:val="22"/>
        </w:rPr>
      </w:pPr>
    </w:p>
    <w:p w14:paraId="3D332FE5" w14:textId="488AB83D" w:rsidR="00200987" w:rsidRDefault="00200987" w:rsidP="00200987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6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0CCACD50" w14:textId="77777777" w:rsidR="003D34FA" w:rsidRPr="006414D3" w:rsidRDefault="003D34FA" w:rsidP="00200987">
      <w:pPr>
        <w:tabs>
          <w:tab w:val="clear" w:pos="567"/>
        </w:tabs>
        <w:spacing w:line="240" w:lineRule="auto"/>
        <w:rPr>
          <w:szCs w:val="22"/>
        </w:rPr>
      </w:pPr>
    </w:p>
    <w:p w14:paraId="7FA06D36" w14:textId="77777777" w:rsidR="003D34FA" w:rsidRPr="00C672C7" w:rsidRDefault="003D34FA" w:rsidP="003D34FA">
      <w:pPr>
        <w:spacing w:line="240" w:lineRule="auto"/>
      </w:pPr>
      <w:bookmarkStart w:id="1" w:name="_Hlk148432335"/>
      <w:r w:rsidRPr="00C672C7">
        <w:t>Podrobné informace o tomto veterinárním léčivém přípravku naleznete také v národní databázi (</w:t>
      </w:r>
      <w:hyperlink r:id="rId17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1"/>
    <w:p w14:paraId="703CC20D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0E40C0" w14:textId="4E7B7BF4" w:rsidR="005328A8" w:rsidRPr="00B41D57" w:rsidRDefault="005328A8" w:rsidP="005328A8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</w:t>
      </w:r>
      <w:r w:rsidR="00EF7CE2">
        <w:rPr>
          <w:iCs/>
          <w:szCs w:val="22"/>
          <w:u w:val="single"/>
        </w:rPr>
        <w:t xml:space="preserve"> </w:t>
      </w:r>
      <w:r w:rsidR="00EF7CE2">
        <w:rPr>
          <w:bCs/>
          <w:szCs w:val="22"/>
          <w:u w:val="single"/>
        </w:rPr>
        <w:t>a v</w:t>
      </w:r>
      <w:r w:rsidR="00EF7CE2" w:rsidRPr="00B41D57">
        <w:rPr>
          <w:bCs/>
          <w:szCs w:val="22"/>
          <w:u w:val="single"/>
        </w:rPr>
        <w:t>ýrobce odpovědný za uvolnění šarže</w:t>
      </w:r>
      <w:r w:rsidRPr="00B41D57">
        <w:t>:</w:t>
      </w:r>
    </w:p>
    <w:p w14:paraId="0BE7BE24" w14:textId="77777777" w:rsidR="00452EEE" w:rsidRPr="00452EEE" w:rsidRDefault="00452EEE" w:rsidP="00452EEE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bookmarkStart w:id="3" w:name="_Hlk205894208"/>
      <w:bookmarkEnd w:id="2"/>
      <w:r w:rsidRPr="00452EEE">
        <w:rPr>
          <w:rFonts w:cs="TimesNewRoman,Bold"/>
          <w:snapToGrid w:val="0"/>
          <w:szCs w:val="22"/>
          <w:lang w:eastAsia="cs-CZ"/>
        </w:rPr>
        <w:t xml:space="preserve">Eurovet Animal Health B.V.  </w:t>
      </w:r>
    </w:p>
    <w:p w14:paraId="40D3B35E" w14:textId="77777777" w:rsidR="00B106D1" w:rsidRDefault="00452EEE" w:rsidP="00452EEE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452EEE">
        <w:rPr>
          <w:rFonts w:cs="TimesNewRoman,Bold"/>
          <w:snapToGrid w:val="0"/>
          <w:szCs w:val="22"/>
          <w:lang w:eastAsia="cs-CZ"/>
        </w:rPr>
        <w:t>Handelsweg 25</w:t>
      </w:r>
    </w:p>
    <w:p w14:paraId="5C80079C" w14:textId="2E846902" w:rsidR="00B106D1" w:rsidRDefault="00452EEE" w:rsidP="00452EEE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452EEE">
        <w:rPr>
          <w:rFonts w:cs="TimesNewRoman,Bold"/>
          <w:snapToGrid w:val="0"/>
          <w:szCs w:val="22"/>
          <w:lang w:eastAsia="cs-CZ"/>
        </w:rPr>
        <w:t xml:space="preserve">5531 AE </w:t>
      </w:r>
      <w:proofErr w:type="spellStart"/>
      <w:r w:rsidRPr="00452EEE">
        <w:rPr>
          <w:rFonts w:cs="TimesNewRoman,Bold"/>
          <w:snapToGrid w:val="0"/>
          <w:szCs w:val="22"/>
          <w:lang w:eastAsia="cs-CZ"/>
        </w:rPr>
        <w:t>Bladel</w:t>
      </w:r>
      <w:proofErr w:type="spellEnd"/>
    </w:p>
    <w:p w14:paraId="547615DC" w14:textId="28BD3D68" w:rsidR="00452EEE" w:rsidRPr="00452EEE" w:rsidRDefault="00452EEE" w:rsidP="00452EEE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452EEE">
        <w:rPr>
          <w:rFonts w:cs="TimesNewRoman,Bold"/>
          <w:snapToGrid w:val="0"/>
          <w:szCs w:val="22"/>
          <w:lang w:eastAsia="cs-CZ"/>
        </w:rPr>
        <w:t>Nizozemsko</w:t>
      </w:r>
    </w:p>
    <w:bookmarkEnd w:id="3"/>
    <w:p w14:paraId="72D6D47F" w14:textId="77777777" w:rsidR="005328A8" w:rsidRPr="00B41D57" w:rsidRDefault="005328A8" w:rsidP="005328A8">
      <w:pPr>
        <w:tabs>
          <w:tab w:val="clear" w:pos="567"/>
        </w:tabs>
        <w:spacing w:line="240" w:lineRule="auto"/>
        <w:rPr>
          <w:szCs w:val="22"/>
        </w:rPr>
      </w:pPr>
    </w:p>
    <w:p w14:paraId="7597CA0C" w14:textId="2F0EB149" w:rsidR="005328A8" w:rsidRPr="00B41D57" w:rsidRDefault="005328A8" w:rsidP="005328A8">
      <w:pPr>
        <w:tabs>
          <w:tab w:val="clear" w:pos="567"/>
        </w:tabs>
        <w:spacing w:line="240" w:lineRule="auto"/>
        <w:rPr>
          <w:szCs w:val="22"/>
        </w:rPr>
      </w:pPr>
      <w:bookmarkStart w:id="4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  <w:bookmarkEnd w:id="4"/>
    </w:p>
    <w:p w14:paraId="4DCC76ED" w14:textId="0E8AD3B6" w:rsidR="00EF7CE2" w:rsidRPr="00787367" w:rsidRDefault="00EF7CE2" w:rsidP="00EF7CE2">
      <w:pPr>
        <w:tabs>
          <w:tab w:val="clear" w:pos="567"/>
        </w:tabs>
        <w:spacing w:line="240" w:lineRule="auto"/>
        <w:rPr>
          <w:color w:val="000000"/>
          <w:szCs w:val="22"/>
          <w:lang w:eastAsia="nl-NL"/>
        </w:rPr>
      </w:pPr>
      <w:r w:rsidRPr="00787367">
        <w:rPr>
          <w:color w:val="000000"/>
          <w:szCs w:val="22"/>
          <w:lang w:eastAsia="nl-NL"/>
        </w:rPr>
        <w:t xml:space="preserve">Cymedica, spol. s r.o., </w:t>
      </w:r>
      <w:r w:rsidRPr="00787367">
        <w:rPr>
          <w:color w:val="000000"/>
          <w:szCs w:val="22"/>
          <w:lang w:eastAsia="nl-NL"/>
        </w:rPr>
        <w:br/>
        <w:t xml:space="preserve">Pod Nádražím 308/24, 268 01 Hořovice, </w:t>
      </w:r>
      <w:r w:rsidRPr="00787367">
        <w:rPr>
          <w:color w:val="000000"/>
          <w:szCs w:val="22"/>
          <w:lang w:eastAsia="nl-NL"/>
        </w:rPr>
        <w:br/>
        <w:t xml:space="preserve">Česká republika, </w:t>
      </w:r>
      <w:r w:rsidRPr="00787367">
        <w:rPr>
          <w:color w:val="000000"/>
          <w:szCs w:val="22"/>
          <w:lang w:eastAsia="nl-NL"/>
        </w:rPr>
        <w:br/>
      </w:r>
      <w:bookmarkStart w:id="5" w:name="_GoBack"/>
      <w:bookmarkEnd w:id="5"/>
      <w:r w:rsidRPr="00787367">
        <w:rPr>
          <w:color w:val="000000"/>
          <w:szCs w:val="22"/>
          <w:lang w:eastAsia="nl-NL"/>
        </w:rPr>
        <w:t>+420 311 706 211</w:t>
      </w:r>
    </w:p>
    <w:p w14:paraId="19B1DFFE" w14:textId="77777777" w:rsidR="00B106D1" w:rsidRDefault="00B106D1" w:rsidP="005328A8">
      <w:pPr>
        <w:tabs>
          <w:tab w:val="clear" w:pos="567"/>
        </w:tabs>
        <w:spacing w:line="240" w:lineRule="auto"/>
      </w:pPr>
    </w:p>
    <w:p w14:paraId="5B2F25DE" w14:textId="7B0C15EB" w:rsidR="005328A8" w:rsidRPr="00B41D57" w:rsidRDefault="005328A8" w:rsidP="005328A8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61B865D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41C8CA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964DC51" w:rsidR="00BB2539" w:rsidRDefault="00C605FD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8"/>
      <w:footerReference w:type="default" r:id="rId19"/>
      <w:footerReference w:type="first" r:id="rId2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AF604" w14:textId="77777777" w:rsidR="00CE5796" w:rsidRDefault="00CE5796">
      <w:pPr>
        <w:spacing w:line="240" w:lineRule="auto"/>
      </w:pPr>
      <w:r>
        <w:separator/>
      </w:r>
    </w:p>
  </w:endnote>
  <w:endnote w:type="continuationSeparator" w:id="0">
    <w:p w14:paraId="2B6086E5" w14:textId="77777777" w:rsidR="00CE5796" w:rsidRDefault="00CE5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7025B" w14:textId="77777777" w:rsidR="00CE5796" w:rsidRDefault="00CE5796">
      <w:pPr>
        <w:spacing w:line="240" w:lineRule="auto"/>
      </w:pPr>
      <w:r>
        <w:separator/>
      </w:r>
    </w:p>
  </w:footnote>
  <w:footnote w:type="continuationSeparator" w:id="0">
    <w:p w14:paraId="608417F7" w14:textId="77777777" w:rsidR="00CE5796" w:rsidRDefault="00CE57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462E3" w14:textId="77777777" w:rsidR="0027272D" w:rsidRDefault="002727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5E5BD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44A8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5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7"/>
  </w:num>
  <w:num w:numId="12">
    <w:abstractNumId w:val="16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8"/>
  </w:num>
  <w:num w:numId="23">
    <w:abstractNumId w:val="37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8"/>
  </w:num>
  <w:num w:numId="40">
    <w:abstractNumId w:val="29"/>
  </w:num>
  <w:num w:numId="41">
    <w:abstractNumId w:val="1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380F"/>
    <w:rsid w:val="0001452A"/>
    <w:rsid w:val="00021B82"/>
    <w:rsid w:val="000232D9"/>
    <w:rsid w:val="00024777"/>
    <w:rsid w:val="00024E21"/>
    <w:rsid w:val="00027100"/>
    <w:rsid w:val="000349AA"/>
    <w:rsid w:val="00036C50"/>
    <w:rsid w:val="00041399"/>
    <w:rsid w:val="00052D2B"/>
    <w:rsid w:val="00054F55"/>
    <w:rsid w:val="00056EE7"/>
    <w:rsid w:val="00062945"/>
    <w:rsid w:val="0006314D"/>
    <w:rsid w:val="00063946"/>
    <w:rsid w:val="0006410F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410"/>
    <w:rsid w:val="000E3602"/>
    <w:rsid w:val="000E705A"/>
    <w:rsid w:val="000F38DA"/>
    <w:rsid w:val="000F4514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46F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62D6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1DC"/>
    <w:rsid w:val="00253B6B"/>
    <w:rsid w:val="00256A03"/>
    <w:rsid w:val="0025748D"/>
    <w:rsid w:val="00265656"/>
    <w:rsid w:val="00265E77"/>
    <w:rsid w:val="00266155"/>
    <w:rsid w:val="0027270B"/>
    <w:rsid w:val="0027272D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692"/>
    <w:rsid w:val="002F3A7F"/>
    <w:rsid w:val="002F41AD"/>
    <w:rsid w:val="002F43F6"/>
    <w:rsid w:val="002F64C6"/>
    <w:rsid w:val="002F6DA7"/>
    <w:rsid w:val="002F6DAA"/>
    <w:rsid w:val="002F6EE3"/>
    <w:rsid w:val="002F7069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289B"/>
    <w:rsid w:val="0032453E"/>
    <w:rsid w:val="00325053"/>
    <w:rsid w:val="003256AC"/>
    <w:rsid w:val="00330CC1"/>
    <w:rsid w:val="0033129D"/>
    <w:rsid w:val="003320ED"/>
    <w:rsid w:val="00332456"/>
    <w:rsid w:val="0033480E"/>
    <w:rsid w:val="00337123"/>
    <w:rsid w:val="00341866"/>
    <w:rsid w:val="00342C0C"/>
    <w:rsid w:val="00344E9D"/>
    <w:rsid w:val="003535E0"/>
    <w:rsid w:val="003543AC"/>
    <w:rsid w:val="00355AB8"/>
    <w:rsid w:val="00355D02"/>
    <w:rsid w:val="00361607"/>
    <w:rsid w:val="0036210A"/>
    <w:rsid w:val="00365C0D"/>
    <w:rsid w:val="00366F56"/>
    <w:rsid w:val="0037218F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4698"/>
    <w:rsid w:val="00394FAD"/>
    <w:rsid w:val="00395B15"/>
    <w:rsid w:val="00396026"/>
    <w:rsid w:val="00396AD2"/>
    <w:rsid w:val="003A31B9"/>
    <w:rsid w:val="003A3E2F"/>
    <w:rsid w:val="003A6CCB"/>
    <w:rsid w:val="003B0F22"/>
    <w:rsid w:val="003B10C4"/>
    <w:rsid w:val="003B48EB"/>
    <w:rsid w:val="003B5CD1"/>
    <w:rsid w:val="003B7584"/>
    <w:rsid w:val="003C33FF"/>
    <w:rsid w:val="003C3E0E"/>
    <w:rsid w:val="003C61C9"/>
    <w:rsid w:val="003C64A5"/>
    <w:rsid w:val="003D03CC"/>
    <w:rsid w:val="003D34FA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380E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3794"/>
    <w:rsid w:val="00446960"/>
    <w:rsid w:val="00446F37"/>
    <w:rsid w:val="004518A6"/>
    <w:rsid w:val="00452EEE"/>
    <w:rsid w:val="00453E1D"/>
    <w:rsid w:val="00454589"/>
    <w:rsid w:val="00456671"/>
    <w:rsid w:val="00456ED0"/>
    <w:rsid w:val="00457550"/>
    <w:rsid w:val="00457B74"/>
    <w:rsid w:val="00461B2A"/>
    <w:rsid w:val="004620A4"/>
    <w:rsid w:val="00471385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2FA7"/>
    <w:rsid w:val="004C5F62"/>
    <w:rsid w:val="004D2601"/>
    <w:rsid w:val="004D3E58"/>
    <w:rsid w:val="004D4049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6B0E"/>
    <w:rsid w:val="00507CD6"/>
    <w:rsid w:val="00516E21"/>
    <w:rsid w:val="00517756"/>
    <w:rsid w:val="005202C6"/>
    <w:rsid w:val="00523C53"/>
    <w:rsid w:val="005272F4"/>
    <w:rsid w:val="00527B8F"/>
    <w:rsid w:val="005328A8"/>
    <w:rsid w:val="00536031"/>
    <w:rsid w:val="00540C98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2B2A"/>
    <w:rsid w:val="0058621D"/>
    <w:rsid w:val="00586904"/>
    <w:rsid w:val="005A4CBE"/>
    <w:rsid w:val="005B04A8"/>
    <w:rsid w:val="005B1C94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DA8"/>
    <w:rsid w:val="0061726B"/>
    <w:rsid w:val="00617B81"/>
    <w:rsid w:val="006206BB"/>
    <w:rsid w:val="00621280"/>
    <w:rsid w:val="0062387A"/>
    <w:rsid w:val="0062495F"/>
    <w:rsid w:val="006326D8"/>
    <w:rsid w:val="0063377D"/>
    <w:rsid w:val="006344BE"/>
    <w:rsid w:val="00634A66"/>
    <w:rsid w:val="00640336"/>
    <w:rsid w:val="00640FC9"/>
    <w:rsid w:val="006414D3"/>
    <w:rsid w:val="00642DDB"/>
    <w:rsid w:val="006432F2"/>
    <w:rsid w:val="00651D79"/>
    <w:rsid w:val="0065320F"/>
    <w:rsid w:val="00653D64"/>
    <w:rsid w:val="00654E13"/>
    <w:rsid w:val="00666102"/>
    <w:rsid w:val="00667489"/>
    <w:rsid w:val="00670D44"/>
    <w:rsid w:val="00673F4C"/>
    <w:rsid w:val="006764C6"/>
    <w:rsid w:val="00676AFC"/>
    <w:rsid w:val="006807CD"/>
    <w:rsid w:val="00680E0A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372B3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367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18BB"/>
    <w:rsid w:val="007D3AAE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61AE"/>
    <w:rsid w:val="0081731E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940"/>
    <w:rsid w:val="00852FF2"/>
    <w:rsid w:val="008530E7"/>
    <w:rsid w:val="00856BDB"/>
    <w:rsid w:val="00857675"/>
    <w:rsid w:val="00861F86"/>
    <w:rsid w:val="00863B96"/>
    <w:rsid w:val="00867C0D"/>
    <w:rsid w:val="00872101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0DB8"/>
    <w:rsid w:val="00892B8C"/>
    <w:rsid w:val="008947AE"/>
    <w:rsid w:val="00894A58"/>
    <w:rsid w:val="00894E3A"/>
    <w:rsid w:val="00895A2F"/>
    <w:rsid w:val="00896EBD"/>
    <w:rsid w:val="008A026F"/>
    <w:rsid w:val="008A5665"/>
    <w:rsid w:val="008B24A8"/>
    <w:rsid w:val="008B25E4"/>
    <w:rsid w:val="008B3D78"/>
    <w:rsid w:val="008B4EF6"/>
    <w:rsid w:val="008C261B"/>
    <w:rsid w:val="008C2B29"/>
    <w:rsid w:val="008C4FCA"/>
    <w:rsid w:val="008C7882"/>
    <w:rsid w:val="008C7CE5"/>
    <w:rsid w:val="008D2261"/>
    <w:rsid w:val="008D4C28"/>
    <w:rsid w:val="008D577B"/>
    <w:rsid w:val="008D7A3C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48F"/>
    <w:rsid w:val="009217DF"/>
    <w:rsid w:val="00921CAD"/>
    <w:rsid w:val="009261EB"/>
    <w:rsid w:val="009311ED"/>
    <w:rsid w:val="00931D41"/>
    <w:rsid w:val="00932195"/>
    <w:rsid w:val="00933D18"/>
    <w:rsid w:val="00942221"/>
    <w:rsid w:val="00950FBB"/>
    <w:rsid w:val="00951118"/>
    <w:rsid w:val="0095122F"/>
    <w:rsid w:val="00953349"/>
    <w:rsid w:val="0095386A"/>
    <w:rsid w:val="00953E4C"/>
    <w:rsid w:val="00954E0C"/>
    <w:rsid w:val="00961156"/>
    <w:rsid w:val="00964F03"/>
    <w:rsid w:val="00965A46"/>
    <w:rsid w:val="00966F1F"/>
    <w:rsid w:val="00975676"/>
    <w:rsid w:val="00975D18"/>
    <w:rsid w:val="00976467"/>
    <w:rsid w:val="00976D32"/>
    <w:rsid w:val="009812E2"/>
    <w:rsid w:val="0098220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411B"/>
    <w:rsid w:val="009B6DBD"/>
    <w:rsid w:val="009C108A"/>
    <w:rsid w:val="009C2E47"/>
    <w:rsid w:val="009C6BFB"/>
    <w:rsid w:val="009D0605"/>
    <w:rsid w:val="009D0C05"/>
    <w:rsid w:val="009E24B7"/>
    <w:rsid w:val="009E2C00"/>
    <w:rsid w:val="009E49AD"/>
    <w:rsid w:val="009E4CC5"/>
    <w:rsid w:val="009E66FE"/>
    <w:rsid w:val="009E70F4"/>
    <w:rsid w:val="009E72A3"/>
    <w:rsid w:val="009E734F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640F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137"/>
    <w:rsid w:val="00A9575C"/>
    <w:rsid w:val="00A95B56"/>
    <w:rsid w:val="00A95E81"/>
    <w:rsid w:val="00A969AF"/>
    <w:rsid w:val="00AB0240"/>
    <w:rsid w:val="00AB1A2E"/>
    <w:rsid w:val="00AB328A"/>
    <w:rsid w:val="00AB4918"/>
    <w:rsid w:val="00AB4BC8"/>
    <w:rsid w:val="00AB6BA7"/>
    <w:rsid w:val="00AB7BE8"/>
    <w:rsid w:val="00AC77B1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6D1"/>
    <w:rsid w:val="00B113B9"/>
    <w:rsid w:val="00B119A2"/>
    <w:rsid w:val="00B11C7D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14C7"/>
    <w:rsid w:val="00B54E12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2A0"/>
    <w:rsid w:val="00BF58FC"/>
    <w:rsid w:val="00C01F77"/>
    <w:rsid w:val="00C01FFC"/>
    <w:rsid w:val="00C02E44"/>
    <w:rsid w:val="00C05321"/>
    <w:rsid w:val="00C06AE4"/>
    <w:rsid w:val="00C10043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6B4"/>
    <w:rsid w:val="00C43F01"/>
    <w:rsid w:val="00C47552"/>
    <w:rsid w:val="00C56F31"/>
    <w:rsid w:val="00C57A81"/>
    <w:rsid w:val="00C60193"/>
    <w:rsid w:val="00C603BD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B90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4636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5796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57F7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2E7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01D9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5A96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8E1"/>
    <w:rsid w:val="00ED594D"/>
    <w:rsid w:val="00EE36E1"/>
    <w:rsid w:val="00EE6228"/>
    <w:rsid w:val="00EE7AC7"/>
    <w:rsid w:val="00EE7B3F"/>
    <w:rsid w:val="00EF2247"/>
    <w:rsid w:val="00EF3A8A"/>
    <w:rsid w:val="00EF7CE2"/>
    <w:rsid w:val="00F0054D"/>
    <w:rsid w:val="00F021D9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5778"/>
    <w:rsid w:val="00F37108"/>
    <w:rsid w:val="00F377D5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1C28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3C4A"/>
    <w:rsid w:val="00FD4DA8"/>
    <w:rsid w:val="00FD4EEF"/>
    <w:rsid w:val="00FD5461"/>
    <w:rsid w:val="00FD642D"/>
    <w:rsid w:val="00FD6BDB"/>
    <w:rsid w:val="00FD6F00"/>
    <w:rsid w:val="00FD6FF1"/>
    <w:rsid w:val="00FD7695"/>
    <w:rsid w:val="00FD7AB4"/>
    <w:rsid w:val="00FD7B98"/>
    <w:rsid w:val="00FF18D2"/>
    <w:rsid w:val="00FF22F5"/>
    <w:rsid w:val="00FF4664"/>
    <w:rsid w:val="00FF4EFC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uskvb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cines.health.europa.eu/veterin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://www.uskvbl.cz/cs/farmakovigilanc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dr@uskvbl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375B-BB46-41C0-B77E-82C9180B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2279</Words>
  <Characters>13449</Characters>
  <Application>Microsoft Office Word</Application>
  <DocSecurity>0</DocSecurity>
  <Lines>112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17</cp:revision>
  <cp:lastPrinted>2025-08-12T11:57:00Z</cp:lastPrinted>
  <dcterms:created xsi:type="dcterms:W3CDTF">2025-04-14T08:14:00Z</dcterms:created>
  <dcterms:modified xsi:type="dcterms:W3CDTF">2025-08-12T11:57:00Z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