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10224" w14:textId="77777777" w:rsidR="00C114FF" w:rsidRPr="006414D3" w:rsidRDefault="00C114FF" w:rsidP="00A9226B">
      <w:pPr>
        <w:tabs>
          <w:tab w:val="clear" w:pos="567"/>
        </w:tabs>
        <w:spacing w:line="240" w:lineRule="auto"/>
        <w:rPr>
          <w:szCs w:val="22"/>
        </w:rPr>
      </w:pPr>
    </w:p>
    <w:p w14:paraId="5D9BCD9B" w14:textId="316A39C2" w:rsidR="00C114FF" w:rsidRPr="006414D3" w:rsidRDefault="00C114FF" w:rsidP="00A9226B">
      <w:pPr>
        <w:tabs>
          <w:tab w:val="clear" w:pos="567"/>
        </w:tabs>
        <w:spacing w:line="240" w:lineRule="auto"/>
        <w:rPr>
          <w:szCs w:val="22"/>
        </w:rPr>
      </w:pPr>
    </w:p>
    <w:p w14:paraId="3D2BABCB" w14:textId="77777777" w:rsidR="00C114FF" w:rsidRPr="006414D3" w:rsidRDefault="00C114FF" w:rsidP="00A9226B">
      <w:pPr>
        <w:tabs>
          <w:tab w:val="clear" w:pos="567"/>
        </w:tabs>
        <w:spacing w:line="240" w:lineRule="auto"/>
        <w:rPr>
          <w:szCs w:val="22"/>
        </w:rPr>
      </w:pPr>
    </w:p>
    <w:p w14:paraId="4F6A6795" w14:textId="77777777" w:rsidR="00C114FF" w:rsidRPr="006414D3" w:rsidRDefault="00C114FF" w:rsidP="00A9226B">
      <w:pPr>
        <w:tabs>
          <w:tab w:val="clear" w:pos="567"/>
        </w:tabs>
        <w:spacing w:line="240" w:lineRule="auto"/>
        <w:rPr>
          <w:szCs w:val="22"/>
        </w:rPr>
      </w:pPr>
    </w:p>
    <w:p w14:paraId="40149AFE" w14:textId="77777777" w:rsidR="00C114FF" w:rsidRPr="006414D3" w:rsidRDefault="00C114FF" w:rsidP="00A9226B">
      <w:pPr>
        <w:tabs>
          <w:tab w:val="clear" w:pos="567"/>
        </w:tabs>
        <w:spacing w:line="240" w:lineRule="auto"/>
        <w:rPr>
          <w:szCs w:val="22"/>
        </w:rPr>
      </w:pPr>
    </w:p>
    <w:p w14:paraId="718AD045" w14:textId="77777777" w:rsidR="00C114FF" w:rsidRPr="006414D3" w:rsidRDefault="00C114FF" w:rsidP="00A9226B">
      <w:pPr>
        <w:tabs>
          <w:tab w:val="clear" w:pos="567"/>
        </w:tabs>
        <w:spacing w:line="240" w:lineRule="auto"/>
        <w:rPr>
          <w:szCs w:val="22"/>
        </w:rPr>
      </w:pPr>
    </w:p>
    <w:p w14:paraId="7564EAA3" w14:textId="77777777" w:rsidR="00C114FF" w:rsidRPr="006414D3" w:rsidRDefault="00C114FF" w:rsidP="00A9226B">
      <w:pPr>
        <w:tabs>
          <w:tab w:val="clear" w:pos="567"/>
        </w:tabs>
        <w:spacing w:line="240" w:lineRule="auto"/>
        <w:rPr>
          <w:szCs w:val="22"/>
        </w:rPr>
      </w:pPr>
    </w:p>
    <w:p w14:paraId="3B8A6DEB" w14:textId="77777777" w:rsidR="00C114FF" w:rsidRPr="006414D3" w:rsidRDefault="00C114FF" w:rsidP="00A9226B">
      <w:pPr>
        <w:tabs>
          <w:tab w:val="clear" w:pos="567"/>
        </w:tabs>
        <w:spacing w:line="240" w:lineRule="auto"/>
        <w:rPr>
          <w:szCs w:val="22"/>
        </w:rPr>
      </w:pPr>
    </w:p>
    <w:p w14:paraId="48A7B034" w14:textId="77777777" w:rsidR="00C114FF" w:rsidRPr="006414D3" w:rsidRDefault="00C114FF" w:rsidP="00A9226B">
      <w:pPr>
        <w:tabs>
          <w:tab w:val="clear" w:pos="567"/>
        </w:tabs>
        <w:spacing w:line="240" w:lineRule="auto"/>
        <w:rPr>
          <w:szCs w:val="22"/>
        </w:rPr>
      </w:pPr>
    </w:p>
    <w:p w14:paraId="641FA0F1" w14:textId="77777777" w:rsidR="00C114FF" w:rsidRPr="006414D3" w:rsidRDefault="00C114FF" w:rsidP="00A9226B">
      <w:pPr>
        <w:tabs>
          <w:tab w:val="clear" w:pos="567"/>
        </w:tabs>
        <w:spacing w:line="240" w:lineRule="auto"/>
        <w:rPr>
          <w:szCs w:val="22"/>
        </w:rPr>
      </w:pPr>
    </w:p>
    <w:p w14:paraId="2C6E2687" w14:textId="77777777" w:rsidR="00C114FF" w:rsidRPr="006414D3" w:rsidRDefault="00C114FF" w:rsidP="00A9226B">
      <w:pPr>
        <w:tabs>
          <w:tab w:val="clear" w:pos="567"/>
        </w:tabs>
        <w:spacing w:line="240" w:lineRule="auto"/>
        <w:rPr>
          <w:szCs w:val="22"/>
        </w:rPr>
      </w:pPr>
    </w:p>
    <w:p w14:paraId="18C8CEE1" w14:textId="77777777" w:rsidR="00C114FF" w:rsidRPr="006414D3" w:rsidRDefault="00C114FF" w:rsidP="00A9226B">
      <w:pPr>
        <w:tabs>
          <w:tab w:val="clear" w:pos="567"/>
        </w:tabs>
        <w:spacing w:line="240" w:lineRule="auto"/>
        <w:rPr>
          <w:szCs w:val="22"/>
        </w:rPr>
      </w:pPr>
    </w:p>
    <w:p w14:paraId="6AB54C4D" w14:textId="77777777" w:rsidR="00C114FF" w:rsidRPr="006414D3" w:rsidRDefault="00C114FF" w:rsidP="00A9226B">
      <w:pPr>
        <w:tabs>
          <w:tab w:val="clear" w:pos="567"/>
        </w:tabs>
        <w:spacing w:line="240" w:lineRule="auto"/>
        <w:rPr>
          <w:szCs w:val="22"/>
        </w:rPr>
      </w:pPr>
    </w:p>
    <w:p w14:paraId="483D1983" w14:textId="77777777" w:rsidR="00C114FF" w:rsidRPr="006414D3" w:rsidRDefault="00C114FF" w:rsidP="00A9226B">
      <w:pPr>
        <w:tabs>
          <w:tab w:val="clear" w:pos="567"/>
        </w:tabs>
        <w:spacing w:line="240" w:lineRule="auto"/>
        <w:rPr>
          <w:szCs w:val="22"/>
        </w:rPr>
      </w:pPr>
    </w:p>
    <w:p w14:paraId="6B0893E0" w14:textId="77777777" w:rsidR="00C114FF" w:rsidRPr="006414D3" w:rsidRDefault="00C114FF" w:rsidP="00A9226B">
      <w:pPr>
        <w:tabs>
          <w:tab w:val="clear" w:pos="567"/>
        </w:tabs>
        <w:spacing w:line="240" w:lineRule="auto"/>
        <w:rPr>
          <w:szCs w:val="22"/>
        </w:rPr>
      </w:pPr>
    </w:p>
    <w:p w14:paraId="431DD7AF" w14:textId="77777777" w:rsidR="00C114FF" w:rsidRPr="006414D3" w:rsidRDefault="00C114FF" w:rsidP="00A9226B">
      <w:pPr>
        <w:tabs>
          <w:tab w:val="clear" w:pos="567"/>
        </w:tabs>
        <w:spacing w:line="240" w:lineRule="auto"/>
        <w:rPr>
          <w:szCs w:val="22"/>
        </w:rPr>
      </w:pPr>
    </w:p>
    <w:p w14:paraId="6AE83036" w14:textId="77777777" w:rsidR="00C114FF" w:rsidRPr="006414D3" w:rsidRDefault="00C114FF" w:rsidP="00A9226B">
      <w:pPr>
        <w:tabs>
          <w:tab w:val="clear" w:pos="567"/>
        </w:tabs>
        <w:spacing w:line="240" w:lineRule="auto"/>
        <w:rPr>
          <w:szCs w:val="22"/>
        </w:rPr>
      </w:pPr>
    </w:p>
    <w:p w14:paraId="688E6713" w14:textId="77777777" w:rsidR="00C114FF" w:rsidRPr="006414D3" w:rsidRDefault="00C114FF" w:rsidP="00A9226B">
      <w:pPr>
        <w:tabs>
          <w:tab w:val="clear" w:pos="567"/>
        </w:tabs>
        <w:spacing w:line="240" w:lineRule="auto"/>
        <w:rPr>
          <w:szCs w:val="22"/>
        </w:rPr>
      </w:pPr>
    </w:p>
    <w:p w14:paraId="3A152DA0" w14:textId="77777777" w:rsidR="00C114FF" w:rsidRPr="006414D3" w:rsidRDefault="00C114FF" w:rsidP="00A9226B">
      <w:pPr>
        <w:tabs>
          <w:tab w:val="clear" w:pos="567"/>
        </w:tabs>
        <w:spacing w:line="240" w:lineRule="auto"/>
        <w:rPr>
          <w:szCs w:val="22"/>
        </w:rPr>
      </w:pPr>
    </w:p>
    <w:p w14:paraId="59843847" w14:textId="77777777" w:rsidR="00C114FF" w:rsidRPr="006414D3" w:rsidRDefault="00C114FF" w:rsidP="00A9226B">
      <w:pPr>
        <w:tabs>
          <w:tab w:val="clear" w:pos="567"/>
        </w:tabs>
        <w:spacing w:line="240" w:lineRule="auto"/>
        <w:rPr>
          <w:szCs w:val="22"/>
        </w:rPr>
      </w:pPr>
    </w:p>
    <w:p w14:paraId="406FDDE0" w14:textId="77777777" w:rsidR="00C114FF" w:rsidRPr="006414D3" w:rsidRDefault="00C114FF" w:rsidP="00A9226B">
      <w:pPr>
        <w:tabs>
          <w:tab w:val="clear" w:pos="567"/>
        </w:tabs>
        <w:spacing w:line="240" w:lineRule="auto"/>
        <w:rPr>
          <w:szCs w:val="22"/>
        </w:rPr>
      </w:pPr>
    </w:p>
    <w:p w14:paraId="1E9FAB4D" w14:textId="77777777" w:rsidR="00C114FF" w:rsidRPr="006414D3" w:rsidRDefault="00C114FF" w:rsidP="00A9226B">
      <w:pPr>
        <w:tabs>
          <w:tab w:val="clear" w:pos="567"/>
        </w:tabs>
        <w:spacing w:line="240" w:lineRule="auto"/>
        <w:rPr>
          <w:szCs w:val="22"/>
        </w:rPr>
      </w:pPr>
    </w:p>
    <w:p w14:paraId="6E7B630A" w14:textId="77777777" w:rsidR="00C114FF" w:rsidRPr="006414D3" w:rsidRDefault="00472647" w:rsidP="00A9226B">
      <w:pPr>
        <w:tabs>
          <w:tab w:val="clear" w:pos="567"/>
        </w:tabs>
        <w:spacing w:line="240" w:lineRule="auto"/>
        <w:jc w:val="center"/>
        <w:rPr>
          <w:b/>
          <w:szCs w:val="22"/>
        </w:rPr>
      </w:pPr>
      <w:r>
        <w:rPr>
          <w:b/>
          <w:bCs/>
          <w:szCs w:val="22"/>
          <w:lang w:val="cs"/>
        </w:rPr>
        <w:t>PŘÍLOHA I</w:t>
      </w:r>
    </w:p>
    <w:p w14:paraId="0E936E12" w14:textId="77777777" w:rsidR="00C114FF" w:rsidRPr="006414D3" w:rsidRDefault="00C114FF" w:rsidP="00A9226B">
      <w:pPr>
        <w:tabs>
          <w:tab w:val="clear" w:pos="567"/>
        </w:tabs>
        <w:spacing w:line="240" w:lineRule="auto"/>
        <w:rPr>
          <w:szCs w:val="22"/>
        </w:rPr>
      </w:pPr>
    </w:p>
    <w:p w14:paraId="48F270B2" w14:textId="77777777" w:rsidR="00C114FF" w:rsidRPr="006414D3" w:rsidRDefault="00472647" w:rsidP="00A9226B">
      <w:pPr>
        <w:tabs>
          <w:tab w:val="clear" w:pos="567"/>
        </w:tabs>
        <w:spacing w:line="240" w:lineRule="auto"/>
        <w:jc w:val="center"/>
        <w:rPr>
          <w:b/>
          <w:szCs w:val="22"/>
        </w:rPr>
      </w:pPr>
      <w:r>
        <w:rPr>
          <w:b/>
          <w:bCs/>
          <w:szCs w:val="22"/>
          <w:lang w:val="cs"/>
        </w:rPr>
        <w:t>SOUHRN ÚDAJŮ O PŘÍPRAVKU</w:t>
      </w:r>
    </w:p>
    <w:p w14:paraId="17DA336F" w14:textId="77777777" w:rsidR="00C114FF" w:rsidRPr="006414D3" w:rsidRDefault="00472647" w:rsidP="003F0BC8">
      <w:pPr>
        <w:tabs>
          <w:tab w:val="clear" w:pos="567"/>
          <w:tab w:val="left" w:pos="0"/>
        </w:tabs>
        <w:spacing w:line="240" w:lineRule="auto"/>
        <w:ind w:left="567" w:hanging="567"/>
        <w:rPr>
          <w:szCs w:val="22"/>
        </w:rPr>
      </w:pPr>
      <w:r>
        <w:rPr>
          <w:szCs w:val="22"/>
          <w:lang w:val="cs"/>
        </w:rPr>
        <w:br w:type="page"/>
      </w:r>
      <w:r>
        <w:rPr>
          <w:b/>
          <w:bCs/>
          <w:szCs w:val="22"/>
          <w:lang w:val="cs"/>
        </w:rPr>
        <w:lastRenderedPageBreak/>
        <w:t>1.</w:t>
      </w:r>
      <w:r>
        <w:rPr>
          <w:b/>
          <w:bCs/>
          <w:szCs w:val="22"/>
          <w:lang w:val="cs"/>
        </w:rPr>
        <w:tab/>
        <w:t>NÁZEV VETERINÁRNÍHO LÉČIVÉHO PŘÍPRAVKU</w:t>
      </w:r>
    </w:p>
    <w:p w14:paraId="28F3E9D7" w14:textId="77777777" w:rsidR="00C114FF" w:rsidRPr="006414D3" w:rsidRDefault="00C114FF" w:rsidP="00A9226B">
      <w:pPr>
        <w:tabs>
          <w:tab w:val="clear" w:pos="567"/>
        </w:tabs>
        <w:spacing w:line="240" w:lineRule="auto"/>
        <w:rPr>
          <w:szCs w:val="22"/>
        </w:rPr>
      </w:pPr>
    </w:p>
    <w:p w14:paraId="3459C027" w14:textId="7DA1297B" w:rsidR="00150156" w:rsidRDefault="00A72C87" w:rsidP="00A9226B">
      <w:pPr>
        <w:tabs>
          <w:tab w:val="clear" w:pos="567"/>
        </w:tabs>
        <w:spacing w:line="240" w:lineRule="auto"/>
        <w:rPr>
          <w:szCs w:val="22"/>
        </w:rPr>
      </w:pPr>
      <w:r>
        <w:rPr>
          <w:szCs w:val="22"/>
          <w:lang w:val="cs"/>
        </w:rPr>
        <w:t>Ketiva 150 mg/ml injekční roztok pro skot, prasata a koně</w:t>
      </w:r>
    </w:p>
    <w:p w14:paraId="391F3BCF" w14:textId="77777777" w:rsidR="00C114FF" w:rsidRPr="006414D3" w:rsidRDefault="00C114FF" w:rsidP="00A9226B">
      <w:pPr>
        <w:tabs>
          <w:tab w:val="clear" w:pos="567"/>
        </w:tabs>
        <w:spacing w:line="240" w:lineRule="auto"/>
        <w:rPr>
          <w:szCs w:val="22"/>
        </w:rPr>
      </w:pPr>
    </w:p>
    <w:p w14:paraId="7E4636E2" w14:textId="77777777" w:rsidR="00C114FF" w:rsidRPr="006414D3" w:rsidRDefault="00C114FF" w:rsidP="00A9226B">
      <w:pPr>
        <w:tabs>
          <w:tab w:val="clear" w:pos="567"/>
        </w:tabs>
        <w:spacing w:line="240" w:lineRule="auto"/>
        <w:rPr>
          <w:szCs w:val="22"/>
        </w:rPr>
      </w:pPr>
    </w:p>
    <w:p w14:paraId="66B46F44" w14:textId="77777777" w:rsidR="00C114FF" w:rsidRPr="006414D3" w:rsidRDefault="00472647" w:rsidP="003F0BC8">
      <w:pPr>
        <w:tabs>
          <w:tab w:val="clear" w:pos="567"/>
          <w:tab w:val="left" w:pos="0"/>
        </w:tabs>
        <w:spacing w:line="240" w:lineRule="auto"/>
        <w:ind w:left="567" w:hanging="567"/>
        <w:rPr>
          <w:szCs w:val="22"/>
        </w:rPr>
      </w:pPr>
      <w:r>
        <w:rPr>
          <w:b/>
          <w:bCs/>
          <w:szCs w:val="22"/>
          <w:lang w:val="cs"/>
        </w:rPr>
        <w:t>2.</w:t>
      </w:r>
      <w:r>
        <w:rPr>
          <w:b/>
          <w:bCs/>
          <w:szCs w:val="22"/>
          <w:lang w:val="cs"/>
        </w:rPr>
        <w:tab/>
        <w:t>KVALITATIVNÍ A KVANTITATIVNÍ SLOŽENÍ</w:t>
      </w:r>
    </w:p>
    <w:p w14:paraId="331D6496" w14:textId="77777777" w:rsidR="00C114FF" w:rsidRDefault="00C114FF" w:rsidP="00A9226B">
      <w:pPr>
        <w:tabs>
          <w:tab w:val="clear" w:pos="567"/>
        </w:tabs>
        <w:spacing w:line="240" w:lineRule="auto"/>
        <w:rPr>
          <w:szCs w:val="22"/>
        </w:rPr>
      </w:pPr>
    </w:p>
    <w:p w14:paraId="138DB022" w14:textId="48D6507B" w:rsidR="00290DFD" w:rsidRDefault="005B2B50" w:rsidP="00A9226B">
      <w:pPr>
        <w:tabs>
          <w:tab w:val="clear" w:pos="567"/>
        </w:tabs>
        <w:spacing w:line="240" w:lineRule="auto"/>
        <w:rPr>
          <w:szCs w:val="22"/>
        </w:rPr>
      </w:pPr>
      <w:r>
        <w:rPr>
          <w:szCs w:val="22"/>
          <w:lang w:val="cs"/>
        </w:rPr>
        <w:t>Každý</w:t>
      </w:r>
      <w:r w:rsidR="00290DFD">
        <w:rPr>
          <w:szCs w:val="22"/>
          <w:lang w:val="cs"/>
        </w:rPr>
        <w:t xml:space="preserve"> ml obsahuje:</w:t>
      </w:r>
    </w:p>
    <w:p w14:paraId="5A0FD475" w14:textId="77777777" w:rsidR="00290DFD" w:rsidRPr="006414D3" w:rsidRDefault="00290DFD" w:rsidP="00A9226B">
      <w:pPr>
        <w:tabs>
          <w:tab w:val="clear" w:pos="567"/>
        </w:tabs>
        <w:spacing w:line="240" w:lineRule="auto"/>
        <w:rPr>
          <w:szCs w:val="22"/>
        </w:rPr>
      </w:pPr>
    </w:p>
    <w:p w14:paraId="09A8A304" w14:textId="108860A4" w:rsidR="00C114FF" w:rsidRPr="006414D3" w:rsidRDefault="00472647" w:rsidP="00A9226B">
      <w:pPr>
        <w:tabs>
          <w:tab w:val="clear" w:pos="567"/>
        </w:tabs>
        <w:spacing w:line="240" w:lineRule="auto"/>
        <w:rPr>
          <w:b/>
          <w:szCs w:val="22"/>
        </w:rPr>
      </w:pPr>
      <w:r>
        <w:rPr>
          <w:b/>
          <w:bCs/>
          <w:szCs w:val="22"/>
          <w:lang w:val="cs"/>
        </w:rPr>
        <w:t>Léčivá látka:</w:t>
      </w:r>
    </w:p>
    <w:p w14:paraId="25827FBC" w14:textId="77777777" w:rsidR="00C114FF" w:rsidRDefault="00C114FF" w:rsidP="00A9226B">
      <w:pPr>
        <w:tabs>
          <w:tab w:val="clear" w:pos="567"/>
        </w:tabs>
        <w:spacing w:line="240" w:lineRule="auto"/>
        <w:rPr>
          <w:iCs/>
          <w:szCs w:val="22"/>
        </w:rPr>
      </w:pPr>
    </w:p>
    <w:p w14:paraId="4CDD15D0" w14:textId="2F5DF12B" w:rsidR="00290DFD" w:rsidRPr="006414D3" w:rsidRDefault="00290DFD" w:rsidP="00A9226B">
      <w:pPr>
        <w:tabs>
          <w:tab w:val="clear" w:pos="567"/>
        </w:tabs>
        <w:spacing w:line="240" w:lineRule="auto"/>
        <w:rPr>
          <w:iCs/>
          <w:szCs w:val="22"/>
        </w:rPr>
      </w:pPr>
      <w:proofErr w:type="spellStart"/>
      <w:r>
        <w:rPr>
          <w:szCs w:val="22"/>
          <w:lang w:val="cs"/>
        </w:rPr>
        <w:t>Ketoprofen</w:t>
      </w:r>
      <w:r w:rsidR="00EB0FF9">
        <w:rPr>
          <w:szCs w:val="22"/>
          <w:lang w:val="cs"/>
        </w:rPr>
        <w:t>um</w:t>
      </w:r>
      <w:proofErr w:type="spellEnd"/>
      <w:r>
        <w:rPr>
          <w:szCs w:val="22"/>
          <w:lang w:val="cs"/>
        </w:rPr>
        <w:tab/>
      </w:r>
      <w:r>
        <w:rPr>
          <w:szCs w:val="22"/>
          <w:lang w:val="cs"/>
        </w:rPr>
        <w:tab/>
        <w:t>150 mg</w:t>
      </w:r>
    </w:p>
    <w:p w14:paraId="19DFAEDE" w14:textId="77777777" w:rsidR="00C114FF" w:rsidRPr="006414D3" w:rsidRDefault="00C114FF" w:rsidP="00A9226B">
      <w:pPr>
        <w:tabs>
          <w:tab w:val="clear" w:pos="567"/>
        </w:tabs>
        <w:spacing w:line="240" w:lineRule="auto"/>
        <w:rPr>
          <w:szCs w:val="22"/>
        </w:rPr>
      </w:pPr>
    </w:p>
    <w:p w14:paraId="354433E5" w14:textId="7EBCB225" w:rsidR="00C114FF" w:rsidRPr="006414D3" w:rsidRDefault="00472647" w:rsidP="00A9226B">
      <w:pPr>
        <w:tabs>
          <w:tab w:val="clear" w:pos="567"/>
        </w:tabs>
        <w:spacing w:line="240" w:lineRule="auto"/>
        <w:rPr>
          <w:szCs w:val="22"/>
        </w:rPr>
      </w:pPr>
      <w:r>
        <w:rPr>
          <w:b/>
          <w:bCs/>
          <w:szCs w:val="22"/>
          <w:lang w:val="cs"/>
        </w:rPr>
        <w:t>Pomocné látky:</w:t>
      </w:r>
    </w:p>
    <w:p w14:paraId="1487A957" w14:textId="77777777" w:rsidR="00C114FF" w:rsidRPr="006414D3"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8"/>
        <w:gridCol w:w="4533"/>
      </w:tblGrid>
      <w:tr w:rsidR="00BC5BA7" w14:paraId="5DED9E3C" w14:textId="77777777" w:rsidTr="00290DFD">
        <w:tc>
          <w:tcPr>
            <w:tcW w:w="4528" w:type="dxa"/>
            <w:vAlign w:val="center"/>
          </w:tcPr>
          <w:p w14:paraId="33783D95" w14:textId="2F85509D" w:rsidR="00872C48" w:rsidRPr="00EF3A8A" w:rsidRDefault="00472647" w:rsidP="00617B81">
            <w:pPr>
              <w:spacing w:before="60" w:after="60"/>
              <w:rPr>
                <w:iCs/>
                <w:szCs w:val="22"/>
              </w:rPr>
            </w:pPr>
            <w:r>
              <w:rPr>
                <w:b/>
                <w:bCs/>
                <w:szCs w:val="22"/>
                <w:lang w:val="cs"/>
              </w:rPr>
              <w:t>Kvalitativní složení pomocných látek a dalších složek</w:t>
            </w:r>
          </w:p>
        </w:tc>
        <w:tc>
          <w:tcPr>
            <w:tcW w:w="4533" w:type="dxa"/>
            <w:vAlign w:val="center"/>
          </w:tcPr>
          <w:p w14:paraId="26DF41D7" w14:textId="4578C00D" w:rsidR="00872C48" w:rsidRPr="006414D3" w:rsidRDefault="00472647" w:rsidP="00617B81">
            <w:pPr>
              <w:spacing w:before="60" w:after="60"/>
              <w:rPr>
                <w:i/>
                <w:iCs/>
                <w:szCs w:val="22"/>
              </w:rPr>
            </w:pPr>
            <w:r>
              <w:rPr>
                <w:b/>
                <w:bCs/>
                <w:szCs w:val="22"/>
                <w:lang w:val="cs"/>
              </w:rPr>
              <w:t>Kvantitativní složení, pokud je tato informace nezbytná pro řádné podání veterinárního léčivého přípravku</w:t>
            </w:r>
          </w:p>
        </w:tc>
      </w:tr>
      <w:tr w:rsidR="00BC5BA7" w14:paraId="067AD943" w14:textId="77777777" w:rsidTr="00290DFD">
        <w:tc>
          <w:tcPr>
            <w:tcW w:w="4528" w:type="dxa"/>
            <w:vAlign w:val="center"/>
          </w:tcPr>
          <w:p w14:paraId="7FDC486C" w14:textId="2477960F" w:rsidR="00872C48" w:rsidRPr="00C20734" w:rsidRDefault="00290DFD" w:rsidP="00617B81">
            <w:pPr>
              <w:spacing w:before="60" w:after="60"/>
              <w:ind w:left="567" w:hanging="567"/>
              <w:rPr>
                <w:iCs/>
                <w:szCs w:val="22"/>
              </w:rPr>
            </w:pPr>
            <w:r>
              <w:rPr>
                <w:szCs w:val="22"/>
                <w:lang w:val="cs"/>
              </w:rPr>
              <w:t>Benzylalkohol E 1519</w:t>
            </w:r>
          </w:p>
        </w:tc>
        <w:tc>
          <w:tcPr>
            <w:tcW w:w="4533" w:type="dxa"/>
            <w:vAlign w:val="center"/>
          </w:tcPr>
          <w:p w14:paraId="40D35544" w14:textId="67CC723F" w:rsidR="00872C48" w:rsidRPr="00C20734" w:rsidRDefault="00290DFD" w:rsidP="00BF00EF">
            <w:pPr>
              <w:spacing w:before="60" w:after="60"/>
              <w:rPr>
                <w:iCs/>
                <w:szCs w:val="22"/>
              </w:rPr>
            </w:pPr>
            <w:r>
              <w:rPr>
                <w:szCs w:val="22"/>
                <w:lang w:val="cs"/>
              </w:rPr>
              <w:t>15 mg</w:t>
            </w:r>
          </w:p>
        </w:tc>
      </w:tr>
      <w:tr w:rsidR="00BC5BA7" w14:paraId="016CFBD8" w14:textId="77777777" w:rsidTr="00290DFD">
        <w:tc>
          <w:tcPr>
            <w:tcW w:w="4528" w:type="dxa"/>
            <w:vAlign w:val="center"/>
          </w:tcPr>
          <w:p w14:paraId="31EDA4BA" w14:textId="1D815BBF" w:rsidR="00872C48" w:rsidRPr="00C20734" w:rsidRDefault="00A32BD2" w:rsidP="00617B81">
            <w:pPr>
              <w:spacing w:before="60" w:after="60"/>
              <w:rPr>
                <w:iCs/>
                <w:szCs w:val="22"/>
              </w:rPr>
            </w:pPr>
            <w:r>
              <w:rPr>
                <w:szCs w:val="22"/>
                <w:lang w:val="cs"/>
              </w:rPr>
              <w:t>Arginin</w:t>
            </w:r>
          </w:p>
        </w:tc>
        <w:tc>
          <w:tcPr>
            <w:tcW w:w="4533" w:type="dxa"/>
            <w:vAlign w:val="center"/>
          </w:tcPr>
          <w:p w14:paraId="04D52EB1" w14:textId="77777777" w:rsidR="00872C48" w:rsidRPr="00C20734" w:rsidRDefault="00872C48" w:rsidP="00BF00EF">
            <w:pPr>
              <w:spacing w:before="60" w:after="60"/>
              <w:rPr>
                <w:iCs/>
                <w:szCs w:val="22"/>
              </w:rPr>
            </w:pPr>
          </w:p>
        </w:tc>
      </w:tr>
      <w:tr w:rsidR="00BC5BA7" w14:paraId="00A4DE9A" w14:textId="77777777" w:rsidTr="00290DFD">
        <w:tc>
          <w:tcPr>
            <w:tcW w:w="4528" w:type="dxa"/>
            <w:vAlign w:val="center"/>
          </w:tcPr>
          <w:p w14:paraId="4D064225" w14:textId="3B65D7AD" w:rsidR="00872C48" w:rsidRPr="00C20734" w:rsidRDefault="00290DFD" w:rsidP="00617B81">
            <w:pPr>
              <w:spacing w:before="60" w:after="60"/>
              <w:rPr>
                <w:iCs/>
                <w:szCs w:val="22"/>
              </w:rPr>
            </w:pPr>
            <w:r>
              <w:rPr>
                <w:szCs w:val="22"/>
                <w:lang w:val="cs"/>
              </w:rPr>
              <w:t>Monohydrát kyseliny citronové (pro úpravu pH)</w:t>
            </w:r>
          </w:p>
        </w:tc>
        <w:tc>
          <w:tcPr>
            <w:tcW w:w="4533" w:type="dxa"/>
            <w:vAlign w:val="center"/>
          </w:tcPr>
          <w:p w14:paraId="04245386" w14:textId="77777777" w:rsidR="00872C48" w:rsidRPr="00C20734" w:rsidRDefault="00872C48" w:rsidP="00BF00EF">
            <w:pPr>
              <w:spacing w:before="60" w:after="60"/>
              <w:rPr>
                <w:iCs/>
                <w:szCs w:val="22"/>
              </w:rPr>
            </w:pPr>
          </w:p>
        </w:tc>
      </w:tr>
      <w:tr w:rsidR="00BC5BA7" w14:paraId="5953F608" w14:textId="77777777" w:rsidTr="00290DFD">
        <w:tc>
          <w:tcPr>
            <w:tcW w:w="4528" w:type="dxa"/>
            <w:vAlign w:val="center"/>
          </w:tcPr>
          <w:p w14:paraId="4FFC5FC9" w14:textId="1CC6B799" w:rsidR="00872C48" w:rsidRPr="00290DFD" w:rsidRDefault="00290DFD" w:rsidP="00290DFD">
            <w:pPr>
              <w:spacing w:before="60" w:after="60"/>
              <w:rPr>
                <w:iCs/>
                <w:szCs w:val="22"/>
              </w:rPr>
            </w:pPr>
            <w:r>
              <w:rPr>
                <w:szCs w:val="22"/>
                <w:lang w:val="cs"/>
              </w:rPr>
              <w:t>Voda pro injekci</w:t>
            </w:r>
          </w:p>
        </w:tc>
        <w:tc>
          <w:tcPr>
            <w:tcW w:w="4533" w:type="dxa"/>
            <w:vAlign w:val="center"/>
          </w:tcPr>
          <w:p w14:paraId="1FF37172" w14:textId="77777777" w:rsidR="00872C48" w:rsidRPr="00C20734" w:rsidRDefault="00872C48" w:rsidP="00290DFD">
            <w:pPr>
              <w:spacing w:before="60" w:after="60"/>
              <w:rPr>
                <w:iCs/>
                <w:szCs w:val="22"/>
              </w:rPr>
            </w:pPr>
          </w:p>
        </w:tc>
      </w:tr>
    </w:tbl>
    <w:p w14:paraId="72DD9323" w14:textId="77777777" w:rsidR="00872C48" w:rsidRDefault="00872C48" w:rsidP="00A9226B">
      <w:pPr>
        <w:tabs>
          <w:tab w:val="clear" w:pos="567"/>
        </w:tabs>
        <w:spacing w:line="240" w:lineRule="auto"/>
        <w:rPr>
          <w:szCs w:val="22"/>
        </w:rPr>
      </w:pPr>
    </w:p>
    <w:p w14:paraId="4E4E9764" w14:textId="32356D5B" w:rsidR="00001D63" w:rsidRPr="006414D3" w:rsidRDefault="00085801" w:rsidP="00A9226B">
      <w:pPr>
        <w:tabs>
          <w:tab w:val="clear" w:pos="567"/>
        </w:tabs>
        <w:spacing w:line="240" w:lineRule="auto"/>
        <w:rPr>
          <w:szCs w:val="22"/>
        </w:rPr>
      </w:pPr>
      <w:r>
        <w:rPr>
          <w:szCs w:val="22"/>
          <w:lang w:val="cs"/>
        </w:rPr>
        <w:t>Čirý, bezbarvý až téměř bezbarvý nebo lehce nažloutlý</w:t>
      </w:r>
      <w:r w:rsidR="00922D9B">
        <w:rPr>
          <w:szCs w:val="22"/>
          <w:lang w:val="cs"/>
        </w:rPr>
        <w:t xml:space="preserve"> </w:t>
      </w:r>
      <w:r>
        <w:rPr>
          <w:szCs w:val="22"/>
          <w:lang w:val="cs"/>
        </w:rPr>
        <w:t>či zelen</w:t>
      </w:r>
      <w:r w:rsidR="005B2B50">
        <w:rPr>
          <w:szCs w:val="22"/>
          <w:lang w:val="cs"/>
        </w:rPr>
        <w:t>o</w:t>
      </w:r>
      <w:r>
        <w:rPr>
          <w:szCs w:val="22"/>
          <w:lang w:val="cs"/>
        </w:rPr>
        <w:t>žlutý roztok.</w:t>
      </w:r>
    </w:p>
    <w:p w14:paraId="396287F2" w14:textId="77777777" w:rsidR="00C114FF" w:rsidRDefault="00C114FF" w:rsidP="00A9226B">
      <w:pPr>
        <w:tabs>
          <w:tab w:val="clear" w:pos="567"/>
        </w:tabs>
        <w:spacing w:line="240" w:lineRule="auto"/>
        <w:rPr>
          <w:szCs w:val="22"/>
        </w:rPr>
      </w:pPr>
    </w:p>
    <w:p w14:paraId="063A3A70" w14:textId="77777777" w:rsidR="00827048" w:rsidRPr="006414D3" w:rsidRDefault="00827048" w:rsidP="00A9226B">
      <w:pPr>
        <w:tabs>
          <w:tab w:val="clear" w:pos="567"/>
        </w:tabs>
        <w:spacing w:line="240" w:lineRule="auto"/>
        <w:rPr>
          <w:szCs w:val="22"/>
        </w:rPr>
      </w:pPr>
    </w:p>
    <w:p w14:paraId="14062DDA" w14:textId="77777777" w:rsidR="00C114FF" w:rsidRPr="006414D3" w:rsidRDefault="00472647" w:rsidP="003F0BC8">
      <w:pPr>
        <w:tabs>
          <w:tab w:val="clear" w:pos="567"/>
          <w:tab w:val="left" w:pos="0"/>
        </w:tabs>
        <w:spacing w:line="240" w:lineRule="auto"/>
        <w:ind w:left="567" w:hanging="567"/>
        <w:rPr>
          <w:szCs w:val="22"/>
        </w:rPr>
      </w:pPr>
      <w:r>
        <w:rPr>
          <w:b/>
          <w:bCs/>
          <w:szCs w:val="22"/>
          <w:lang w:val="cs"/>
        </w:rPr>
        <w:t>3.</w:t>
      </w:r>
      <w:r>
        <w:rPr>
          <w:b/>
          <w:bCs/>
          <w:szCs w:val="22"/>
          <w:lang w:val="cs"/>
        </w:rPr>
        <w:tab/>
        <w:t>KLINICKÉ INFORMACE</w:t>
      </w:r>
    </w:p>
    <w:p w14:paraId="4C19BCFE" w14:textId="77777777" w:rsidR="00C114FF" w:rsidRPr="006414D3" w:rsidRDefault="00C114FF" w:rsidP="00A9226B">
      <w:pPr>
        <w:tabs>
          <w:tab w:val="clear" w:pos="567"/>
        </w:tabs>
        <w:spacing w:line="240" w:lineRule="auto"/>
        <w:rPr>
          <w:szCs w:val="22"/>
        </w:rPr>
      </w:pPr>
    </w:p>
    <w:p w14:paraId="127429FA" w14:textId="77777777" w:rsidR="00C114FF" w:rsidRPr="006414D3" w:rsidRDefault="00472647" w:rsidP="003F0BC8">
      <w:pPr>
        <w:tabs>
          <w:tab w:val="clear" w:pos="567"/>
          <w:tab w:val="left" w:pos="0"/>
        </w:tabs>
        <w:spacing w:line="240" w:lineRule="auto"/>
        <w:ind w:left="567" w:hanging="567"/>
        <w:rPr>
          <w:b/>
          <w:szCs w:val="22"/>
        </w:rPr>
      </w:pPr>
      <w:r>
        <w:rPr>
          <w:b/>
          <w:bCs/>
          <w:szCs w:val="22"/>
          <w:lang w:val="cs"/>
        </w:rPr>
        <w:t>3.1</w:t>
      </w:r>
      <w:r>
        <w:rPr>
          <w:b/>
          <w:bCs/>
          <w:szCs w:val="22"/>
          <w:lang w:val="cs"/>
        </w:rPr>
        <w:tab/>
        <w:t>Cílové druhy zvířat</w:t>
      </w:r>
    </w:p>
    <w:p w14:paraId="0D7B1D29" w14:textId="77777777" w:rsidR="00C114FF" w:rsidRDefault="00C114FF" w:rsidP="00A9226B">
      <w:pPr>
        <w:tabs>
          <w:tab w:val="clear" w:pos="567"/>
        </w:tabs>
        <w:spacing w:line="240" w:lineRule="auto"/>
        <w:rPr>
          <w:szCs w:val="22"/>
        </w:rPr>
      </w:pPr>
    </w:p>
    <w:p w14:paraId="4E66CB86" w14:textId="73EAAD76" w:rsidR="00290DFD" w:rsidRDefault="00290DFD" w:rsidP="00A9226B">
      <w:pPr>
        <w:tabs>
          <w:tab w:val="clear" w:pos="567"/>
        </w:tabs>
        <w:spacing w:line="240" w:lineRule="auto"/>
        <w:rPr>
          <w:szCs w:val="22"/>
        </w:rPr>
      </w:pPr>
      <w:r>
        <w:rPr>
          <w:szCs w:val="22"/>
          <w:lang w:val="cs"/>
        </w:rPr>
        <w:t>Skot, prasata a koně</w:t>
      </w:r>
    </w:p>
    <w:p w14:paraId="3F0E4F5D" w14:textId="77777777" w:rsidR="00290DFD" w:rsidRPr="006414D3" w:rsidRDefault="00290DFD" w:rsidP="00A9226B">
      <w:pPr>
        <w:tabs>
          <w:tab w:val="clear" w:pos="567"/>
        </w:tabs>
        <w:spacing w:line="240" w:lineRule="auto"/>
        <w:rPr>
          <w:szCs w:val="22"/>
        </w:rPr>
      </w:pPr>
    </w:p>
    <w:p w14:paraId="471A705B" w14:textId="77777777" w:rsidR="00C114FF" w:rsidRPr="006414D3" w:rsidRDefault="00472647" w:rsidP="003F0BC8">
      <w:pPr>
        <w:tabs>
          <w:tab w:val="clear" w:pos="567"/>
          <w:tab w:val="left" w:pos="0"/>
        </w:tabs>
        <w:spacing w:line="240" w:lineRule="auto"/>
        <w:ind w:left="567" w:hanging="567"/>
        <w:rPr>
          <w:szCs w:val="22"/>
        </w:rPr>
      </w:pPr>
      <w:r>
        <w:rPr>
          <w:b/>
          <w:bCs/>
          <w:szCs w:val="22"/>
          <w:lang w:val="cs"/>
        </w:rPr>
        <w:t>3.2</w:t>
      </w:r>
      <w:r>
        <w:rPr>
          <w:b/>
          <w:bCs/>
          <w:szCs w:val="22"/>
          <w:lang w:val="cs"/>
        </w:rPr>
        <w:tab/>
        <w:t>Indikace pro použití pro každý cílový druh zvířat</w:t>
      </w:r>
    </w:p>
    <w:p w14:paraId="5C553151" w14:textId="77777777" w:rsidR="00C114FF" w:rsidRPr="006414D3" w:rsidRDefault="00C114FF" w:rsidP="00A9226B">
      <w:pPr>
        <w:tabs>
          <w:tab w:val="clear" w:pos="567"/>
        </w:tabs>
        <w:spacing w:line="240" w:lineRule="auto"/>
        <w:rPr>
          <w:szCs w:val="22"/>
        </w:rPr>
      </w:pPr>
    </w:p>
    <w:p w14:paraId="58D6E5F2" w14:textId="47406049" w:rsidR="00290DFD" w:rsidRPr="00290DFD" w:rsidRDefault="00290DFD" w:rsidP="00176A36">
      <w:pPr>
        <w:tabs>
          <w:tab w:val="clear" w:pos="567"/>
        </w:tabs>
        <w:spacing w:line="240" w:lineRule="auto"/>
        <w:rPr>
          <w:szCs w:val="22"/>
          <w:u w:val="single"/>
        </w:rPr>
      </w:pPr>
      <w:bookmarkStart w:id="0" w:name="_Hlk177725475"/>
      <w:r>
        <w:rPr>
          <w:szCs w:val="22"/>
          <w:u w:val="single"/>
          <w:lang w:val="cs"/>
        </w:rPr>
        <w:t>Skot:</w:t>
      </w:r>
    </w:p>
    <w:p w14:paraId="14D2A9D4" w14:textId="70C9DCD0" w:rsidR="00290DFD" w:rsidRDefault="00290DFD" w:rsidP="00176A36">
      <w:pPr>
        <w:tabs>
          <w:tab w:val="clear" w:pos="567"/>
        </w:tabs>
        <w:spacing w:line="240" w:lineRule="auto"/>
        <w:rPr>
          <w:szCs w:val="22"/>
        </w:rPr>
      </w:pPr>
      <w:r>
        <w:rPr>
          <w:szCs w:val="22"/>
          <w:lang w:val="cs"/>
        </w:rPr>
        <w:t>– Zmírnění zánětu a bolesti související s poporodním obdobím, muskuloskeletálními poruchami a kulháním.</w:t>
      </w:r>
    </w:p>
    <w:p w14:paraId="18570D1C" w14:textId="77777777" w:rsidR="00290DFD" w:rsidRDefault="00290DFD" w:rsidP="00176A36">
      <w:pPr>
        <w:tabs>
          <w:tab w:val="clear" w:pos="567"/>
        </w:tabs>
        <w:spacing w:line="240" w:lineRule="auto"/>
        <w:rPr>
          <w:szCs w:val="22"/>
        </w:rPr>
      </w:pPr>
      <w:r>
        <w:rPr>
          <w:szCs w:val="22"/>
          <w:lang w:val="cs"/>
        </w:rPr>
        <w:t>– Tlumení horečky související s respiračním syndromem skotu.</w:t>
      </w:r>
    </w:p>
    <w:p w14:paraId="5A391B6B" w14:textId="3ADBDC6E" w:rsidR="00290DFD" w:rsidRDefault="00290DFD" w:rsidP="00176A36">
      <w:pPr>
        <w:tabs>
          <w:tab w:val="clear" w:pos="567"/>
        </w:tabs>
        <w:spacing w:line="240" w:lineRule="auto"/>
        <w:rPr>
          <w:szCs w:val="22"/>
        </w:rPr>
      </w:pPr>
      <w:r>
        <w:rPr>
          <w:szCs w:val="22"/>
          <w:lang w:val="cs"/>
        </w:rPr>
        <w:t>– Zmírnění zánětu, horečky a bolesti při akutní klinické mastitidě v kombinaci s antimikrobní terapií, kde je to vhodné.</w:t>
      </w:r>
    </w:p>
    <w:p w14:paraId="31E5DB1A" w14:textId="0473BD16" w:rsidR="00A862C0" w:rsidRDefault="00A862C0" w:rsidP="00176A36">
      <w:pPr>
        <w:tabs>
          <w:tab w:val="clear" w:pos="567"/>
        </w:tabs>
        <w:spacing w:line="240" w:lineRule="auto"/>
        <w:rPr>
          <w:szCs w:val="22"/>
        </w:rPr>
      </w:pPr>
      <w:r>
        <w:rPr>
          <w:szCs w:val="22"/>
          <w:lang w:val="cs"/>
        </w:rPr>
        <w:t>– Zmírnění pooperační bolesti související s odrohováním telat.</w:t>
      </w:r>
    </w:p>
    <w:p w14:paraId="0477601B" w14:textId="77777777" w:rsidR="00176A36" w:rsidRDefault="00176A36" w:rsidP="00176A36">
      <w:pPr>
        <w:tabs>
          <w:tab w:val="clear" w:pos="567"/>
        </w:tabs>
        <w:spacing w:line="240" w:lineRule="auto"/>
        <w:rPr>
          <w:szCs w:val="22"/>
        </w:rPr>
      </w:pPr>
    </w:p>
    <w:p w14:paraId="5571C7EB" w14:textId="77777777" w:rsidR="00290DFD" w:rsidRPr="00290DFD" w:rsidRDefault="00290DFD" w:rsidP="00176A36">
      <w:pPr>
        <w:tabs>
          <w:tab w:val="clear" w:pos="567"/>
        </w:tabs>
        <w:spacing w:line="240" w:lineRule="auto"/>
        <w:rPr>
          <w:szCs w:val="22"/>
          <w:u w:val="single"/>
        </w:rPr>
      </w:pPr>
      <w:r>
        <w:rPr>
          <w:szCs w:val="22"/>
          <w:u w:val="single"/>
          <w:lang w:val="cs"/>
        </w:rPr>
        <w:t>Prasata:</w:t>
      </w:r>
    </w:p>
    <w:p w14:paraId="6492724B" w14:textId="1019A178" w:rsidR="00290DFD" w:rsidRDefault="00290DFD" w:rsidP="00176A36">
      <w:pPr>
        <w:tabs>
          <w:tab w:val="clear" w:pos="567"/>
        </w:tabs>
        <w:spacing w:line="240" w:lineRule="auto"/>
        <w:rPr>
          <w:szCs w:val="22"/>
        </w:rPr>
      </w:pPr>
      <w:r>
        <w:rPr>
          <w:szCs w:val="22"/>
          <w:lang w:val="cs"/>
        </w:rPr>
        <w:t>– Tlumení horečky v případech respiračního onemocnění a poporodního syndromu dysgalakcie neboli syndromu PDS (syndrom metritidy, mastitidy, agalakcie neboli syndrom MMA) u prasnic v kombinaci s antimikrobní terapií, kde je to vhodné.</w:t>
      </w:r>
    </w:p>
    <w:p w14:paraId="32DEE5A3" w14:textId="77777777" w:rsidR="00176A36" w:rsidRDefault="00176A36" w:rsidP="00176A36">
      <w:pPr>
        <w:tabs>
          <w:tab w:val="clear" w:pos="567"/>
        </w:tabs>
        <w:spacing w:line="240" w:lineRule="auto"/>
        <w:rPr>
          <w:szCs w:val="22"/>
        </w:rPr>
      </w:pPr>
    </w:p>
    <w:p w14:paraId="428EA09B" w14:textId="77777777" w:rsidR="00290DFD" w:rsidRPr="00290DFD" w:rsidRDefault="00290DFD" w:rsidP="00176A36">
      <w:pPr>
        <w:tabs>
          <w:tab w:val="clear" w:pos="567"/>
        </w:tabs>
        <w:spacing w:line="240" w:lineRule="auto"/>
        <w:rPr>
          <w:szCs w:val="22"/>
          <w:u w:val="single"/>
        </w:rPr>
      </w:pPr>
      <w:r>
        <w:rPr>
          <w:szCs w:val="22"/>
          <w:u w:val="single"/>
          <w:lang w:val="cs"/>
        </w:rPr>
        <w:t>Koně:</w:t>
      </w:r>
    </w:p>
    <w:p w14:paraId="2238A64E" w14:textId="77777777" w:rsidR="00290DFD" w:rsidRDefault="00290DFD" w:rsidP="00176A36">
      <w:pPr>
        <w:tabs>
          <w:tab w:val="clear" w:pos="567"/>
        </w:tabs>
        <w:spacing w:line="240" w:lineRule="auto"/>
        <w:rPr>
          <w:szCs w:val="22"/>
        </w:rPr>
      </w:pPr>
      <w:r>
        <w:rPr>
          <w:szCs w:val="22"/>
          <w:lang w:val="cs"/>
        </w:rPr>
        <w:t>– Zmírnění zánětu a bolesti související s osteoartikulárními a muskuloskeletálními poruchami (kulhání, laminitida, osteoartróza, synovitida, tendinitida atd.).</w:t>
      </w:r>
    </w:p>
    <w:p w14:paraId="092A4F7E" w14:textId="61FCA85A" w:rsidR="00D7686B" w:rsidRPr="00EA4F41" w:rsidRDefault="00290DFD" w:rsidP="00176A36">
      <w:pPr>
        <w:tabs>
          <w:tab w:val="clear" w:pos="567"/>
        </w:tabs>
        <w:spacing w:line="240" w:lineRule="auto"/>
        <w:rPr>
          <w:szCs w:val="22"/>
        </w:rPr>
      </w:pPr>
      <w:r>
        <w:rPr>
          <w:szCs w:val="22"/>
          <w:lang w:val="cs"/>
        </w:rPr>
        <w:t>– Zmírnění pooperační bolesti a zánětu.</w:t>
      </w:r>
    </w:p>
    <w:p w14:paraId="2200ADD7" w14:textId="67AA3E70" w:rsidR="00290DFD" w:rsidRPr="00EA4F41" w:rsidRDefault="00290DFD" w:rsidP="00176A36">
      <w:pPr>
        <w:tabs>
          <w:tab w:val="clear" w:pos="567"/>
        </w:tabs>
        <w:spacing w:line="240" w:lineRule="auto"/>
        <w:rPr>
          <w:szCs w:val="22"/>
        </w:rPr>
      </w:pPr>
      <w:r>
        <w:rPr>
          <w:szCs w:val="22"/>
          <w:lang w:val="cs"/>
        </w:rPr>
        <w:t>– Zmírnění viscerální bolesti související s kolikou.</w:t>
      </w:r>
    </w:p>
    <w:bookmarkEnd w:id="0"/>
    <w:p w14:paraId="6945F71F" w14:textId="77777777" w:rsidR="00176A36" w:rsidRPr="00EA4F41" w:rsidRDefault="00176A36" w:rsidP="00176A36">
      <w:pPr>
        <w:tabs>
          <w:tab w:val="clear" w:pos="567"/>
        </w:tabs>
        <w:spacing w:line="240" w:lineRule="auto"/>
        <w:rPr>
          <w:szCs w:val="22"/>
        </w:rPr>
      </w:pPr>
    </w:p>
    <w:p w14:paraId="7F14D969" w14:textId="77777777" w:rsidR="00C114FF" w:rsidRPr="00EA4F41" w:rsidRDefault="00472647" w:rsidP="00290DFD">
      <w:pPr>
        <w:tabs>
          <w:tab w:val="clear" w:pos="567"/>
          <w:tab w:val="left" w:pos="0"/>
        </w:tabs>
        <w:spacing w:after="240" w:line="240" w:lineRule="auto"/>
        <w:ind w:left="567" w:hanging="567"/>
        <w:rPr>
          <w:szCs w:val="22"/>
        </w:rPr>
      </w:pPr>
      <w:r>
        <w:rPr>
          <w:b/>
          <w:bCs/>
          <w:szCs w:val="22"/>
          <w:lang w:val="cs"/>
        </w:rPr>
        <w:t>3.3</w:t>
      </w:r>
      <w:r>
        <w:rPr>
          <w:b/>
          <w:bCs/>
          <w:szCs w:val="22"/>
          <w:lang w:val="cs"/>
        </w:rPr>
        <w:tab/>
        <w:t>Kontraindikace</w:t>
      </w:r>
    </w:p>
    <w:p w14:paraId="28E3763F" w14:textId="00F5E766" w:rsidR="00290DFD" w:rsidRPr="00EA4F41" w:rsidRDefault="00290DFD" w:rsidP="00176A36">
      <w:pPr>
        <w:tabs>
          <w:tab w:val="clear" w:pos="567"/>
        </w:tabs>
        <w:spacing w:line="240" w:lineRule="auto"/>
        <w:rPr>
          <w:szCs w:val="22"/>
        </w:rPr>
      </w:pPr>
      <w:r>
        <w:rPr>
          <w:szCs w:val="22"/>
          <w:lang w:val="cs"/>
        </w:rPr>
        <w:lastRenderedPageBreak/>
        <w:t>Nepoužívat u zvířat, u nichž existuje možnost gastrointestinální ulcerace nebo krvácení, aby se jejich stav nezhoršil.</w:t>
      </w:r>
    </w:p>
    <w:p w14:paraId="4F1F30DA" w14:textId="33528CF2" w:rsidR="00290DFD" w:rsidRPr="00EA4F41" w:rsidRDefault="00290DFD" w:rsidP="00176A36">
      <w:pPr>
        <w:tabs>
          <w:tab w:val="clear" w:pos="567"/>
        </w:tabs>
        <w:spacing w:line="240" w:lineRule="auto"/>
        <w:rPr>
          <w:szCs w:val="22"/>
        </w:rPr>
      </w:pPr>
      <w:r>
        <w:rPr>
          <w:szCs w:val="22"/>
          <w:lang w:val="cs"/>
        </w:rPr>
        <w:t>Nepoužívat u zvířat trpících onemocněním srdce, jater nebo ledvin.</w:t>
      </w:r>
    </w:p>
    <w:p w14:paraId="54A39F2C" w14:textId="69972DCD" w:rsidR="00290DFD" w:rsidRPr="00EA4F41" w:rsidRDefault="00290DFD" w:rsidP="00176A36">
      <w:pPr>
        <w:tabs>
          <w:tab w:val="clear" w:pos="567"/>
        </w:tabs>
        <w:spacing w:line="240" w:lineRule="auto"/>
        <w:rPr>
          <w:szCs w:val="22"/>
        </w:rPr>
      </w:pPr>
      <w:r>
        <w:rPr>
          <w:szCs w:val="22"/>
          <w:lang w:val="cs"/>
        </w:rPr>
        <w:t>Nepoužívat v případech přecitlivělosti na léčivou látku nebo na některou z pomocných látek.</w:t>
      </w:r>
    </w:p>
    <w:p w14:paraId="334AA00B" w14:textId="7F1F0312" w:rsidR="00290DFD" w:rsidRPr="00EA4F41" w:rsidRDefault="00290DFD" w:rsidP="00176A36">
      <w:pPr>
        <w:tabs>
          <w:tab w:val="clear" w:pos="567"/>
        </w:tabs>
        <w:spacing w:line="240" w:lineRule="auto"/>
        <w:rPr>
          <w:szCs w:val="22"/>
        </w:rPr>
      </w:pPr>
      <w:r>
        <w:rPr>
          <w:szCs w:val="22"/>
          <w:lang w:val="cs"/>
        </w:rPr>
        <w:t>Nepoužívat u zvířat, u nichž byla prokázána krevní dyskrazie nebo koagulopatie.</w:t>
      </w:r>
    </w:p>
    <w:p w14:paraId="35B51623" w14:textId="03B2F143" w:rsidR="00290DFD" w:rsidRPr="00EA4F41" w:rsidRDefault="00290DFD" w:rsidP="00176A36">
      <w:pPr>
        <w:tabs>
          <w:tab w:val="clear" w:pos="567"/>
        </w:tabs>
        <w:spacing w:line="240" w:lineRule="auto"/>
        <w:rPr>
          <w:szCs w:val="22"/>
        </w:rPr>
      </w:pPr>
      <w:r>
        <w:rPr>
          <w:szCs w:val="22"/>
          <w:lang w:val="cs"/>
        </w:rPr>
        <w:t>Nepodávejte další nesteroidní protizánětlivé léčivé přípravky (NSAID) souběžně nebo ve vzájemném rozmezí 24 hodin.</w:t>
      </w:r>
    </w:p>
    <w:p w14:paraId="664EF12F" w14:textId="77777777" w:rsidR="00176A36" w:rsidRPr="00EA4F41" w:rsidRDefault="00176A36" w:rsidP="00176A36">
      <w:pPr>
        <w:tabs>
          <w:tab w:val="clear" w:pos="567"/>
        </w:tabs>
        <w:spacing w:line="240" w:lineRule="auto"/>
        <w:rPr>
          <w:szCs w:val="22"/>
        </w:rPr>
      </w:pPr>
    </w:p>
    <w:p w14:paraId="69549A96" w14:textId="34D36D13" w:rsidR="00C114FF" w:rsidRPr="00EA4F41" w:rsidRDefault="00472647" w:rsidP="003F0BC8">
      <w:pPr>
        <w:tabs>
          <w:tab w:val="clear" w:pos="567"/>
          <w:tab w:val="left" w:pos="0"/>
        </w:tabs>
        <w:spacing w:line="240" w:lineRule="auto"/>
        <w:ind w:left="567" w:hanging="567"/>
        <w:rPr>
          <w:b/>
          <w:szCs w:val="22"/>
        </w:rPr>
      </w:pPr>
      <w:r>
        <w:rPr>
          <w:b/>
          <w:bCs/>
          <w:szCs w:val="22"/>
          <w:lang w:val="cs"/>
        </w:rPr>
        <w:t>3.4</w:t>
      </w:r>
      <w:r>
        <w:rPr>
          <w:b/>
          <w:bCs/>
          <w:szCs w:val="22"/>
          <w:lang w:val="cs"/>
        </w:rPr>
        <w:tab/>
        <w:t>Zvláštní upozornění</w:t>
      </w:r>
    </w:p>
    <w:p w14:paraId="6DBB5218" w14:textId="77777777" w:rsidR="00C114FF" w:rsidRPr="00EA4F41" w:rsidRDefault="00C114FF" w:rsidP="00145C3F">
      <w:pPr>
        <w:tabs>
          <w:tab w:val="clear" w:pos="567"/>
        </w:tabs>
        <w:spacing w:line="240" w:lineRule="auto"/>
        <w:rPr>
          <w:szCs w:val="22"/>
        </w:rPr>
      </w:pPr>
    </w:p>
    <w:p w14:paraId="0BA8AF49" w14:textId="257AB311" w:rsidR="00041579" w:rsidRPr="00E94BDC" w:rsidRDefault="00041579" w:rsidP="00041579">
      <w:pPr>
        <w:rPr>
          <w:lang w:val="cs"/>
        </w:rPr>
      </w:pPr>
      <w:r>
        <w:rPr>
          <w:lang w:val="cs"/>
        </w:rPr>
        <w:t>Ošetření telat ketoprofenem 10</w:t>
      </w:r>
      <w:r>
        <w:rPr>
          <w:lang w:val="cs"/>
        </w:rPr>
        <w:noBreakHyphen/>
        <w:t>30 minut před odrohováním snižuje pooperační bolest. Ketoprofen samotný nepřinese odpovídající úlevu od bolesti, je-li podán během procesu odrohování. Aby se při odrohování zajistila dostatečná úleva od bolesti, je nutné současně podat vhodné lokální anestetikum.</w:t>
      </w:r>
    </w:p>
    <w:p w14:paraId="7B8F6BE9" w14:textId="77777777" w:rsidR="00E86CEE" w:rsidRPr="00E94BDC" w:rsidRDefault="00E86CEE">
      <w:pPr>
        <w:tabs>
          <w:tab w:val="clear" w:pos="567"/>
        </w:tabs>
        <w:spacing w:line="240" w:lineRule="auto"/>
        <w:rPr>
          <w:szCs w:val="22"/>
          <w:lang w:val="cs"/>
        </w:rPr>
      </w:pPr>
    </w:p>
    <w:p w14:paraId="482BD636" w14:textId="77777777" w:rsidR="00C114FF" w:rsidRPr="00E94BDC" w:rsidRDefault="00472647" w:rsidP="003F0BC8">
      <w:pPr>
        <w:tabs>
          <w:tab w:val="clear" w:pos="567"/>
          <w:tab w:val="left" w:pos="0"/>
        </w:tabs>
        <w:spacing w:line="240" w:lineRule="auto"/>
        <w:ind w:left="567" w:hanging="567"/>
        <w:rPr>
          <w:szCs w:val="22"/>
          <w:lang w:val="cs"/>
        </w:rPr>
      </w:pPr>
      <w:r>
        <w:rPr>
          <w:b/>
          <w:bCs/>
          <w:szCs w:val="22"/>
          <w:lang w:val="cs"/>
        </w:rPr>
        <w:t>3.5</w:t>
      </w:r>
      <w:r>
        <w:rPr>
          <w:b/>
          <w:bCs/>
          <w:szCs w:val="22"/>
          <w:lang w:val="cs"/>
        </w:rPr>
        <w:tab/>
        <w:t>Zvláštní opatření pro použití</w:t>
      </w:r>
    </w:p>
    <w:p w14:paraId="54C5A62A" w14:textId="77777777" w:rsidR="00C114FF" w:rsidRPr="00E94BDC" w:rsidRDefault="00C114FF" w:rsidP="00145C3F">
      <w:pPr>
        <w:tabs>
          <w:tab w:val="clear" w:pos="567"/>
        </w:tabs>
        <w:spacing w:line="240" w:lineRule="auto"/>
        <w:rPr>
          <w:szCs w:val="22"/>
          <w:lang w:val="cs"/>
        </w:rPr>
      </w:pPr>
    </w:p>
    <w:p w14:paraId="3D847D36" w14:textId="77777777" w:rsidR="00C114FF" w:rsidRPr="00E94BDC" w:rsidRDefault="00472647" w:rsidP="00BF00EF">
      <w:pPr>
        <w:tabs>
          <w:tab w:val="clear" w:pos="567"/>
        </w:tabs>
        <w:spacing w:line="240" w:lineRule="auto"/>
        <w:rPr>
          <w:szCs w:val="22"/>
          <w:u w:val="single"/>
          <w:lang w:val="cs"/>
        </w:rPr>
      </w:pPr>
      <w:r>
        <w:rPr>
          <w:szCs w:val="22"/>
          <w:u w:val="single"/>
          <w:lang w:val="cs"/>
        </w:rPr>
        <w:t>Zvláštní opatření pro bezpečné použití u cílových druhů zvířat:</w:t>
      </w:r>
    </w:p>
    <w:p w14:paraId="1EC4664C" w14:textId="77777777" w:rsidR="00C114FF" w:rsidRPr="00E94BDC" w:rsidRDefault="00C114FF" w:rsidP="00145C3F">
      <w:pPr>
        <w:tabs>
          <w:tab w:val="clear" w:pos="567"/>
        </w:tabs>
        <w:spacing w:line="240" w:lineRule="auto"/>
        <w:rPr>
          <w:szCs w:val="22"/>
          <w:lang w:val="cs"/>
        </w:rPr>
      </w:pPr>
    </w:p>
    <w:p w14:paraId="0A3A4D2F" w14:textId="46B100C5" w:rsidR="008953CF" w:rsidRPr="00E94BDC" w:rsidRDefault="008953CF" w:rsidP="008953CF">
      <w:pPr>
        <w:tabs>
          <w:tab w:val="clear" w:pos="567"/>
        </w:tabs>
        <w:spacing w:line="240" w:lineRule="auto"/>
        <w:rPr>
          <w:szCs w:val="22"/>
          <w:lang w:val="cs"/>
        </w:rPr>
      </w:pPr>
      <w:r>
        <w:rPr>
          <w:szCs w:val="22"/>
          <w:lang w:val="cs"/>
        </w:rPr>
        <w:t xml:space="preserve">Nepodávejte </w:t>
      </w:r>
      <w:proofErr w:type="spellStart"/>
      <w:r>
        <w:rPr>
          <w:szCs w:val="22"/>
          <w:lang w:val="cs"/>
        </w:rPr>
        <w:t>intraarteriáln</w:t>
      </w:r>
      <w:r w:rsidR="002F6984">
        <w:rPr>
          <w:szCs w:val="22"/>
          <w:lang w:val="cs"/>
        </w:rPr>
        <w:t>ě</w:t>
      </w:r>
      <w:proofErr w:type="spellEnd"/>
      <w:r>
        <w:rPr>
          <w:szCs w:val="22"/>
          <w:lang w:val="cs"/>
        </w:rPr>
        <w:t>. Nepřekračujte doporučenou dávku a dobu léčby.</w:t>
      </w:r>
    </w:p>
    <w:p w14:paraId="1F9B2770" w14:textId="50C08C98" w:rsidR="00176A36" w:rsidRPr="00E94BDC" w:rsidRDefault="00176A36" w:rsidP="00176A36">
      <w:pPr>
        <w:tabs>
          <w:tab w:val="clear" w:pos="567"/>
        </w:tabs>
        <w:spacing w:line="240" w:lineRule="auto"/>
        <w:rPr>
          <w:szCs w:val="22"/>
          <w:lang w:val="cs"/>
        </w:rPr>
      </w:pPr>
      <w:r>
        <w:rPr>
          <w:szCs w:val="22"/>
          <w:lang w:val="cs"/>
        </w:rPr>
        <w:t xml:space="preserve">Použití ketoprofenu se nedoporučuje u hříbat ve věku do 1 měsíce. Je-li </w:t>
      </w:r>
      <w:r w:rsidR="002F6984">
        <w:rPr>
          <w:szCs w:val="22"/>
          <w:lang w:val="cs"/>
        </w:rPr>
        <w:t xml:space="preserve">veterinární léčivý </w:t>
      </w:r>
      <w:r>
        <w:rPr>
          <w:szCs w:val="22"/>
          <w:lang w:val="cs"/>
        </w:rPr>
        <w:t>přípravek podáván zvířatům ve věku do 6 týdnů, poníkům nebo starším zvířatům, je nutné dávku přesně upravit a zvířata následně pozorně klinicky sledovat.</w:t>
      </w:r>
    </w:p>
    <w:p w14:paraId="327210EC" w14:textId="0F774EB3" w:rsidR="00176A36" w:rsidRPr="00E94BDC" w:rsidRDefault="002F6984" w:rsidP="00176A36">
      <w:pPr>
        <w:tabs>
          <w:tab w:val="clear" w:pos="567"/>
        </w:tabs>
        <w:spacing w:line="240" w:lineRule="auto"/>
        <w:rPr>
          <w:szCs w:val="22"/>
          <w:lang w:val="cs"/>
        </w:rPr>
      </w:pPr>
      <w:r>
        <w:rPr>
          <w:szCs w:val="22"/>
          <w:lang w:val="cs"/>
        </w:rPr>
        <w:t>Veterinární léčivý p</w:t>
      </w:r>
      <w:r w:rsidR="00176A36">
        <w:rPr>
          <w:szCs w:val="22"/>
          <w:lang w:val="cs"/>
        </w:rPr>
        <w:t>řípravek nepoužívejte u dehydrovaných, hypovolemických nebo hypotenzních zvířat, neboť existuje potenciální riziko zvýšené renální toxicity.</w:t>
      </w:r>
    </w:p>
    <w:p w14:paraId="2E2992CE" w14:textId="6F12E74A" w:rsidR="00D4641E" w:rsidRPr="00E94BDC" w:rsidRDefault="00D4641E" w:rsidP="00D4641E">
      <w:pPr>
        <w:tabs>
          <w:tab w:val="clear" w:pos="567"/>
        </w:tabs>
        <w:spacing w:line="240" w:lineRule="auto"/>
        <w:rPr>
          <w:szCs w:val="24"/>
          <w:lang w:val="cs"/>
        </w:rPr>
      </w:pPr>
      <w:r>
        <w:rPr>
          <w:szCs w:val="22"/>
          <w:lang w:val="cs"/>
        </w:rPr>
        <w:t xml:space="preserve">Během léčby </w:t>
      </w:r>
      <w:r w:rsidR="002F6984">
        <w:rPr>
          <w:szCs w:val="22"/>
          <w:lang w:val="cs"/>
        </w:rPr>
        <w:t xml:space="preserve">by </w:t>
      </w:r>
      <w:r>
        <w:rPr>
          <w:szCs w:val="22"/>
          <w:lang w:val="cs"/>
        </w:rPr>
        <w:t>zvířata</w:t>
      </w:r>
      <w:r w:rsidR="002F6984">
        <w:rPr>
          <w:szCs w:val="22"/>
          <w:lang w:val="cs"/>
        </w:rPr>
        <w:t xml:space="preserve"> měla mít</w:t>
      </w:r>
      <w:r>
        <w:rPr>
          <w:szCs w:val="22"/>
          <w:lang w:val="cs"/>
        </w:rPr>
        <w:t xml:space="preserve"> odpovídající přístup k pitné vodě</w:t>
      </w:r>
      <w:r>
        <w:rPr>
          <w:rFonts w:ascii="Arial" w:hAnsi="Arial"/>
          <w:szCs w:val="24"/>
          <w:lang w:val="cs"/>
        </w:rPr>
        <w:t>.</w:t>
      </w:r>
    </w:p>
    <w:p w14:paraId="37E06F54" w14:textId="433FFFEA" w:rsidR="00E04ACC" w:rsidRPr="00E94BDC" w:rsidRDefault="00176A36" w:rsidP="00176A36">
      <w:pPr>
        <w:tabs>
          <w:tab w:val="clear" w:pos="567"/>
        </w:tabs>
        <w:spacing w:line="240" w:lineRule="auto"/>
        <w:rPr>
          <w:szCs w:val="22"/>
          <w:lang w:val="cs"/>
        </w:rPr>
      </w:pPr>
      <w:r>
        <w:rPr>
          <w:szCs w:val="22"/>
          <w:lang w:val="cs"/>
        </w:rPr>
        <w:t>Jelikož j</w:t>
      </w:r>
      <w:r w:rsidR="002F6984">
        <w:rPr>
          <w:szCs w:val="22"/>
          <w:lang w:val="cs"/>
        </w:rPr>
        <w:t>sou</w:t>
      </w:r>
      <w:r>
        <w:rPr>
          <w:szCs w:val="22"/>
          <w:lang w:val="cs"/>
        </w:rPr>
        <w:t xml:space="preserve"> žaludeční ulcerace u syndromu multisystémového chřadnutí po odstavu (</w:t>
      </w:r>
      <w:r>
        <w:rPr>
          <w:i/>
          <w:iCs/>
          <w:szCs w:val="22"/>
          <w:lang w:val="cs"/>
        </w:rPr>
        <w:t>Post-weaning Multisystemic Wasting Syndrome</w:t>
      </w:r>
      <w:r>
        <w:rPr>
          <w:szCs w:val="22"/>
          <w:lang w:val="cs"/>
        </w:rPr>
        <w:t>, PMWS) častým nálezem, použití ketoprofenu u prasat s touto patologií se nedoporučuje, aby se jejich stav nezhoršil.</w:t>
      </w:r>
    </w:p>
    <w:p w14:paraId="616F4F44" w14:textId="6A7C2691" w:rsidR="00176A36" w:rsidRPr="00E94BDC" w:rsidRDefault="00176A36" w:rsidP="00176A36">
      <w:pPr>
        <w:tabs>
          <w:tab w:val="clear" w:pos="567"/>
        </w:tabs>
        <w:spacing w:line="240" w:lineRule="auto"/>
        <w:rPr>
          <w:szCs w:val="22"/>
          <w:lang w:val="cs"/>
        </w:rPr>
      </w:pPr>
      <w:r>
        <w:rPr>
          <w:szCs w:val="22"/>
          <w:lang w:val="cs"/>
        </w:rPr>
        <w:t>U koní je nutné se vyhnout extravaskulárnímu podání.</w:t>
      </w:r>
    </w:p>
    <w:p w14:paraId="7C3C9289" w14:textId="77777777" w:rsidR="00176A36" w:rsidRPr="00E94BDC" w:rsidRDefault="00176A36" w:rsidP="00176A36">
      <w:pPr>
        <w:tabs>
          <w:tab w:val="clear" w:pos="567"/>
        </w:tabs>
        <w:spacing w:line="240" w:lineRule="auto"/>
        <w:rPr>
          <w:szCs w:val="22"/>
          <w:lang w:val="cs"/>
        </w:rPr>
      </w:pPr>
    </w:p>
    <w:p w14:paraId="2EAE2B64" w14:textId="77777777" w:rsidR="00C114FF" w:rsidRPr="00E94BDC" w:rsidRDefault="00472647" w:rsidP="00BF00EF">
      <w:pPr>
        <w:tabs>
          <w:tab w:val="clear" w:pos="567"/>
        </w:tabs>
        <w:spacing w:line="240" w:lineRule="auto"/>
        <w:rPr>
          <w:szCs w:val="22"/>
          <w:u w:val="single"/>
          <w:lang w:val="cs"/>
        </w:rPr>
      </w:pPr>
      <w:r>
        <w:rPr>
          <w:szCs w:val="22"/>
          <w:u w:val="single"/>
          <w:lang w:val="cs"/>
        </w:rPr>
        <w:t>Zvláštní opatření pro osobu, která podává veterinární léčivý přípravek zvířatům:</w:t>
      </w:r>
    </w:p>
    <w:p w14:paraId="6AC36D5F" w14:textId="77777777" w:rsidR="00C114FF" w:rsidRPr="00E94BDC" w:rsidRDefault="00C114FF" w:rsidP="00145C3F">
      <w:pPr>
        <w:tabs>
          <w:tab w:val="clear" w:pos="567"/>
        </w:tabs>
        <w:spacing w:line="240" w:lineRule="auto"/>
        <w:rPr>
          <w:szCs w:val="22"/>
          <w:lang w:val="cs"/>
        </w:rPr>
      </w:pPr>
    </w:p>
    <w:p w14:paraId="12B863E7" w14:textId="09497B91" w:rsidR="00685D0A" w:rsidRPr="00E94BDC" w:rsidRDefault="00685D0A" w:rsidP="00F9449F">
      <w:pPr>
        <w:jc w:val="both"/>
        <w:rPr>
          <w:szCs w:val="22"/>
          <w:lang w:val="cs"/>
        </w:rPr>
      </w:pPr>
      <w:r>
        <w:rPr>
          <w:szCs w:val="22"/>
          <w:lang w:val="cs"/>
        </w:rPr>
        <w:t xml:space="preserve">Ketoprofen a benzylalkohol mohou způsobit hypersenzitivní reakce. Lidé se známou přecitlivělostí na ketoprofen nebo benzylalkohol by se měli </w:t>
      </w:r>
      <w:r w:rsidR="00EB0D5F">
        <w:rPr>
          <w:szCs w:val="22"/>
          <w:lang w:val="cs"/>
        </w:rPr>
        <w:t xml:space="preserve">vyhnout </w:t>
      </w:r>
      <w:r>
        <w:rPr>
          <w:szCs w:val="22"/>
          <w:lang w:val="cs"/>
        </w:rPr>
        <w:t>kontaktu s veterinárním léčivým přípravkem.</w:t>
      </w:r>
    </w:p>
    <w:p w14:paraId="19403B26" w14:textId="4F2A1FC1" w:rsidR="00E20228" w:rsidRPr="00E94BDC" w:rsidRDefault="00E20228" w:rsidP="00E20228">
      <w:pPr>
        <w:rPr>
          <w:lang w:val="cs"/>
        </w:rPr>
      </w:pPr>
      <w:r>
        <w:rPr>
          <w:lang w:val="cs"/>
        </w:rPr>
        <w:t xml:space="preserve">Tento veterinární léčivý přípravek může podráždit kůži, oči a sliznice. Předcházejte kontaktu s kůží, očima a sliznicemi. </w:t>
      </w:r>
      <w:r w:rsidR="00EB0D5F">
        <w:rPr>
          <w:lang w:val="cs"/>
        </w:rPr>
        <w:t xml:space="preserve">V případě </w:t>
      </w:r>
      <w:r>
        <w:rPr>
          <w:lang w:val="cs"/>
        </w:rPr>
        <w:t>náhodn</w:t>
      </w:r>
      <w:r w:rsidR="00EB0D5F">
        <w:rPr>
          <w:lang w:val="cs"/>
        </w:rPr>
        <w:t xml:space="preserve">ého kontaktu s </w:t>
      </w:r>
      <w:r>
        <w:rPr>
          <w:lang w:val="cs"/>
        </w:rPr>
        <w:t>kůž</w:t>
      </w:r>
      <w:r w:rsidR="00EB0D5F">
        <w:rPr>
          <w:lang w:val="cs"/>
        </w:rPr>
        <w:t>í</w:t>
      </w:r>
      <w:r w:rsidR="00E4431A">
        <w:rPr>
          <w:lang w:val="cs"/>
        </w:rPr>
        <w:t xml:space="preserve">, očima nebo </w:t>
      </w:r>
      <w:r>
        <w:rPr>
          <w:lang w:val="cs"/>
        </w:rPr>
        <w:t>sliznice</w:t>
      </w:r>
      <w:r w:rsidR="00E4431A">
        <w:rPr>
          <w:lang w:val="cs"/>
        </w:rPr>
        <w:t>mi opláchněte</w:t>
      </w:r>
      <w:r w:rsidR="00E4431A" w:rsidRPr="00E4431A">
        <w:rPr>
          <w:lang w:val="cs"/>
        </w:rPr>
        <w:t xml:space="preserve"> </w:t>
      </w:r>
      <w:r w:rsidR="00E4431A">
        <w:rPr>
          <w:lang w:val="cs"/>
        </w:rPr>
        <w:t xml:space="preserve">ihned postiženou oblast důkladně čistou tekoucí vodou. </w:t>
      </w:r>
      <w:r>
        <w:rPr>
          <w:lang w:val="cs"/>
        </w:rPr>
        <w:t>Pokud podráždění přetrvává, vyhledejte lékařskou pomoc.</w:t>
      </w:r>
    </w:p>
    <w:p w14:paraId="5029E211" w14:textId="3F2D8087" w:rsidR="00E20228" w:rsidRPr="00E94BDC" w:rsidRDefault="00E20228" w:rsidP="00E20228">
      <w:pPr>
        <w:rPr>
          <w:lang w:val="cs"/>
        </w:rPr>
      </w:pPr>
      <w:r>
        <w:rPr>
          <w:lang w:val="cs"/>
        </w:rPr>
        <w:t xml:space="preserve">Tento veterinární léčivý přípravek může způsobit somnolenci, závrať, nauzeu a zvracení. </w:t>
      </w:r>
      <w:r w:rsidR="00E4431A">
        <w:rPr>
          <w:lang w:val="cs"/>
        </w:rPr>
        <w:t>Zabraňte</w:t>
      </w:r>
      <w:r>
        <w:rPr>
          <w:lang w:val="cs"/>
        </w:rPr>
        <w:t xml:space="preserve"> náhodnému </w:t>
      </w:r>
      <w:proofErr w:type="spellStart"/>
      <w:r>
        <w:rPr>
          <w:lang w:val="cs"/>
        </w:rPr>
        <w:t>samopodání</w:t>
      </w:r>
      <w:proofErr w:type="spellEnd"/>
      <w:r>
        <w:rPr>
          <w:lang w:val="cs"/>
        </w:rPr>
        <w:t xml:space="preserve"> injekc</w:t>
      </w:r>
      <w:r w:rsidR="00E4431A">
        <w:rPr>
          <w:lang w:val="cs"/>
        </w:rPr>
        <w:t>e</w:t>
      </w:r>
      <w:r>
        <w:rPr>
          <w:lang w:val="cs"/>
        </w:rPr>
        <w:t>. V případě náhodného samopodání vyhledejte ihned lékařskou pomoc a ukažte příbalovou informaci nebo etiketu praktickému lékaři.</w:t>
      </w:r>
    </w:p>
    <w:p w14:paraId="296016E1" w14:textId="5430BF93" w:rsidR="00242EFF" w:rsidRPr="00E94BDC" w:rsidRDefault="00242EFF" w:rsidP="00E20228">
      <w:pPr>
        <w:rPr>
          <w:lang w:val="cs"/>
        </w:rPr>
      </w:pPr>
      <w:r>
        <w:rPr>
          <w:lang w:val="cs"/>
        </w:rPr>
        <w:t xml:space="preserve">NSAID, jako je ketoprofen, mohou ovlivnit fertilitu a poškodit nenarozené dítě. Těhotné a kojící ženy </w:t>
      </w:r>
      <w:r w:rsidR="00E4431A">
        <w:rPr>
          <w:lang w:val="cs"/>
        </w:rPr>
        <w:t xml:space="preserve">by měly podávat </w:t>
      </w:r>
      <w:r>
        <w:rPr>
          <w:lang w:val="cs"/>
        </w:rPr>
        <w:t>veterinární léčivý přípravek o</w:t>
      </w:r>
      <w:r w:rsidR="00E4431A">
        <w:rPr>
          <w:lang w:val="cs"/>
        </w:rPr>
        <w:t>bezřetně</w:t>
      </w:r>
      <w:r>
        <w:rPr>
          <w:lang w:val="cs"/>
        </w:rPr>
        <w:t>.</w:t>
      </w:r>
    </w:p>
    <w:p w14:paraId="71D28808" w14:textId="6D32552C" w:rsidR="00E20228" w:rsidRPr="00E94BDC" w:rsidRDefault="00E20228" w:rsidP="00E20228">
      <w:pPr>
        <w:rPr>
          <w:lang w:val="cs"/>
        </w:rPr>
      </w:pPr>
      <w:r>
        <w:rPr>
          <w:lang w:val="cs"/>
        </w:rPr>
        <w:t>Po použití si umyjte ruce.</w:t>
      </w:r>
    </w:p>
    <w:p w14:paraId="743F3A90" w14:textId="77777777" w:rsidR="00176A36" w:rsidRPr="00E94BDC" w:rsidRDefault="00176A36" w:rsidP="00A9226B">
      <w:pPr>
        <w:pStyle w:val="Zkladntextodsazen2"/>
        <w:tabs>
          <w:tab w:val="clear" w:pos="567"/>
        </w:tabs>
        <w:spacing w:line="240" w:lineRule="auto"/>
        <w:ind w:left="0" w:firstLine="0"/>
        <w:jc w:val="left"/>
        <w:rPr>
          <w:b w:val="0"/>
          <w:bCs/>
          <w:szCs w:val="22"/>
          <w:lang w:val="cs"/>
        </w:rPr>
      </w:pPr>
    </w:p>
    <w:p w14:paraId="26E03FDD" w14:textId="77777777" w:rsidR="00295140" w:rsidRPr="00E94BDC" w:rsidRDefault="00472647" w:rsidP="00A9226B">
      <w:pPr>
        <w:tabs>
          <w:tab w:val="clear" w:pos="567"/>
        </w:tabs>
        <w:spacing w:line="240" w:lineRule="auto"/>
        <w:rPr>
          <w:szCs w:val="22"/>
          <w:lang w:val="cs"/>
        </w:rPr>
      </w:pPr>
      <w:r>
        <w:rPr>
          <w:szCs w:val="22"/>
          <w:u w:val="single"/>
          <w:lang w:val="cs"/>
        </w:rPr>
        <w:t>Zvláštní opatření pro ochranu životního prostředí:</w:t>
      </w:r>
    </w:p>
    <w:p w14:paraId="03FEBF41" w14:textId="77777777" w:rsidR="00295140" w:rsidRPr="00E94BDC" w:rsidRDefault="00295140" w:rsidP="00A9226B">
      <w:pPr>
        <w:tabs>
          <w:tab w:val="clear" w:pos="567"/>
        </w:tabs>
        <w:spacing w:line="240" w:lineRule="auto"/>
        <w:rPr>
          <w:szCs w:val="22"/>
          <w:lang w:val="cs"/>
        </w:rPr>
      </w:pPr>
    </w:p>
    <w:p w14:paraId="5EFBDC68" w14:textId="20FD9454" w:rsidR="00C114FF" w:rsidRPr="00E94BDC" w:rsidRDefault="00472647" w:rsidP="00A9226B">
      <w:pPr>
        <w:tabs>
          <w:tab w:val="clear" w:pos="567"/>
        </w:tabs>
        <w:spacing w:line="240" w:lineRule="auto"/>
        <w:rPr>
          <w:szCs w:val="22"/>
          <w:lang w:val="cs"/>
        </w:rPr>
      </w:pPr>
      <w:r>
        <w:rPr>
          <w:szCs w:val="22"/>
          <w:lang w:val="cs"/>
        </w:rPr>
        <w:t>Neuplatňuje se.</w:t>
      </w:r>
    </w:p>
    <w:p w14:paraId="3FD61E8F" w14:textId="77777777" w:rsidR="00295140" w:rsidRPr="00E94BDC" w:rsidRDefault="00295140" w:rsidP="00A9226B">
      <w:pPr>
        <w:tabs>
          <w:tab w:val="clear" w:pos="567"/>
        </w:tabs>
        <w:spacing w:line="240" w:lineRule="auto"/>
        <w:rPr>
          <w:szCs w:val="22"/>
          <w:lang w:val="cs"/>
        </w:rPr>
      </w:pPr>
    </w:p>
    <w:p w14:paraId="145F1870" w14:textId="77777777" w:rsidR="00C114FF" w:rsidRPr="00E94BDC" w:rsidRDefault="00472647" w:rsidP="003F0BC8">
      <w:pPr>
        <w:tabs>
          <w:tab w:val="clear" w:pos="567"/>
          <w:tab w:val="left" w:pos="0"/>
        </w:tabs>
        <w:spacing w:line="240" w:lineRule="auto"/>
        <w:ind w:left="567" w:hanging="567"/>
        <w:rPr>
          <w:szCs w:val="22"/>
          <w:lang w:val="cs"/>
        </w:rPr>
      </w:pPr>
      <w:r>
        <w:rPr>
          <w:b/>
          <w:bCs/>
          <w:szCs w:val="22"/>
          <w:lang w:val="cs"/>
        </w:rPr>
        <w:t>3.6</w:t>
      </w:r>
      <w:r>
        <w:rPr>
          <w:b/>
          <w:bCs/>
          <w:szCs w:val="22"/>
          <w:lang w:val="cs"/>
        </w:rPr>
        <w:tab/>
        <w:t>Nežádoucí účinky</w:t>
      </w:r>
    </w:p>
    <w:p w14:paraId="0397BE55" w14:textId="77777777" w:rsidR="00176A36" w:rsidRPr="00E94BDC" w:rsidRDefault="00176A36" w:rsidP="00AD0710">
      <w:pPr>
        <w:tabs>
          <w:tab w:val="clear" w:pos="567"/>
        </w:tabs>
        <w:spacing w:line="240" w:lineRule="auto"/>
        <w:rPr>
          <w:szCs w:val="22"/>
          <w:lang w:val="cs"/>
        </w:rPr>
      </w:pPr>
      <w:bookmarkStart w:id="1" w:name="_Hlk180739624"/>
    </w:p>
    <w:bookmarkEnd w:id="1"/>
    <w:p w14:paraId="251B2F06" w14:textId="791C5308" w:rsidR="006114E0" w:rsidRPr="00E94BDC" w:rsidRDefault="00A1542D" w:rsidP="00A1542D">
      <w:pPr>
        <w:tabs>
          <w:tab w:val="clear" w:pos="567"/>
        </w:tabs>
        <w:spacing w:line="240" w:lineRule="auto"/>
        <w:rPr>
          <w:b/>
          <w:bCs/>
          <w:szCs w:val="22"/>
          <w:lang w:val="cs"/>
        </w:rPr>
      </w:pPr>
      <w:r>
        <w:rPr>
          <w:b/>
          <w:bCs/>
          <w:szCs w:val="22"/>
          <w:lang w:val="cs"/>
        </w:rPr>
        <w:t>Skot, prasata:</w:t>
      </w:r>
    </w:p>
    <w:p w14:paraId="457E9593" w14:textId="77777777" w:rsidR="001B7642" w:rsidRPr="00E94BDC" w:rsidRDefault="001B7642" w:rsidP="00A1542D">
      <w:pPr>
        <w:tabs>
          <w:tab w:val="clear" w:pos="567"/>
        </w:tabs>
        <w:spacing w:line="240" w:lineRule="auto"/>
        <w:rPr>
          <w:b/>
          <w:bCs/>
          <w:szCs w:val="22"/>
          <w:lang w:va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6114E0" w:rsidRPr="006414D3" w14:paraId="6C4AA311" w14:textId="77777777" w:rsidTr="00336EB4">
        <w:tc>
          <w:tcPr>
            <w:tcW w:w="1957" w:type="pct"/>
            <w:tcBorders>
              <w:top w:val="single" w:sz="4" w:space="0" w:color="auto"/>
              <w:left w:val="single" w:sz="4" w:space="0" w:color="auto"/>
              <w:bottom w:val="single" w:sz="4" w:space="0" w:color="auto"/>
              <w:right w:val="single" w:sz="4" w:space="0" w:color="auto"/>
            </w:tcBorders>
          </w:tcPr>
          <w:p w14:paraId="529D3836" w14:textId="77777777" w:rsidR="006114E0" w:rsidRPr="00E94BDC" w:rsidRDefault="006114E0" w:rsidP="00336EB4">
            <w:pPr>
              <w:spacing w:before="60" w:after="60"/>
              <w:rPr>
                <w:szCs w:val="22"/>
                <w:lang w:val="cs"/>
              </w:rPr>
            </w:pPr>
            <w:r>
              <w:rPr>
                <w:lang w:val="cs"/>
              </w:rPr>
              <w:t>Velmi vzácné (&lt; 1 zvíře / 10 000 ošetřených zvířat, včetně ojedinělých hlášení):</w:t>
            </w:r>
          </w:p>
        </w:tc>
        <w:tc>
          <w:tcPr>
            <w:tcW w:w="3043" w:type="pct"/>
            <w:tcBorders>
              <w:top w:val="single" w:sz="4" w:space="0" w:color="auto"/>
              <w:left w:val="single" w:sz="4" w:space="0" w:color="auto"/>
              <w:bottom w:val="single" w:sz="4" w:space="0" w:color="auto"/>
              <w:right w:val="single" w:sz="4" w:space="0" w:color="auto"/>
            </w:tcBorders>
            <w:hideMark/>
          </w:tcPr>
          <w:p w14:paraId="7482439C" w14:textId="3EFA72F8" w:rsidR="006114E0" w:rsidRPr="00E94BDC" w:rsidRDefault="006114E0" w:rsidP="00336EB4">
            <w:pPr>
              <w:spacing w:before="60" w:after="60"/>
              <w:rPr>
                <w:iCs/>
                <w:szCs w:val="22"/>
                <w:vertAlign w:val="superscript"/>
                <w:lang w:val="cs"/>
              </w:rPr>
            </w:pPr>
            <w:r>
              <w:rPr>
                <w:szCs w:val="22"/>
                <w:lang w:val="cs"/>
              </w:rPr>
              <w:t xml:space="preserve">Nekróza v místě </w:t>
            </w:r>
            <w:r w:rsidR="002A346B">
              <w:rPr>
                <w:szCs w:val="22"/>
                <w:lang w:val="cs"/>
              </w:rPr>
              <w:t>injekčního podání</w:t>
            </w:r>
            <w:r>
              <w:rPr>
                <w:szCs w:val="22"/>
                <w:vertAlign w:val="superscript"/>
                <w:lang w:val="cs"/>
              </w:rPr>
              <w:t>1</w:t>
            </w:r>
            <w:r w:rsidR="00003A7D">
              <w:rPr>
                <w:szCs w:val="22"/>
                <w:lang w:val="cs"/>
              </w:rPr>
              <w:t>;</w:t>
            </w:r>
          </w:p>
          <w:p w14:paraId="4468A943" w14:textId="7F07A7C5" w:rsidR="006114E0" w:rsidRPr="00E94BDC" w:rsidRDefault="006114E0" w:rsidP="00336EB4">
            <w:pPr>
              <w:spacing w:before="60" w:after="60"/>
              <w:rPr>
                <w:iCs/>
                <w:szCs w:val="22"/>
                <w:lang w:val="cs"/>
              </w:rPr>
            </w:pPr>
            <w:r>
              <w:rPr>
                <w:szCs w:val="22"/>
                <w:lang w:val="cs"/>
              </w:rPr>
              <w:t>porucha zažívacího traktu</w:t>
            </w:r>
            <w:r>
              <w:rPr>
                <w:szCs w:val="22"/>
                <w:vertAlign w:val="superscript"/>
                <w:lang w:val="cs"/>
              </w:rPr>
              <w:t>2</w:t>
            </w:r>
            <w:r w:rsidR="00003A7D">
              <w:rPr>
                <w:szCs w:val="22"/>
                <w:lang w:val="cs"/>
              </w:rPr>
              <w:t>;</w:t>
            </w:r>
          </w:p>
          <w:p w14:paraId="7E325743" w14:textId="77777777" w:rsidR="006114E0" w:rsidRPr="006414D3" w:rsidRDefault="006114E0" w:rsidP="00336EB4">
            <w:pPr>
              <w:spacing w:before="60" w:after="60"/>
              <w:rPr>
                <w:iCs/>
                <w:szCs w:val="22"/>
              </w:rPr>
            </w:pPr>
            <w:r>
              <w:rPr>
                <w:szCs w:val="22"/>
                <w:lang w:val="cs"/>
              </w:rPr>
              <w:lastRenderedPageBreak/>
              <w:t>porucha funkce ledvin.</w:t>
            </w:r>
          </w:p>
        </w:tc>
      </w:tr>
    </w:tbl>
    <w:p w14:paraId="7B4F3F6F" w14:textId="509118B5" w:rsidR="006114E0" w:rsidRPr="00E94BDC" w:rsidRDefault="006114E0" w:rsidP="006114E0">
      <w:pPr>
        <w:tabs>
          <w:tab w:val="clear" w:pos="567"/>
        </w:tabs>
        <w:spacing w:line="240" w:lineRule="auto"/>
        <w:rPr>
          <w:szCs w:val="22"/>
          <w:lang w:val="cs"/>
        </w:rPr>
      </w:pPr>
      <w:r>
        <w:rPr>
          <w:vertAlign w:val="superscript"/>
          <w:lang w:val="cs"/>
        </w:rPr>
        <w:lastRenderedPageBreak/>
        <w:t>1</w:t>
      </w:r>
      <w:r>
        <w:rPr>
          <w:lang w:val="cs"/>
        </w:rPr>
        <w:t> Při</w:t>
      </w:r>
      <w:r w:rsidR="000563D8">
        <w:rPr>
          <w:lang w:val="cs"/>
        </w:rPr>
        <w:t xml:space="preserve"> intramuskulárním injekčním podání</w:t>
      </w:r>
      <w:r>
        <w:rPr>
          <w:lang w:val="cs"/>
        </w:rPr>
        <w:t>. Léze jsou subklinické, lehkého rázu a postupně</w:t>
      </w:r>
      <w:r>
        <w:rPr>
          <w:szCs w:val="22"/>
          <w:lang w:val="cs"/>
        </w:rPr>
        <w:t xml:space="preserve"> v následujících </w:t>
      </w:r>
      <w:r w:rsidR="002A346B">
        <w:rPr>
          <w:szCs w:val="22"/>
          <w:lang w:val="cs"/>
        </w:rPr>
        <w:t xml:space="preserve">dnech </w:t>
      </w:r>
      <w:r>
        <w:rPr>
          <w:szCs w:val="22"/>
          <w:lang w:val="cs"/>
        </w:rPr>
        <w:t>po skončení léčby vymizí. Podání do oblasti krku minimalizuje rozsah a závažnost těchto lézí.</w:t>
      </w:r>
    </w:p>
    <w:p w14:paraId="2AE3A973" w14:textId="6CAB8033" w:rsidR="006114E0" w:rsidRPr="00E94BDC" w:rsidRDefault="006114E0" w:rsidP="002A7B82">
      <w:pPr>
        <w:rPr>
          <w:lang w:val="cs"/>
        </w:rPr>
      </w:pPr>
      <w:r>
        <w:rPr>
          <w:szCs w:val="22"/>
          <w:vertAlign w:val="superscript"/>
          <w:lang w:val="cs"/>
        </w:rPr>
        <w:t>2</w:t>
      </w:r>
      <w:r>
        <w:rPr>
          <w:szCs w:val="22"/>
          <w:lang w:val="cs"/>
        </w:rPr>
        <w:t> Erozivní a ulcerózní léze po opakovaném podávání, žaludeční intolerance.</w:t>
      </w:r>
    </w:p>
    <w:p w14:paraId="33F1A432" w14:textId="6BD70BC2" w:rsidR="00BA0A5D" w:rsidRPr="00E94BDC" w:rsidRDefault="00BA0A5D" w:rsidP="00A1542D">
      <w:pPr>
        <w:tabs>
          <w:tab w:val="clear" w:pos="567"/>
        </w:tabs>
        <w:spacing w:line="240" w:lineRule="auto"/>
        <w:rPr>
          <w:b/>
          <w:bCs/>
          <w:szCs w:val="22"/>
          <w:lang w:val="cs"/>
        </w:rPr>
      </w:pPr>
    </w:p>
    <w:p w14:paraId="7753DEAC" w14:textId="4EAA425B" w:rsidR="00A1542D" w:rsidRPr="008953CF" w:rsidRDefault="00BA0A5D" w:rsidP="00A1542D">
      <w:pPr>
        <w:tabs>
          <w:tab w:val="clear" w:pos="567"/>
        </w:tabs>
        <w:spacing w:line="240" w:lineRule="auto"/>
        <w:rPr>
          <w:b/>
          <w:bCs/>
          <w:szCs w:val="22"/>
        </w:rPr>
      </w:pPr>
      <w:r>
        <w:rPr>
          <w:b/>
          <w:bCs/>
          <w:szCs w:val="22"/>
          <w:lang w:val="cs"/>
        </w:rPr>
        <w:t>Koně:</w:t>
      </w:r>
    </w:p>
    <w:p w14:paraId="4518DD42" w14:textId="77777777" w:rsidR="00A1542D" w:rsidRPr="002616E8" w:rsidRDefault="00A1542D" w:rsidP="00A1542D">
      <w:pPr>
        <w:tabs>
          <w:tab w:val="clear" w:pos="567"/>
        </w:tabs>
        <w:spacing w:line="240" w:lineRule="auto"/>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A1542D" w:rsidRPr="00983F7D" w14:paraId="2889900B" w14:textId="77777777">
        <w:tc>
          <w:tcPr>
            <w:tcW w:w="1957" w:type="pct"/>
            <w:tcBorders>
              <w:top w:val="single" w:sz="4" w:space="0" w:color="auto"/>
              <w:left w:val="single" w:sz="4" w:space="0" w:color="auto"/>
              <w:bottom w:val="single" w:sz="4" w:space="0" w:color="auto"/>
              <w:right w:val="single" w:sz="4" w:space="0" w:color="auto"/>
            </w:tcBorders>
          </w:tcPr>
          <w:p w14:paraId="67926A23" w14:textId="74C07EFD" w:rsidR="00A1542D" w:rsidRPr="006414D3" w:rsidRDefault="009F79F2">
            <w:pPr>
              <w:spacing w:before="60" w:after="60"/>
              <w:rPr>
                <w:szCs w:val="22"/>
              </w:rPr>
            </w:pPr>
            <w:r>
              <w:rPr>
                <w:lang w:val="cs"/>
              </w:rPr>
              <w:t>Velmi vzácné (&lt; 1 zvíře / 10 000 ošetřených zvířat, včetně ojedinělých hlášení):</w:t>
            </w:r>
          </w:p>
        </w:tc>
        <w:tc>
          <w:tcPr>
            <w:tcW w:w="3043" w:type="pct"/>
            <w:tcBorders>
              <w:top w:val="single" w:sz="4" w:space="0" w:color="auto"/>
              <w:left w:val="single" w:sz="4" w:space="0" w:color="auto"/>
              <w:bottom w:val="single" w:sz="4" w:space="0" w:color="auto"/>
              <w:right w:val="single" w:sz="4" w:space="0" w:color="auto"/>
            </w:tcBorders>
            <w:hideMark/>
          </w:tcPr>
          <w:p w14:paraId="76FEB214" w14:textId="31B5B535" w:rsidR="00A1542D" w:rsidRDefault="00403BE5">
            <w:pPr>
              <w:spacing w:before="60" w:after="60"/>
              <w:rPr>
                <w:iCs/>
                <w:szCs w:val="22"/>
                <w:vertAlign w:val="superscript"/>
              </w:rPr>
            </w:pPr>
            <w:r>
              <w:rPr>
                <w:szCs w:val="22"/>
                <w:lang w:val="cs"/>
              </w:rPr>
              <w:t xml:space="preserve">Nekróza v místě </w:t>
            </w:r>
            <w:r w:rsidR="002A346B">
              <w:rPr>
                <w:szCs w:val="22"/>
                <w:lang w:val="cs"/>
              </w:rPr>
              <w:t>injekčního podání</w:t>
            </w:r>
            <w:r>
              <w:rPr>
                <w:szCs w:val="22"/>
                <w:vertAlign w:val="superscript"/>
                <w:lang w:val="cs"/>
              </w:rPr>
              <w:t>3</w:t>
            </w:r>
            <w:r>
              <w:rPr>
                <w:szCs w:val="22"/>
                <w:lang w:val="cs"/>
              </w:rPr>
              <w:t xml:space="preserve">, reakce v místě </w:t>
            </w:r>
            <w:r w:rsidR="002A346B">
              <w:rPr>
                <w:szCs w:val="22"/>
                <w:lang w:val="cs"/>
              </w:rPr>
              <w:t>injekčního podání</w:t>
            </w:r>
            <w:r>
              <w:rPr>
                <w:szCs w:val="22"/>
                <w:vertAlign w:val="superscript"/>
                <w:lang w:val="cs"/>
              </w:rPr>
              <w:t>4</w:t>
            </w:r>
            <w:r w:rsidR="00003A7D">
              <w:rPr>
                <w:szCs w:val="22"/>
                <w:lang w:val="cs"/>
              </w:rPr>
              <w:t>;</w:t>
            </w:r>
          </w:p>
          <w:p w14:paraId="2402A2A7" w14:textId="5DE703E1" w:rsidR="00A1542D" w:rsidRPr="00EA4F41" w:rsidRDefault="00BA0A5D">
            <w:pPr>
              <w:spacing w:before="60" w:after="60"/>
              <w:rPr>
                <w:iCs/>
                <w:szCs w:val="22"/>
              </w:rPr>
            </w:pPr>
            <w:r>
              <w:rPr>
                <w:szCs w:val="22"/>
                <w:lang w:val="cs"/>
              </w:rPr>
              <w:t>porucha zažívacího traktu</w:t>
            </w:r>
            <w:r>
              <w:rPr>
                <w:szCs w:val="22"/>
                <w:vertAlign w:val="superscript"/>
                <w:lang w:val="cs"/>
              </w:rPr>
              <w:t>5</w:t>
            </w:r>
            <w:r w:rsidR="00003A7D">
              <w:rPr>
                <w:szCs w:val="22"/>
                <w:lang w:val="cs"/>
              </w:rPr>
              <w:t>;</w:t>
            </w:r>
          </w:p>
          <w:p w14:paraId="14269E0A" w14:textId="6C663C36" w:rsidR="00A1542D" w:rsidRPr="00EA4F41" w:rsidRDefault="00A1542D">
            <w:pPr>
              <w:spacing w:before="60" w:after="60"/>
              <w:rPr>
                <w:iCs/>
                <w:szCs w:val="22"/>
              </w:rPr>
            </w:pPr>
            <w:r>
              <w:rPr>
                <w:szCs w:val="22"/>
                <w:lang w:val="cs"/>
              </w:rPr>
              <w:t>porucha funkce ledvin.</w:t>
            </w:r>
          </w:p>
        </w:tc>
      </w:tr>
    </w:tbl>
    <w:p w14:paraId="68836316" w14:textId="41CCDDBA" w:rsidR="00A1542D" w:rsidRPr="00E94BDC" w:rsidRDefault="00A00E7A" w:rsidP="00A1542D">
      <w:pPr>
        <w:tabs>
          <w:tab w:val="clear" w:pos="567"/>
        </w:tabs>
        <w:spacing w:line="240" w:lineRule="auto"/>
        <w:rPr>
          <w:szCs w:val="22"/>
          <w:lang w:val="cs"/>
        </w:rPr>
      </w:pPr>
      <w:r>
        <w:rPr>
          <w:vertAlign w:val="superscript"/>
          <w:lang w:val="cs"/>
        </w:rPr>
        <w:t>3</w:t>
      </w:r>
      <w:r>
        <w:rPr>
          <w:lang w:val="cs"/>
        </w:rPr>
        <w:t> Při</w:t>
      </w:r>
      <w:r w:rsidR="000563D8">
        <w:rPr>
          <w:lang w:val="cs"/>
        </w:rPr>
        <w:t xml:space="preserve"> intramuskulárním injekčním podání</w:t>
      </w:r>
      <w:r>
        <w:rPr>
          <w:lang w:val="cs"/>
        </w:rPr>
        <w:t>. Léze jsou subklinické, lehkého rázu a postupně</w:t>
      </w:r>
      <w:r>
        <w:rPr>
          <w:szCs w:val="22"/>
          <w:lang w:val="cs"/>
        </w:rPr>
        <w:t xml:space="preserve"> v následujících </w:t>
      </w:r>
      <w:r w:rsidR="002A346B">
        <w:rPr>
          <w:szCs w:val="22"/>
          <w:lang w:val="cs"/>
        </w:rPr>
        <w:t xml:space="preserve">dnech </w:t>
      </w:r>
      <w:r>
        <w:rPr>
          <w:szCs w:val="22"/>
          <w:lang w:val="cs"/>
        </w:rPr>
        <w:t>po skončení léčby vymizí. Podání do oblasti krku minimalizuje rozsah a závažnost těchto lézí.</w:t>
      </w:r>
    </w:p>
    <w:p w14:paraId="137D309E" w14:textId="33EB0039" w:rsidR="00A1542D" w:rsidRPr="00E94BDC" w:rsidRDefault="00A00E7A" w:rsidP="00A1542D">
      <w:pPr>
        <w:rPr>
          <w:lang w:val="cs"/>
        </w:rPr>
      </w:pPr>
      <w:r>
        <w:rPr>
          <w:szCs w:val="22"/>
          <w:vertAlign w:val="superscript"/>
          <w:lang w:val="cs"/>
        </w:rPr>
        <w:t>4</w:t>
      </w:r>
      <w:r>
        <w:rPr>
          <w:szCs w:val="22"/>
          <w:lang w:val="cs"/>
        </w:rPr>
        <w:t xml:space="preserve"> Lokální reakce se upravila po 5 dnech </w:t>
      </w:r>
      <w:r>
        <w:rPr>
          <w:lang w:val="cs"/>
        </w:rPr>
        <w:t>po jednom podání veterinárního léčivého přípravku v doporučeném objemu extravaskulární cestou.</w:t>
      </w:r>
    </w:p>
    <w:p w14:paraId="44BEC6E9" w14:textId="394E9F3C" w:rsidR="00A1542D" w:rsidRPr="00E94BDC" w:rsidRDefault="00A00E7A" w:rsidP="00A1542D">
      <w:pPr>
        <w:tabs>
          <w:tab w:val="clear" w:pos="567"/>
        </w:tabs>
        <w:spacing w:line="240" w:lineRule="auto"/>
        <w:rPr>
          <w:szCs w:val="22"/>
          <w:lang w:val="cs"/>
        </w:rPr>
      </w:pPr>
      <w:r>
        <w:rPr>
          <w:szCs w:val="22"/>
          <w:vertAlign w:val="superscript"/>
          <w:lang w:val="cs"/>
        </w:rPr>
        <w:t>5</w:t>
      </w:r>
      <w:r>
        <w:rPr>
          <w:szCs w:val="22"/>
          <w:lang w:val="cs"/>
        </w:rPr>
        <w:t> Erozivní a ulcerózní léze po opakovaném podávání, žaludeční intolerance.</w:t>
      </w:r>
    </w:p>
    <w:p w14:paraId="72B2640B" w14:textId="77777777" w:rsidR="00295140" w:rsidRPr="00E94BDC" w:rsidRDefault="00295140" w:rsidP="00AD0710">
      <w:pPr>
        <w:tabs>
          <w:tab w:val="clear" w:pos="567"/>
        </w:tabs>
        <w:spacing w:line="240" w:lineRule="auto"/>
        <w:rPr>
          <w:szCs w:val="22"/>
          <w:lang w:val="cs"/>
        </w:rPr>
      </w:pPr>
    </w:p>
    <w:p w14:paraId="40B4F3C1" w14:textId="183F8090" w:rsidR="00247A48" w:rsidRPr="00E94BDC" w:rsidRDefault="00472647" w:rsidP="00247A48">
      <w:pPr>
        <w:rPr>
          <w:szCs w:val="22"/>
          <w:lang w:val="cs"/>
        </w:rPr>
      </w:pPr>
      <w:bookmarkStart w:id="2" w:name="_Hlk66891708"/>
      <w:r>
        <w:rPr>
          <w:szCs w:val="22"/>
          <w:lang w:val="cs"/>
        </w:rPr>
        <w:t>Hlášení nežádoucích účinků je důležité. Umožňuje nepřetržité sledování bezpečnosti veterinárního léčivého přípravku. Hlášení je třeba zaslat, pokud možno, prostřednictvím veterinárního lékaře, buď držiteli rozhodnutí o registraci, nebo jeho místnímu zástupci, nebo příslušnému vnitrostátnímu orgánu prostřednictvím národního systému hlášení. Podrobné kontaktní údaje naleznete v příbalové informaci.</w:t>
      </w:r>
    </w:p>
    <w:p w14:paraId="769C87F9" w14:textId="763E4432" w:rsidR="00A95E81" w:rsidRPr="00E94BDC" w:rsidRDefault="00A95E81" w:rsidP="00247A48">
      <w:pPr>
        <w:rPr>
          <w:szCs w:val="22"/>
          <w:lang w:val="cs"/>
        </w:rPr>
      </w:pPr>
    </w:p>
    <w:bookmarkEnd w:id="2"/>
    <w:p w14:paraId="600CF330" w14:textId="77777777" w:rsidR="00C114FF" w:rsidRPr="00E94BDC" w:rsidRDefault="00472647" w:rsidP="003F0BC8">
      <w:pPr>
        <w:tabs>
          <w:tab w:val="clear" w:pos="567"/>
          <w:tab w:val="left" w:pos="0"/>
        </w:tabs>
        <w:spacing w:line="240" w:lineRule="auto"/>
        <w:ind w:left="567" w:hanging="567"/>
        <w:rPr>
          <w:szCs w:val="22"/>
          <w:lang w:val="cs"/>
        </w:rPr>
      </w:pPr>
      <w:r>
        <w:rPr>
          <w:b/>
          <w:bCs/>
          <w:szCs w:val="22"/>
          <w:lang w:val="cs"/>
        </w:rPr>
        <w:t>3.7</w:t>
      </w:r>
      <w:r>
        <w:rPr>
          <w:b/>
          <w:bCs/>
          <w:szCs w:val="22"/>
          <w:lang w:val="cs"/>
        </w:rPr>
        <w:tab/>
        <w:t>Použití v průběhu březosti, laktace nebo snášky</w:t>
      </w:r>
    </w:p>
    <w:p w14:paraId="6BDA6F0C" w14:textId="77777777" w:rsidR="00C114FF" w:rsidRPr="00E94BDC" w:rsidRDefault="00C114FF" w:rsidP="00145C3F">
      <w:pPr>
        <w:tabs>
          <w:tab w:val="clear" w:pos="567"/>
        </w:tabs>
        <w:spacing w:line="240" w:lineRule="auto"/>
        <w:rPr>
          <w:szCs w:val="22"/>
          <w:lang w:val="cs"/>
        </w:rPr>
      </w:pPr>
    </w:p>
    <w:p w14:paraId="66A14D67" w14:textId="5974502A" w:rsidR="0067212B" w:rsidRPr="00E94BDC" w:rsidRDefault="005B60C3" w:rsidP="00A9226B">
      <w:pPr>
        <w:tabs>
          <w:tab w:val="clear" w:pos="567"/>
        </w:tabs>
        <w:spacing w:line="240" w:lineRule="auto"/>
        <w:rPr>
          <w:szCs w:val="22"/>
          <w:lang w:val="cs"/>
        </w:rPr>
      </w:pPr>
      <w:r>
        <w:rPr>
          <w:szCs w:val="22"/>
          <w:lang w:val="cs"/>
        </w:rPr>
        <w:t>Laboratorní studie u potkanů, myší a králíků a studie u skotu nepodaly důkaz o teratogenním účinku nebo embryonální toxicitě.</w:t>
      </w:r>
    </w:p>
    <w:p w14:paraId="776C7C4E" w14:textId="62A442F1" w:rsidR="00A6026E" w:rsidRPr="00E94BDC" w:rsidRDefault="00A6026E" w:rsidP="00A9226B">
      <w:pPr>
        <w:tabs>
          <w:tab w:val="clear" w:pos="567"/>
        </w:tabs>
        <w:spacing w:line="240" w:lineRule="auto"/>
        <w:rPr>
          <w:szCs w:val="22"/>
          <w:lang w:val="cs"/>
        </w:rPr>
      </w:pPr>
    </w:p>
    <w:p w14:paraId="0F96D11F" w14:textId="77777777" w:rsidR="00F77F6C" w:rsidRPr="00E94BDC" w:rsidRDefault="00F77F6C" w:rsidP="00F77F6C">
      <w:pPr>
        <w:tabs>
          <w:tab w:val="clear" w:pos="567"/>
        </w:tabs>
        <w:spacing w:line="240" w:lineRule="auto"/>
        <w:rPr>
          <w:szCs w:val="22"/>
          <w:u w:val="single"/>
          <w:lang w:val="cs"/>
        </w:rPr>
      </w:pPr>
      <w:r>
        <w:rPr>
          <w:szCs w:val="22"/>
          <w:u w:val="single"/>
          <w:lang w:val="cs"/>
        </w:rPr>
        <w:t>Březost:</w:t>
      </w:r>
    </w:p>
    <w:p w14:paraId="7EBDE31E" w14:textId="57B9367F" w:rsidR="00176A36" w:rsidRPr="00E94BDC" w:rsidRDefault="00176A36" w:rsidP="00A9226B">
      <w:pPr>
        <w:tabs>
          <w:tab w:val="clear" w:pos="567"/>
        </w:tabs>
        <w:spacing w:line="240" w:lineRule="auto"/>
        <w:rPr>
          <w:szCs w:val="22"/>
          <w:lang w:val="cs"/>
        </w:rPr>
      </w:pPr>
      <w:r>
        <w:rPr>
          <w:szCs w:val="22"/>
          <w:lang w:val="cs"/>
        </w:rPr>
        <w:t>Lze použít u březích krav.</w:t>
      </w:r>
    </w:p>
    <w:p w14:paraId="7B8D1115" w14:textId="0A6D1164" w:rsidR="00176A36" w:rsidRPr="00E94BDC" w:rsidRDefault="00176A36" w:rsidP="00A9226B">
      <w:pPr>
        <w:tabs>
          <w:tab w:val="clear" w:pos="567"/>
        </w:tabs>
        <w:spacing w:line="240" w:lineRule="auto"/>
        <w:rPr>
          <w:szCs w:val="22"/>
          <w:lang w:val="cs"/>
        </w:rPr>
      </w:pPr>
      <w:r>
        <w:rPr>
          <w:szCs w:val="22"/>
          <w:lang w:val="cs"/>
        </w:rPr>
        <w:t>Nebyla stanovena bezpečnost veterinárního léčivého přípravku pro použití během březosti u prasnic a klisen. Použít pouze po zvážení terapeutického prospěchu a rizika příslušným veterinárním lékařem.</w:t>
      </w:r>
    </w:p>
    <w:p w14:paraId="5652A03D" w14:textId="77777777" w:rsidR="00176A36" w:rsidRPr="00E94BDC" w:rsidRDefault="00176A36" w:rsidP="00A9226B">
      <w:pPr>
        <w:tabs>
          <w:tab w:val="clear" w:pos="567"/>
        </w:tabs>
        <w:spacing w:line="240" w:lineRule="auto"/>
        <w:rPr>
          <w:szCs w:val="22"/>
          <w:lang w:val="cs"/>
        </w:rPr>
      </w:pPr>
    </w:p>
    <w:p w14:paraId="4D8C49B5" w14:textId="5DEE197F" w:rsidR="00176A36" w:rsidRPr="00E94BDC" w:rsidRDefault="00176A36" w:rsidP="00A9226B">
      <w:pPr>
        <w:tabs>
          <w:tab w:val="clear" w:pos="567"/>
        </w:tabs>
        <w:spacing w:line="240" w:lineRule="auto"/>
        <w:rPr>
          <w:szCs w:val="22"/>
          <w:u w:val="single"/>
          <w:lang w:val="cs"/>
        </w:rPr>
      </w:pPr>
      <w:r>
        <w:rPr>
          <w:szCs w:val="22"/>
          <w:u w:val="single"/>
          <w:lang w:val="cs"/>
        </w:rPr>
        <w:t>Laktace:</w:t>
      </w:r>
    </w:p>
    <w:p w14:paraId="32BCC9B2" w14:textId="1540E653" w:rsidR="00176A36" w:rsidRPr="00E94BDC" w:rsidRDefault="00176A36" w:rsidP="00A9226B">
      <w:pPr>
        <w:tabs>
          <w:tab w:val="clear" w:pos="567"/>
        </w:tabs>
        <w:spacing w:line="240" w:lineRule="auto"/>
        <w:rPr>
          <w:szCs w:val="22"/>
          <w:lang w:val="cs"/>
        </w:rPr>
      </w:pPr>
      <w:r>
        <w:rPr>
          <w:szCs w:val="22"/>
          <w:lang w:val="cs"/>
        </w:rPr>
        <w:t>Lze použít u krav a prasnic během laktace.</w:t>
      </w:r>
    </w:p>
    <w:p w14:paraId="23B9623D" w14:textId="75D0AC15" w:rsidR="00C114FF" w:rsidRPr="00E94BDC" w:rsidRDefault="00AD03CD" w:rsidP="00A9226B">
      <w:pPr>
        <w:tabs>
          <w:tab w:val="clear" w:pos="567"/>
        </w:tabs>
        <w:spacing w:line="240" w:lineRule="auto"/>
        <w:rPr>
          <w:szCs w:val="22"/>
          <w:lang w:val="cs"/>
        </w:rPr>
      </w:pPr>
      <w:r>
        <w:rPr>
          <w:szCs w:val="22"/>
          <w:lang w:val="cs"/>
        </w:rPr>
        <w:t>Nepoužívat u laktujících klisen.</w:t>
      </w:r>
    </w:p>
    <w:p w14:paraId="5FC8B49F" w14:textId="77777777" w:rsidR="00176A36" w:rsidRPr="00E94BDC" w:rsidRDefault="00176A36" w:rsidP="00A9226B">
      <w:pPr>
        <w:tabs>
          <w:tab w:val="clear" w:pos="567"/>
        </w:tabs>
        <w:spacing w:line="240" w:lineRule="auto"/>
        <w:rPr>
          <w:szCs w:val="22"/>
          <w:lang w:val="cs"/>
        </w:rPr>
      </w:pPr>
    </w:p>
    <w:p w14:paraId="19FA9468" w14:textId="77777777" w:rsidR="00C114FF" w:rsidRPr="00E94BDC" w:rsidRDefault="00472647" w:rsidP="003F0BC8">
      <w:pPr>
        <w:tabs>
          <w:tab w:val="clear" w:pos="567"/>
          <w:tab w:val="left" w:pos="0"/>
        </w:tabs>
        <w:spacing w:line="240" w:lineRule="auto"/>
        <w:ind w:left="567" w:hanging="567"/>
        <w:rPr>
          <w:szCs w:val="22"/>
          <w:lang w:val="cs"/>
        </w:rPr>
      </w:pPr>
      <w:r>
        <w:rPr>
          <w:b/>
          <w:bCs/>
          <w:szCs w:val="22"/>
          <w:lang w:val="cs"/>
        </w:rPr>
        <w:t>3.8</w:t>
      </w:r>
      <w:r>
        <w:rPr>
          <w:b/>
          <w:bCs/>
          <w:szCs w:val="22"/>
          <w:lang w:val="cs"/>
        </w:rPr>
        <w:tab/>
        <w:t>Interakce s jinými léčivými přípravky a další formy interakce</w:t>
      </w:r>
    </w:p>
    <w:p w14:paraId="3D1C0FE1" w14:textId="77777777" w:rsidR="00C114FF" w:rsidRPr="00E94BDC" w:rsidRDefault="00C114FF" w:rsidP="00145C3F">
      <w:pPr>
        <w:tabs>
          <w:tab w:val="clear" w:pos="567"/>
        </w:tabs>
        <w:spacing w:line="240" w:lineRule="auto"/>
        <w:rPr>
          <w:szCs w:val="22"/>
          <w:lang w:val="cs"/>
        </w:rPr>
      </w:pPr>
    </w:p>
    <w:p w14:paraId="047B0743" w14:textId="77777777" w:rsidR="00332BB7" w:rsidRPr="00E94BDC" w:rsidRDefault="0076403D" w:rsidP="00A9226B">
      <w:pPr>
        <w:tabs>
          <w:tab w:val="clear" w:pos="567"/>
        </w:tabs>
        <w:spacing w:line="240" w:lineRule="auto"/>
        <w:rPr>
          <w:szCs w:val="22"/>
          <w:lang w:val="cs"/>
        </w:rPr>
      </w:pPr>
      <w:r>
        <w:rPr>
          <w:szCs w:val="22"/>
          <w:lang w:val="cs"/>
        </w:rPr>
        <w:t>– Je třeba se vyhnout souběžnému podávání diuretik nebo potenciálně nefrotoxických léčiv, neboť dochází k zintenzivnění poruch funkce ledvin, včetně renálního selhání. Tento jev je důsledkem sníženého průtoku krve způsobeného inhibicí syntézy prostaglandinů.</w:t>
      </w:r>
    </w:p>
    <w:p w14:paraId="64CA829D" w14:textId="6C62B18F" w:rsidR="00332BB7" w:rsidRPr="00E94BDC" w:rsidRDefault="0076403D" w:rsidP="00A9226B">
      <w:pPr>
        <w:tabs>
          <w:tab w:val="clear" w:pos="567"/>
        </w:tabs>
        <w:spacing w:line="240" w:lineRule="auto"/>
        <w:rPr>
          <w:szCs w:val="22"/>
          <w:lang w:val="cs"/>
        </w:rPr>
      </w:pPr>
      <w:r>
        <w:rPr>
          <w:szCs w:val="22"/>
          <w:lang w:val="cs"/>
        </w:rPr>
        <w:t>– Nepodávejte jiné NSAID, kortikosteroidy, antikoagulancia nebo diuretika souběžně nebo během 24 hodin od podání tohoto veterinárního léčivého přípravku, protože by se mohlo zvýšit riziko gastrointestinální ulcerace a dalších nežádoucích účinků.</w:t>
      </w:r>
    </w:p>
    <w:p w14:paraId="0387D38E" w14:textId="6B62FA64" w:rsidR="00332BB7" w:rsidRPr="00E94BDC" w:rsidRDefault="0076403D" w:rsidP="00A9226B">
      <w:pPr>
        <w:tabs>
          <w:tab w:val="clear" w:pos="567"/>
        </w:tabs>
        <w:spacing w:line="240" w:lineRule="auto"/>
        <w:rPr>
          <w:szCs w:val="22"/>
          <w:lang w:val="cs"/>
        </w:rPr>
      </w:pPr>
      <w:r>
        <w:rPr>
          <w:szCs w:val="22"/>
          <w:lang w:val="cs"/>
        </w:rPr>
        <w:t>– Při stanovení období bez léčby je však třeba vzít v úvahu farmakologické vlastnosti léčivých přípravků, jež byly používány dříve.</w:t>
      </w:r>
    </w:p>
    <w:p w14:paraId="5654A147" w14:textId="4801AE48" w:rsidR="00FB2886" w:rsidRPr="00E94BDC" w:rsidRDefault="0076403D" w:rsidP="00A9226B">
      <w:pPr>
        <w:tabs>
          <w:tab w:val="clear" w:pos="567"/>
        </w:tabs>
        <w:spacing w:line="240" w:lineRule="auto"/>
        <w:rPr>
          <w:szCs w:val="22"/>
          <w:lang w:val="cs"/>
        </w:rPr>
      </w:pPr>
      <w:r>
        <w:rPr>
          <w:szCs w:val="22"/>
          <w:lang w:val="cs"/>
        </w:rPr>
        <w:t>– Ketoprofen se silně váže na proteiny v plazmě a může přitom soutěžit s dalšími léčivy se silnou vazbou. To může vést k toxickým účinkům.</w:t>
      </w:r>
    </w:p>
    <w:p w14:paraId="4B2F7FCA" w14:textId="77777777" w:rsidR="00C90EDA" w:rsidRPr="00E94BDC" w:rsidRDefault="00C90EDA" w:rsidP="00A9226B">
      <w:pPr>
        <w:tabs>
          <w:tab w:val="clear" w:pos="567"/>
        </w:tabs>
        <w:spacing w:line="240" w:lineRule="auto"/>
        <w:rPr>
          <w:szCs w:val="22"/>
          <w:lang w:val="cs"/>
        </w:rPr>
      </w:pPr>
    </w:p>
    <w:p w14:paraId="78465267" w14:textId="77777777" w:rsidR="00C114FF" w:rsidRPr="00E94BDC" w:rsidRDefault="00472647" w:rsidP="003F0BC8">
      <w:pPr>
        <w:tabs>
          <w:tab w:val="clear" w:pos="567"/>
          <w:tab w:val="left" w:pos="0"/>
        </w:tabs>
        <w:spacing w:line="240" w:lineRule="auto"/>
        <w:ind w:left="567" w:hanging="567"/>
        <w:rPr>
          <w:szCs w:val="22"/>
          <w:lang w:val="cs"/>
        </w:rPr>
      </w:pPr>
      <w:r>
        <w:rPr>
          <w:b/>
          <w:bCs/>
          <w:szCs w:val="22"/>
          <w:lang w:val="cs"/>
        </w:rPr>
        <w:t>3.9</w:t>
      </w:r>
      <w:r>
        <w:rPr>
          <w:b/>
          <w:bCs/>
          <w:szCs w:val="22"/>
          <w:lang w:val="cs"/>
        </w:rPr>
        <w:tab/>
        <w:t>Cesty podání a dávkování</w:t>
      </w:r>
    </w:p>
    <w:p w14:paraId="3CD43A72" w14:textId="77777777" w:rsidR="00145D34" w:rsidRPr="00E94BDC" w:rsidRDefault="00145D34" w:rsidP="00145C3F">
      <w:pPr>
        <w:tabs>
          <w:tab w:val="clear" w:pos="567"/>
        </w:tabs>
        <w:spacing w:line="240" w:lineRule="auto"/>
        <w:rPr>
          <w:szCs w:val="22"/>
          <w:lang w:val="cs"/>
        </w:rPr>
      </w:pPr>
    </w:p>
    <w:p w14:paraId="5C35B019" w14:textId="04F58436" w:rsidR="00325CBA" w:rsidRPr="00E94BDC" w:rsidRDefault="00325CBA" w:rsidP="00325CBA">
      <w:pPr>
        <w:tabs>
          <w:tab w:val="clear" w:pos="567"/>
        </w:tabs>
        <w:spacing w:line="240" w:lineRule="auto"/>
        <w:rPr>
          <w:szCs w:val="22"/>
          <w:lang w:val="cs"/>
        </w:rPr>
      </w:pPr>
      <w:r>
        <w:rPr>
          <w:szCs w:val="22"/>
          <w:lang w:val="cs"/>
        </w:rPr>
        <w:t>Skot: intramuskulární podání (i.m.) nebo intravenózní podání (i.v.)</w:t>
      </w:r>
    </w:p>
    <w:p w14:paraId="12B19104" w14:textId="4FC83047" w:rsidR="00325CBA" w:rsidRPr="00E94BDC" w:rsidRDefault="00325CBA" w:rsidP="00325CBA">
      <w:pPr>
        <w:tabs>
          <w:tab w:val="clear" w:pos="567"/>
        </w:tabs>
        <w:spacing w:line="240" w:lineRule="auto"/>
        <w:rPr>
          <w:szCs w:val="22"/>
          <w:lang w:val="cs"/>
        </w:rPr>
      </w:pPr>
      <w:r>
        <w:rPr>
          <w:szCs w:val="22"/>
          <w:lang w:val="cs"/>
        </w:rPr>
        <w:t>Prasata: intramuskulární podání (i.m.)</w:t>
      </w:r>
    </w:p>
    <w:p w14:paraId="41150970" w14:textId="1567CD81" w:rsidR="00325CBA" w:rsidRPr="00E94BDC" w:rsidRDefault="00325CBA" w:rsidP="00325CBA">
      <w:pPr>
        <w:tabs>
          <w:tab w:val="clear" w:pos="567"/>
        </w:tabs>
        <w:spacing w:line="240" w:lineRule="auto"/>
        <w:rPr>
          <w:szCs w:val="22"/>
          <w:lang w:val="cs"/>
        </w:rPr>
      </w:pPr>
      <w:r>
        <w:rPr>
          <w:szCs w:val="22"/>
          <w:lang w:val="cs"/>
        </w:rPr>
        <w:lastRenderedPageBreak/>
        <w:t>Koně: intravenózní podání (i.v.)</w:t>
      </w:r>
    </w:p>
    <w:p w14:paraId="2C3C8616" w14:textId="77777777" w:rsidR="00345E45" w:rsidRPr="00E94BDC" w:rsidRDefault="00345E45" w:rsidP="00247A48">
      <w:pPr>
        <w:rPr>
          <w:szCs w:val="22"/>
          <w:lang w:val="cs"/>
        </w:rPr>
      </w:pPr>
    </w:p>
    <w:p w14:paraId="1FB29232" w14:textId="50A6A9D3" w:rsidR="006E4C0B" w:rsidRPr="00E94BDC" w:rsidRDefault="00375C8A" w:rsidP="00247A48">
      <w:pPr>
        <w:rPr>
          <w:szCs w:val="22"/>
          <w:lang w:val="cs"/>
        </w:rPr>
      </w:pPr>
      <w:r>
        <w:rPr>
          <w:szCs w:val="22"/>
          <w:lang w:val="cs"/>
        </w:rPr>
        <w:t>Pro zajištění</w:t>
      </w:r>
      <w:r w:rsidR="006E4C0B">
        <w:rPr>
          <w:szCs w:val="22"/>
          <w:lang w:val="cs"/>
        </w:rPr>
        <w:t xml:space="preserve"> správné</w:t>
      </w:r>
      <w:r>
        <w:rPr>
          <w:szCs w:val="22"/>
          <w:lang w:val="cs"/>
        </w:rPr>
        <w:t>ho</w:t>
      </w:r>
      <w:r w:rsidR="006E4C0B">
        <w:rPr>
          <w:szCs w:val="22"/>
          <w:lang w:val="cs"/>
        </w:rPr>
        <w:t xml:space="preserve"> dávkování je třeba co nejpřesněji stanovit živou hmotnost. Doporučuje se používat vhodně kalibrované měřicí </w:t>
      </w:r>
      <w:r>
        <w:rPr>
          <w:szCs w:val="22"/>
          <w:lang w:val="cs"/>
        </w:rPr>
        <w:t>zařízení</w:t>
      </w:r>
      <w:r w:rsidR="006E4C0B">
        <w:rPr>
          <w:szCs w:val="22"/>
          <w:lang w:val="cs"/>
        </w:rPr>
        <w:t>.</w:t>
      </w:r>
    </w:p>
    <w:p w14:paraId="3D53F1AB" w14:textId="77777777" w:rsidR="00AA6494" w:rsidRPr="00E94BDC" w:rsidRDefault="00AA6494" w:rsidP="00247A48">
      <w:pPr>
        <w:rPr>
          <w:szCs w:val="22"/>
          <w:lang w:val="cs"/>
        </w:rPr>
      </w:pPr>
    </w:p>
    <w:p w14:paraId="0DD8479D" w14:textId="77777777" w:rsidR="00345E45" w:rsidRPr="00E94BDC" w:rsidRDefault="00345E45" w:rsidP="00A9226B">
      <w:pPr>
        <w:tabs>
          <w:tab w:val="clear" w:pos="567"/>
        </w:tabs>
        <w:spacing w:line="240" w:lineRule="auto"/>
        <w:rPr>
          <w:noProof/>
          <w:szCs w:val="22"/>
          <w:u w:val="single"/>
          <w:lang w:val="cs"/>
        </w:rPr>
      </w:pPr>
      <w:r>
        <w:rPr>
          <w:noProof/>
          <w:szCs w:val="22"/>
          <w:u w:val="single"/>
          <w:lang w:val="cs"/>
        </w:rPr>
        <w:t>Skot:</w:t>
      </w:r>
    </w:p>
    <w:p w14:paraId="7E73DFE1" w14:textId="7579C774" w:rsidR="00345E45" w:rsidRPr="00E94BDC" w:rsidRDefault="00345E45" w:rsidP="00A9226B">
      <w:pPr>
        <w:tabs>
          <w:tab w:val="clear" w:pos="567"/>
        </w:tabs>
        <w:spacing w:line="240" w:lineRule="auto"/>
        <w:rPr>
          <w:noProof/>
          <w:szCs w:val="22"/>
          <w:lang w:val="cs"/>
        </w:rPr>
      </w:pPr>
      <w:r>
        <w:rPr>
          <w:noProof/>
          <w:szCs w:val="22"/>
          <w:lang w:val="cs"/>
        </w:rPr>
        <w:t>3 mg ketoprofenu/kg živé hmotnosti, tj. 1 ml veterinárního léčivého přípravku/50 kg živé hmotnosti/ den, podané</w:t>
      </w:r>
      <w:r w:rsidR="004D1023">
        <w:rPr>
          <w:noProof/>
          <w:szCs w:val="22"/>
          <w:lang w:val="cs"/>
        </w:rPr>
        <w:t>ho</w:t>
      </w:r>
      <w:r>
        <w:rPr>
          <w:noProof/>
          <w:szCs w:val="22"/>
          <w:lang w:val="cs"/>
        </w:rPr>
        <w:t xml:space="preserve"> i.</w:t>
      </w:r>
      <w:r w:rsidR="00461F49">
        <w:rPr>
          <w:noProof/>
          <w:szCs w:val="22"/>
          <w:lang w:val="cs"/>
        </w:rPr>
        <w:t>m</w:t>
      </w:r>
      <w:r>
        <w:rPr>
          <w:noProof/>
          <w:szCs w:val="22"/>
          <w:lang w:val="cs"/>
        </w:rPr>
        <w:t>. nebo i.</w:t>
      </w:r>
      <w:r w:rsidR="00461F49">
        <w:rPr>
          <w:noProof/>
          <w:szCs w:val="22"/>
          <w:lang w:val="cs"/>
        </w:rPr>
        <w:t>v</w:t>
      </w:r>
      <w:r>
        <w:rPr>
          <w:noProof/>
          <w:szCs w:val="22"/>
          <w:lang w:val="cs"/>
        </w:rPr>
        <w:t>., nejlépe do oblasti krku.</w:t>
      </w:r>
    </w:p>
    <w:p w14:paraId="48A80285" w14:textId="77777777" w:rsidR="007317E2" w:rsidRPr="00E94BDC" w:rsidRDefault="007317E2" w:rsidP="007317E2">
      <w:pPr>
        <w:tabs>
          <w:tab w:val="clear" w:pos="567"/>
        </w:tabs>
        <w:spacing w:line="240" w:lineRule="auto"/>
        <w:rPr>
          <w:noProof/>
          <w:szCs w:val="22"/>
          <w:lang w:val="cs"/>
        </w:rPr>
      </w:pPr>
      <w:r>
        <w:rPr>
          <w:szCs w:val="22"/>
          <w:lang w:val="cs"/>
        </w:rPr>
        <w:t>Ke zmírnění pooperační bolesti související s odrohováním telat se doporučuje podávat veterinární léčivý přípravek v tutéž dobu jako lokální anestetikum, a to 10</w:t>
      </w:r>
      <w:r>
        <w:rPr>
          <w:szCs w:val="22"/>
          <w:lang w:val="cs"/>
        </w:rPr>
        <w:noBreakHyphen/>
        <w:t>30 minut před zahájením odrohování.</w:t>
      </w:r>
    </w:p>
    <w:p w14:paraId="588F1494" w14:textId="77777777" w:rsidR="00345E45" w:rsidRPr="00E94BDC" w:rsidRDefault="00345E45" w:rsidP="00A9226B">
      <w:pPr>
        <w:tabs>
          <w:tab w:val="clear" w:pos="567"/>
        </w:tabs>
        <w:spacing w:line="240" w:lineRule="auto"/>
        <w:rPr>
          <w:noProof/>
          <w:szCs w:val="22"/>
          <w:lang w:val="cs"/>
        </w:rPr>
      </w:pPr>
      <w:r>
        <w:rPr>
          <w:noProof/>
          <w:szCs w:val="22"/>
          <w:lang w:val="cs"/>
        </w:rPr>
        <w:t>Léčba trvá 1</w:t>
      </w:r>
      <w:r>
        <w:rPr>
          <w:noProof/>
          <w:szCs w:val="22"/>
          <w:lang w:val="cs"/>
        </w:rPr>
        <w:noBreakHyphen/>
        <w:t>3 dny a její délka závisí na závažnosti a trvání symptomů.</w:t>
      </w:r>
    </w:p>
    <w:p w14:paraId="40A9037B" w14:textId="77777777" w:rsidR="00345E45" w:rsidRPr="00E94BDC" w:rsidRDefault="00345E45" w:rsidP="00A9226B">
      <w:pPr>
        <w:tabs>
          <w:tab w:val="clear" w:pos="567"/>
        </w:tabs>
        <w:spacing w:line="240" w:lineRule="auto"/>
        <w:rPr>
          <w:noProof/>
          <w:szCs w:val="22"/>
          <w:lang w:val="cs"/>
        </w:rPr>
      </w:pPr>
    </w:p>
    <w:p w14:paraId="507330A4" w14:textId="77777777" w:rsidR="00345E45" w:rsidRPr="00E94BDC" w:rsidRDefault="00345E45" w:rsidP="00A9226B">
      <w:pPr>
        <w:tabs>
          <w:tab w:val="clear" w:pos="567"/>
        </w:tabs>
        <w:spacing w:line="240" w:lineRule="auto"/>
        <w:rPr>
          <w:noProof/>
          <w:szCs w:val="22"/>
          <w:u w:val="single"/>
          <w:lang w:val="cs"/>
        </w:rPr>
      </w:pPr>
      <w:r>
        <w:rPr>
          <w:noProof/>
          <w:szCs w:val="22"/>
          <w:u w:val="single"/>
          <w:lang w:val="cs"/>
        </w:rPr>
        <w:t>Prasata:</w:t>
      </w:r>
    </w:p>
    <w:p w14:paraId="5D4CA8E1" w14:textId="702F8CF9" w:rsidR="00345E45" w:rsidRPr="00E94BDC" w:rsidRDefault="00345E45" w:rsidP="00A9226B">
      <w:pPr>
        <w:tabs>
          <w:tab w:val="clear" w:pos="567"/>
        </w:tabs>
        <w:spacing w:line="240" w:lineRule="auto"/>
        <w:rPr>
          <w:noProof/>
          <w:szCs w:val="22"/>
          <w:lang w:val="cs"/>
        </w:rPr>
      </w:pPr>
      <w:r>
        <w:rPr>
          <w:noProof/>
          <w:szCs w:val="22"/>
          <w:lang w:val="cs"/>
        </w:rPr>
        <w:t>3 mg ketoprofenu/kg živé hmotnosti, tj. 1 ml veterinárního léčivého přípravku/50 kg živé hmotnosti/ den, podané</w:t>
      </w:r>
      <w:r w:rsidR="004D1023">
        <w:rPr>
          <w:noProof/>
          <w:szCs w:val="22"/>
          <w:lang w:val="cs"/>
        </w:rPr>
        <w:t>ho</w:t>
      </w:r>
      <w:r>
        <w:rPr>
          <w:noProof/>
          <w:szCs w:val="22"/>
          <w:lang w:val="cs"/>
        </w:rPr>
        <w:t xml:space="preserve"> jed</w:t>
      </w:r>
      <w:r w:rsidR="007F56E0">
        <w:rPr>
          <w:noProof/>
          <w:szCs w:val="22"/>
          <w:lang w:val="cs"/>
        </w:rPr>
        <w:t>norázově</w:t>
      </w:r>
      <w:r>
        <w:rPr>
          <w:noProof/>
          <w:szCs w:val="22"/>
          <w:lang w:val="cs"/>
        </w:rPr>
        <w:t xml:space="preserve"> i.m.</w:t>
      </w:r>
    </w:p>
    <w:p w14:paraId="641163BC" w14:textId="568DB689" w:rsidR="00345E45" w:rsidRPr="00E94BDC" w:rsidRDefault="00345E45" w:rsidP="00A9226B">
      <w:pPr>
        <w:tabs>
          <w:tab w:val="clear" w:pos="567"/>
        </w:tabs>
        <w:spacing w:line="240" w:lineRule="auto"/>
        <w:rPr>
          <w:noProof/>
          <w:szCs w:val="22"/>
          <w:lang w:val="cs"/>
        </w:rPr>
      </w:pPr>
      <w:r>
        <w:rPr>
          <w:noProof/>
          <w:szCs w:val="22"/>
          <w:lang w:val="cs"/>
        </w:rPr>
        <w:t xml:space="preserve">V závislosti na pozorované odpovědi a na základě </w:t>
      </w:r>
      <w:r w:rsidR="007F56E0">
        <w:rPr>
          <w:noProof/>
          <w:szCs w:val="22"/>
          <w:lang w:val="cs"/>
        </w:rPr>
        <w:t>posouzení terapeutického</w:t>
      </w:r>
      <w:r>
        <w:rPr>
          <w:noProof/>
          <w:szCs w:val="22"/>
          <w:lang w:val="cs"/>
        </w:rPr>
        <w:t xml:space="preserve"> p</w:t>
      </w:r>
      <w:r w:rsidR="007F56E0">
        <w:rPr>
          <w:noProof/>
          <w:szCs w:val="22"/>
          <w:lang w:val="cs"/>
        </w:rPr>
        <w:t>rospěchu</w:t>
      </w:r>
      <w:r>
        <w:rPr>
          <w:noProof/>
          <w:szCs w:val="22"/>
          <w:lang w:val="cs"/>
        </w:rPr>
        <w:t xml:space="preserve"> a rizika provede</w:t>
      </w:r>
      <w:r w:rsidR="007F56E0">
        <w:rPr>
          <w:noProof/>
          <w:szCs w:val="22"/>
          <w:lang w:val="cs"/>
        </w:rPr>
        <w:t>ného</w:t>
      </w:r>
      <w:r>
        <w:rPr>
          <w:noProof/>
          <w:szCs w:val="22"/>
          <w:lang w:val="cs"/>
        </w:rPr>
        <w:t xml:space="preserve"> ošetřující</w:t>
      </w:r>
      <w:r w:rsidR="007F56E0">
        <w:rPr>
          <w:noProof/>
          <w:szCs w:val="22"/>
          <w:lang w:val="cs"/>
        </w:rPr>
        <w:t>m</w:t>
      </w:r>
      <w:r>
        <w:rPr>
          <w:noProof/>
          <w:szCs w:val="22"/>
          <w:lang w:val="cs"/>
        </w:rPr>
        <w:t xml:space="preserve"> veterinární</w:t>
      </w:r>
      <w:r w:rsidR="007F56E0">
        <w:rPr>
          <w:noProof/>
          <w:szCs w:val="22"/>
          <w:lang w:val="cs"/>
        </w:rPr>
        <w:t>m</w:t>
      </w:r>
      <w:r>
        <w:rPr>
          <w:noProof/>
          <w:szCs w:val="22"/>
          <w:lang w:val="cs"/>
        </w:rPr>
        <w:t xml:space="preserve"> lékař</w:t>
      </w:r>
      <w:r w:rsidR="007F56E0">
        <w:rPr>
          <w:noProof/>
          <w:szCs w:val="22"/>
          <w:lang w:val="cs"/>
        </w:rPr>
        <w:t>em</w:t>
      </w:r>
      <w:r>
        <w:rPr>
          <w:noProof/>
          <w:szCs w:val="22"/>
          <w:lang w:val="cs"/>
        </w:rPr>
        <w:t xml:space="preserve"> lze léčbu opakovat v intervalech 24 hodin. </w:t>
      </w:r>
      <w:r w:rsidR="007F56E0">
        <w:rPr>
          <w:noProof/>
          <w:szCs w:val="22"/>
          <w:lang w:val="cs"/>
        </w:rPr>
        <w:t>Veterinární léčivý p</w:t>
      </w:r>
      <w:r>
        <w:rPr>
          <w:noProof/>
          <w:szCs w:val="22"/>
          <w:lang w:val="cs"/>
        </w:rPr>
        <w:t>řípravek je možné podat maximálně třikrát. Každ</w:t>
      </w:r>
      <w:r w:rsidR="007F56E0">
        <w:rPr>
          <w:noProof/>
          <w:szCs w:val="22"/>
          <w:lang w:val="cs"/>
        </w:rPr>
        <w:t>é</w:t>
      </w:r>
      <w:r>
        <w:rPr>
          <w:noProof/>
          <w:szCs w:val="22"/>
          <w:lang w:val="cs"/>
        </w:rPr>
        <w:t xml:space="preserve"> injek</w:t>
      </w:r>
      <w:r w:rsidR="007F56E0">
        <w:rPr>
          <w:noProof/>
          <w:szCs w:val="22"/>
          <w:lang w:val="cs"/>
        </w:rPr>
        <w:t>ční podání</w:t>
      </w:r>
      <w:r>
        <w:rPr>
          <w:noProof/>
          <w:szCs w:val="22"/>
          <w:lang w:val="cs"/>
        </w:rPr>
        <w:t xml:space="preserve"> je třeba p</w:t>
      </w:r>
      <w:r w:rsidR="007F56E0">
        <w:rPr>
          <w:noProof/>
          <w:szCs w:val="22"/>
          <w:lang w:val="cs"/>
        </w:rPr>
        <w:t>rovést</w:t>
      </w:r>
      <w:r>
        <w:rPr>
          <w:noProof/>
          <w:szCs w:val="22"/>
          <w:lang w:val="cs"/>
        </w:rPr>
        <w:t xml:space="preserve"> do jiného místa.</w:t>
      </w:r>
    </w:p>
    <w:p w14:paraId="566404D3" w14:textId="77777777" w:rsidR="00345E45" w:rsidRPr="00E94BDC" w:rsidRDefault="00345E45" w:rsidP="00A9226B">
      <w:pPr>
        <w:tabs>
          <w:tab w:val="clear" w:pos="567"/>
        </w:tabs>
        <w:spacing w:line="240" w:lineRule="auto"/>
        <w:rPr>
          <w:noProof/>
          <w:szCs w:val="22"/>
          <w:lang w:val="cs"/>
        </w:rPr>
      </w:pPr>
    </w:p>
    <w:p w14:paraId="3CDCD0F1" w14:textId="77777777" w:rsidR="00345E45" w:rsidRPr="00E94BDC" w:rsidRDefault="00345E45" w:rsidP="00A9226B">
      <w:pPr>
        <w:tabs>
          <w:tab w:val="clear" w:pos="567"/>
        </w:tabs>
        <w:spacing w:line="240" w:lineRule="auto"/>
        <w:rPr>
          <w:noProof/>
          <w:szCs w:val="22"/>
          <w:u w:val="single"/>
          <w:lang w:val="cs"/>
        </w:rPr>
      </w:pPr>
      <w:r>
        <w:rPr>
          <w:noProof/>
          <w:szCs w:val="22"/>
          <w:u w:val="single"/>
          <w:lang w:val="cs"/>
        </w:rPr>
        <w:t>Koně:</w:t>
      </w:r>
    </w:p>
    <w:p w14:paraId="55F0AD85" w14:textId="60FD3A50" w:rsidR="00345E45" w:rsidRPr="00E94BDC" w:rsidRDefault="00345E45" w:rsidP="00A9226B">
      <w:pPr>
        <w:tabs>
          <w:tab w:val="clear" w:pos="567"/>
        </w:tabs>
        <w:spacing w:line="240" w:lineRule="auto"/>
        <w:rPr>
          <w:noProof/>
          <w:szCs w:val="22"/>
          <w:lang w:val="cs"/>
        </w:rPr>
      </w:pPr>
      <w:r>
        <w:rPr>
          <w:noProof/>
          <w:szCs w:val="22"/>
          <w:lang w:val="cs"/>
        </w:rPr>
        <w:t>2,2 mg ketoprofenu/kg živé hmotnosti, tj. 0,75 ml veterinárního léčivého přípravku/50 kg živé hmotnosti/den, podané</w:t>
      </w:r>
      <w:r w:rsidR="004D1023">
        <w:rPr>
          <w:noProof/>
          <w:szCs w:val="22"/>
          <w:lang w:val="cs"/>
        </w:rPr>
        <w:t>ho</w:t>
      </w:r>
      <w:r>
        <w:rPr>
          <w:noProof/>
          <w:szCs w:val="22"/>
          <w:lang w:val="cs"/>
        </w:rPr>
        <w:t xml:space="preserve"> i.v.</w:t>
      </w:r>
    </w:p>
    <w:p w14:paraId="18B54613" w14:textId="03D73502" w:rsidR="00247A48" w:rsidRPr="00E94BDC" w:rsidRDefault="00345E45" w:rsidP="00A9226B">
      <w:pPr>
        <w:tabs>
          <w:tab w:val="clear" w:pos="567"/>
        </w:tabs>
        <w:spacing w:line="240" w:lineRule="auto"/>
        <w:rPr>
          <w:noProof/>
          <w:szCs w:val="22"/>
          <w:lang w:val="cs"/>
        </w:rPr>
      </w:pPr>
      <w:r>
        <w:rPr>
          <w:noProof/>
          <w:szCs w:val="22"/>
          <w:lang w:val="cs"/>
        </w:rPr>
        <w:t>Léčba trvá 1</w:t>
      </w:r>
      <w:r>
        <w:rPr>
          <w:noProof/>
          <w:szCs w:val="22"/>
          <w:lang w:val="cs"/>
        </w:rPr>
        <w:noBreakHyphen/>
        <w:t>5 dnů a její délka závisí na závažnosti a </w:t>
      </w:r>
      <w:r w:rsidR="00FD3039">
        <w:rPr>
          <w:noProof/>
          <w:szCs w:val="22"/>
          <w:lang w:val="cs"/>
        </w:rPr>
        <w:t xml:space="preserve">době </w:t>
      </w:r>
      <w:r>
        <w:rPr>
          <w:noProof/>
          <w:szCs w:val="22"/>
          <w:lang w:val="cs"/>
        </w:rPr>
        <w:t>trvání symptomů. V případě koliky je jedn</w:t>
      </w:r>
      <w:r w:rsidR="00FD3039">
        <w:rPr>
          <w:noProof/>
          <w:szCs w:val="22"/>
          <w:lang w:val="cs"/>
        </w:rPr>
        <w:t>o</w:t>
      </w:r>
      <w:r>
        <w:rPr>
          <w:noProof/>
          <w:szCs w:val="22"/>
          <w:lang w:val="cs"/>
        </w:rPr>
        <w:t xml:space="preserve"> injek</w:t>
      </w:r>
      <w:r w:rsidR="00FD3039">
        <w:rPr>
          <w:noProof/>
          <w:szCs w:val="22"/>
          <w:lang w:val="cs"/>
        </w:rPr>
        <w:t>ční podání</w:t>
      </w:r>
      <w:r>
        <w:rPr>
          <w:noProof/>
          <w:szCs w:val="22"/>
          <w:lang w:val="cs"/>
        </w:rPr>
        <w:t xml:space="preserve"> zpravidla dostačující. Druhé podání ketoprofenu vyžaduje opakované klinické vyšetření.</w:t>
      </w:r>
    </w:p>
    <w:p w14:paraId="74A29F2A" w14:textId="77777777" w:rsidR="00345E45" w:rsidRPr="00E94BDC" w:rsidRDefault="00345E45" w:rsidP="00A9226B">
      <w:pPr>
        <w:tabs>
          <w:tab w:val="clear" w:pos="567"/>
        </w:tabs>
        <w:spacing w:line="240" w:lineRule="auto"/>
        <w:rPr>
          <w:szCs w:val="22"/>
          <w:lang w:val="cs"/>
        </w:rPr>
      </w:pPr>
    </w:p>
    <w:p w14:paraId="57997CE3" w14:textId="5AF7FC69" w:rsidR="008E2A1B" w:rsidRDefault="00F918B4" w:rsidP="00A9226B">
      <w:pPr>
        <w:tabs>
          <w:tab w:val="clear" w:pos="567"/>
        </w:tabs>
        <w:spacing w:line="240" w:lineRule="auto"/>
        <w:rPr>
          <w:lang w:val="cs"/>
        </w:rPr>
      </w:pPr>
      <w:r>
        <w:rPr>
          <w:szCs w:val="22"/>
          <w:lang w:val="cs"/>
        </w:rPr>
        <w:t>Pryžovou zátku lze propíchnout max</w:t>
      </w:r>
      <w:r w:rsidR="00FD3039">
        <w:rPr>
          <w:szCs w:val="22"/>
          <w:lang w:val="cs"/>
        </w:rPr>
        <w:t>.</w:t>
      </w:r>
      <w:r>
        <w:rPr>
          <w:szCs w:val="22"/>
          <w:lang w:val="cs"/>
        </w:rPr>
        <w:t xml:space="preserve"> 25krát. </w:t>
      </w:r>
    </w:p>
    <w:p w14:paraId="1F9D4A3E" w14:textId="71289F5E" w:rsidR="00FD3039" w:rsidRPr="00E94BDC" w:rsidRDefault="00FD3039" w:rsidP="00A9226B">
      <w:pPr>
        <w:tabs>
          <w:tab w:val="clear" w:pos="567"/>
        </w:tabs>
        <w:spacing w:line="240" w:lineRule="auto"/>
        <w:rPr>
          <w:szCs w:val="22"/>
          <w:lang w:val="cs"/>
        </w:rPr>
      </w:pPr>
      <w:bookmarkStart w:id="3" w:name="_Hlk223337593"/>
      <w:r>
        <w:rPr>
          <w:szCs w:val="22"/>
          <w:lang w:val="cs"/>
        </w:rPr>
        <w:t xml:space="preserve">V případě vícenásobného propíchnutí zátky při ošetřování velkého počtu zvířat malým objemem použijte </w:t>
      </w:r>
      <w:r w:rsidR="0001355C">
        <w:rPr>
          <w:szCs w:val="22"/>
          <w:lang w:val="cs"/>
        </w:rPr>
        <w:t>odběrov</w:t>
      </w:r>
      <w:r w:rsidR="003F7C68">
        <w:rPr>
          <w:szCs w:val="22"/>
          <w:lang w:val="cs"/>
        </w:rPr>
        <w:t>ý trn</w:t>
      </w:r>
      <w:r>
        <w:rPr>
          <w:szCs w:val="22"/>
          <w:lang w:val="cs"/>
        </w:rPr>
        <w:t xml:space="preserve"> tak, aby se zabránilo nadměrnému propíchnutí zátky.</w:t>
      </w:r>
    </w:p>
    <w:bookmarkEnd w:id="3"/>
    <w:p w14:paraId="611ABB2B" w14:textId="77777777" w:rsidR="008E2A1B" w:rsidRPr="00E94BDC" w:rsidRDefault="008E2A1B" w:rsidP="00A9226B">
      <w:pPr>
        <w:tabs>
          <w:tab w:val="clear" w:pos="567"/>
        </w:tabs>
        <w:spacing w:line="240" w:lineRule="auto"/>
        <w:rPr>
          <w:szCs w:val="22"/>
          <w:lang w:val="cs"/>
        </w:rPr>
      </w:pPr>
    </w:p>
    <w:p w14:paraId="7D4DF4D4" w14:textId="77777777" w:rsidR="00C114FF" w:rsidRPr="006D48FB" w:rsidRDefault="00472647" w:rsidP="003F0BC8">
      <w:pPr>
        <w:tabs>
          <w:tab w:val="clear" w:pos="567"/>
          <w:tab w:val="left" w:pos="0"/>
        </w:tabs>
        <w:spacing w:line="240" w:lineRule="auto"/>
        <w:ind w:left="567" w:hanging="567"/>
        <w:rPr>
          <w:szCs w:val="22"/>
          <w:lang w:val="es-ES"/>
        </w:rPr>
      </w:pPr>
      <w:r>
        <w:rPr>
          <w:b/>
          <w:bCs/>
          <w:szCs w:val="22"/>
          <w:lang w:val="cs"/>
        </w:rPr>
        <w:t>3.10</w:t>
      </w:r>
      <w:r>
        <w:rPr>
          <w:b/>
          <w:bCs/>
          <w:szCs w:val="22"/>
          <w:lang w:val="cs"/>
        </w:rPr>
        <w:tab/>
        <w:t>Příznaky předávkování (a kde je relevantní, první pomoc a antidota)</w:t>
      </w:r>
    </w:p>
    <w:p w14:paraId="32B6767B" w14:textId="77777777" w:rsidR="00C114FF" w:rsidRPr="006D48FB" w:rsidRDefault="00C114FF" w:rsidP="00A9226B">
      <w:pPr>
        <w:tabs>
          <w:tab w:val="clear" w:pos="567"/>
        </w:tabs>
        <w:spacing w:line="240" w:lineRule="auto"/>
        <w:rPr>
          <w:szCs w:val="22"/>
          <w:lang w:val="es-ES"/>
        </w:rPr>
      </w:pPr>
    </w:p>
    <w:p w14:paraId="187E8166" w14:textId="59E5E3A2" w:rsidR="00345E45" w:rsidRPr="006D48FB" w:rsidRDefault="00345E45" w:rsidP="00A9226B">
      <w:pPr>
        <w:tabs>
          <w:tab w:val="clear" w:pos="567"/>
        </w:tabs>
        <w:spacing w:line="240" w:lineRule="auto"/>
        <w:rPr>
          <w:szCs w:val="22"/>
          <w:lang w:val="es-ES"/>
        </w:rPr>
      </w:pPr>
      <w:r>
        <w:rPr>
          <w:szCs w:val="22"/>
          <w:lang w:val="cs"/>
        </w:rPr>
        <w:t>Předávkování NSAID může vést ke gastrointestinální</w:t>
      </w:r>
      <w:r w:rsidR="00FD3039">
        <w:rPr>
          <w:szCs w:val="22"/>
          <w:lang w:val="cs"/>
        </w:rPr>
        <w:t>m</w:t>
      </w:r>
      <w:r>
        <w:rPr>
          <w:szCs w:val="22"/>
          <w:lang w:val="cs"/>
        </w:rPr>
        <w:t xml:space="preserve"> ulcerac</w:t>
      </w:r>
      <w:r w:rsidR="00FD3039">
        <w:rPr>
          <w:szCs w:val="22"/>
          <w:lang w:val="cs"/>
        </w:rPr>
        <w:t>ím</w:t>
      </w:r>
      <w:r>
        <w:rPr>
          <w:szCs w:val="22"/>
          <w:lang w:val="cs"/>
        </w:rPr>
        <w:t>, ztrátě proteinů a poruše funkce jater a ledvin.</w:t>
      </w:r>
    </w:p>
    <w:p w14:paraId="2E2FB749" w14:textId="24B6BBC5" w:rsidR="00345E45" w:rsidRPr="00E94BDC" w:rsidRDefault="00345E45" w:rsidP="00A9226B">
      <w:pPr>
        <w:tabs>
          <w:tab w:val="clear" w:pos="567"/>
        </w:tabs>
        <w:spacing w:line="240" w:lineRule="auto"/>
        <w:rPr>
          <w:szCs w:val="22"/>
          <w:lang w:val="cs"/>
        </w:rPr>
      </w:pPr>
      <w:r>
        <w:rPr>
          <w:szCs w:val="22"/>
          <w:lang w:val="cs"/>
        </w:rPr>
        <w:t>Ve studiích tolerance provedených u prasat vykázalo až 25 % zvířat ošetřovaných 3násobkem maximální doporučené dávky (9 mg/kg živé hmotnosti) po dobu 3 dnů nebo doporučenou dávkou (3 mg/kg živé hmotnosti) po dobu 3násobně delší než maximální doporučená doba (9 dnů) erozivní a/nebo ulcerózní léze jak v aglandulární (</w:t>
      </w:r>
      <w:r>
        <w:rPr>
          <w:i/>
          <w:iCs/>
          <w:szCs w:val="22"/>
          <w:lang w:val="cs"/>
        </w:rPr>
        <w:t>pars oesophagica</w:t>
      </w:r>
      <w:r>
        <w:rPr>
          <w:szCs w:val="22"/>
          <w:lang w:val="cs"/>
        </w:rPr>
        <w:t>), tak v glandulární části žaludku. Časnými známkami toxicity jsou mimo jiné ztráta chuti k jídlu a kašovit</w:t>
      </w:r>
      <w:r w:rsidR="00FD3039">
        <w:rPr>
          <w:szCs w:val="22"/>
          <w:lang w:val="cs"/>
        </w:rPr>
        <w:t>ý</w:t>
      </w:r>
      <w:r>
        <w:rPr>
          <w:szCs w:val="22"/>
          <w:lang w:val="cs"/>
        </w:rPr>
        <w:t xml:space="preserve"> </w:t>
      </w:r>
      <w:r w:rsidR="00FD3039">
        <w:rPr>
          <w:szCs w:val="22"/>
          <w:lang w:val="cs"/>
        </w:rPr>
        <w:t xml:space="preserve">trus </w:t>
      </w:r>
      <w:r>
        <w:rPr>
          <w:szCs w:val="22"/>
          <w:lang w:val="cs"/>
        </w:rPr>
        <w:t>nebo průjem.</w:t>
      </w:r>
    </w:p>
    <w:p w14:paraId="30EFEE50" w14:textId="114E3349" w:rsidR="00345E45" w:rsidRPr="00E94BDC" w:rsidRDefault="00345E45" w:rsidP="00A9226B">
      <w:pPr>
        <w:tabs>
          <w:tab w:val="clear" w:pos="567"/>
        </w:tabs>
        <w:spacing w:line="240" w:lineRule="auto"/>
        <w:rPr>
          <w:szCs w:val="22"/>
          <w:lang w:val="cs"/>
        </w:rPr>
      </w:pPr>
      <w:r>
        <w:rPr>
          <w:szCs w:val="22"/>
          <w:lang w:val="cs"/>
        </w:rPr>
        <w:t xml:space="preserve">Intramuskulární podávání veterinárního léčivého přípravku skotu ve výši až 3násobku doporučené dávky nebo po dobu 3násobně delší než doporučená délka léčby (9 dnů) nevedlo ke klinickým známkám intolerance. </w:t>
      </w:r>
      <w:r w:rsidR="002A274A">
        <w:rPr>
          <w:szCs w:val="22"/>
          <w:lang w:val="cs"/>
        </w:rPr>
        <w:t>B</w:t>
      </w:r>
      <w:r>
        <w:rPr>
          <w:szCs w:val="22"/>
          <w:lang w:val="cs"/>
        </w:rPr>
        <w:t xml:space="preserve">yl </w:t>
      </w:r>
      <w:r w:rsidR="002A274A">
        <w:rPr>
          <w:szCs w:val="22"/>
          <w:lang w:val="cs"/>
        </w:rPr>
        <w:t xml:space="preserve">však </w:t>
      </w:r>
      <w:r>
        <w:rPr>
          <w:szCs w:val="22"/>
          <w:lang w:val="cs"/>
        </w:rPr>
        <w:t>zjištěn zánět a nekrotické subklinické léze</w:t>
      </w:r>
      <w:r w:rsidR="002A274A" w:rsidRPr="002A274A">
        <w:rPr>
          <w:szCs w:val="22"/>
          <w:lang w:val="cs"/>
        </w:rPr>
        <w:t xml:space="preserve"> </w:t>
      </w:r>
      <w:r w:rsidR="002A274A">
        <w:rPr>
          <w:szCs w:val="22"/>
          <w:lang w:val="cs"/>
        </w:rPr>
        <w:t xml:space="preserve">v místě </w:t>
      </w:r>
      <w:r w:rsidR="00FD3039">
        <w:rPr>
          <w:szCs w:val="22"/>
          <w:lang w:val="cs"/>
        </w:rPr>
        <w:t xml:space="preserve">injekčního </w:t>
      </w:r>
      <w:r w:rsidR="002A274A">
        <w:rPr>
          <w:szCs w:val="22"/>
          <w:lang w:val="cs"/>
        </w:rPr>
        <w:t xml:space="preserve">podání ošetřeným zvířatům </w:t>
      </w:r>
      <w:r>
        <w:rPr>
          <w:szCs w:val="22"/>
          <w:lang w:val="cs"/>
        </w:rPr>
        <w:t>a dále rovněž zvýšení hodnoty CPK. Histopatologické vyšetření prokázalo v souvislosti s oběma režimy dávkování erozivní nebo ulcerózní abomasální léze.</w:t>
      </w:r>
    </w:p>
    <w:p w14:paraId="68DC4634" w14:textId="77777777" w:rsidR="00345E45" w:rsidRPr="00E94BDC" w:rsidRDefault="00345E45" w:rsidP="00A9226B">
      <w:pPr>
        <w:tabs>
          <w:tab w:val="clear" w:pos="567"/>
        </w:tabs>
        <w:spacing w:line="240" w:lineRule="auto"/>
        <w:rPr>
          <w:szCs w:val="22"/>
          <w:lang w:val="cs"/>
        </w:rPr>
      </w:pPr>
      <w:r>
        <w:rPr>
          <w:szCs w:val="22"/>
          <w:lang w:val="cs"/>
        </w:rPr>
        <w:t>U koní bylo zjištěno, že bez důkazů toxických účinků tolerují intravenózní dávkování ketoprofenu ve výši až 5násobku doporučené dávky po dobu 3násobně delší než doporučená délka léčby (15 dnů).</w:t>
      </w:r>
    </w:p>
    <w:p w14:paraId="16BA29B5" w14:textId="43929148" w:rsidR="00345E45" w:rsidRPr="00E94BDC" w:rsidRDefault="00345E45" w:rsidP="00A9226B">
      <w:pPr>
        <w:tabs>
          <w:tab w:val="clear" w:pos="567"/>
        </w:tabs>
        <w:spacing w:line="240" w:lineRule="auto"/>
        <w:rPr>
          <w:szCs w:val="22"/>
          <w:lang w:val="cs"/>
        </w:rPr>
      </w:pPr>
      <w:r>
        <w:rPr>
          <w:szCs w:val="22"/>
          <w:lang w:val="cs"/>
        </w:rPr>
        <w:t>Budou-li pozorovány klinické známky předávkování, specifické antidotum není k dispozici. Je tedy třeba zahájit symptomatickou léčbu.</w:t>
      </w:r>
    </w:p>
    <w:p w14:paraId="41B8DC52" w14:textId="77777777" w:rsidR="00345E45" w:rsidRPr="00E94BDC" w:rsidRDefault="00345E45" w:rsidP="00A9226B">
      <w:pPr>
        <w:tabs>
          <w:tab w:val="clear" w:pos="567"/>
        </w:tabs>
        <w:spacing w:line="240" w:lineRule="auto"/>
        <w:rPr>
          <w:szCs w:val="22"/>
          <w:lang w:val="cs"/>
        </w:rPr>
      </w:pPr>
    </w:p>
    <w:p w14:paraId="1CEC2421" w14:textId="77777777" w:rsidR="009A6509" w:rsidRPr="00E94BDC" w:rsidRDefault="00472647" w:rsidP="003F0BC8">
      <w:pPr>
        <w:tabs>
          <w:tab w:val="clear" w:pos="567"/>
          <w:tab w:val="left" w:pos="0"/>
        </w:tabs>
        <w:spacing w:line="240" w:lineRule="auto"/>
        <w:ind w:left="567" w:hanging="567"/>
        <w:rPr>
          <w:szCs w:val="22"/>
          <w:lang w:val="cs"/>
        </w:rPr>
      </w:pPr>
      <w:r>
        <w:rPr>
          <w:b/>
          <w:bCs/>
          <w:szCs w:val="22"/>
          <w:lang w:val="cs"/>
        </w:rPr>
        <w:t>3.11</w:t>
      </w:r>
      <w:r>
        <w:rPr>
          <w:b/>
          <w:bCs/>
          <w:szCs w:val="22"/>
          <w:lang w:val="cs"/>
        </w:rPr>
        <w:tab/>
        <w:t>Zvláštní omezení pro použití a zvláštní podmínky pro použití, včetně omezení používání antimikrobních a antiparazitárních veterinárních léčivých přípravků, za účelem snížení rizika rozvoje rezistence</w:t>
      </w:r>
    </w:p>
    <w:p w14:paraId="2A32B87E" w14:textId="77777777" w:rsidR="009A6509" w:rsidRDefault="009A6509" w:rsidP="00A9226B">
      <w:pPr>
        <w:tabs>
          <w:tab w:val="clear" w:pos="567"/>
        </w:tabs>
        <w:spacing w:line="240" w:lineRule="auto"/>
        <w:rPr>
          <w:szCs w:val="22"/>
          <w:lang w:val="cs"/>
        </w:rPr>
      </w:pPr>
    </w:p>
    <w:p w14:paraId="28F43ECA" w14:textId="73617E81" w:rsidR="0005668A" w:rsidRDefault="0005668A" w:rsidP="00A9226B">
      <w:pPr>
        <w:tabs>
          <w:tab w:val="clear" w:pos="567"/>
        </w:tabs>
        <w:spacing w:line="240" w:lineRule="auto"/>
        <w:rPr>
          <w:szCs w:val="22"/>
          <w:lang w:val="cs"/>
        </w:rPr>
      </w:pPr>
      <w:r w:rsidRPr="00EB1600">
        <w:rPr>
          <w:lang w:val="cs"/>
        </w:rPr>
        <w:t>Neuplatňuje se.</w:t>
      </w:r>
    </w:p>
    <w:p w14:paraId="1B0CB715" w14:textId="77777777" w:rsidR="0005668A" w:rsidRPr="00E94BDC" w:rsidRDefault="0005668A" w:rsidP="00A9226B">
      <w:pPr>
        <w:tabs>
          <w:tab w:val="clear" w:pos="567"/>
        </w:tabs>
        <w:spacing w:line="240" w:lineRule="auto"/>
        <w:rPr>
          <w:szCs w:val="22"/>
          <w:lang w:val="cs"/>
        </w:rPr>
      </w:pPr>
    </w:p>
    <w:p w14:paraId="4A0F3F64" w14:textId="77777777" w:rsidR="00C114FF" w:rsidRPr="006D48FB" w:rsidRDefault="00472647" w:rsidP="00E94BDC">
      <w:pPr>
        <w:tabs>
          <w:tab w:val="clear" w:pos="567"/>
          <w:tab w:val="left" w:pos="0"/>
        </w:tabs>
        <w:spacing w:line="240" w:lineRule="auto"/>
        <w:rPr>
          <w:szCs w:val="22"/>
          <w:lang w:val="cs"/>
        </w:rPr>
      </w:pPr>
      <w:r>
        <w:rPr>
          <w:b/>
          <w:bCs/>
          <w:szCs w:val="22"/>
          <w:lang w:val="cs"/>
        </w:rPr>
        <w:t>3.12</w:t>
      </w:r>
      <w:r>
        <w:rPr>
          <w:b/>
          <w:bCs/>
          <w:szCs w:val="22"/>
          <w:lang w:val="cs"/>
        </w:rPr>
        <w:tab/>
        <w:t>Ochranné lhůty</w:t>
      </w:r>
    </w:p>
    <w:p w14:paraId="45FFAE61" w14:textId="77777777" w:rsidR="00C114FF" w:rsidRPr="006D48FB" w:rsidRDefault="00C114FF" w:rsidP="00145C3F">
      <w:pPr>
        <w:tabs>
          <w:tab w:val="clear" w:pos="567"/>
        </w:tabs>
        <w:spacing w:line="240" w:lineRule="auto"/>
        <w:rPr>
          <w:szCs w:val="22"/>
          <w:lang w:val="cs"/>
        </w:rPr>
      </w:pPr>
    </w:p>
    <w:p w14:paraId="44470F72" w14:textId="77777777" w:rsidR="00FF46F9" w:rsidRPr="006D48FB" w:rsidRDefault="00FF46F9" w:rsidP="00A9226B">
      <w:pPr>
        <w:tabs>
          <w:tab w:val="clear" w:pos="567"/>
        </w:tabs>
        <w:spacing w:line="240" w:lineRule="auto"/>
        <w:rPr>
          <w:szCs w:val="22"/>
          <w:u w:val="single"/>
          <w:lang w:val="cs"/>
        </w:rPr>
      </w:pPr>
      <w:r>
        <w:rPr>
          <w:szCs w:val="22"/>
          <w:u w:val="single"/>
          <w:lang w:val="cs"/>
        </w:rPr>
        <w:t>Maso:</w:t>
      </w:r>
    </w:p>
    <w:p w14:paraId="791527E5" w14:textId="724F5B2E" w:rsidR="00FF46F9" w:rsidRPr="006D48FB" w:rsidRDefault="00FF46F9" w:rsidP="00A9226B">
      <w:pPr>
        <w:tabs>
          <w:tab w:val="clear" w:pos="567"/>
        </w:tabs>
        <w:spacing w:line="240" w:lineRule="auto"/>
        <w:rPr>
          <w:szCs w:val="22"/>
          <w:lang w:val="cs"/>
        </w:rPr>
      </w:pPr>
      <w:r>
        <w:rPr>
          <w:szCs w:val="22"/>
          <w:lang w:val="cs"/>
        </w:rPr>
        <w:t>Skot:</w:t>
      </w:r>
      <w:r>
        <w:rPr>
          <w:szCs w:val="22"/>
          <w:lang w:val="cs"/>
        </w:rPr>
        <w:tab/>
      </w:r>
      <w:r w:rsidR="00027BEA">
        <w:rPr>
          <w:szCs w:val="22"/>
          <w:lang w:val="cs"/>
        </w:rPr>
        <w:tab/>
      </w:r>
      <w:r>
        <w:rPr>
          <w:szCs w:val="22"/>
          <w:lang w:val="cs"/>
        </w:rPr>
        <w:t>2 dny</w:t>
      </w:r>
    </w:p>
    <w:p w14:paraId="5861BA6E" w14:textId="6969E4A0" w:rsidR="00FF46F9" w:rsidRPr="006D48FB" w:rsidRDefault="00FF46F9" w:rsidP="00A9226B">
      <w:pPr>
        <w:tabs>
          <w:tab w:val="clear" w:pos="567"/>
        </w:tabs>
        <w:spacing w:line="240" w:lineRule="auto"/>
        <w:rPr>
          <w:szCs w:val="22"/>
          <w:lang w:val="cs"/>
        </w:rPr>
      </w:pPr>
      <w:r>
        <w:rPr>
          <w:szCs w:val="22"/>
          <w:lang w:val="cs"/>
        </w:rPr>
        <w:t>Prasata:</w:t>
      </w:r>
      <w:r>
        <w:rPr>
          <w:szCs w:val="22"/>
          <w:lang w:val="cs"/>
        </w:rPr>
        <w:tab/>
        <w:t>3 dny</w:t>
      </w:r>
    </w:p>
    <w:p w14:paraId="2D1594CA" w14:textId="00954FC8" w:rsidR="00FF46F9" w:rsidRPr="006D48FB" w:rsidRDefault="00FF46F9" w:rsidP="00A9226B">
      <w:pPr>
        <w:tabs>
          <w:tab w:val="clear" w:pos="567"/>
        </w:tabs>
        <w:spacing w:line="240" w:lineRule="auto"/>
        <w:rPr>
          <w:szCs w:val="22"/>
          <w:lang w:val="cs"/>
        </w:rPr>
      </w:pPr>
      <w:r>
        <w:rPr>
          <w:szCs w:val="22"/>
          <w:lang w:val="cs"/>
        </w:rPr>
        <w:t>Koně:</w:t>
      </w:r>
      <w:r w:rsidR="00027BEA">
        <w:rPr>
          <w:szCs w:val="22"/>
          <w:lang w:val="cs"/>
        </w:rPr>
        <w:tab/>
      </w:r>
      <w:r>
        <w:rPr>
          <w:szCs w:val="22"/>
          <w:lang w:val="cs"/>
        </w:rPr>
        <w:tab/>
        <w:t>1 den</w:t>
      </w:r>
    </w:p>
    <w:p w14:paraId="55225822" w14:textId="77777777" w:rsidR="00FF46F9" w:rsidRPr="006D48FB" w:rsidRDefault="00FF46F9" w:rsidP="00A9226B">
      <w:pPr>
        <w:tabs>
          <w:tab w:val="clear" w:pos="567"/>
        </w:tabs>
        <w:spacing w:line="240" w:lineRule="auto"/>
        <w:rPr>
          <w:szCs w:val="22"/>
          <w:u w:val="single"/>
          <w:lang w:val="cs"/>
        </w:rPr>
      </w:pPr>
    </w:p>
    <w:p w14:paraId="3B814037" w14:textId="1006B2B9" w:rsidR="00FF46F9" w:rsidRPr="006D48FB" w:rsidRDefault="00FF46F9" w:rsidP="00A9226B">
      <w:pPr>
        <w:tabs>
          <w:tab w:val="clear" w:pos="567"/>
        </w:tabs>
        <w:spacing w:line="240" w:lineRule="auto"/>
        <w:rPr>
          <w:szCs w:val="22"/>
          <w:u w:val="single"/>
          <w:lang w:val="cs"/>
        </w:rPr>
      </w:pPr>
      <w:r>
        <w:rPr>
          <w:szCs w:val="22"/>
          <w:u w:val="single"/>
          <w:lang w:val="cs"/>
        </w:rPr>
        <w:t>Mléko:</w:t>
      </w:r>
    </w:p>
    <w:p w14:paraId="3B6E2886" w14:textId="00122C46" w:rsidR="00FF46F9" w:rsidRPr="006D48FB" w:rsidRDefault="00FF46F9" w:rsidP="00A9226B">
      <w:pPr>
        <w:tabs>
          <w:tab w:val="clear" w:pos="567"/>
        </w:tabs>
        <w:spacing w:line="240" w:lineRule="auto"/>
        <w:rPr>
          <w:szCs w:val="22"/>
          <w:lang w:val="cs"/>
        </w:rPr>
      </w:pPr>
      <w:r>
        <w:rPr>
          <w:szCs w:val="22"/>
          <w:lang w:val="cs"/>
        </w:rPr>
        <w:t>Skot:</w:t>
      </w:r>
      <w:r w:rsidR="00027BEA">
        <w:rPr>
          <w:szCs w:val="22"/>
          <w:lang w:val="cs"/>
        </w:rPr>
        <w:tab/>
      </w:r>
      <w:r>
        <w:rPr>
          <w:szCs w:val="22"/>
          <w:lang w:val="cs"/>
        </w:rPr>
        <w:tab/>
      </w:r>
      <w:r w:rsidR="008C29CC">
        <w:rPr>
          <w:szCs w:val="22"/>
          <w:lang w:val="cs"/>
        </w:rPr>
        <w:t>Bez ochranných lhůt.</w:t>
      </w:r>
    </w:p>
    <w:p w14:paraId="50CB1FDB" w14:textId="364B58B4" w:rsidR="00FF46F9" w:rsidRPr="006D48FB" w:rsidRDefault="00FF46F9" w:rsidP="00A9226B">
      <w:pPr>
        <w:tabs>
          <w:tab w:val="clear" w:pos="567"/>
        </w:tabs>
        <w:spacing w:line="240" w:lineRule="auto"/>
        <w:rPr>
          <w:szCs w:val="22"/>
          <w:lang w:val="cs"/>
        </w:rPr>
      </w:pPr>
      <w:r>
        <w:rPr>
          <w:szCs w:val="22"/>
          <w:lang w:val="cs"/>
        </w:rPr>
        <w:t>Nepoužívat u klisen, jejichž mléko je určeno pro lidskou spotřebu.</w:t>
      </w:r>
    </w:p>
    <w:p w14:paraId="0B8D3892" w14:textId="77777777" w:rsidR="00FC02F3" w:rsidRPr="006D48FB" w:rsidRDefault="00FC02F3" w:rsidP="00A9226B">
      <w:pPr>
        <w:tabs>
          <w:tab w:val="clear" w:pos="567"/>
        </w:tabs>
        <w:spacing w:line="240" w:lineRule="auto"/>
        <w:rPr>
          <w:szCs w:val="22"/>
          <w:lang w:val="cs"/>
        </w:rPr>
      </w:pPr>
    </w:p>
    <w:p w14:paraId="31FAA1A2" w14:textId="77777777" w:rsidR="00FF46F9" w:rsidRPr="006D48FB" w:rsidRDefault="00FF46F9" w:rsidP="00A9226B">
      <w:pPr>
        <w:tabs>
          <w:tab w:val="clear" w:pos="567"/>
        </w:tabs>
        <w:spacing w:line="240" w:lineRule="auto"/>
        <w:rPr>
          <w:szCs w:val="22"/>
          <w:lang w:val="cs"/>
        </w:rPr>
      </w:pPr>
    </w:p>
    <w:p w14:paraId="43BFE745" w14:textId="536B6CBD" w:rsidR="00C114FF" w:rsidRPr="006D48FB" w:rsidRDefault="00472647" w:rsidP="000D2ECE">
      <w:pPr>
        <w:keepNext/>
        <w:tabs>
          <w:tab w:val="clear" w:pos="567"/>
          <w:tab w:val="left" w:pos="0"/>
        </w:tabs>
        <w:spacing w:line="240" w:lineRule="auto"/>
        <w:ind w:left="567" w:hanging="567"/>
        <w:rPr>
          <w:szCs w:val="22"/>
          <w:lang w:val="cs"/>
        </w:rPr>
      </w:pPr>
      <w:r>
        <w:rPr>
          <w:b/>
          <w:bCs/>
          <w:szCs w:val="22"/>
          <w:lang w:val="cs"/>
        </w:rPr>
        <w:t>4.</w:t>
      </w:r>
      <w:r>
        <w:rPr>
          <w:b/>
          <w:bCs/>
          <w:szCs w:val="22"/>
          <w:lang w:val="cs"/>
        </w:rPr>
        <w:tab/>
        <w:t>FARMAKOLOGICKÉ INFORMACE</w:t>
      </w:r>
    </w:p>
    <w:p w14:paraId="34181EAE" w14:textId="77777777" w:rsidR="00C114FF" w:rsidRPr="006D48FB" w:rsidRDefault="00C114FF" w:rsidP="000D2ECE">
      <w:pPr>
        <w:keepNext/>
        <w:tabs>
          <w:tab w:val="clear" w:pos="567"/>
        </w:tabs>
        <w:spacing w:line="240" w:lineRule="auto"/>
        <w:rPr>
          <w:szCs w:val="22"/>
          <w:lang w:val="cs"/>
        </w:rPr>
      </w:pPr>
    </w:p>
    <w:p w14:paraId="53A20BFC" w14:textId="3C820E2D" w:rsidR="00C114FF" w:rsidRPr="006D48FB" w:rsidRDefault="00472647" w:rsidP="000D2ECE">
      <w:pPr>
        <w:keepNext/>
        <w:tabs>
          <w:tab w:val="clear" w:pos="567"/>
          <w:tab w:val="left" w:pos="0"/>
        </w:tabs>
        <w:spacing w:line="240" w:lineRule="auto"/>
        <w:ind w:left="567" w:hanging="567"/>
        <w:rPr>
          <w:szCs w:val="22"/>
          <w:lang w:val="cs"/>
        </w:rPr>
      </w:pPr>
      <w:r>
        <w:rPr>
          <w:b/>
          <w:bCs/>
          <w:szCs w:val="22"/>
          <w:lang w:val="cs"/>
        </w:rPr>
        <w:t>4.1</w:t>
      </w:r>
      <w:r>
        <w:rPr>
          <w:b/>
          <w:bCs/>
          <w:szCs w:val="22"/>
          <w:lang w:val="cs"/>
        </w:rPr>
        <w:tab/>
        <w:t xml:space="preserve">ATCvet kód: </w:t>
      </w:r>
      <w:r>
        <w:rPr>
          <w:szCs w:val="22"/>
          <w:lang w:val="cs"/>
        </w:rPr>
        <w:t>QM01AE03</w:t>
      </w:r>
    </w:p>
    <w:p w14:paraId="0AB29EA3" w14:textId="77777777" w:rsidR="00C114FF" w:rsidRPr="006D48FB" w:rsidRDefault="00C114FF" w:rsidP="000D2ECE">
      <w:pPr>
        <w:keepNext/>
        <w:tabs>
          <w:tab w:val="clear" w:pos="567"/>
        </w:tabs>
        <w:spacing w:line="240" w:lineRule="auto"/>
        <w:rPr>
          <w:szCs w:val="22"/>
          <w:lang w:val="cs"/>
        </w:rPr>
      </w:pPr>
    </w:p>
    <w:p w14:paraId="017C8FC3" w14:textId="64C50335" w:rsidR="00C114FF" w:rsidRPr="006D48FB" w:rsidRDefault="00FD1E45" w:rsidP="000D2ECE">
      <w:pPr>
        <w:keepNext/>
        <w:tabs>
          <w:tab w:val="clear" w:pos="567"/>
          <w:tab w:val="left" w:pos="0"/>
        </w:tabs>
        <w:spacing w:line="240" w:lineRule="auto"/>
        <w:ind w:left="567" w:hanging="567"/>
        <w:rPr>
          <w:b/>
          <w:szCs w:val="22"/>
          <w:lang w:val="cs"/>
        </w:rPr>
      </w:pPr>
      <w:r>
        <w:rPr>
          <w:b/>
          <w:bCs/>
          <w:szCs w:val="22"/>
          <w:lang w:val="cs"/>
        </w:rPr>
        <w:t>4.2</w:t>
      </w:r>
      <w:r>
        <w:rPr>
          <w:b/>
          <w:bCs/>
          <w:szCs w:val="22"/>
          <w:lang w:val="cs"/>
        </w:rPr>
        <w:tab/>
        <w:t>Farmakodynamika</w:t>
      </w:r>
    </w:p>
    <w:p w14:paraId="22A3D654" w14:textId="77777777" w:rsidR="00C114FF" w:rsidRPr="006D48FB" w:rsidRDefault="00C114FF" w:rsidP="000D2ECE">
      <w:pPr>
        <w:keepNext/>
        <w:tabs>
          <w:tab w:val="clear" w:pos="567"/>
        </w:tabs>
        <w:spacing w:line="240" w:lineRule="auto"/>
        <w:rPr>
          <w:szCs w:val="22"/>
          <w:lang w:val="cs"/>
        </w:rPr>
      </w:pPr>
    </w:p>
    <w:p w14:paraId="5A5559F8" w14:textId="2080BC2F" w:rsidR="00324261" w:rsidRPr="00E94BDC" w:rsidRDefault="00324261" w:rsidP="00A9226B">
      <w:pPr>
        <w:tabs>
          <w:tab w:val="clear" w:pos="567"/>
        </w:tabs>
        <w:spacing w:line="240" w:lineRule="auto"/>
        <w:rPr>
          <w:szCs w:val="22"/>
          <w:lang w:val="cs"/>
        </w:rPr>
      </w:pPr>
      <w:r>
        <w:rPr>
          <w:szCs w:val="22"/>
          <w:lang w:val="cs"/>
        </w:rPr>
        <w:t>Ketoprofen, kyselina 2</w:t>
      </w:r>
      <w:r>
        <w:rPr>
          <w:szCs w:val="22"/>
          <w:lang w:val="cs"/>
        </w:rPr>
        <w:noBreakHyphen/>
        <w:t>(3</w:t>
      </w:r>
      <w:r>
        <w:rPr>
          <w:szCs w:val="22"/>
          <w:lang w:val="cs"/>
        </w:rPr>
        <w:noBreakHyphen/>
        <w:t>benzoylfenyl)propanová, je nesteroidní protizánětlivé léčivo, které náleží do skupiny arylpropanových kyselin. Za primární mechanismus účinku ketoprofenu se považuje inhibice cyklooxygenázové dráhy metabolismu kyseliny arachidonové, což vede ke snížené tvorbě mediátorů zánětu, jako jsou prostaglandiny a tromboxany. Mechanismus účinku má za následek protizánětlivé, antipyretické a analgetické účinky. Tyto charakteristiky jsou – současně se stabilizujícím účinkem na lysozomální membrány – přisuzovány také jeho inhibičnímu vlivu na anionty bradykininu a superoxidů. Protizánětlivý účinek zintenzivňuje konverze R</w:t>
      </w:r>
      <w:r>
        <w:rPr>
          <w:szCs w:val="22"/>
          <w:lang w:val="cs"/>
        </w:rPr>
        <w:noBreakHyphen/>
        <w:t>enantiomeru na S</w:t>
      </w:r>
      <w:r>
        <w:rPr>
          <w:szCs w:val="22"/>
          <w:lang w:val="cs"/>
        </w:rPr>
        <w:noBreakHyphen/>
        <w:t>enantiomer. Je známo, že S</w:t>
      </w:r>
      <w:r>
        <w:rPr>
          <w:szCs w:val="22"/>
          <w:lang w:val="cs"/>
        </w:rPr>
        <w:noBreakHyphen/>
        <w:t>enantiomer podporuje protizánětlivé působení ketoprofenu.</w:t>
      </w:r>
    </w:p>
    <w:p w14:paraId="43E0E851" w14:textId="77777777" w:rsidR="00324261" w:rsidRPr="00E94BDC" w:rsidRDefault="00324261" w:rsidP="00A9226B">
      <w:pPr>
        <w:tabs>
          <w:tab w:val="clear" w:pos="567"/>
        </w:tabs>
        <w:spacing w:line="240" w:lineRule="auto"/>
        <w:rPr>
          <w:szCs w:val="22"/>
          <w:lang w:val="cs"/>
        </w:rPr>
      </w:pPr>
    </w:p>
    <w:p w14:paraId="0262079F" w14:textId="3519611C" w:rsidR="00C114FF" w:rsidRPr="00E94BDC" w:rsidRDefault="00FD1E45" w:rsidP="003F0BC8">
      <w:pPr>
        <w:tabs>
          <w:tab w:val="clear" w:pos="567"/>
          <w:tab w:val="left" w:pos="0"/>
        </w:tabs>
        <w:spacing w:line="240" w:lineRule="auto"/>
        <w:ind w:left="567" w:hanging="567"/>
        <w:rPr>
          <w:szCs w:val="22"/>
          <w:lang w:val="cs"/>
        </w:rPr>
      </w:pPr>
      <w:r>
        <w:rPr>
          <w:b/>
          <w:bCs/>
          <w:szCs w:val="22"/>
          <w:lang w:val="cs"/>
        </w:rPr>
        <w:t>4.3</w:t>
      </w:r>
      <w:r>
        <w:rPr>
          <w:b/>
          <w:bCs/>
          <w:szCs w:val="22"/>
          <w:lang w:val="cs"/>
        </w:rPr>
        <w:tab/>
        <w:t>Farmakokinetika</w:t>
      </w:r>
    </w:p>
    <w:p w14:paraId="05CB1919" w14:textId="77777777" w:rsidR="00C114FF" w:rsidRPr="00E94BDC" w:rsidRDefault="00C114FF" w:rsidP="00A9226B">
      <w:pPr>
        <w:tabs>
          <w:tab w:val="clear" w:pos="567"/>
        </w:tabs>
        <w:spacing w:line="240" w:lineRule="auto"/>
        <w:rPr>
          <w:szCs w:val="22"/>
          <w:lang w:val="cs"/>
        </w:rPr>
      </w:pPr>
    </w:p>
    <w:p w14:paraId="35B1C1B4" w14:textId="691BE6FA" w:rsidR="00324261" w:rsidRPr="00E94BDC" w:rsidRDefault="00324261" w:rsidP="00A9226B">
      <w:pPr>
        <w:tabs>
          <w:tab w:val="clear" w:pos="567"/>
        </w:tabs>
        <w:spacing w:line="240" w:lineRule="auto"/>
        <w:rPr>
          <w:szCs w:val="22"/>
          <w:lang w:val="cs"/>
        </w:rPr>
      </w:pPr>
      <w:r>
        <w:rPr>
          <w:szCs w:val="22"/>
          <w:lang w:val="cs"/>
        </w:rPr>
        <w:t>Po intramuskulárním podání veterinárního léčivého přípravku (jedna dávka 3 mg ketoprofenu/kg živé hmotnosti) se ketoprofen rychle absorbuje a má vysokou biologickou dostupnost.</w:t>
      </w:r>
    </w:p>
    <w:p w14:paraId="18633229" w14:textId="77777777" w:rsidR="00324261" w:rsidRPr="00E94BDC" w:rsidRDefault="00324261" w:rsidP="00A9226B">
      <w:pPr>
        <w:tabs>
          <w:tab w:val="clear" w:pos="567"/>
        </w:tabs>
        <w:spacing w:line="240" w:lineRule="auto"/>
        <w:rPr>
          <w:szCs w:val="22"/>
          <w:lang w:val="cs"/>
        </w:rPr>
      </w:pPr>
      <w:r>
        <w:rPr>
          <w:szCs w:val="22"/>
          <w:lang w:val="cs"/>
        </w:rPr>
        <w:t>Ketoprofen se ve vysoké míře váže na plazmatické proteiny (&gt; 90 %).</w:t>
      </w:r>
    </w:p>
    <w:p w14:paraId="5630CEB6" w14:textId="2FC49A3C" w:rsidR="00324261" w:rsidRPr="00E94BDC" w:rsidRDefault="00324261" w:rsidP="00A9226B">
      <w:pPr>
        <w:tabs>
          <w:tab w:val="clear" w:pos="567"/>
        </w:tabs>
        <w:spacing w:line="240" w:lineRule="auto"/>
        <w:rPr>
          <w:szCs w:val="22"/>
          <w:lang w:val="cs"/>
        </w:rPr>
      </w:pPr>
      <w:r>
        <w:rPr>
          <w:szCs w:val="22"/>
          <w:lang w:val="cs"/>
        </w:rPr>
        <w:t xml:space="preserve">Koncentrace ketoprofenu se udržuje více v zánětlivém exsudátu než v plazmě. Dosahuje vysokých hodnot a setrvává v zanícené tkáni. </w:t>
      </w:r>
      <w:r w:rsidR="00717FE8">
        <w:rPr>
          <w:szCs w:val="22"/>
          <w:lang w:val="cs"/>
        </w:rPr>
        <w:t>Důvodem</w:t>
      </w:r>
      <w:r>
        <w:rPr>
          <w:szCs w:val="22"/>
          <w:lang w:val="cs"/>
        </w:rPr>
        <w:t xml:space="preserve"> je skutečnost, že ketoprofen je slabou kyselinou. Ketoprofen je metabolizován v játrech na neaktivní metabolity a je vylučován především v moči (zejména jako glukurokonjugované metabolity) a v menší míře v</w:t>
      </w:r>
      <w:r w:rsidR="00717FE8">
        <w:rPr>
          <w:szCs w:val="22"/>
          <w:lang w:val="cs"/>
        </w:rPr>
        <w:t xml:space="preserve"> trusu</w:t>
      </w:r>
      <w:r>
        <w:rPr>
          <w:szCs w:val="22"/>
          <w:lang w:val="cs"/>
        </w:rPr>
        <w:t>. Malé množství ketoprofenu lze detekovat v mléce ošetřených zvířat.</w:t>
      </w:r>
    </w:p>
    <w:p w14:paraId="6335615C" w14:textId="1864D419" w:rsidR="00324261" w:rsidRPr="006D48FB" w:rsidRDefault="00324261" w:rsidP="00A9226B">
      <w:pPr>
        <w:tabs>
          <w:tab w:val="clear" w:pos="567"/>
        </w:tabs>
        <w:spacing w:line="240" w:lineRule="auto"/>
        <w:rPr>
          <w:szCs w:val="22"/>
          <w:lang w:val="cs"/>
        </w:rPr>
      </w:pPr>
      <w:r>
        <w:rPr>
          <w:szCs w:val="22"/>
          <w:lang w:val="cs"/>
        </w:rPr>
        <w:t xml:space="preserve">Po intramuskulárním podání veterinárního léčivého přípravku (jedna dávka 3 mg ketoprofenu/kg živé hmotnosti) skotu se léčivá látka </w:t>
      </w:r>
      <w:r w:rsidR="00717FE8">
        <w:rPr>
          <w:szCs w:val="22"/>
          <w:lang w:val="cs"/>
        </w:rPr>
        <w:t xml:space="preserve">veterinárního léčivého </w:t>
      </w:r>
      <w:r>
        <w:rPr>
          <w:szCs w:val="22"/>
          <w:lang w:val="cs"/>
        </w:rPr>
        <w:t>přípravku rychle absorbuje a průměrn</w:t>
      </w:r>
      <w:r w:rsidR="006E7F72">
        <w:rPr>
          <w:szCs w:val="22"/>
          <w:lang w:val="cs"/>
        </w:rPr>
        <w:t>é</w:t>
      </w:r>
      <w:r>
        <w:rPr>
          <w:szCs w:val="22"/>
          <w:lang w:val="cs"/>
        </w:rPr>
        <w:t xml:space="preserve"> hodnot</w:t>
      </w:r>
      <w:r w:rsidR="006E7F72">
        <w:rPr>
          <w:szCs w:val="22"/>
          <w:lang w:val="cs"/>
        </w:rPr>
        <w:t>y</w:t>
      </w:r>
      <w:r>
        <w:rPr>
          <w:szCs w:val="22"/>
          <w:lang w:val="cs"/>
        </w:rPr>
        <w:t xml:space="preserve"> C</w:t>
      </w:r>
      <w:r>
        <w:rPr>
          <w:szCs w:val="22"/>
          <w:vertAlign w:val="subscript"/>
          <w:lang w:val="cs"/>
        </w:rPr>
        <w:t>max</w:t>
      </w:r>
      <w:r>
        <w:rPr>
          <w:szCs w:val="22"/>
          <w:lang w:val="cs"/>
        </w:rPr>
        <w:t xml:space="preserve"> v plazmě (průměrná hodnota 7,2 </w:t>
      </w:r>
      <w:r>
        <w:rPr>
          <w:rFonts w:ascii="Symbol" w:hAnsi="Symbol"/>
          <w:szCs w:val="22"/>
          <w:lang w:val="cs"/>
        </w:rPr>
        <w:t></w:t>
      </w:r>
      <w:r>
        <w:rPr>
          <w:szCs w:val="22"/>
          <w:lang w:val="cs"/>
        </w:rPr>
        <w:t>g/ml) dosahuje 0,5 hodiny až 1 hodinu (t</w:t>
      </w:r>
      <w:r>
        <w:rPr>
          <w:szCs w:val="22"/>
          <w:vertAlign w:val="subscript"/>
          <w:lang w:val="cs"/>
        </w:rPr>
        <w:t>max</w:t>
      </w:r>
      <w:r>
        <w:rPr>
          <w:szCs w:val="22"/>
          <w:lang w:val="cs"/>
        </w:rPr>
        <w:t>) po zahájení léčby. Podíl absorbované dávky je velmi vysoký (92,51 ± 10,9 %). Po intravenózním podání skotu činí poločas eliminace (t</w:t>
      </w:r>
      <w:r>
        <w:rPr>
          <w:szCs w:val="22"/>
          <w:vertAlign w:val="subscript"/>
          <w:lang w:val="cs"/>
        </w:rPr>
        <w:t>1/2</w:t>
      </w:r>
      <w:r>
        <w:rPr>
          <w:szCs w:val="22"/>
          <w:lang w:val="cs"/>
        </w:rPr>
        <w:t>) 2,1 hodiny. Distribuční objem (Vd) je 0,41 l/kg a plazmatická clearance (Cl) činí 0,14 l/h/kg.</w:t>
      </w:r>
    </w:p>
    <w:p w14:paraId="2844F210" w14:textId="245DABAB" w:rsidR="00324261" w:rsidRPr="006D48FB" w:rsidRDefault="00324261" w:rsidP="00A9226B">
      <w:pPr>
        <w:tabs>
          <w:tab w:val="clear" w:pos="567"/>
        </w:tabs>
        <w:spacing w:line="240" w:lineRule="auto"/>
        <w:rPr>
          <w:szCs w:val="22"/>
          <w:lang w:val="cs"/>
        </w:rPr>
      </w:pPr>
      <w:r>
        <w:rPr>
          <w:szCs w:val="22"/>
          <w:lang w:val="cs"/>
        </w:rPr>
        <w:t>Po intramuskulární</w:t>
      </w:r>
      <w:r w:rsidR="00717FE8">
        <w:rPr>
          <w:szCs w:val="22"/>
          <w:lang w:val="cs"/>
        </w:rPr>
        <w:t>m</w:t>
      </w:r>
      <w:r>
        <w:rPr>
          <w:szCs w:val="22"/>
          <w:lang w:val="cs"/>
        </w:rPr>
        <w:t xml:space="preserve"> </w:t>
      </w:r>
      <w:r w:rsidR="00717FE8">
        <w:rPr>
          <w:szCs w:val="22"/>
          <w:lang w:val="cs"/>
        </w:rPr>
        <w:t>podání</w:t>
      </w:r>
      <w:r>
        <w:rPr>
          <w:szCs w:val="22"/>
          <w:lang w:val="cs"/>
        </w:rPr>
        <w:t xml:space="preserve"> jedné dávky 3 mg ketoprofenu/kg živé hmotnosti prasatům se léčivá látka </w:t>
      </w:r>
      <w:r w:rsidR="00717FE8">
        <w:rPr>
          <w:szCs w:val="22"/>
          <w:lang w:val="cs"/>
        </w:rPr>
        <w:t xml:space="preserve">veterinárního léčivého </w:t>
      </w:r>
      <w:r>
        <w:rPr>
          <w:szCs w:val="22"/>
          <w:lang w:val="cs"/>
        </w:rPr>
        <w:t>přípravku rychle absorbuje a průměrn</w:t>
      </w:r>
      <w:r w:rsidR="006E7F72">
        <w:rPr>
          <w:szCs w:val="22"/>
          <w:lang w:val="cs"/>
        </w:rPr>
        <w:t>é</w:t>
      </w:r>
      <w:r>
        <w:rPr>
          <w:szCs w:val="22"/>
          <w:lang w:val="cs"/>
        </w:rPr>
        <w:t xml:space="preserve"> hodnot</w:t>
      </w:r>
      <w:r w:rsidR="006E7F72">
        <w:rPr>
          <w:szCs w:val="22"/>
          <w:lang w:val="cs"/>
        </w:rPr>
        <w:t>y</w:t>
      </w:r>
      <w:r>
        <w:rPr>
          <w:szCs w:val="22"/>
          <w:lang w:val="cs"/>
        </w:rPr>
        <w:t xml:space="preserve"> C</w:t>
      </w:r>
      <w:r>
        <w:rPr>
          <w:szCs w:val="22"/>
          <w:vertAlign w:val="subscript"/>
          <w:lang w:val="cs"/>
        </w:rPr>
        <w:t>max</w:t>
      </w:r>
      <w:r>
        <w:rPr>
          <w:szCs w:val="22"/>
          <w:lang w:val="cs"/>
        </w:rPr>
        <w:t xml:space="preserve"> v plazmě (průměrná hodnota 16 </w:t>
      </w:r>
      <w:r>
        <w:rPr>
          <w:rFonts w:ascii="Symbol" w:hAnsi="Symbol"/>
          <w:szCs w:val="22"/>
          <w:lang w:val="cs"/>
        </w:rPr>
        <w:t></w:t>
      </w:r>
      <w:r>
        <w:rPr>
          <w:szCs w:val="22"/>
          <w:lang w:val="cs"/>
        </w:rPr>
        <w:t>g/ml) dosahuje 0,25 hodiny až 1,5 hodiny (t</w:t>
      </w:r>
      <w:r>
        <w:rPr>
          <w:szCs w:val="22"/>
          <w:vertAlign w:val="subscript"/>
          <w:lang w:val="cs"/>
        </w:rPr>
        <w:t>max</w:t>
      </w:r>
      <w:r>
        <w:rPr>
          <w:szCs w:val="22"/>
          <w:lang w:val="cs"/>
        </w:rPr>
        <w:t>) po zahájení léčby. Podíl absorbované dávky je 84,7 ± 33 %. Po intravenózním podání prasatům činí poločas eliminace (t</w:t>
      </w:r>
      <w:r>
        <w:rPr>
          <w:szCs w:val="22"/>
          <w:vertAlign w:val="subscript"/>
          <w:lang w:val="cs"/>
        </w:rPr>
        <w:t>1/2</w:t>
      </w:r>
      <w:r>
        <w:rPr>
          <w:szCs w:val="22"/>
          <w:lang w:val="cs"/>
        </w:rPr>
        <w:t>) 3,6 hodiny. Distribuční objem (Vd) je 0,15 l/kg a plazmatická clearance (Cl) činí 0,03 l/h/kg.</w:t>
      </w:r>
    </w:p>
    <w:p w14:paraId="41FE8761" w14:textId="1559920E" w:rsidR="00324261" w:rsidRPr="006D48FB" w:rsidRDefault="00324261" w:rsidP="00A9226B">
      <w:pPr>
        <w:tabs>
          <w:tab w:val="clear" w:pos="567"/>
        </w:tabs>
        <w:spacing w:line="240" w:lineRule="auto"/>
        <w:rPr>
          <w:szCs w:val="22"/>
          <w:lang w:val="cs"/>
        </w:rPr>
      </w:pPr>
      <w:r>
        <w:rPr>
          <w:szCs w:val="22"/>
          <w:lang w:val="cs"/>
        </w:rPr>
        <w:t>Ketoprofen také vykazuje nízký distribuční objem, je-li podán intravenózní cestou koňovitým.</w:t>
      </w:r>
    </w:p>
    <w:p w14:paraId="75D94239" w14:textId="77777777" w:rsidR="00324261" w:rsidRPr="006D48FB" w:rsidRDefault="00324261" w:rsidP="00A9226B">
      <w:pPr>
        <w:tabs>
          <w:tab w:val="clear" w:pos="567"/>
        </w:tabs>
        <w:spacing w:line="240" w:lineRule="auto"/>
        <w:rPr>
          <w:szCs w:val="22"/>
          <w:lang w:val="cs"/>
        </w:rPr>
      </w:pPr>
    </w:p>
    <w:p w14:paraId="6EE405AA" w14:textId="77777777" w:rsidR="00C114FF" w:rsidRPr="006D48FB" w:rsidRDefault="00C114FF" w:rsidP="00A9226B">
      <w:pPr>
        <w:tabs>
          <w:tab w:val="clear" w:pos="567"/>
        </w:tabs>
        <w:spacing w:line="240" w:lineRule="auto"/>
        <w:rPr>
          <w:szCs w:val="22"/>
          <w:lang w:val="cs"/>
        </w:rPr>
      </w:pPr>
    </w:p>
    <w:p w14:paraId="3CBA42F1" w14:textId="77777777" w:rsidR="00C114FF" w:rsidRPr="006D48FB" w:rsidRDefault="00472647" w:rsidP="003F0BC8">
      <w:pPr>
        <w:tabs>
          <w:tab w:val="clear" w:pos="567"/>
          <w:tab w:val="left" w:pos="0"/>
        </w:tabs>
        <w:spacing w:line="240" w:lineRule="auto"/>
        <w:ind w:left="567" w:hanging="567"/>
        <w:rPr>
          <w:szCs w:val="22"/>
          <w:lang w:val="cs"/>
        </w:rPr>
      </w:pPr>
      <w:r>
        <w:rPr>
          <w:b/>
          <w:bCs/>
          <w:szCs w:val="22"/>
          <w:lang w:val="cs"/>
        </w:rPr>
        <w:t>5.</w:t>
      </w:r>
      <w:r>
        <w:rPr>
          <w:b/>
          <w:bCs/>
          <w:szCs w:val="22"/>
          <w:lang w:val="cs"/>
        </w:rPr>
        <w:tab/>
        <w:t>FARMACEUTICKÉ ÚDAJE</w:t>
      </w:r>
    </w:p>
    <w:p w14:paraId="50A6FEE0" w14:textId="77777777" w:rsidR="00C114FF" w:rsidRPr="006D48FB" w:rsidRDefault="00C114FF" w:rsidP="00A9226B">
      <w:pPr>
        <w:tabs>
          <w:tab w:val="clear" w:pos="567"/>
        </w:tabs>
        <w:spacing w:line="240" w:lineRule="auto"/>
        <w:rPr>
          <w:szCs w:val="22"/>
          <w:lang w:val="cs"/>
        </w:rPr>
      </w:pPr>
    </w:p>
    <w:p w14:paraId="318CC3B9" w14:textId="77777777" w:rsidR="00C114FF" w:rsidRPr="006D48FB" w:rsidRDefault="00472647" w:rsidP="003F0BC8">
      <w:pPr>
        <w:tabs>
          <w:tab w:val="clear" w:pos="567"/>
          <w:tab w:val="left" w:pos="0"/>
        </w:tabs>
        <w:spacing w:line="240" w:lineRule="auto"/>
        <w:ind w:left="567" w:hanging="567"/>
        <w:rPr>
          <w:szCs w:val="22"/>
          <w:lang w:val="cs"/>
        </w:rPr>
      </w:pPr>
      <w:r>
        <w:rPr>
          <w:b/>
          <w:bCs/>
          <w:szCs w:val="22"/>
          <w:lang w:val="cs"/>
        </w:rPr>
        <w:t>5.1</w:t>
      </w:r>
      <w:r>
        <w:rPr>
          <w:b/>
          <w:bCs/>
          <w:szCs w:val="22"/>
          <w:lang w:val="cs"/>
        </w:rPr>
        <w:tab/>
        <w:t>Hlavní inkompatibility</w:t>
      </w:r>
    </w:p>
    <w:p w14:paraId="003D5CB7" w14:textId="77777777" w:rsidR="00C114FF" w:rsidRPr="006D48FB" w:rsidRDefault="00C114FF" w:rsidP="00145C3F">
      <w:pPr>
        <w:tabs>
          <w:tab w:val="clear" w:pos="567"/>
        </w:tabs>
        <w:spacing w:line="240" w:lineRule="auto"/>
        <w:rPr>
          <w:szCs w:val="22"/>
          <w:lang w:val="cs"/>
        </w:rPr>
      </w:pPr>
    </w:p>
    <w:p w14:paraId="0B560BC3" w14:textId="42AB21CF" w:rsidR="00C114FF" w:rsidRPr="006D48FB" w:rsidRDefault="00472647" w:rsidP="00A9226B">
      <w:pPr>
        <w:tabs>
          <w:tab w:val="clear" w:pos="567"/>
        </w:tabs>
        <w:spacing w:line="240" w:lineRule="auto"/>
        <w:rPr>
          <w:szCs w:val="22"/>
          <w:lang w:val="cs"/>
        </w:rPr>
      </w:pPr>
      <w:r>
        <w:rPr>
          <w:szCs w:val="22"/>
          <w:lang w:val="cs"/>
        </w:rPr>
        <w:t>Studie kompatibility nejsou k dispozici, a proto tento veterinární léčivý přípravek nesmí být mísen s žádnými dalšími veterinárními léčivými přípravky.</w:t>
      </w:r>
    </w:p>
    <w:p w14:paraId="25098EBA" w14:textId="77777777" w:rsidR="00C114FF" w:rsidRPr="006D48FB" w:rsidRDefault="00C114FF" w:rsidP="00A9226B">
      <w:pPr>
        <w:tabs>
          <w:tab w:val="clear" w:pos="567"/>
        </w:tabs>
        <w:spacing w:line="240" w:lineRule="auto"/>
        <w:rPr>
          <w:szCs w:val="22"/>
          <w:lang w:val="cs"/>
        </w:rPr>
      </w:pPr>
    </w:p>
    <w:p w14:paraId="7AB548D0" w14:textId="77777777" w:rsidR="00C114FF" w:rsidRPr="006D48FB" w:rsidRDefault="00472647" w:rsidP="003F0BC8">
      <w:pPr>
        <w:tabs>
          <w:tab w:val="clear" w:pos="567"/>
          <w:tab w:val="left" w:pos="0"/>
        </w:tabs>
        <w:spacing w:line="240" w:lineRule="auto"/>
        <w:ind w:left="567" w:hanging="567"/>
        <w:rPr>
          <w:szCs w:val="22"/>
          <w:lang w:val="cs"/>
        </w:rPr>
      </w:pPr>
      <w:r>
        <w:rPr>
          <w:b/>
          <w:bCs/>
          <w:szCs w:val="22"/>
          <w:lang w:val="cs"/>
        </w:rPr>
        <w:lastRenderedPageBreak/>
        <w:t>5.2</w:t>
      </w:r>
      <w:r>
        <w:rPr>
          <w:b/>
          <w:bCs/>
          <w:szCs w:val="22"/>
          <w:lang w:val="cs"/>
        </w:rPr>
        <w:tab/>
        <w:t>Doba použitelnosti</w:t>
      </w:r>
    </w:p>
    <w:p w14:paraId="17B74C33" w14:textId="77777777" w:rsidR="00C114FF" w:rsidRPr="006D48FB" w:rsidRDefault="00C114FF" w:rsidP="00145C3F">
      <w:pPr>
        <w:tabs>
          <w:tab w:val="clear" w:pos="567"/>
        </w:tabs>
        <w:spacing w:line="240" w:lineRule="auto"/>
        <w:rPr>
          <w:szCs w:val="22"/>
          <w:lang w:val="cs"/>
        </w:rPr>
      </w:pPr>
    </w:p>
    <w:p w14:paraId="6DF30516" w14:textId="52908598" w:rsidR="00C114FF" w:rsidRPr="006D48FB" w:rsidRDefault="00472647" w:rsidP="00A9226B">
      <w:pPr>
        <w:tabs>
          <w:tab w:val="clear" w:pos="567"/>
        </w:tabs>
        <w:spacing w:line="240" w:lineRule="auto"/>
        <w:rPr>
          <w:szCs w:val="22"/>
          <w:lang w:val="cs"/>
        </w:rPr>
      </w:pPr>
      <w:r>
        <w:rPr>
          <w:szCs w:val="22"/>
          <w:lang w:val="cs"/>
        </w:rPr>
        <w:t xml:space="preserve">Doba použitelnosti veterinárního léčivého přípravku v neporušeném obalu: </w:t>
      </w:r>
      <w:r w:rsidR="00EB78C1">
        <w:rPr>
          <w:szCs w:val="22"/>
          <w:lang w:val="cs"/>
        </w:rPr>
        <w:t>30 měsíců</w:t>
      </w:r>
    </w:p>
    <w:p w14:paraId="1F16FE8D" w14:textId="5BB73C43" w:rsidR="00C114FF" w:rsidRPr="006D48FB" w:rsidRDefault="00472647" w:rsidP="00A9226B">
      <w:pPr>
        <w:tabs>
          <w:tab w:val="clear" w:pos="567"/>
        </w:tabs>
        <w:spacing w:line="240" w:lineRule="auto"/>
        <w:rPr>
          <w:szCs w:val="22"/>
          <w:lang w:val="cs"/>
        </w:rPr>
      </w:pPr>
      <w:r>
        <w:rPr>
          <w:szCs w:val="22"/>
          <w:lang w:val="cs"/>
        </w:rPr>
        <w:t>Doba použitelnosti po prvním otevření vnitřního obalu: 28 dnů</w:t>
      </w:r>
    </w:p>
    <w:p w14:paraId="0B0F7E4D" w14:textId="77777777" w:rsidR="00C114FF" w:rsidRPr="006D48FB" w:rsidRDefault="00C114FF" w:rsidP="00A9226B">
      <w:pPr>
        <w:tabs>
          <w:tab w:val="clear" w:pos="567"/>
        </w:tabs>
        <w:spacing w:line="240" w:lineRule="auto"/>
        <w:rPr>
          <w:szCs w:val="22"/>
          <w:lang w:val="cs"/>
        </w:rPr>
      </w:pPr>
    </w:p>
    <w:p w14:paraId="6C6D1727" w14:textId="77777777" w:rsidR="00C114FF" w:rsidRPr="006D48FB" w:rsidRDefault="00472647" w:rsidP="003F0BC8">
      <w:pPr>
        <w:tabs>
          <w:tab w:val="clear" w:pos="567"/>
          <w:tab w:val="left" w:pos="0"/>
        </w:tabs>
        <w:spacing w:line="240" w:lineRule="auto"/>
        <w:ind w:left="567" w:hanging="567"/>
        <w:rPr>
          <w:szCs w:val="22"/>
          <w:lang w:val="cs"/>
        </w:rPr>
      </w:pPr>
      <w:r>
        <w:rPr>
          <w:b/>
          <w:bCs/>
          <w:szCs w:val="22"/>
          <w:lang w:val="cs"/>
        </w:rPr>
        <w:t>5.3</w:t>
      </w:r>
      <w:r>
        <w:rPr>
          <w:b/>
          <w:bCs/>
          <w:szCs w:val="22"/>
          <w:lang w:val="cs"/>
        </w:rPr>
        <w:tab/>
        <w:t>Zvláštní opatření pro uchovávání</w:t>
      </w:r>
    </w:p>
    <w:p w14:paraId="301E2270" w14:textId="77777777" w:rsidR="00C114FF" w:rsidRPr="006D48FB" w:rsidRDefault="00C114FF" w:rsidP="00145C3F">
      <w:pPr>
        <w:tabs>
          <w:tab w:val="clear" w:pos="567"/>
        </w:tabs>
        <w:spacing w:line="240" w:lineRule="auto"/>
        <w:rPr>
          <w:szCs w:val="22"/>
          <w:lang w:val="cs"/>
        </w:rPr>
      </w:pPr>
    </w:p>
    <w:p w14:paraId="339AF0F8" w14:textId="3D55D410" w:rsidR="00C114FF" w:rsidRPr="006D48FB" w:rsidRDefault="001F0707" w:rsidP="00A9226B">
      <w:pPr>
        <w:tabs>
          <w:tab w:val="clear" w:pos="567"/>
        </w:tabs>
        <w:spacing w:line="240" w:lineRule="auto"/>
        <w:rPr>
          <w:szCs w:val="22"/>
          <w:lang w:val="cs"/>
        </w:rPr>
      </w:pPr>
      <w:r>
        <w:rPr>
          <w:szCs w:val="22"/>
          <w:lang w:val="cs"/>
        </w:rPr>
        <w:t>Chraňte před mrazem.</w:t>
      </w:r>
    </w:p>
    <w:p w14:paraId="391A360A" w14:textId="77777777" w:rsidR="001F0707" w:rsidRPr="006D48FB" w:rsidRDefault="001F0707" w:rsidP="00A9226B">
      <w:pPr>
        <w:tabs>
          <w:tab w:val="clear" w:pos="567"/>
        </w:tabs>
        <w:spacing w:line="240" w:lineRule="auto"/>
        <w:rPr>
          <w:szCs w:val="22"/>
          <w:lang w:val="cs"/>
        </w:rPr>
      </w:pPr>
    </w:p>
    <w:p w14:paraId="5A1B222C" w14:textId="77777777" w:rsidR="00C114FF" w:rsidRPr="006D48FB" w:rsidRDefault="00472647" w:rsidP="003F0BC8">
      <w:pPr>
        <w:tabs>
          <w:tab w:val="clear" w:pos="567"/>
          <w:tab w:val="left" w:pos="0"/>
        </w:tabs>
        <w:spacing w:line="240" w:lineRule="auto"/>
        <w:ind w:left="567" w:hanging="567"/>
        <w:rPr>
          <w:szCs w:val="22"/>
          <w:lang w:val="cs"/>
        </w:rPr>
      </w:pPr>
      <w:r>
        <w:rPr>
          <w:b/>
          <w:bCs/>
          <w:szCs w:val="22"/>
          <w:lang w:val="cs"/>
        </w:rPr>
        <w:t>5.4</w:t>
      </w:r>
      <w:r>
        <w:rPr>
          <w:b/>
          <w:bCs/>
          <w:szCs w:val="22"/>
          <w:lang w:val="cs"/>
        </w:rPr>
        <w:tab/>
        <w:t>Druh a složení vnitřního obalu</w:t>
      </w:r>
    </w:p>
    <w:p w14:paraId="5DFAE825" w14:textId="77777777" w:rsidR="00C114FF" w:rsidRPr="006D48FB" w:rsidRDefault="00C114FF" w:rsidP="00145C3F">
      <w:pPr>
        <w:tabs>
          <w:tab w:val="clear" w:pos="567"/>
        </w:tabs>
        <w:spacing w:line="240" w:lineRule="auto"/>
        <w:rPr>
          <w:szCs w:val="22"/>
          <w:lang w:val="cs"/>
        </w:rPr>
      </w:pPr>
    </w:p>
    <w:p w14:paraId="46A02B68" w14:textId="3844CA68" w:rsidR="00270786" w:rsidRPr="006D48FB" w:rsidRDefault="00270786" w:rsidP="00A9226B">
      <w:pPr>
        <w:tabs>
          <w:tab w:val="clear" w:pos="567"/>
        </w:tabs>
        <w:spacing w:line="240" w:lineRule="auto"/>
        <w:rPr>
          <w:szCs w:val="22"/>
          <w:lang w:val="cs"/>
        </w:rPr>
      </w:pPr>
      <w:r>
        <w:rPr>
          <w:szCs w:val="22"/>
          <w:lang w:val="cs"/>
        </w:rPr>
        <w:t xml:space="preserve">Injekční lahvička z jantarového skla </w:t>
      </w:r>
      <w:r w:rsidR="00E00A70">
        <w:rPr>
          <w:szCs w:val="22"/>
          <w:lang w:val="cs"/>
        </w:rPr>
        <w:t>t</w:t>
      </w:r>
      <w:r w:rsidR="003C75C2">
        <w:rPr>
          <w:szCs w:val="22"/>
          <w:lang w:val="cs"/>
        </w:rPr>
        <w:t>ypu </w:t>
      </w:r>
      <w:r>
        <w:rPr>
          <w:szCs w:val="22"/>
          <w:lang w:val="cs"/>
        </w:rPr>
        <w:t>II</w:t>
      </w:r>
      <w:r w:rsidR="00F234DF">
        <w:rPr>
          <w:szCs w:val="22"/>
          <w:lang w:val="cs"/>
        </w:rPr>
        <w:t>,</w:t>
      </w:r>
      <w:r>
        <w:rPr>
          <w:szCs w:val="22"/>
          <w:lang w:val="cs"/>
        </w:rPr>
        <w:t xml:space="preserve"> uzavřená zátkou z </w:t>
      </w:r>
      <w:proofErr w:type="spellStart"/>
      <w:r>
        <w:rPr>
          <w:szCs w:val="22"/>
          <w:lang w:val="cs"/>
        </w:rPr>
        <w:t>brombutylové</w:t>
      </w:r>
      <w:proofErr w:type="spellEnd"/>
      <w:r>
        <w:rPr>
          <w:szCs w:val="22"/>
          <w:lang w:val="cs"/>
        </w:rPr>
        <w:t xml:space="preserve"> pryže a hliníkovým </w:t>
      </w:r>
      <w:proofErr w:type="spellStart"/>
      <w:r w:rsidR="00F234DF">
        <w:rPr>
          <w:szCs w:val="22"/>
          <w:lang w:val="cs"/>
        </w:rPr>
        <w:t>pull-off</w:t>
      </w:r>
      <w:proofErr w:type="spellEnd"/>
      <w:r w:rsidR="00F234DF">
        <w:rPr>
          <w:szCs w:val="22"/>
          <w:lang w:val="cs"/>
        </w:rPr>
        <w:t xml:space="preserve"> </w:t>
      </w:r>
      <w:r>
        <w:rPr>
          <w:szCs w:val="22"/>
          <w:lang w:val="cs"/>
        </w:rPr>
        <w:t xml:space="preserve">víčkem nebo hliníkovým/plastovým </w:t>
      </w:r>
      <w:r w:rsidR="00F234DF">
        <w:rPr>
          <w:szCs w:val="22"/>
          <w:lang w:val="cs"/>
        </w:rPr>
        <w:t>flip-</w:t>
      </w:r>
      <w:proofErr w:type="spellStart"/>
      <w:r w:rsidR="00F234DF">
        <w:rPr>
          <w:szCs w:val="22"/>
          <w:lang w:val="cs"/>
        </w:rPr>
        <w:t>off</w:t>
      </w:r>
      <w:proofErr w:type="spellEnd"/>
      <w:r w:rsidR="00F234DF">
        <w:rPr>
          <w:szCs w:val="22"/>
          <w:lang w:val="cs"/>
        </w:rPr>
        <w:t xml:space="preserve"> </w:t>
      </w:r>
      <w:r>
        <w:rPr>
          <w:szCs w:val="22"/>
          <w:lang w:val="cs"/>
        </w:rPr>
        <w:t>víčkem.</w:t>
      </w:r>
    </w:p>
    <w:p w14:paraId="1275EE25" w14:textId="77777777" w:rsidR="00270786" w:rsidRPr="006D48FB" w:rsidRDefault="00270786" w:rsidP="00A9226B">
      <w:pPr>
        <w:tabs>
          <w:tab w:val="clear" w:pos="567"/>
        </w:tabs>
        <w:spacing w:line="240" w:lineRule="auto"/>
        <w:rPr>
          <w:szCs w:val="22"/>
          <w:lang w:val="cs"/>
        </w:rPr>
      </w:pPr>
    </w:p>
    <w:p w14:paraId="3AD71D94" w14:textId="77777777" w:rsidR="00AF279C" w:rsidRPr="006D48FB" w:rsidRDefault="00270786" w:rsidP="00A9226B">
      <w:pPr>
        <w:tabs>
          <w:tab w:val="clear" w:pos="567"/>
        </w:tabs>
        <w:spacing w:line="240" w:lineRule="auto"/>
        <w:rPr>
          <w:szCs w:val="22"/>
          <w:u w:val="single"/>
          <w:lang w:val="cs"/>
        </w:rPr>
      </w:pPr>
      <w:r>
        <w:rPr>
          <w:szCs w:val="22"/>
          <w:u w:val="single"/>
          <w:lang w:val="cs"/>
        </w:rPr>
        <w:t>Velikosti balení:</w:t>
      </w:r>
    </w:p>
    <w:p w14:paraId="55266D4F" w14:textId="4215CB54" w:rsidR="00D91FEE" w:rsidRPr="006D48FB" w:rsidRDefault="0016047B" w:rsidP="00A9226B">
      <w:pPr>
        <w:tabs>
          <w:tab w:val="clear" w:pos="567"/>
        </w:tabs>
        <w:spacing w:line="240" w:lineRule="auto"/>
        <w:rPr>
          <w:szCs w:val="22"/>
          <w:lang w:val="cs"/>
        </w:rPr>
      </w:pPr>
      <w:r>
        <w:rPr>
          <w:szCs w:val="22"/>
          <w:lang w:val="cs"/>
        </w:rPr>
        <w:t xml:space="preserve">Papírová </w:t>
      </w:r>
      <w:r w:rsidR="00AF279C">
        <w:rPr>
          <w:szCs w:val="22"/>
          <w:lang w:val="cs"/>
        </w:rPr>
        <w:t>krabička obsahující jednu injekční lahvičku o objemu 100 ml.</w:t>
      </w:r>
    </w:p>
    <w:p w14:paraId="23AADB11" w14:textId="59261D4C" w:rsidR="00270786" w:rsidRPr="006D48FB" w:rsidRDefault="003C75C2" w:rsidP="00A9226B">
      <w:pPr>
        <w:tabs>
          <w:tab w:val="clear" w:pos="567"/>
        </w:tabs>
        <w:spacing w:line="240" w:lineRule="auto"/>
        <w:rPr>
          <w:szCs w:val="22"/>
          <w:lang w:val="cs"/>
        </w:rPr>
      </w:pPr>
      <w:r>
        <w:rPr>
          <w:szCs w:val="22"/>
          <w:lang w:val="cs"/>
        </w:rPr>
        <w:t xml:space="preserve">Papírová </w:t>
      </w:r>
      <w:r w:rsidR="00965FBF">
        <w:rPr>
          <w:szCs w:val="22"/>
          <w:lang w:val="cs"/>
        </w:rPr>
        <w:t>krabička obsahující deset injekčních lahviček o objemu 100 ml.</w:t>
      </w:r>
    </w:p>
    <w:p w14:paraId="3348D155" w14:textId="77777777" w:rsidR="002C1069" w:rsidRPr="006D48FB" w:rsidRDefault="002C1069" w:rsidP="00A9226B">
      <w:pPr>
        <w:tabs>
          <w:tab w:val="clear" w:pos="567"/>
        </w:tabs>
        <w:spacing w:line="240" w:lineRule="auto"/>
        <w:rPr>
          <w:szCs w:val="22"/>
          <w:lang w:val="cs"/>
        </w:rPr>
      </w:pPr>
    </w:p>
    <w:p w14:paraId="36493EE8" w14:textId="17803EE0" w:rsidR="002C1069" w:rsidRPr="006D48FB" w:rsidRDefault="002C1069" w:rsidP="00A9226B">
      <w:pPr>
        <w:tabs>
          <w:tab w:val="clear" w:pos="567"/>
        </w:tabs>
        <w:spacing w:line="240" w:lineRule="auto"/>
        <w:rPr>
          <w:szCs w:val="22"/>
          <w:lang w:val="cs"/>
        </w:rPr>
      </w:pPr>
      <w:r>
        <w:rPr>
          <w:szCs w:val="22"/>
          <w:lang w:val="cs"/>
        </w:rPr>
        <w:t>Na trhu nemusí být všechny velikosti balení.</w:t>
      </w:r>
    </w:p>
    <w:p w14:paraId="4D9EB736" w14:textId="77777777" w:rsidR="00C114FF" w:rsidRPr="006D48FB" w:rsidRDefault="00C114FF" w:rsidP="00A9226B">
      <w:pPr>
        <w:tabs>
          <w:tab w:val="clear" w:pos="567"/>
        </w:tabs>
        <w:spacing w:line="240" w:lineRule="auto"/>
        <w:rPr>
          <w:szCs w:val="22"/>
          <w:lang w:val="cs"/>
        </w:rPr>
      </w:pPr>
    </w:p>
    <w:p w14:paraId="5CE77B71" w14:textId="77777777" w:rsidR="00C114FF" w:rsidRPr="006D48FB" w:rsidRDefault="00472647" w:rsidP="000D2ECE">
      <w:pPr>
        <w:keepNext/>
        <w:tabs>
          <w:tab w:val="clear" w:pos="567"/>
          <w:tab w:val="left" w:pos="0"/>
        </w:tabs>
        <w:spacing w:line="240" w:lineRule="auto"/>
        <w:ind w:left="567" w:hanging="567"/>
        <w:rPr>
          <w:szCs w:val="22"/>
          <w:lang w:val="cs"/>
        </w:rPr>
      </w:pPr>
      <w:r>
        <w:rPr>
          <w:b/>
          <w:bCs/>
          <w:szCs w:val="22"/>
          <w:lang w:val="cs"/>
        </w:rPr>
        <w:t>5.5</w:t>
      </w:r>
      <w:r>
        <w:rPr>
          <w:b/>
          <w:bCs/>
          <w:szCs w:val="22"/>
          <w:lang w:val="cs"/>
        </w:rPr>
        <w:tab/>
        <w:t>Zvláštní opatření pro likvidaci nepoužitých veterinárních léčivých přípravků nebo odpadů, které pochází z těchto přípravků</w:t>
      </w:r>
    </w:p>
    <w:p w14:paraId="37777C50" w14:textId="77777777" w:rsidR="00C114FF" w:rsidRPr="006D48FB" w:rsidRDefault="00C114FF" w:rsidP="000D2ECE">
      <w:pPr>
        <w:keepNext/>
        <w:tabs>
          <w:tab w:val="clear" w:pos="567"/>
        </w:tabs>
        <w:spacing w:line="240" w:lineRule="auto"/>
        <w:rPr>
          <w:szCs w:val="22"/>
          <w:lang w:val="cs"/>
        </w:rPr>
      </w:pPr>
    </w:p>
    <w:p w14:paraId="7DE8CFDE" w14:textId="6A677B67" w:rsidR="00FD1E45" w:rsidRPr="006D48FB" w:rsidRDefault="00472647" w:rsidP="00FD1E45">
      <w:pPr>
        <w:rPr>
          <w:szCs w:val="22"/>
          <w:lang w:val="cs"/>
        </w:rPr>
      </w:pPr>
      <w:r>
        <w:rPr>
          <w:szCs w:val="22"/>
          <w:lang w:val="cs"/>
        </w:rPr>
        <w:t>Léčivé přípravky se nesmí likvidovat prostřednictvím odpadní vody či domovního odpadu.</w:t>
      </w:r>
    </w:p>
    <w:p w14:paraId="4FAB8E9C" w14:textId="77777777" w:rsidR="00FD1E45" w:rsidRPr="006D48FB" w:rsidRDefault="00FD1E45" w:rsidP="00FD1E45">
      <w:pPr>
        <w:tabs>
          <w:tab w:val="clear" w:pos="567"/>
        </w:tabs>
        <w:spacing w:line="240" w:lineRule="auto"/>
        <w:rPr>
          <w:szCs w:val="22"/>
          <w:lang w:val="cs"/>
        </w:rPr>
      </w:pPr>
    </w:p>
    <w:p w14:paraId="038ACE91" w14:textId="612F113D" w:rsidR="0078538F" w:rsidRPr="006D48FB" w:rsidRDefault="00472647" w:rsidP="00FD1E45">
      <w:pPr>
        <w:tabs>
          <w:tab w:val="clear" w:pos="567"/>
        </w:tabs>
        <w:spacing w:line="240" w:lineRule="auto"/>
        <w:rPr>
          <w:szCs w:val="22"/>
          <w:lang w:val="cs"/>
        </w:rPr>
      </w:pPr>
      <w:r>
        <w:rPr>
          <w:szCs w:val="22"/>
          <w:lang w:val="cs"/>
        </w:rP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4C1A3EEC" w14:textId="77777777" w:rsidR="00C114FF" w:rsidRPr="006D48FB" w:rsidRDefault="00C114FF" w:rsidP="00A9226B">
      <w:pPr>
        <w:tabs>
          <w:tab w:val="clear" w:pos="567"/>
        </w:tabs>
        <w:spacing w:line="240" w:lineRule="auto"/>
        <w:rPr>
          <w:szCs w:val="22"/>
          <w:lang w:val="cs"/>
        </w:rPr>
      </w:pPr>
    </w:p>
    <w:p w14:paraId="6174DD47" w14:textId="77777777" w:rsidR="00243DC4" w:rsidRPr="006D48FB" w:rsidRDefault="00243DC4" w:rsidP="00A9226B">
      <w:pPr>
        <w:tabs>
          <w:tab w:val="clear" w:pos="567"/>
        </w:tabs>
        <w:spacing w:line="240" w:lineRule="auto"/>
        <w:rPr>
          <w:szCs w:val="22"/>
          <w:lang w:val="cs"/>
        </w:rPr>
      </w:pPr>
    </w:p>
    <w:p w14:paraId="25ECD09B" w14:textId="77777777" w:rsidR="00C114FF" w:rsidRPr="006D48FB" w:rsidRDefault="00472647" w:rsidP="003F0BC8">
      <w:pPr>
        <w:tabs>
          <w:tab w:val="clear" w:pos="567"/>
          <w:tab w:val="left" w:pos="0"/>
        </w:tabs>
        <w:spacing w:line="240" w:lineRule="auto"/>
        <w:ind w:left="567" w:hanging="567"/>
        <w:rPr>
          <w:b/>
          <w:szCs w:val="22"/>
          <w:lang w:val="cs"/>
        </w:rPr>
      </w:pPr>
      <w:r>
        <w:rPr>
          <w:b/>
          <w:bCs/>
          <w:szCs w:val="22"/>
          <w:lang w:val="cs"/>
        </w:rPr>
        <w:t>6.</w:t>
      </w:r>
      <w:r>
        <w:rPr>
          <w:b/>
          <w:bCs/>
          <w:szCs w:val="22"/>
          <w:lang w:val="cs"/>
        </w:rPr>
        <w:tab/>
        <w:t>JMÉNO DRŽITELE ROZHODNUTÍ O REGISTRACI</w:t>
      </w:r>
    </w:p>
    <w:p w14:paraId="090BA13B" w14:textId="77777777" w:rsidR="00C114FF" w:rsidRPr="006D48FB" w:rsidRDefault="00C114FF" w:rsidP="00145C3F">
      <w:pPr>
        <w:tabs>
          <w:tab w:val="clear" w:pos="567"/>
        </w:tabs>
        <w:spacing w:line="240" w:lineRule="auto"/>
        <w:rPr>
          <w:szCs w:val="22"/>
          <w:lang w:val="cs"/>
        </w:rPr>
      </w:pPr>
    </w:p>
    <w:p w14:paraId="1E34FC86" w14:textId="073FC47B" w:rsidR="00B41F47" w:rsidRPr="006D48FB" w:rsidRDefault="002C1069" w:rsidP="00A9226B">
      <w:pPr>
        <w:tabs>
          <w:tab w:val="clear" w:pos="567"/>
        </w:tabs>
        <w:spacing w:line="240" w:lineRule="auto"/>
        <w:rPr>
          <w:szCs w:val="22"/>
          <w:lang w:val="cs"/>
        </w:rPr>
      </w:pPr>
      <w:r>
        <w:rPr>
          <w:szCs w:val="22"/>
          <w:lang w:val="cs"/>
        </w:rPr>
        <w:t>VetViva Richter GmbH</w:t>
      </w:r>
    </w:p>
    <w:p w14:paraId="2E56E870" w14:textId="77777777" w:rsidR="00C114FF" w:rsidRPr="006D48FB" w:rsidRDefault="00C114FF" w:rsidP="00A9226B">
      <w:pPr>
        <w:tabs>
          <w:tab w:val="clear" w:pos="567"/>
        </w:tabs>
        <w:spacing w:line="240" w:lineRule="auto"/>
        <w:rPr>
          <w:szCs w:val="22"/>
          <w:lang w:val="cs"/>
        </w:rPr>
      </w:pPr>
    </w:p>
    <w:p w14:paraId="571FCC67" w14:textId="77777777" w:rsidR="00C114FF" w:rsidRPr="006D48FB" w:rsidRDefault="00472647" w:rsidP="003F0BC8">
      <w:pPr>
        <w:tabs>
          <w:tab w:val="clear" w:pos="567"/>
          <w:tab w:val="left" w:pos="0"/>
        </w:tabs>
        <w:spacing w:line="240" w:lineRule="auto"/>
        <w:ind w:left="567" w:hanging="567"/>
        <w:rPr>
          <w:szCs w:val="22"/>
          <w:lang w:val="cs"/>
        </w:rPr>
      </w:pPr>
      <w:r>
        <w:rPr>
          <w:b/>
          <w:bCs/>
          <w:szCs w:val="22"/>
          <w:lang w:val="cs"/>
        </w:rPr>
        <w:t>7.</w:t>
      </w:r>
      <w:r>
        <w:rPr>
          <w:b/>
          <w:bCs/>
          <w:szCs w:val="22"/>
          <w:lang w:val="cs"/>
        </w:rPr>
        <w:tab/>
        <w:t>REGISTRAČNÍ ČÍSLO(A)</w:t>
      </w:r>
    </w:p>
    <w:p w14:paraId="79F182B3" w14:textId="77777777" w:rsidR="00C114FF" w:rsidRPr="006D48FB" w:rsidRDefault="00C114FF" w:rsidP="00A9226B">
      <w:pPr>
        <w:tabs>
          <w:tab w:val="clear" w:pos="567"/>
        </w:tabs>
        <w:spacing w:line="240" w:lineRule="auto"/>
        <w:rPr>
          <w:szCs w:val="22"/>
          <w:lang w:val="cs"/>
        </w:rPr>
      </w:pPr>
    </w:p>
    <w:p w14:paraId="7742BD5F" w14:textId="1F75303B" w:rsidR="00E94BDC" w:rsidRDefault="00DB2884" w:rsidP="00A9226B">
      <w:pPr>
        <w:tabs>
          <w:tab w:val="clear" w:pos="567"/>
        </w:tabs>
        <w:spacing w:line="240" w:lineRule="auto"/>
        <w:rPr>
          <w:szCs w:val="22"/>
          <w:lang w:val="cs"/>
        </w:rPr>
      </w:pPr>
      <w:r>
        <w:rPr>
          <w:szCs w:val="22"/>
          <w:lang w:val="cs"/>
        </w:rPr>
        <w:t>96/028/26-C</w:t>
      </w:r>
    </w:p>
    <w:p w14:paraId="21FB380A" w14:textId="77777777" w:rsidR="00DB2884" w:rsidRPr="006D48FB" w:rsidRDefault="00DB2884" w:rsidP="00A9226B">
      <w:pPr>
        <w:tabs>
          <w:tab w:val="clear" w:pos="567"/>
        </w:tabs>
        <w:spacing w:line="240" w:lineRule="auto"/>
        <w:rPr>
          <w:szCs w:val="22"/>
          <w:lang w:val="cs"/>
        </w:rPr>
      </w:pPr>
    </w:p>
    <w:p w14:paraId="6C7556CC" w14:textId="77777777" w:rsidR="00C114FF" w:rsidRPr="006D48FB" w:rsidRDefault="00472647" w:rsidP="003F0BC8">
      <w:pPr>
        <w:tabs>
          <w:tab w:val="clear" w:pos="567"/>
          <w:tab w:val="left" w:pos="0"/>
        </w:tabs>
        <w:spacing w:line="240" w:lineRule="auto"/>
        <w:ind w:left="567" w:hanging="567"/>
        <w:rPr>
          <w:szCs w:val="22"/>
          <w:lang w:val="cs"/>
        </w:rPr>
      </w:pPr>
      <w:r>
        <w:rPr>
          <w:b/>
          <w:bCs/>
          <w:szCs w:val="22"/>
          <w:lang w:val="cs"/>
        </w:rPr>
        <w:t>8.</w:t>
      </w:r>
      <w:r>
        <w:rPr>
          <w:b/>
          <w:bCs/>
          <w:szCs w:val="22"/>
          <w:lang w:val="cs"/>
        </w:rPr>
        <w:tab/>
        <w:t>DATUM PRVNÍ REGISTRACE</w:t>
      </w:r>
    </w:p>
    <w:p w14:paraId="629691A2" w14:textId="094D17EE" w:rsidR="00C114FF" w:rsidRPr="006D48FB" w:rsidRDefault="00C114FF" w:rsidP="00A9226B">
      <w:pPr>
        <w:tabs>
          <w:tab w:val="clear" w:pos="567"/>
        </w:tabs>
        <w:spacing w:line="240" w:lineRule="auto"/>
        <w:rPr>
          <w:szCs w:val="22"/>
          <w:lang w:val="cs"/>
        </w:rPr>
      </w:pPr>
    </w:p>
    <w:p w14:paraId="09EE567F" w14:textId="68171E85" w:rsidR="00F20954" w:rsidRDefault="00DB2884" w:rsidP="00A9226B">
      <w:pPr>
        <w:tabs>
          <w:tab w:val="clear" w:pos="567"/>
        </w:tabs>
        <w:spacing w:line="240" w:lineRule="auto"/>
        <w:rPr>
          <w:szCs w:val="22"/>
          <w:lang w:val="cs"/>
        </w:rPr>
      </w:pPr>
      <w:r>
        <w:rPr>
          <w:szCs w:val="22"/>
          <w:lang w:val="cs"/>
        </w:rPr>
        <w:t>17. 3. 2026</w:t>
      </w:r>
    </w:p>
    <w:p w14:paraId="59FAB054" w14:textId="014B6275" w:rsidR="00DB2884" w:rsidRDefault="00DB2884" w:rsidP="00A9226B">
      <w:pPr>
        <w:tabs>
          <w:tab w:val="clear" w:pos="567"/>
        </w:tabs>
        <w:spacing w:line="240" w:lineRule="auto"/>
        <w:rPr>
          <w:szCs w:val="22"/>
          <w:lang w:val="cs"/>
        </w:rPr>
      </w:pPr>
    </w:p>
    <w:p w14:paraId="04529DCE" w14:textId="77777777" w:rsidR="00C114FF" w:rsidRPr="006D48FB" w:rsidRDefault="00472647" w:rsidP="003F0BC8">
      <w:pPr>
        <w:tabs>
          <w:tab w:val="clear" w:pos="567"/>
          <w:tab w:val="left" w:pos="0"/>
        </w:tabs>
        <w:spacing w:line="240" w:lineRule="auto"/>
        <w:ind w:left="567" w:hanging="567"/>
        <w:rPr>
          <w:b/>
          <w:szCs w:val="22"/>
          <w:lang w:val="cs"/>
        </w:rPr>
      </w:pPr>
      <w:r>
        <w:rPr>
          <w:b/>
          <w:bCs/>
          <w:szCs w:val="22"/>
          <w:lang w:val="cs"/>
        </w:rPr>
        <w:t>9.</w:t>
      </w:r>
      <w:r>
        <w:rPr>
          <w:b/>
          <w:bCs/>
          <w:szCs w:val="22"/>
          <w:lang w:val="cs"/>
        </w:rPr>
        <w:tab/>
        <w:t>DATUM POSLEDNÍ AKTUALIZACE SOUHRNU ÚDAJŮ O PŘÍPRAVKU</w:t>
      </w:r>
    </w:p>
    <w:p w14:paraId="707CA892" w14:textId="77777777" w:rsidR="00C114FF" w:rsidRPr="006D48FB" w:rsidRDefault="00C114FF" w:rsidP="00145C3F">
      <w:pPr>
        <w:tabs>
          <w:tab w:val="clear" w:pos="567"/>
        </w:tabs>
        <w:spacing w:line="240" w:lineRule="auto"/>
        <w:rPr>
          <w:szCs w:val="22"/>
          <w:lang w:val="cs"/>
        </w:rPr>
      </w:pPr>
    </w:p>
    <w:p w14:paraId="4AB86FDB" w14:textId="3ABEF843" w:rsidR="00B113B9" w:rsidRDefault="00717FE8" w:rsidP="00A9226B">
      <w:pPr>
        <w:tabs>
          <w:tab w:val="clear" w:pos="567"/>
        </w:tabs>
        <w:spacing w:line="240" w:lineRule="auto"/>
        <w:rPr>
          <w:szCs w:val="22"/>
          <w:lang w:val="cs"/>
        </w:rPr>
      </w:pPr>
      <w:r>
        <w:rPr>
          <w:szCs w:val="22"/>
          <w:lang w:val="cs"/>
        </w:rPr>
        <w:t>0</w:t>
      </w:r>
      <w:r w:rsidR="00423A07">
        <w:rPr>
          <w:szCs w:val="22"/>
          <w:lang w:val="cs"/>
        </w:rPr>
        <w:t>3</w:t>
      </w:r>
      <w:r>
        <w:rPr>
          <w:szCs w:val="22"/>
          <w:lang w:val="cs"/>
        </w:rPr>
        <w:t>/2026</w:t>
      </w:r>
    </w:p>
    <w:p w14:paraId="44515DE6" w14:textId="77777777" w:rsidR="00717FE8" w:rsidRPr="006D48FB" w:rsidRDefault="00717FE8" w:rsidP="00A9226B">
      <w:pPr>
        <w:tabs>
          <w:tab w:val="clear" w:pos="567"/>
        </w:tabs>
        <w:spacing w:line="240" w:lineRule="auto"/>
        <w:rPr>
          <w:szCs w:val="22"/>
          <w:lang w:val="cs"/>
        </w:rPr>
      </w:pPr>
    </w:p>
    <w:p w14:paraId="20A8018C" w14:textId="77777777" w:rsidR="00C114FF" w:rsidRPr="006D48FB" w:rsidRDefault="00472647" w:rsidP="003F0BC8">
      <w:pPr>
        <w:tabs>
          <w:tab w:val="clear" w:pos="567"/>
          <w:tab w:val="left" w:pos="0"/>
        </w:tabs>
        <w:spacing w:line="240" w:lineRule="auto"/>
        <w:ind w:left="567" w:hanging="567"/>
        <w:rPr>
          <w:b/>
          <w:szCs w:val="22"/>
          <w:lang w:val="cs"/>
        </w:rPr>
      </w:pPr>
      <w:r>
        <w:rPr>
          <w:b/>
          <w:bCs/>
          <w:szCs w:val="22"/>
          <w:lang w:val="cs"/>
        </w:rPr>
        <w:t>10.</w:t>
      </w:r>
      <w:r>
        <w:rPr>
          <w:b/>
          <w:bCs/>
          <w:szCs w:val="22"/>
          <w:lang w:val="cs"/>
        </w:rPr>
        <w:tab/>
        <w:t>KLASIFIKACE VETERINÁRNÍCH LÉČIVÝCH PŘÍPRAVKŮ</w:t>
      </w:r>
    </w:p>
    <w:p w14:paraId="68501B4B" w14:textId="77777777" w:rsidR="0078538F" w:rsidRPr="006D48FB" w:rsidRDefault="0078538F" w:rsidP="00A9226B">
      <w:pPr>
        <w:tabs>
          <w:tab w:val="clear" w:pos="567"/>
        </w:tabs>
        <w:spacing w:line="240" w:lineRule="auto"/>
        <w:rPr>
          <w:szCs w:val="22"/>
          <w:lang w:val="cs"/>
        </w:rPr>
      </w:pPr>
    </w:p>
    <w:p w14:paraId="6433F85E" w14:textId="1AC0564D" w:rsidR="0078538F" w:rsidRPr="006D48FB" w:rsidRDefault="00472647" w:rsidP="0078538F">
      <w:pPr>
        <w:numPr>
          <w:ilvl w:val="12"/>
          <w:numId w:val="0"/>
        </w:numPr>
        <w:rPr>
          <w:szCs w:val="22"/>
          <w:lang w:val="cs"/>
        </w:rPr>
      </w:pPr>
      <w:r>
        <w:rPr>
          <w:szCs w:val="22"/>
          <w:lang w:val="cs"/>
        </w:rPr>
        <w:t>Veterinární léčivý přípravek je vydáván pouze na předpis.</w:t>
      </w:r>
    </w:p>
    <w:p w14:paraId="27D05B82" w14:textId="77777777" w:rsidR="0078538F" w:rsidRPr="006D48FB" w:rsidRDefault="0078538F" w:rsidP="0078538F">
      <w:pPr>
        <w:ind w:right="-318"/>
        <w:rPr>
          <w:szCs w:val="22"/>
          <w:lang w:val="cs"/>
        </w:rPr>
      </w:pPr>
    </w:p>
    <w:p w14:paraId="7F5346B1" w14:textId="6255FEDC" w:rsidR="0078538F" w:rsidRDefault="00472647" w:rsidP="0078538F">
      <w:pPr>
        <w:ind w:right="-318"/>
        <w:rPr>
          <w:szCs w:val="22"/>
          <w:lang w:val="cs"/>
        </w:rPr>
      </w:pPr>
      <w:bookmarkStart w:id="4" w:name="_Hlk73467306"/>
      <w:r>
        <w:rPr>
          <w:szCs w:val="22"/>
          <w:lang w:val="cs"/>
        </w:rPr>
        <w:t>Podrobné informace o tomto veterinárním léčivém přípravku jsou k dispozici v </w:t>
      </w:r>
      <w:r w:rsidRPr="00B12096">
        <w:rPr>
          <w:rStyle w:val="Hypertextovodkaz"/>
          <w:color w:val="auto"/>
          <w:szCs w:val="22"/>
          <w:u w:val="none"/>
          <w:lang w:val="cs"/>
        </w:rPr>
        <w:t>databázi přípravků Unie</w:t>
      </w:r>
      <w:r>
        <w:rPr>
          <w:szCs w:val="22"/>
          <w:lang w:val="cs"/>
        </w:rPr>
        <w:t xml:space="preserve"> (</w:t>
      </w:r>
      <w:hyperlink r:id="rId11" w:history="1">
        <w:r>
          <w:rPr>
            <w:rStyle w:val="Hypertextovodkaz"/>
            <w:szCs w:val="22"/>
            <w:lang w:val="cs"/>
          </w:rPr>
          <w:t>https://medicines.health.europa.eu/veterinary</w:t>
        </w:r>
      </w:hyperlink>
      <w:r>
        <w:rPr>
          <w:szCs w:val="22"/>
          <w:lang w:val="cs"/>
        </w:rPr>
        <w:t>).</w:t>
      </w:r>
    </w:p>
    <w:p w14:paraId="181F1ECF" w14:textId="7CED995A" w:rsidR="00717FE8" w:rsidRDefault="00717FE8" w:rsidP="0078538F">
      <w:pPr>
        <w:ind w:right="-318"/>
        <w:rPr>
          <w:szCs w:val="22"/>
          <w:lang w:val="cs"/>
        </w:rPr>
      </w:pPr>
    </w:p>
    <w:p w14:paraId="068A5E11" w14:textId="77777777" w:rsidR="00717FE8" w:rsidRPr="008A166C" w:rsidRDefault="00717FE8" w:rsidP="00717FE8">
      <w:pPr>
        <w:spacing w:line="240" w:lineRule="auto"/>
        <w:rPr>
          <w:lang w:val="cs-CZ"/>
        </w:rPr>
      </w:pPr>
      <w:bookmarkStart w:id="5" w:name="_Hlk148432335"/>
      <w:r w:rsidRPr="008A166C">
        <w:rPr>
          <w:lang w:val="cs-CZ"/>
        </w:rPr>
        <w:t>Podrobné informace o tomto veterinárním léčivém přípravku naleznete také v národní databázi (</w:t>
      </w:r>
      <w:hyperlink r:id="rId12" w:history="1">
        <w:r w:rsidRPr="008A166C">
          <w:rPr>
            <w:rStyle w:val="Hypertextovodkaz"/>
            <w:lang w:val="cs-CZ"/>
          </w:rPr>
          <w:t>https://www.uskvbl.cz</w:t>
        </w:r>
      </w:hyperlink>
      <w:r w:rsidRPr="008A166C">
        <w:rPr>
          <w:lang w:val="cs-CZ"/>
        </w:rPr>
        <w:t>).</w:t>
      </w:r>
    </w:p>
    <w:bookmarkEnd w:id="5"/>
    <w:p w14:paraId="42210DB4" w14:textId="77777777" w:rsidR="00717FE8" w:rsidRDefault="00717FE8" w:rsidP="0078538F">
      <w:pPr>
        <w:ind w:right="-318"/>
        <w:rPr>
          <w:szCs w:val="22"/>
          <w:lang w:val="cs"/>
        </w:rPr>
      </w:pPr>
    </w:p>
    <w:p w14:paraId="7C4F4C47" w14:textId="14397CEA" w:rsidR="00C114FF" w:rsidRPr="006D48FB" w:rsidRDefault="00C114FF" w:rsidP="00A9226B">
      <w:pPr>
        <w:tabs>
          <w:tab w:val="clear" w:pos="567"/>
        </w:tabs>
        <w:spacing w:line="240" w:lineRule="auto"/>
        <w:rPr>
          <w:szCs w:val="22"/>
          <w:lang w:val="cs"/>
        </w:rPr>
      </w:pPr>
      <w:bookmarkStart w:id="6" w:name="_GoBack"/>
      <w:bookmarkEnd w:id="4"/>
      <w:bookmarkEnd w:id="6"/>
    </w:p>
    <w:sectPr w:rsidR="00C114FF" w:rsidRPr="006D48FB" w:rsidSect="003837F1">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061433" w16cex:dateUtc="2026-01-28T09:13:00Z"/>
  <w16cex:commentExtensible w16cex:durableId="6E07B307" w16cex:dateUtc="2026-01-28T09:15:00Z"/>
  <w16cex:commentExtensible w16cex:durableId="5937C219" w16cex:dateUtc="2026-01-28T09: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CBA8E" w14:textId="77777777" w:rsidR="00A852ED" w:rsidRDefault="00A852ED">
      <w:pPr>
        <w:spacing w:line="240" w:lineRule="auto"/>
      </w:pPr>
      <w:r>
        <w:separator/>
      </w:r>
    </w:p>
  </w:endnote>
  <w:endnote w:type="continuationSeparator" w:id="0">
    <w:p w14:paraId="04DF95E7" w14:textId="77777777" w:rsidR="00A852ED" w:rsidRDefault="00A85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46685BD3" w:rsidR="00C77FA4" w:rsidRPr="00B94A1B" w:rsidRDefault="00472647">
    <w:pPr>
      <w:pStyle w:val="Zpat"/>
      <w:tabs>
        <w:tab w:val="clear" w:pos="8930"/>
        <w:tab w:val="right" w:pos="8931"/>
      </w:tabs>
      <w:jc w:val="center"/>
      <w:rPr>
        <w:rFonts w:ascii="Times New Roman" w:hAnsi="Times New Roman"/>
      </w:rPr>
    </w:pPr>
    <w:r>
      <w:rPr>
        <w:rFonts w:ascii="Times New Roman" w:hAnsi="Times New Roman"/>
        <w:lang w:val="cs"/>
      </w:rPr>
      <w:fldChar w:fldCharType="begin"/>
    </w:r>
    <w:r>
      <w:rPr>
        <w:rFonts w:ascii="Times New Roman" w:hAnsi="Times New Roman"/>
        <w:lang w:val="cs"/>
      </w:rPr>
      <w:instrText xml:space="preserve"> PAGE  \* MERGEFORMAT </w:instrText>
    </w:r>
    <w:r>
      <w:rPr>
        <w:rFonts w:ascii="Times New Roman" w:hAnsi="Times New Roman"/>
        <w:lang w:val="cs"/>
      </w:rPr>
      <w:fldChar w:fldCharType="separate"/>
    </w:r>
    <w:r>
      <w:rPr>
        <w:rFonts w:ascii="Times New Roman" w:hAnsi="Times New Roman"/>
        <w:noProof/>
        <w:lang w:val="cs"/>
      </w:rPr>
      <w:t>24</w:t>
    </w:r>
    <w:r>
      <w:rPr>
        <w:rFonts w:ascii="Times New Roman" w:hAnsi="Times New Roman"/>
        <w:lang w:val="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07DD0DD5" w:rsidR="00C77FA4" w:rsidRDefault="00472647">
    <w:pPr>
      <w:pStyle w:val="Zpat"/>
      <w:tabs>
        <w:tab w:val="clear" w:pos="8930"/>
        <w:tab w:val="right" w:pos="8931"/>
      </w:tabs>
      <w:jc w:val="center"/>
      <w:rPr>
        <w:rFonts w:ascii="Times New Roman" w:hAnsi="Times New Roman"/>
      </w:rPr>
    </w:pPr>
    <w:r>
      <w:rPr>
        <w:lang w:val="cs"/>
      </w:rPr>
      <w:fldChar w:fldCharType="begin"/>
    </w:r>
    <w:r>
      <w:rPr>
        <w:lang w:val="cs"/>
      </w:rPr>
      <w:instrText xml:space="preserve"> PAGE  \* MERGEFORMAT </w:instrText>
    </w:r>
    <w:r>
      <w:rPr>
        <w:lang w:val="cs"/>
      </w:rPr>
      <w:fldChar w:fldCharType="separate"/>
    </w:r>
    <w:r>
      <w:rPr>
        <w:noProof/>
        <w:lang w:val="cs"/>
      </w:rPr>
      <w:t>3</w:t>
    </w:r>
    <w:r>
      <w:rPr>
        <w:lang w:val="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DC0E7" w14:textId="77777777" w:rsidR="00A852ED" w:rsidRDefault="00A852ED">
      <w:pPr>
        <w:spacing w:line="240" w:lineRule="auto"/>
      </w:pPr>
      <w:r>
        <w:separator/>
      </w:r>
    </w:p>
  </w:footnote>
  <w:footnote w:type="continuationSeparator" w:id="0">
    <w:p w14:paraId="097B0B95" w14:textId="77777777" w:rsidR="00A852ED" w:rsidRDefault="00A852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78D93" w14:textId="26C5B2E9" w:rsidR="00EA4F41" w:rsidRDefault="00EA4F41">
    <w:pPr>
      <w:pStyle w:val="Zhlav"/>
    </w:pPr>
    <w:r w:rsidRPr="00EA4F4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DF9A9518">
      <w:start w:val="1"/>
      <w:numFmt w:val="decimal"/>
      <w:lvlText w:val="%1."/>
      <w:lvlJc w:val="left"/>
      <w:pPr>
        <w:tabs>
          <w:tab w:val="num" w:pos="720"/>
        </w:tabs>
        <w:ind w:left="720" w:hanging="360"/>
      </w:pPr>
    </w:lvl>
    <w:lvl w:ilvl="1" w:tplc="5BFEAF9A">
      <w:start w:val="1"/>
      <w:numFmt w:val="lowerLetter"/>
      <w:lvlText w:val="%2."/>
      <w:lvlJc w:val="left"/>
      <w:pPr>
        <w:tabs>
          <w:tab w:val="num" w:pos="1440"/>
        </w:tabs>
        <w:ind w:left="1440" w:hanging="360"/>
      </w:pPr>
    </w:lvl>
    <w:lvl w:ilvl="2" w:tplc="4C6EAB10" w:tentative="1">
      <w:start w:val="1"/>
      <w:numFmt w:val="lowerRoman"/>
      <w:lvlText w:val="%3."/>
      <w:lvlJc w:val="right"/>
      <w:pPr>
        <w:tabs>
          <w:tab w:val="num" w:pos="2160"/>
        </w:tabs>
        <w:ind w:left="2160" w:hanging="180"/>
      </w:pPr>
    </w:lvl>
    <w:lvl w:ilvl="3" w:tplc="F4DE8CE6" w:tentative="1">
      <w:start w:val="1"/>
      <w:numFmt w:val="decimal"/>
      <w:lvlText w:val="%4."/>
      <w:lvlJc w:val="left"/>
      <w:pPr>
        <w:tabs>
          <w:tab w:val="num" w:pos="2880"/>
        </w:tabs>
        <w:ind w:left="2880" w:hanging="360"/>
      </w:pPr>
    </w:lvl>
    <w:lvl w:ilvl="4" w:tplc="E5D6074A" w:tentative="1">
      <w:start w:val="1"/>
      <w:numFmt w:val="lowerLetter"/>
      <w:lvlText w:val="%5."/>
      <w:lvlJc w:val="left"/>
      <w:pPr>
        <w:tabs>
          <w:tab w:val="num" w:pos="3600"/>
        </w:tabs>
        <w:ind w:left="3600" w:hanging="360"/>
      </w:pPr>
    </w:lvl>
    <w:lvl w:ilvl="5" w:tplc="F5E03B0A" w:tentative="1">
      <w:start w:val="1"/>
      <w:numFmt w:val="lowerRoman"/>
      <w:lvlText w:val="%6."/>
      <w:lvlJc w:val="right"/>
      <w:pPr>
        <w:tabs>
          <w:tab w:val="num" w:pos="4320"/>
        </w:tabs>
        <w:ind w:left="4320" w:hanging="180"/>
      </w:pPr>
    </w:lvl>
    <w:lvl w:ilvl="6" w:tplc="680E7572" w:tentative="1">
      <w:start w:val="1"/>
      <w:numFmt w:val="decimal"/>
      <w:lvlText w:val="%7."/>
      <w:lvlJc w:val="left"/>
      <w:pPr>
        <w:tabs>
          <w:tab w:val="num" w:pos="5040"/>
        </w:tabs>
        <w:ind w:left="5040" w:hanging="360"/>
      </w:pPr>
    </w:lvl>
    <w:lvl w:ilvl="7" w:tplc="F9D61010" w:tentative="1">
      <w:start w:val="1"/>
      <w:numFmt w:val="lowerLetter"/>
      <w:lvlText w:val="%8."/>
      <w:lvlJc w:val="left"/>
      <w:pPr>
        <w:tabs>
          <w:tab w:val="num" w:pos="5760"/>
        </w:tabs>
        <w:ind w:left="5760" w:hanging="360"/>
      </w:pPr>
    </w:lvl>
    <w:lvl w:ilvl="8" w:tplc="B802A58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08CA7D26">
      <w:start w:val="6"/>
      <w:numFmt w:val="decimal"/>
      <w:lvlText w:val="%1."/>
      <w:lvlJc w:val="left"/>
      <w:pPr>
        <w:tabs>
          <w:tab w:val="num" w:pos="930"/>
        </w:tabs>
        <w:ind w:left="930" w:hanging="570"/>
      </w:pPr>
      <w:rPr>
        <w:rFonts w:hint="default"/>
      </w:rPr>
    </w:lvl>
    <w:lvl w:ilvl="1" w:tplc="B1A21052" w:tentative="1">
      <w:start w:val="1"/>
      <w:numFmt w:val="lowerLetter"/>
      <w:lvlText w:val="%2."/>
      <w:lvlJc w:val="left"/>
      <w:pPr>
        <w:tabs>
          <w:tab w:val="num" w:pos="1440"/>
        </w:tabs>
        <w:ind w:left="1440" w:hanging="360"/>
      </w:pPr>
    </w:lvl>
    <w:lvl w:ilvl="2" w:tplc="9B36E9B4" w:tentative="1">
      <w:start w:val="1"/>
      <w:numFmt w:val="lowerRoman"/>
      <w:lvlText w:val="%3."/>
      <w:lvlJc w:val="right"/>
      <w:pPr>
        <w:tabs>
          <w:tab w:val="num" w:pos="2160"/>
        </w:tabs>
        <w:ind w:left="2160" w:hanging="180"/>
      </w:pPr>
    </w:lvl>
    <w:lvl w:ilvl="3" w:tplc="5F5CA1AC" w:tentative="1">
      <w:start w:val="1"/>
      <w:numFmt w:val="decimal"/>
      <w:lvlText w:val="%4."/>
      <w:lvlJc w:val="left"/>
      <w:pPr>
        <w:tabs>
          <w:tab w:val="num" w:pos="2880"/>
        </w:tabs>
        <w:ind w:left="2880" w:hanging="360"/>
      </w:pPr>
    </w:lvl>
    <w:lvl w:ilvl="4" w:tplc="E0D0215A" w:tentative="1">
      <w:start w:val="1"/>
      <w:numFmt w:val="lowerLetter"/>
      <w:lvlText w:val="%5."/>
      <w:lvlJc w:val="left"/>
      <w:pPr>
        <w:tabs>
          <w:tab w:val="num" w:pos="3600"/>
        </w:tabs>
        <w:ind w:left="3600" w:hanging="360"/>
      </w:pPr>
    </w:lvl>
    <w:lvl w:ilvl="5" w:tplc="FD368D7A" w:tentative="1">
      <w:start w:val="1"/>
      <w:numFmt w:val="lowerRoman"/>
      <w:lvlText w:val="%6."/>
      <w:lvlJc w:val="right"/>
      <w:pPr>
        <w:tabs>
          <w:tab w:val="num" w:pos="4320"/>
        </w:tabs>
        <w:ind w:left="4320" w:hanging="180"/>
      </w:pPr>
    </w:lvl>
    <w:lvl w:ilvl="6" w:tplc="2C4EF048" w:tentative="1">
      <w:start w:val="1"/>
      <w:numFmt w:val="decimal"/>
      <w:lvlText w:val="%7."/>
      <w:lvlJc w:val="left"/>
      <w:pPr>
        <w:tabs>
          <w:tab w:val="num" w:pos="5040"/>
        </w:tabs>
        <w:ind w:left="5040" w:hanging="360"/>
      </w:pPr>
    </w:lvl>
    <w:lvl w:ilvl="7" w:tplc="8B329180" w:tentative="1">
      <w:start w:val="1"/>
      <w:numFmt w:val="lowerLetter"/>
      <w:lvlText w:val="%8."/>
      <w:lvlJc w:val="left"/>
      <w:pPr>
        <w:tabs>
          <w:tab w:val="num" w:pos="5760"/>
        </w:tabs>
        <w:ind w:left="5760" w:hanging="360"/>
      </w:pPr>
    </w:lvl>
    <w:lvl w:ilvl="8" w:tplc="6A6A06B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D028043C">
      <w:start w:val="1"/>
      <w:numFmt w:val="bullet"/>
      <w:lvlText w:val=""/>
      <w:lvlJc w:val="left"/>
      <w:pPr>
        <w:tabs>
          <w:tab w:val="num" w:pos="776"/>
        </w:tabs>
        <w:ind w:left="776" w:hanging="360"/>
      </w:pPr>
      <w:rPr>
        <w:rFonts w:ascii="Symbol" w:hAnsi="Symbol" w:hint="default"/>
      </w:rPr>
    </w:lvl>
    <w:lvl w:ilvl="1" w:tplc="F00C9EC6" w:tentative="1">
      <w:start w:val="1"/>
      <w:numFmt w:val="bullet"/>
      <w:lvlText w:val="o"/>
      <w:lvlJc w:val="left"/>
      <w:pPr>
        <w:tabs>
          <w:tab w:val="num" w:pos="1496"/>
        </w:tabs>
        <w:ind w:left="1496" w:hanging="360"/>
      </w:pPr>
      <w:rPr>
        <w:rFonts w:ascii="Courier New" w:hAnsi="Courier New" w:hint="default"/>
      </w:rPr>
    </w:lvl>
    <w:lvl w:ilvl="2" w:tplc="938E48C6" w:tentative="1">
      <w:start w:val="1"/>
      <w:numFmt w:val="bullet"/>
      <w:lvlText w:val=""/>
      <w:lvlJc w:val="left"/>
      <w:pPr>
        <w:tabs>
          <w:tab w:val="num" w:pos="2216"/>
        </w:tabs>
        <w:ind w:left="2216" w:hanging="360"/>
      </w:pPr>
      <w:rPr>
        <w:rFonts w:ascii="Wingdings" w:hAnsi="Wingdings" w:hint="default"/>
      </w:rPr>
    </w:lvl>
    <w:lvl w:ilvl="3" w:tplc="5032F8B0" w:tentative="1">
      <w:start w:val="1"/>
      <w:numFmt w:val="bullet"/>
      <w:lvlText w:val=""/>
      <w:lvlJc w:val="left"/>
      <w:pPr>
        <w:tabs>
          <w:tab w:val="num" w:pos="2936"/>
        </w:tabs>
        <w:ind w:left="2936" w:hanging="360"/>
      </w:pPr>
      <w:rPr>
        <w:rFonts w:ascii="Symbol" w:hAnsi="Symbol" w:hint="default"/>
      </w:rPr>
    </w:lvl>
    <w:lvl w:ilvl="4" w:tplc="35CC1CCC" w:tentative="1">
      <w:start w:val="1"/>
      <w:numFmt w:val="bullet"/>
      <w:lvlText w:val="o"/>
      <w:lvlJc w:val="left"/>
      <w:pPr>
        <w:tabs>
          <w:tab w:val="num" w:pos="3656"/>
        </w:tabs>
        <w:ind w:left="3656" w:hanging="360"/>
      </w:pPr>
      <w:rPr>
        <w:rFonts w:ascii="Courier New" w:hAnsi="Courier New" w:hint="default"/>
      </w:rPr>
    </w:lvl>
    <w:lvl w:ilvl="5" w:tplc="31BA2862" w:tentative="1">
      <w:start w:val="1"/>
      <w:numFmt w:val="bullet"/>
      <w:lvlText w:val=""/>
      <w:lvlJc w:val="left"/>
      <w:pPr>
        <w:tabs>
          <w:tab w:val="num" w:pos="4376"/>
        </w:tabs>
        <w:ind w:left="4376" w:hanging="360"/>
      </w:pPr>
      <w:rPr>
        <w:rFonts w:ascii="Wingdings" w:hAnsi="Wingdings" w:hint="default"/>
      </w:rPr>
    </w:lvl>
    <w:lvl w:ilvl="6" w:tplc="B53C63F0" w:tentative="1">
      <w:start w:val="1"/>
      <w:numFmt w:val="bullet"/>
      <w:lvlText w:val=""/>
      <w:lvlJc w:val="left"/>
      <w:pPr>
        <w:tabs>
          <w:tab w:val="num" w:pos="5096"/>
        </w:tabs>
        <w:ind w:left="5096" w:hanging="360"/>
      </w:pPr>
      <w:rPr>
        <w:rFonts w:ascii="Symbol" w:hAnsi="Symbol" w:hint="default"/>
      </w:rPr>
    </w:lvl>
    <w:lvl w:ilvl="7" w:tplc="73108AC0" w:tentative="1">
      <w:start w:val="1"/>
      <w:numFmt w:val="bullet"/>
      <w:lvlText w:val="o"/>
      <w:lvlJc w:val="left"/>
      <w:pPr>
        <w:tabs>
          <w:tab w:val="num" w:pos="5816"/>
        </w:tabs>
        <w:ind w:left="5816" w:hanging="360"/>
      </w:pPr>
      <w:rPr>
        <w:rFonts w:ascii="Courier New" w:hAnsi="Courier New" w:hint="default"/>
      </w:rPr>
    </w:lvl>
    <w:lvl w:ilvl="8" w:tplc="87C8A39A"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840E888A">
      <w:start w:val="1"/>
      <w:numFmt w:val="bullet"/>
      <w:lvlText w:val=""/>
      <w:lvlJc w:val="left"/>
      <w:pPr>
        <w:tabs>
          <w:tab w:val="num" w:pos="776"/>
        </w:tabs>
        <w:ind w:left="776" w:hanging="360"/>
      </w:pPr>
      <w:rPr>
        <w:rFonts w:ascii="Symbol" w:hAnsi="Symbol" w:hint="default"/>
      </w:rPr>
    </w:lvl>
    <w:lvl w:ilvl="1" w:tplc="8F44C89C" w:tentative="1">
      <w:start w:val="1"/>
      <w:numFmt w:val="bullet"/>
      <w:lvlText w:val="o"/>
      <w:lvlJc w:val="left"/>
      <w:pPr>
        <w:tabs>
          <w:tab w:val="num" w:pos="1496"/>
        </w:tabs>
        <w:ind w:left="1496" w:hanging="360"/>
      </w:pPr>
      <w:rPr>
        <w:rFonts w:ascii="Courier New" w:hAnsi="Courier New" w:hint="default"/>
      </w:rPr>
    </w:lvl>
    <w:lvl w:ilvl="2" w:tplc="C198973C" w:tentative="1">
      <w:start w:val="1"/>
      <w:numFmt w:val="bullet"/>
      <w:lvlText w:val=""/>
      <w:lvlJc w:val="left"/>
      <w:pPr>
        <w:tabs>
          <w:tab w:val="num" w:pos="2216"/>
        </w:tabs>
        <w:ind w:left="2216" w:hanging="360"/>
      </w:pPr>
      <w:rPr>
        <w:rFonts w:ascii="Wingdings" w:hAnsi="Wingdings" w:hint="default"/>
      </w:rPr>
    </w:lvl>
    <w:lvl w:ilvl="3" w:tplc="793EB192" w:tentative="1">
      <w:start w:val="1"/>
      <w:numFmt w:val="bullet"/>
      <w:lvlText w:val=""/>
      <w:lvlJc w:val="left"/>
      <w:pPr>
        <w:tabs>
          <w:tab w:val="num" w:pos="2936"/>
        </w:tabs>
        <w:ind w:left="2936" w:hanging="360"/>
      </w:pPr>
      <w:rPr>
        <w:rFonts w:ascii="Symbol" w:hAnsi="Symbol" w:hint="default"/>
      </w:rPr>
    </w:lvl>
    <w:lvl w:ilvl="4" w:tplc="BBAC51BE" w:tentative="1">
      <w:start w:val="1"/>
      <w:numFmt w:val="bullet"/>
      <w:lvlText w:val="o"/>
      <w:lvlJc w:val="left"/>
      <w:pPr>
        <w:tabs>
          <w:tab w:val="num" w:pos="3656"/>
        </w:tabs>
        <w:ind w:left="3656" w:hanging="360"/>
      </w:pPr>
      <w:rPr>
        <w:rFonts w:ascii="Courier New" w:hAnsi="Courier New" w:hint="default"/>
      </w:rPr>
    </w:lvl>
    <w:lvl w:ilvl="5" w:tplc="73723B76" w:tentative="1">
      <w:start w:val="1"/>
      <w:numFmt w:val="bullet"/>
      <w:lvlText w:val=""/>
      <w:lvlJc w:val="left"/>
      <w:pPr>
        <w:tabs>
          <w:tab w:val="num" w:pos="4376"/>
        </w:tabs>
        <w:ind w:left="4376" w:hanging="360"/>
      </w:pPr>
      <w:rPr>
        <w:rFonts w:ascii="Wingdings" w:hAnsi="Wingdings" w:hint="default"/>
      </w:rPr>
    </w:lvl>
    <w:lvl w:ilvl="6" w:tplc="967C901C" w:tentative="1">
      <w:start w:val="1"/>
      <w:numFmt w:val="bullet"/>
      <w:lvlText w:val=""/>
      <w:lvlJc w:val="left"/>
      <w:pPr>
        <w:tabs>
          <w:tab w:val="num" w:pos="5096"/>
        </w:tabs>
        <w:ind w:left="5096" w:hanging="360"/>
      </w:pPr>
      <w:rPr>
        <w:rFonts w:ascii="Symbol" w:hAnsi="Symbol" w:hint="default"/>
      </w:rPr>
    </w:lvl>
    <w:lvl w:ilvl="7" w:tplc="1980B014" w:tentative="1">
      <w:start w:val="1"/>
      <w:numFmt w:val="bullet"/>
      <w:lvlText w:val="o"/>
      <w:lvlJc w:val="left"/>
      <w:pPr>
        <w:tabs>
          <w:tab w:val="num" w:pos="5816"/>
        </w:tabs>
        <w:ind w:left="5816" w:hanging="360"/>
      </w:pPr>
      <w:rPr>
        <w:rFonts w:ascii="Courier New" w:hAnsi="Courier New" w:hint="default"/>
      </w:rPr>
    </w:lvl>
    <w:lvl w:ilvl="8" w:tplc="987C48C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012652DA">
      <w:start w:val="1"/>
      <w:numFmt w:val="decimal"/>
      <w:lvlText w:val="%1."/>
      <w:lvlJc w:val="left"/>
      <w:pPr>
        <w:tabs>
          <w:tab w:val="num" w:pos="720"/>
        </w:tabs>
        <w:ind w:left="720" w:hanging="360"/>
      </w:pPr>
    </w:lvl>
    <w:lvl w:ilvl="1" w:tplc="D50851F8">
      <w:start w:val="1"/>
      <w:numFmt w:val="lowerLetter"/>
      <w:lvlText w:val="%2."/>
      <w:lvlJc w:val="left"/>
      <w:pPr>
        <w:tabs>
          <w:tab w:val="num" w:pos="1440"/>
        </w:tabs>
        <w:ind w:left="1440" w:hanging="360"/>
      </w:pPr>
    </w:lvl>
    <w:lvl w:ilvl="2" w:tplc="16A2A360" w:tentative="1">
      <w:start w:val="1"/>
      <w:numFmt w:val="lowerRoman"/>
      <w:lvlText w:val="%3."/>
      <w:lvlJc w:val="right"/>
      <w:pPr>
        <w:tabs>
          <w:tab w:val="num" w:pos="2160"/>
        </w:tabs>
        <w:ind w:left="2160" w:hanging="180"/>
      </w:pPr>
    </w:lvl>
    <w:lvl w:ilvl="3" w:tplc="2DC4FDE4" w:tentative="1">
      <w:start w:val="1"/>
      <w:numFmt w:val="decimal"/>
      <w:lvlText w:val="%4."/>
      <w:lvlJc w:val="left"/>
      <w:pPr>
        <w:tabs>
          <w:tab w:val="num" w:pos="2880"/>
        </w:tabs>
        <w:ind w:left="2880" w:hanging="360"/>
      </w:pPr>
    </w:lvl>
    <w:lvl w:ilvl="4" w:tplc="AEB00478" w:tentative="1">
      <w:start w:val="1"/>
      <w:numFmt w:val="lowerLetter"/>
      <w:lvlText w:val="%5."/>
      <w:lvlJc w:val="left"/>
      <w:pPr>
        <w:tabs>
          <w:tab w:val="num" w:pos="3600"/>
        </w:tabs>
        <w:ind w:left="3600" w:hanging="360"/>
      </w:pPr>
    </w:lvl>
    <w:lvl w:ilvl="5" w:tplc="D068BEAC" w:tentative="1">
      <w:start w:val="1"/>
      <w:numFmt w:val="lowerRoman"/>
      <w:lvlText w:val="%6."/>
      <w:lvlJc w:val="right"/>
      <w:pPr>
        <w:tabs>
          <w:tab w:val="num" w:pos="4320"/>
        </w:tabs>
        <w:ind w:left="4320" w:hanging="180"/>
      </w:pPr>
    </w:lvl>
    <w:lvl w:ilvl="6" w:tplc="75968A30" w:tentative="1">
      <w:start w:val="1"/>
      <w:numFmt w:val="decimal"/>
      <w:lvlText w:val="%7."/>
      <w:lvlJc w:val="left"/>
      <w:pPr>
        <w:tabs>
          <w:tab w:val="num" w:pos="5040"/>
        </w:tabs>
        <w:ind w:left="5040" w:hanging="360"/>
      </w:pPr>
    </w:lvl>
    <w:lvl w:ilvl="7" w:tplc="FA368C5E" w:tentative="1">
      <w:start w:val="1"/>
      <w:numFmt w:val="lowerLetter"/>
      <w:lvlText w:val="%8."/>
      <w:lvlJc w:val="left"/>
      <w:pPr>
        <w:tabs>
          <w:tab w:val="num" w:pos="5760"/>
        </w:tabs>
        <w:ind w:left="5760" w:hanging="360"/>
      </w:pPr>
    </w:lvl>
    <w:lvl w:ilvl="8" w:tplc="7DBAD6BE"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454A9814">
      <w:numFmt w:val="bullet"/>
      <w:lvlText w:val="-"/>
      <w:lvlJc w:val="left"/>
      <w:pPr>
        <w:tabs>
          <w:tab w:val="num" w:pos="720"/>
        </w:tabs>
        <w:ind w:left="720" w:hanging="360"/>
      </w:pPr>
      <w:rPr>
        <w:rFonts w:ascii="Times New Roman" w:eastAsia="Times New Roman" w:hAnsi="Times New Roman" w:cs="Times New Roman" w:hint="default"/>
      </w:rPr>
    </w:lvl>
    <w:lvl w:ilvl="1" w:tplc="B980DE90" w:tentative="1">
      <w:start w:val="1"/>
      <w:numFmt w:val="bullet"/>
      <w:lvlText w:val="o"/>
      <w:lvlJc w:val="left"/>
      <w:pPr>
        <w:tabs>
          <w:tab w:val="num" w:pos="1440"/>
        </w:tabs>
        <w:ind w:left="1440" w:hanging="360"/>
      </w:pPr>
      <w:rPr>
        <w:rFonts w:ascii="Courier New" w:hAnsi="Courier New" w:hint="default"/>
      </w:rPr>
    </w:lvl>
    <w:lvl w:ilvl="2" w:tplc="D8E8CAB8" w:tentative="1">
      <w:start w:val="1"/>
      <w:numFmt w:val="bullet"/>
      <w:lvlText w:val=""/>
      <w:lvlJc w:val="left"/>
      <w:pPr>
        <w:tabs>
          <w:tab w:val="num" w:pos="2160"/>
        </w:tabs>
        <w:ind w:left="2160" w:hanging="360"/>
      </w:pPr>
      <w:rPr>
        <w:rFonts w:ascii="Wingdings" w:hAnsi="Wingdings" w:hint="default"/>
      </w:rPr>
    </w:lvl>
    <w:lvl w:ilvl="3" w:tplc="8FB0FD78" w:tentative="1">
      <w:start w:val="1"/>
      <w:numFmt w:val="bullet"/>
      <w:lvlText w:val=""/>
      <w:lvlJc w:val="left"/>
      <w:pPr>
        <w:tabs>
          <w:tab w:val="num" w:pos="2880"/>
        </w:tabs>
        <w:ind w:left="2880" w:hanging="360"/>
      </w:pPr>
      <w:rPr>
        <w:rFonts w:ascii="Symbol" w:hAnsi="Symbol" w:hint="default"/>
      </w:rPr>
    </w:lvl>
    <w:lvl w:ilvl="4" w:tplc="A38E0CFA" w:tentative="1">
      <w:start w:val="1"/>
      <w:numFmt w:val="bullet"/>
      <w:lvlText w:val="o"/>
      <w:lvlJc w:val="left"/>
      <w:pPr>
        <w:tabs>
          <w:tab w:val="num" w:pos="3600"/>
        </w:tabs>
        <w:ind w:left="3600" w:hanging="360"/>
      </w:pPr>
      <w:rPr>
        <w:rFonts w:ascii="Courier New" w:hAnsi="Courier New" w:hint="default"/>
      </w:rPr>
    </w:lvl>
    <w:lvl w:ilvl="5" w:tplc="4D481442" w:tentative="1">
      <w:start w:val="1"/>
      <w:numFmt w:val="bullet"/>
      <w:lvlText w:val=""/>
      <w:lvlJc w:val="left"/>
      <w:pPr>
        <w:tabs>
          <w:tab w:val="num" w:pos="4320"/>
        </w:tabs>
        <w:ind w:left="4320" w:hanging="360"/>
      </w:pPr>
      <w:rPr>
        <w:rFonts w:ascii="Wingdings" w:hAnsi="Wingdings" w:hint="default"/>
      </w:rPr>
    </w:lvl>
    <w:lvl w:ilvl="6" w:tplc="A4C24E58" w:tentative="1">
      <w:start w:val="1"/>
      <w:numFmt w:val="bullet"/>
      <w:lvlText w:val=""/>
      <w:lvlJc w:val="left"/>
      <w:pPr>
        <w:tabs>
          <w:tab w:val="num" w:pos="5040"/>
        </w:tabs>
        <w:ind w:left="5040" w:hanging="360"/>
      </w:pPr>
      <w:rPr>
        <w:rFonts w:ascii="Symbol" w:hAnsi="Symbol" w:hint="default"/>
      </w:rPr>
    </w:lvl>
    <w:lvl w:ilvl="7" w:tplc="1060B76A" w:tentative="1">
      <w:start w:val="1"/>
      <w:numFmt w:val="bullet"/>
      <w:lvlText w:val="o"/>
      <w:lvlJc w:val="left"/>
      <w:pPr>
        <w:tabs>
          <w:tab w:val="num" w:pos="5760"/>
        </w:tabs>
        <w:ind w:left="5760" w:hanging="360"/>
      </w:pPr>
      <w:rPr>
        <w:rFonts w:ascii="Courier New" w:hAnsi="Courier New" w:hint="default"/>
      </w:rPr>
    </w:lvl>
    <w:lvl w:ilvl="8" w:tplc="0748D9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CB12EC2E">
      <w:start w:val="1"/>
      <w:numFmt w:val="decimal"/>
      <w:lvlText w:val="%1."/>
      <w:lvlJc w:val="left"/>
      <w:pPr>
        <w:tabs>
          <w:tab w:val="num" w:pos="1080"/>
        </w:tabs>
        <w:ind w:left="1080" w:hanging="360"/>
      </w:pPr>
    </w:lvl>
    <w:lvl w:ilvl="1" w:tplc="2994899E" w:tentative="1">
      <w:start w:val="1"/>
      <w:numFmt w:val="lowerLetter"/>
      <w:lvlText w:val="%2."/>
      <w:lvlJc w:val="left"/>
      <w:pPr>
        <w:tabs>
          <w:tab w:val="num" w:pos="1800"/>
        </w:tabs>
        <w:ind w:left="1800" w:hanging="360"/>
      </w:pPr>
    </w:lvl>
    <w:lvl w:ilvl="2" w:tplc="E8B280A6" w:tentative="1">
      <w:start w:val="1"/>
      <w:numFmt w:val="lowerRoman"/>
      <w:lvlText w:val="%3."/>
      <w:lvlJc w:val="right"/>
      <w:pPr>
        <w:tabs>
          <w:tab w:val="num" w:pos="2520"/>
        </w:tabs>
        <w:ind w:left="2520" w:hanging="180"/>
      </w:pPr>
    </w:lvl>
    <w:lvl w:ilvl="3" w:tplc="D3F4C30C" w:tentative="1">
      <w:start w:val="1"/>
      <w:numFmt w:val="decimal"/>
      <w:lvlText w:val="%4."/>
      <w:lvlJc w:val="left"/>
      <w:pPr>
        <w:tabs>
          <w:tab w:val="num" w:pos="3240"/>
        </w:tabs>
        <w:ind w:left="3240" w:hanging="360"/>
      </w:pPr>
    </w:lvl>
    <w:lvl w:ilvl="4" w:tplc="5094A6E8" w:tentative="1">
      <w:start w:val="1"/>
      <w:numFmt w:val="lowerLetter"/>
      <w:lvlText w:val="%5."/>
      <w:lvlJc w:val="left"/>
      <w:pPr>
        <w:tabs>
          <w:tab w:val="num" w:pos="3960"/>
        </w:tabs>
        <w:ind w:left="3960" w:hanging="360"/>
      </w:pPr>
    </w:lvl>
    <w:lvl w:ilvl="5" w:tplc="A5844C4A" w:tentative="1">
      <w:start w:val="1"/>
      <w:numFmt w:val="lowerRoman"/>
      <w:lvlText w:val="%6."/>
      <w:lvlJc w:val="right"/>
      <w:pPr>
        <w:tabs>
          <w:tab w:val="num" w:pos="4680"/>
        </w:tabs>
        <w:ind w:left="4680" w:hanging="180"/>
      </w:pPr>
    </w:lvl>
    <w:lvl w:ilvl="6" w:tplc="1CCAE46A" w:tentative="1">
      <w:start w:val="1"/>
      <w:numFmt w:val="decimal"/>
      <w:lvlText w:val="%7."/>
      <w:lvlJc w:val="left"/>
      <w:pPr>
        <w:tabs>
          <w:tab w:val="num" w:pos="5400"/>
        </w:tabs>
        <w:ind w:left="5400" w:hanging="360"/>
      </w:pPr>
    </w:lvl>
    <w:lvl w:ilvl="7" w:tplc="6C822C7A" w:tentative="1">
      <w:start w:val="1"/>
      <w:numFmt w:val="lowerLetter"/>
      <w:lvlText w:val="%8."/>
      <w:lvlJc w:val="left"/>
      <w:pPr>
        <w:tabs>
          <w:tab w:val="num" w:pos="6120"/>
        </w:tabs>
        <w:ind w:left="6120" w:hanging="360"/>
      </w:pPr>
    </w:lvl>
    <w:lvl w:ilvl="8" w:tplc="D46CBF1A"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B6903BB4">
      <w:start w:val="1"/>
      <w:numFmt w:val="bullet"/>
      <w:lvlText w:val="-"/>
      <w:lvlJc w:val="left"/>
      <w:pPr>
        <w:tabs>
          <w:tab w:val="num" w:pos="360"/>
        </w:tabs>
        <w:ind w:left="360" w:hanging="360"/>
      </w:pPr>
      <w:rPr>
        <w:rFonts w:ascii="Cambria" w:hAnsi="Cambria" w:hint="default"/>
      </w:rPr>
    </w:lvl>
    <w:lvl w:ilvl="1" w:tplc="E632A520" w:tentative="1">
      <w:start w:val="1"/>
      <w:numFmt w:val="bullet"/>
      <w:lvlText w:val="o"/>
      <w:lvlJc w:val="left"/>
      <w:pPr>
        <w:ind w:left="1440" w:hanging="360"/>
      </w:pPr>
      <w:rPr>
        <w:rFonts w:ascii="Courier New" w:hAnsi="Courier New" w:cs="Courier New" w:hint="default"/>
      </w:rPr>
    </w:lvl>
    <w:lvl w:ilvl="2" w:tplc="624212C2" w:tentative="1">
      <w:start w:val="1"/>
      <w:numFmt w:val="bullet"/>
      <w:lvlText w:val=""/>
      <w:lvlJc w:val="left"/>
      <w:pPr>
        <w:ind w:left="2160" w:hanging="360"/>
      </w:pPr>
      <w:rPr>
        <w:rFonts w:ascii="Wingdings" w:hAnsi="Wingdings" w:hint="default"/>
      </w:rPr>
    </w:lvl>
    <w:lvl w:ilvl="3" w:tplc="DFE8782E" w:tentative="1">
      <w:start w:val="1"/>
      <w:numFmt w:val="bullet"/>
      <w:lvlText w:val=""/>
      <w:lvlJc w:val="left"/>
      <w:pPr>
        <w:ind w:left="2880" w:hanging="360"/>
      </w:pPr>
      <w:rPr>
        <w:rFonts w:ascii="Symbol" w:hAnsi="Symbol" w:hint="default"/>
      </w:rPr>
    </w:lvl>
    <w:lvl w:ilvl="4" w:tplc="038C92EE" w:tentative="1">
      <w:start w:val="1"/>
      <w:numFmt w:val="bullet"/>
      <w:lvlText w:val="o"/>
      <w:lvlJc w:val="left"/>
      <w:pPr>
        <w:ind w:left="3600" w:hanging="360"/>
      </w:pPr>
      <w:rPr>
        <w:rFonts w:ascii="Courier New" w:hAnsi="Courier New" w:cs="Courier New" w:hint="default"/>
      </w:rPr>
    </w:lvl>
    <w:lvl w:ilvl="5" w:tplc="3692D20E" w:tentative="1">
      <w:start w:val="1"/>
      <w:numFmt w:val="bullet"/>
      <w:lvlText w:val=""/>
      <w:lvlJc w:val="left"/>
      <w:pPr>
        <w:ind w:left="4320" w:hanging="360"/>
      </w:pPr>
      <w:rPr>
        <w:rFonts w:ascii="Wingdings" w:hAnsi="Wingdings" w:hint="default"/>
      </w:rPr>
    </w:lvl>
    <w:lvl w:ilvl="6" w:tplc="ED184CD2" w:tentative="1">
      <w:start w:val="1"/>
      <w:numFmt w:val="bullet"/>
      <w:lvlText w:val=""/>
      <w:lvlJc w:val="left"/>
      <w:pPr>
        <w:ind w:left="5040" w:hanging="360"/>
      </w:pPr>
      <w:rPr>
        <w:rFonts w:ascii="Symbol" w:hAnsi="Symbol" w:hint="default"/>
      </w:rPr>
    </w:lvl>
    <w:lvl w:ilvl="7" w:tplc="AC48C87A" w:tentative="1">
      <w:start w:val="1"/>
      <w:numFmt w:val="bullet"/>
      <w:lvlText w:val="o"/>
      <w:lvlJc w:val="left"/>
      <w:pPr>
        <w:ind w:left="5760" w:hanging="360"/>
      </w:pPr>
      <w:rPr>
        <w:rFonts w:ascii="Courier New" w:hAnsi="Courier New" w:cs="Courier New" w:hint="default"/>
      </w:rPr>
    </w:lvl>
    <w:lvl w:ilvl="8" w:tplc="6D885CD6"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954E6EAE">
      <w:start w:val="1"/>
      <w:numFmt w:val="decimal"/>
      <w:lvlText w:val="%1."/>
      <w:lvlJc w:val="left"/>
      <w:pPr>
        <w:tabs>
          <w:tab w:val="num" w:pos="930"/>
        </w:tabs>
        <w:ind w:left="930" w:hanging="570"/>
      </w:pPr>
      <w:rPr>
        <w:rFonts w:hint="default"/>
      </w:rPr>
    </w:lvl>
    <w:lvl w:ilvl="1" w:tplc="9C0E3E32">
      <w:start w:val="5"/>
      <w:numFmt w:val="decimal"/>
      <w:lvlText w:val="%2"/>
      <w:lvlJc w:val="left"/>
      <w:pPr>
        <w:tabs>
          <w:tab w:val="num" w:pos="1650"/>
        </w:tabs>
        <w:ind w:left="1650" w:hanging="570"/>
      </w:pPr>
      <w:rPr>
        <w:rFonts w:hint="default"/>
      </w:rPr>
    </w:lvl>
    <w:lvl w:ilvl="2" w:tplc="5270E246" w:tentative="1">
      <w:start w:val="1"/>
      <w:numFmt w:val="lowerRoman"/>
      <w:lvlText w:val="%3."/>
      <w:lvlJc w:val="right"/>
      <w:pPr>
        <w:tabs>
          <w:tab w:val="num" w:pos="2160"/>
        </w:tabs>
        <w:ind w:left="2160" w:hanging="180"/>
      </w:pPr>
    </w:lvl>
    <w:lvl w:ilvl="3" w:tplc="1EDAEAB8" w:tentative="1">
      <w:start w:val="1"/>
      <w:numFmt w:val="decimal"/>
      <w:lvlText w:val="%4."/>
      <w:lvlJc w:val="left"/>
      <w:pPr>
        <w:tabs>
          <w:tab w:val="num" w:pos="2880"/>
        </w:tabs>
        <w:ind w:left="2880" w:hanging="360"/>
      </w:pPr>
    </w:lvl>
    <w:lvl w:ilvl="4" w:tplc="125E16F4" w:tentative="1">
      <w:start w:val="1"/>
      <w:numFmt w:val="lowerLetter"/>
      <w:lvlText w:val="%5."/>
      <w:lvlJc w:val="left"/>
      <w:pPr>
        <w:tabs>
          <w:tab w:val="num" w:pos="3600"/>
        </w:tabs>
        <w:ind w:left="3600" w:hanging="360"/>
      </w:pPr>
    </w:lvl>
    <w:lvl w:ilvl="5" w:tplc="D6AAE230" w:tentative="1">
      <w:start w:val="1"/>
      <w:numFmt w:val="lowerRoman"/>
      <w:lvlText w:val="%6."/>
      <w:lvlJc w:val="right"/>
      <w:pPr>
        <w:tabs>
          <w:tab w:val="num" w:pos="4320"/>
        </w:tabs>
        <w:ind w:left="4320" w:hanging="180"/>
      </w:pPr>
    </w:lvl>
    <w:lvl w:ilvl="6" w:tplc="DCA661C8" w:tentative="1">
      <w:start w:val="1"/>
      <w:numFmt w:val="decimal"/>
      <w:lvlText w:val="%7."/>
      <w:lvlJc w:val="left"/>
      <w:pPr>
        <w:tabs>
          <w:tab w:val="num" w:pos="5040"/>
        </w:tabs>
        <w:ind w:left="5040" w:hanging="360"/>
      </w:pPr>
    </w:lvl>
    <w:lvl w:ilvl="7" w:tplc="C4C2E8C0" w:tentative="1">
      <w:start w:val="1"/>
      <w:numFmt w:val="lowerLetter"/>
      <w:lvlText w:val="%8."/>
      <w:lvlJc w:val="left"/>
      <w:pPr>
        <w:tabs>
          <w:tab w:val="num" w:pos="5760"/>
        </w:tabs>
        <w:ind w:left="5760" w:hanging="360"/>
      </w:pPr>
    </w:lvl>
    <w:lvl w:ilvl="8" w:tplc="D4E60590"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5986C04A">
      <w:start w:val="1"/>
      <w:numFmt w:val="bullet"/>
      <w:lvlText w:val=""/>
      <w:lvlJc w:val="left"/>
      <w:pPr>
        <w:tabs>
          <w:tab w:val="num" w:pos="278"/>
        </w:tabs>
        <w:ind w:left="278" w:hanging="360"/>
      </w:pPr>
      <w:rPr>
        <w:rFonts w:ascii="Symbol" w:hAnsi="Symbol" w:hint="default"/>
      </w:rPr>
    </w:lvl>
    <w:lvl w:ilvl="1" w:tplc="71C8607E" w:tentative="1">
      <w:start w:val="1"/>
      <w:numFmt w:val="bullet"/>
      <w:lvlText w:val="o"/>
      <w:lvlJc w:val="left"/>
      <w:pPr>
        <w:tabs>
          <w:tab w:val="num" w:pos="1440"/>
        </w:tabs>
        <w:ind w:left="1440" w:hanging="360"/>
      </w:pPr>
      <w:rPr>
        <w:rFonts w:ascii="Courier New" w:hAnsi="Courier New" w:hint="default"/>
      </w:rPr>
    </w:lvl>
    <w:lvl w:ilvl="2" w:tplc="276E0FEE" w:tentative="1">
      <w:start w:val="1"/>
      <w:numFmt w:val="bullet"/>
      <w:lvlText w:val=""/>
      <w:lvlJc w:val="left"/>
      <w:pPr>
        <w:tabs>
          <w:tab w:val="num" w:pos="2160"/>
        </w:tabs>
        <w:ind w:left="2160" w:hanging="360"/>
      </w:pPr>
      <w:rPr>
        <w:rFonts w:ascii="Wingdings" w:hAnsi="Wingdings" w:hint="default"/>
      </w:rPr>
    </w:lvl>
    <w:lvl w:ilvl="3" w:tplc="8A08D280" w:tentative="1">
      <w:start w:val="1"/>
      <w:numFmt w:val="bullet"/>
      <w:lvlText w:val=""/>
      <w:lvlJc w:val="left"/>
      <w:pPr>
        <w:tabs>
          <w:tab w:val="num" w:pos="2880"/>
        </w:tabs>
        <w:ind w:left="2880" w:hanging="360"/>
      </w:pPr>
      <w:rPr>
        <w:rFonts w:ascii="Symbol" w:hAnsi="Symbol" w:hint="default"/>
      </w:rPr>
    </w:lvl>
    <w:lvl w:ilvl="4" w:tplc="20EC6A26" w:tentative="1">
      <w:start w:val="1"/>
      <w:numFmt w:val="bullet"/>
      <w:lvlText w:val="o"/>
      <w:lvlJc w:val="left"/>
      <w:pPr>
        <w:tabs>
          <w:tab w:val="num" w:pos="3600"/>
        </w:tabs>
        <w:ind w:left="3600" w:hanging="360"/>
      </w:pPr>
      <w:rPr>
        <w:rFonts w:ascii="Courier New" w:hAnsi="Courier New" w:hint="default"/>
      </w:rPr>
    </w:lvl>
    <w:lvl w:ilvl="5" w:tplc="A57AC7E4" w:tentative="1">
      <w:start w:val="1"/>
      <w:numFmt w:val="bullet"/>
      <w:lvlText w:val=""/>
      <w:lvlJc w:val="left"/>
      <w:pPr>
        <w:tabs>
          <w:tab w:val="num" w:pos="4320"/>
        </w:tabs>
        <w:ind w:left="4320" w:hanging="360"/>
      </w:pPr>
      <w:rPr>
        <w:rFonts w:ascii="Wingdings" w:hAnsi="Wingdings" w:hint="default"/>
      </w:rPr>
    </w:lvl>
    <w:lvl w:ilvl="6" w:tplc="2190F144" w:tentative="1">
      <w:start w:val="1"/>
      <w:numFmt w:val="bullet"/>
      <w:lvlText w:val=""/>
      <w:lvlJc w:val="left"/>
      <w:pPr>
        <w:tabs>
          <w:tab w:val="num" w:pos="5040"/>
        </w:tabs>
        <w:ind w:left="5040" w:hanging="360"/>
      </w:pPr>
      <w:rPr>
        <w:rFonts w:ascii="Symbol" w:hAnsi="Symbol" w:hint="default"/>
      </w:rPr>
    </w:lvl>
    <w:lvl w:ilvl="7" w:tplc="78E442BC" w:tentative="1">
      <w:start w:val="1"/>
      <w:numFmt w:val="bullet"/>
      <w:lvlText w:val="o"/>
      <w:lvlJc w:val="left"/>
      <w:pPr>
        <w:tabs>
          <w:tab w:val="num" w:pos="5760"/>
        </w:tabs>
        <w:ind w:left="5760" w:hanging="360"/>
      </w:pPr>
      <w:rPr>
        <w:rFonts w:ascii="Courier New" w:hAnsi="Courier New" w:hint="default"/>
      </w:rPr>
    </w:lvl>
    <w:lvl w:ilvl="8" w:tplc="95C643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C0F049CC">
      <w:start w:val="5"/>
      <w:numFmt w:val="upperLetter"/>
      <w:lvlText w:val="%1."/>
      <w:lvlJc w:val="left"/>
      <w:pPr>
        <w:tabs>
          <w:tab w:val="num" w:pos="720"/>
        </w:tabs>
        <w:ind w:left="720" w:hanging="360"/>
      </w:pPr>
      <w:rPr>
        <w:rFonts w:hint="default"/>
      </w:rPr>
    </w:lvl>
    <w:lvl w:ilvl="1" w:tplc="958456BA" w:tentative="1">
      <w:start w:val="1"/>
      <w:numFmt w:val="lowerLetter"/>
      <w:lvlText w:val="%2."/>
      <w:lvlJc w:val="left"/>
      <w:pPr>
        <w:tabs>
          <w:tab w:val="num" w:pos="1440"/>
        </w:tabs>
        <w:ind w:left="1440" w:hanging="360"/>
      </w:pPr>
    </w:lvl>
    <w:lvl w:ilvl="2" w:tplc="ABCC4254" w:tentative="1">
      <w:start w:val="1"/>
      <w:numFmt w:val="lowerRoman"/>
      <w:lvlText w:val="%3."/>
      <w:lvlJc w:val="right"/>
      <w:pPr>
        <w:tabs>
          <w:tab w:val="num" w:pos="2160"/>
        </w:tabs>
        <w:ind w:left="2160" w:hanging="180"/>
      </w:pPr>
    </w:lvl>
    <w:lvl w:ilvl="3" w:tplc="105609A6" w:tentative="1">
      <w:start w:val="1"/>
      <w:numFmt w:val="decimal"/>
      <w:lvlText w:val="%4."/>
      <w:lvlJc w:val="left"/>
      <w:pPr>
        <w:tabs>
          <w:tab w:val="num" w:pos="2880"/>
        </w:tabs>
        <w:ind w:left="2880" w:hanging="360"/>
      </w:pPr>
    </w:lvl>
    <w:lvl w:ilvl="4" w:tplc="966C204C" w:tentative="1">
      <w:start w:val="1"/>
      <w:numFmt w:val="lowerLetter"/>
      <w:lvlText w:val="%5."/>
      <w:lvlJc w:val="left"/>
      <w:pPr>
        <w:tabs>
          <w:tab w:val="num" w:pos="3600"/>
        </w:tabs>
        <w:ind w:left="3600" w:hanging="360"/>
      </w:pPr>
    </w:lvl>
    <w:lvl w:ilvl="5" w:tplc="48E4B56A" w:tentative="1">
      <w:start w:val="1"/>
      <w:numFmt w:val="lowerRoman"/>
      <w:lvlText w:val="%6."/>
      <w:lvlJc w:val="right"/>
      <w:pPr>
        <w:tabs>
          <w:tab w:val="num" w:pos="4320"/>
        </w:tabs>
        <w:ind w:left="4320" w:hanging="180"/>
      </w:pPr>
    </w:lvl>
    <w:lvl w:ilvl="6" w:tplc="1CFC3B1E" w:tentative="1">
      <w:start w:val="1"/>
      <w:numFmt w:val="decimal"/>
      <w:lvlText w:val="%7."/>
      <w:lvlJc w:val="left"/>
      <w:pPr>
        <w:tabs>
          <w:tab w:val="num" w:pos="5040"/>
        </w:tabs>
        <w:ind w:left="5040" w:hanging="360"/>
      </w:pPr>
    </w:lvl>
    <w:lvl w:ilvl="7" w:tplc="5F2A50D2" w:tentative="1">
      <w:start w:val="1"/>
      <w:numFmt w:val="lowerLetter"/>
      <w:lvlText w:val="%8."/>
      <w:lvlJc w:val="left"/>
      <w:pPr>
        <w:tabs>
          <w:tab w:val="num" w:pos="5760"/>
        </w:tabs>
        <w:ind w:left="5760" w:hanging="360"/>
      </w:pPr>
    </w:lvl>
    <w:lvl w:ilvl="8" w:tplc="2286CE84"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A88235E6">
      <w:start w:val="1"/>
      <w:numFmt w:val="bullet"/>
      <w:lvlText w:val=""/>
      <w:lvlJc w:val="left"/>
      <w:pPr>
        <w:tabs>
          <w:tab w:val="num" w:pos="776"/>
        </w:tabs>
        <w:ind w:left="776" w:hanging="360"/>
      </w:pPr>
      <w:rPr>
        <w:rFonts w:ascii="Symbol" w:hAnsi="Symbol" w:hint="default"/>
      </w:rPr>
    </w:lvl>
    <w:lvl w:ilvl="1" w:tplc="08365F58" w:tentative="1">
      <w:start w:val="1"/>
      <w:numFmt w:val="bullet"/>
      <w:lvlText w:val="o"/>
      <w:lvlJc w:val="left"/>
      <w:pPr>
        <w:tabs>
          <w:tab w:val="num" w:pos="1496"/>
        </w:tabs>
        <w:ind w:left="1496" w:hanging="360"/>
      </w:pPr>
      <w:rPr>
        <w:rFonts w:ascii="Courier New" w:hAnsi="Courier New" w:hint="default"/>
      </w:rPr>
    </w:lvl>
    <w:lvl w:ilvl="2" w:tplc="3B3602AE" w:tentative="1">
      <w:start w:val="1"/>
      <w:numFmt w:val="bullet"/>
      <w:lvlText w:val=""/>
      <w:lvlJc w:val="left"/>
      <w:pPr>
        <w:tabs>
          <w:tab w:val="num" w:pos="2216"/>
        </w:tabs>
        <w:ind w:left="2216" w:hanging="360"/>
      </w:pPr>
      <w:rPr>
        <w:rFonts w:ascii="Wingdings" w:hAnsi="Wingdings" w:hint="default"/>
      </w:rPr>
    </w:lvl>
    <w:lvl w:ilvl="3" w:tplc="40A0B8C2" w:tentative="1">
      <w:start w:val="1"/>
      <w:numFmt w:val="bullet"/>
      <w:lvlText w:val=""/>
      <w:lvlJc w:val="left"/>
      <w:pPr>
        <w:tabs>
          <w:tab w:val="num" w:pos="2936"/>
        </w:tabs>
        <w:ind w:left="2936" w:hanging="360"/>
      </w:pPr>
      <w:rPr>
        <w:rFonts w:ascii="Symbol" w:hAnsi="Symbol" w:hint="default"/>
      </w:rPr>
    </w:lvl>
    <w:lvl w:ilvl="4" w:tplc="6CE86096" w:tentative="1">
      <w:start w:val="1"/>
      <w:numFmt w:val="bullet"/>
      <w:lvlText w:val="o"/>
      <w:lvlJc w:val="left"/>
      <w:pPr>
        <w:tabs>
          <w:tab w:val="num" w:pos="3656"/>
        </w:tabs>
        <w:ind w:left="3656" w:hanging="360"/>
      </w:pPr>
      <w:rPr>
        <w:rFonts w:ascii="Courier New" w:hAnsi="Courier New" w:hint="default"/>
      </w:rPr>
    </w:lvl>
    <w:lvl w:ilvl="5" w:tplc="FA30AF58" w:tentative="1">
      <w:start w:val="1"/>
      <w:numFmt w:val="bullet"/>
      <w:lvlText w:val=""/>
      <w:lvlJc w:val="left"/>
      <w:pPr>
        <w:tabs>
          <w:tab w:val="num" w:pos="4376"/>
        </w:tabs>
        <w:ind w:left="4376" w:hanging="360"/>
      </w:pPr>
      <w:rPr>
        <w:rFonts w:ascii="Wingdings" w:hAnsi="Wingdings" w:hint="default"/>
      </w:rPr>
    </w:lvl>
    <w:lvl w:ilvl="6" w:tplc="786A1764" w:tentative="1">
      <w:start w:val="1"/>
      <w:numFmt w:val="bullet"/>
      <w:lvlText w:val=""/>
      <w:lvlJc w:val="left"/>
      <w:pPr>
        <w:tabs>
          <w:tab w:val="num" w:pos="5096"/>
        </w:tabs>
        <w:ind w:left="5096" w:hanging="360"/>
      </w:pPr>
      <w:rPr>
        <w:rFonts w:ascii="Symbol" w:hAnsi="Symbol" w:hint="default"/>
      </w:rPr>
    </w:lvl>
    <w:lvl w:ilvl="7" w:tplc="B9B26822" w:tentative="1">
      <w:start w:val="1"/>
      <w:numFmt w:val="bullet"/>
      <w:lvlText w:val="o"/>
      <w:lvlJc w:val="left"/>
      <w:pPr>
        <w:tabs>
          <w:tab w:val="num" w:pos="5816"/>
        </w:tabs>
        <w:ind w:left="5816" w:hanging="360"/>
      </w:pPr>
      <w:rPr>
        <w:rFonts w:ascii="Courier New" w:hAnsi="Courier New" w:hint="default"/>
      </w:rPr>
    </w:lvl>
    <w:lvl w:ilvl="8" w:tplc="68306F9E"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5030949E">
      <w:start w:val="1"/>
      <w:numFmt w:val="bullet"/>
      <w:lvlText w:val=""/>
      <w:lvlJc w:val="left"/>
      <w:pPr>
        <w:tabs>
          <w:tab w:val="num" w:pos="278"/>
        </w:tabs>
        <w:ind w:left="278" w:hanging="360"/>
      </w:pPr>
      <w:rPr>
        <w:rFonts w:ascii="Symbol" w:hAnsi="Symbol" w:hint="default"/>
      </w:rPr>
    </w:lvl>
    <w:lvl w:ilvl="1" w:tplc="E81ACD68" w:tentative="1">
      <w:start w:val="1"/>
      <w:numFmt w:val="bullet"/>
      <w:lvlText w:val="o"/>
      <w:lvlJc w:val="left"/>
      <w:pPr>
        <w:tabs>
          <w:tab w:val="num" w:pos="1440"/>
        </w:tabs>
        <w:ind w:left="1440" w:hanging="360"/>
      </w:pPr>
      <w:rPr>
        <w:rFonts w:ascii="Courier New" w:hAnsi="Courier New" w:hint="default"/>
      </w:rPr>
    </w:lvl>
    <w:lvl w:ilvl="2" w:tplc="B62068F2" w:tentative="1">
      <w:start w:val="1"/>
      <w:numFmt w:val="bullet"/>
      <w:lvlText w:val=""/>
      <w:lvlJc w:val="left"/>
      <w:pPr>
        <w:tabs>
          <w:tab w:val="num" w:pos="2160"/>
        </w:tabs>
        <w:ind w:left="2160" w:hanging="360"/>
      </w:pPr>
      <w:rPr>
        <w:rFonts w:ascii="Wingdings" w:hAnsi="Wingdings" w:hint="default"/>
      </w:rPr>
    </w:lvl>
    <w:lvl w:ilvl="3" w:tplc="74EC0980" w:tentative="1">
      <w:start w:val="1"/>
      <w:numFmt w:val="bullet"/>
      <w:lvlText w:val=""/>
      <w:lvlJc w:val="left"/>
      <w:pPr>
        <w:tabs>
          <w:tab w:val="num" w:pos="2880"/>
        </w:tabs>
        <w:ind w:left="2880" w:hanging="360"/>
      </w:pPr>
      <w:rPr>
        <w:rFonts w:ascii="Symbol" w:hAnsi="Symbol" w:hint="default"/>
      </w:rPr>
    </w:lvl>
    <w:lvl w:ilvl="4" w:tplc="F1BA1886" w:tentative="1">
      <w:start w:val="1"/>
      <w:numFmt w:val="bullet"/>
      <w:lvlText w:val="o"/>
      <w:lvlJc w:val="left"/>
      <w:pPr>
        <w:tabs>
          <w:tab w:val="num" w:pos="3600"/>
        </w:tabs>
        <w:ind w:left="3600" w:hanging="360"/>
      </w:pPr>
      <w:rPr>
        <w:rFonts w:ascii="Courier New" w:hAnsi="Courier New" w:hint="default"/>
      </w:rPr>
    </w:lvl>
    <w:lvl w:ilvl="5" w:tplc="5516C2CC" w:tentative="1">
      <w:start w:val="1"/>
      <w:numFmt w:val="bullet"/>
      <w:lvlText w:val=""/>
      <w:lvlJc w:val="left"/>
      <w:pPr>
        <w:tabs>
          <w:tab w:val="num" w:pos="4320"/>
        </w:tabs>
        <w:ind w:left="4320" w:hanging="360"/>
      </w:pPr>
      <w:rPr>
        <w:rFonts w:ascii="Wingdings" w:hAnsi="Wingdings" w:hint="default"/>
      </w:rPr>
    </w:lvl>
    <w:lvl w:ilvl="6" w:tplc="968AA722" w:tentative="1">
      <w:start w:val="1"/>
      <w:numFmt w:val="bullet"/>
      <w:lvlText w:val=""/>
      <w:lvlJc w:val="left"/>
      <w:pPr>
        <w:tabs>
          <w:tab w:val="num" w:pos="5040"/>
        </w:tabs>
        <w:ind w:left="5040" w:hanging="360"/>
      </w:pPr>
      <w:rPr>
        <w:rFonts w:ascii="Symbol" w:hAnsi="Symbol" w:hint="default"/>
      </w:rPr>
    </w:lvl>
    <w:lvl w:ilvl="7" w:tplc="6658BFAC" w:tentative="1">
      <w:start w:val="1"/>
      <w:numFmt w:val="bullet"/>
      <w:lvlText w:val="o"/>
      <w:lvlJc w:val="left"/>
      <w:pPr>
        <w:tabs>
          <w:tab w:val="num" w:pos="5760"/>
        </w:tabs>
        <w:ind w:left="5760" w:hanging="360"/>
      </w:pPr>
      <w:rPr>
        <w:rFonts w:ascii="Courier New" w:hAnsi="Courier New" w:hint="default"/>
      </w:rPr>
    </w:lvl>
    <w:lvl w:ilvl="8" w:tplc="D1D6B81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630E67BF"/>
    <w:multiLevelType w:val="hybridMultilevel"/>
    <w:tmpl w:val="B1D854E2"/>
    <w:lvl w:ilvl="0" w:tplc="4234375E">
      <w:start w:val="1"/>
      <w:numFmt w:val="bullet"/>
      <w:lvlText w:val=""/>
      <w:lvlJc w:val="left"/>
      <w:pPr>
        <w:tabs>
          <w:tab w:val="num" w:pos="278"/>
        </w:tabs>
        <w:ind w:left="278" w:hanging="360"/>
      </w:pPr>
      <w:rPr>
        <w:rFonts w:ascii="Symbol" w:hAnsi="Symbol" w:hint="default"/>
      </w:rPr>
    </w:lvl>
    <w:lvl w:ilvl="1" w:tplc="7E503A28" w:tentative="1">
      <w:start w:val="1"/>
      <w:numFmt w:val="bullet"/>
      <w:lvlText w:val="o"/>
      <w:lvlJc w:val="left"/>
      <w:pPr>
        <w:tabs>
          <w:tab w:val="num" w:pos="1440"/>
        </w:tabs>
        <w:ind w:left="1440" w:hanging="360"/>
      </w:pPr>
      <w:rPr>
        <w:rFonts w:ascii="Courier New" w:hAnsi="Courier New" w:hint="default"/>
      </w:rPr>
    </w:lvl>
    <w:lvl w:ilvl="2" w:tplc="9056C18C" w:tentative="1">
      <w:start w:val="1"/>
      <w:numFmt w:val="bullet"/>
      <w:lvlText w:val=""/>
      <w:lvlJc w:val="left"/>
      <w:pPr>
        <w:tabs>
          <w:tab w:val="num" w:pos="2160"/>
        </w:tabs>
        <w:ind w:left="2160" w:hanging="360"/>
      </w:pPr>
      <w:rPr>
        <w:rFonts w:ascii="Wingdings" w:hAnsi="Wingdings" w:hint="default"/>
      </w:rPr>
    </w:lvl>
    <w:lvl w:ilvl="3" w:tplc="97E6D27C" w:tentative="1">
      <w:start w:val="1"/>
      <w:numFmt w:val="bullet"/>
      <w:lvlText w:val=""/>
      <w:lvlJc w:val="left"/>
      <w:pPr>
        <w:tabs>
          <w:tab w:val="num" w:pos="2880"/>
        </w:tabs>
        <w:ind w:left="2880" w:hanging="360"/>
      </w:pPr>
      <w:rPr>
        <w:rFonts w:ascii="Symbol" w:hAnsi="Symbol" w:hint="default"/>
      </w:rPr>
    </w:lvl>
    <w:lvl w:ilvl="4" w:tplc="759A1AA0" w:tentative="1">
      <w:start w:val="1"/>
      <w:numFmt w:val="bullet"/>
      <w:lvlText w:val="o"/>
      <w:lvlJc w:val="left"/>
      <w:pPr>
        <w:tabs>
          <w:tab w:val="num" w:pos="3600"/>
        </w:tabs>
        <w:ind w:left="3600" w:hanging="360"/>
      </w:pPr>
      <w:rPr>
        <w:rFonts w:ascii="Courier New" w:hAnsi="Courier New" w:hint="default"/>
      </w:rPr>
    </w:lvl>
    <w:lvl w:ilvl="5" w:tplc="CD249374" w:tentative="1">
      <w:start w:val="1"/>
      <w:numFmt w:val="bullet"/>
      <w:lvlText w:val=""/>
      <w:lvlJc w:val="left"/>
      <w:pPr>
        <w:tabs>
          <w:tab w:val="num" w:pos="4320"/>
        </w:tabs>
        <w:ind w:left="4320" w:hanging="360"/>
      </w:pPr>
      <w:rPr>
        <w:rFonts w:ascii="Wingdings" w:hAnsi="Wingdings" w:hint="default"/>
      </w:rPr>
    </w:lvl>
    <w:lvl w:ilvl="6" w:tplc="70F83F5C" w:tentative="1">
      <w:start w:val="1"/>
      <w:numFmt w:val="bullet"/>
      <w:lvlText w:val=""/>
      <w:lvlJc w:val="left"/>
      <w:pPr>
        <w:tabs>
          <w:tab w:val="num" w:pos="5040"/>
        </w:tabs>
        <w:ind w:left="5040" w:hanging="360"/>
      </w:pPr>
      <w:rPr>
        <w:rFonts w:ascii="Symbol" w:hAnsi="Symbol" w:hint="default"/>
      </w:rPr>
    </w:lvl>
    <w:lvl w:ilvl="7" w:tplc="118EBBA6" w:tentative="1">
      <w:start w:val="1"/>
      <w:numFmt w:val="bullet"/>
      <w:lvlText w:val="o"/>
      <w:lvlJc w:val="left"/>
      <w:pPr>
        <w:tabs>
          <w:tab w:val="num" w:pos="5760"/>
        </w:tabs>
        <w:ind w:left="5760" w:hanging="360"/>
      </w:pPr>
      <w:rPr>
        <w:rFonts w:ascii="Courier New" w:hAnsi="Courier New" w:hint="default"/>
      </w:rPr>
    </w:lvl>
    <w:lvl w:ilvl="8" w:tplc="47B8F2B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71FB76EB"/>
    <w:multiLevelType w:val="hybridMultilevel"/>
    <w:tmpl w:val="CC66055E"/>
    <w:lvl w:ilvl="0" w:tplc="E98427BE">
      <w:start w:val="1"/>
      <w:numFmt w:val="decimal"/>
      <w:lvlText w:val="%1."/>
      <w:lvlJc w:val="left"/>
      <w:pPr>
        <w:tabs>
          <w:tab w:val="num" w:pos="720"/>
        </w:tabs>
        <w:ind w:left="720" w:hanging="360"/>
      </w:pPr>
    </w:lvl>
    <w:lvl w:ilvl="1" w:tplc="2BEA306E" w:tentative="1">
      <w:start w:val="1"/>
      <w:numFmt w:val="lowerLetter"/>
      <w:lvlText w:val="%2."/>
      <w:lvlJc w:val="left"/>
      <w:pPr>
        <w:tabs>
          <w:tab w:val="num" w:pos="1440"/>
        </w:tabs>
        <w:ind w:left="1440" w:hanging="360"/>
      </w:pPr>
    </w:lvl>
    <w:lvl w:ilvl="2" w:tplc="481CDC1A" w:tentative="1">
      <w:start w:val="1"/>
      <w:numFmt w:val="lowerRoman"/>
      <w:lvlText w:val="%3."/>
      <w:lvlJc w:val="right"/>
      <w:pPr>
        <w:tabs>
          <w:tab w:val="num" w:pos="2160"/>
        </w:tabs>
        <w:ind w:left="2160" w:hanging="180"/>
      </w:pPr>
    </w:lvl>
    <w:lvl w:ilvl="3" w:tplc="58DA0B08" w:tentative="1">
      <w:start w:val="1"/>
      <w:numFmt w:val="decimal"/>
      <w:lvlText w:val="%4."/>
      <w:lvlJc w:val="left"/>
      <w:pPr>
        <w:tabs>
          <w:tab w:val="num" w:pos="2880"/>
        </w:tabs>
        <w:ind w:left="2880" w:hanging="360"/>
      </w:pPr>
    </w:lvl>
    <w:lvl w:ilvl="4" w:tplc="930CB2FC" w:tentative="1">
      <w:start w:val="1"/>
      <w:numFmt w:val="lowerLetter"/>
      <w:lvlText w:val="%5."/>
      <w:lvlJc w:val="left"/>
      <w:pPr>
        <w:tabs>
          <w:tab w:val="num" w:pos="3600"/>
        </w:tabs>
        <w:ind w:left="3600" w:hanging="360"/>
      </w:pPr>
    </w:lvl>
    <w:lvl w:ilvl="5" w:tplc="F62A38B4" w:tentative="1">
      <w:start w:val="1"/>
      <w:numFmt w:val="lowerRoman"/>
      <w:lvlText w:val="%6."/>
      <w:lvlJc w:val="right"/>
      <w:pPr>
        <w:tabs>
          <w:tab w:val="num" w:pos="4320"/>
        </w:tabs>
        <w:ind w:left="4320" w:hanging="180"/>
      </w:pPr>
    </w:lvl>
    <w:lvl w:ilvl="6" w:tplc="D564D6CE" w:tentative="1">
      <w:start w:val="1"/>
      <w:numFmt w:val="decimal"/>
      <w:lvlText w:val="%7."/>
      <w:lvlJc w:val="left"/>
      <w:pPr>
        <w:tabs>
          <w:tab w:val="num" w:pos="5040"/>
        </w:tabs>
        <w:ind w:left="5040" w:hanging="360"/>
      </w:pPr>
    </w:lvl>
    <w:lvl w:ilvl="7" w:tplc="2ED60C30" w:tentative="1">
      <w:start w:val="1"/>
      <w:numFmt w:val="lowerLetter"/>
      <w:lvlText w:val="%8."/>
      <w:lvlJc w:val="left"/>
      <w:pPr>
        <w:tabs>
          <w:tab w:val="num" w:pos="5760"/>
        </w:tabs>
        <w:ind w:left="5760" w:hanging="360"/>
      </w:pPr>
    </w:lvl>
    <w:lvl w:ilvl="8" w:tplc="CF9E9620" w:tentative="1">
      <w:start w:val="1"/>
      <w:numFmt w:val="lowerRoman"/>
      <w:lvlText w:val="%9."/>
      <w:lvlJc w:val="right"/>
      <w:pPr>
        <w:tabs>
          <w:tab w:val="num" w:pos="6480"/>
        </w:tabs>
        <w:ind w:left="6480" w:hanging="180"/>
      </w:pPr>
    </w:lvl>
  </w:abstractNum>
  <w:abstractNum w:abstractNumId="34" w15:restartNumberingAfterBreak="0">
    <w:nsid w:val="72087B01"/>
    <w:multiLevelType w:val="hybridMultilevel"/>
    <w:tmpl w:val="D4C290BC"/>
    <w:lvl w:ilvl="0" w:tplc="7AFED6FC">
      <w:start w:val="4"/>
      <w:numFmt w:val="upperLetter"/>
      <w:lvlText w:val="%1."/>
      <w:lvlJc w:val="left"/>
      <w:pPr>
        <w:tabs>
          <w:tab w:val="num" w:pos="930"/>
        </w:tabs>
        <w:ind w:left="930" w:hanging="570"/>
      </w:pPr>
      <w:rPr>
        <w:rFonts w:hint="default"/>
      </w:rPr>
    </w:lvl>
    <w:lvl w:ilvl="1" w:tplc="10A2555C" w:tentative="1">
      <w:start w:val="1"/>
      <w:numFmt w:val="lowerLetter"/>
      <w:lvlText w:val="%2."/>
      <w:lvlJc w:val="left"/>
      <w:pPr>
        <w:tabs>
          <w:tab w:val="num" w:pos="1440"/>
        </w:tabs>
        <w:ind w:left="1440" w:hanging="360"/>
      </w:pPr>
    </w:lvl>
    <w:lvl w:ilvl="2" w:tplc="33F0F2D6" w:tentative="1">
      <w:start w:val="1"/>
      <w:numFmt w:val="lowerRoman"/>
      <w:lvlText w:val="%3."/>
      <w:lvlJc w:val="right"/>
      <w:pPr>
        <w:tabs>
          <w:tab w:val="num" w:pos="2160"/>
        </w:tabs>
        <w:ind w:left="2160" w:hanging="180"/>
      </w:pPr>
    </w:lvl>
    <w:lvl w:ilvl="3" w:tplc="AECA234C" w:tentative="1">
      <w:start w:val="1"/>
      <w:numFmt w:val="decimal"/>
      <w:lvlText w:val="%4."/>
      <w:lvlJc w:val="left"/>
      <w:pPr>
        <w:tabs>
          <w:tab w:val="num" w:pos="2880"/>
        </w:tabs>
        <w:ind w:left="2880" w:hanging="360"/>
      </w:pPr>
    </w:lvl>
    <w:lvl w:ilvl="4" w:tplc="90C44E90" w:tentative="1">
      <w:start w:val="1"/>
      <w:numFmt w:val="lowerLetter"/>
      <w:lvlText w:val="%5."/>
      <w:lvlJc w:val="left"/>
      <w:pPr>
        <w:tabs>
          <w:tab w:val="num" w:pos="3600"/>
        </w:tabs>
        <w:ind w:left="3600" w:hanging="360"/>
      </w:pPr>
    </w:lvl>
    <w:lvl w:ilvl="5" w:tplc="6818DD0C" w:tentative="1">
      <w:start w:val="1"/>
      <w:numFmt w:val="lowerRoman"/>
      <w:lvlText w:val="%6."/>
      <w:lvlJc w:val="right"/>
      <w:pPr>
        <w:tabs>
          <w:tab w:val="num" w:pos="4320"/>
        </w:tabs>
        <w:ind w:left="4320" w:hanging="180"/>
      </w:pPr>
    </w:lvl>
    <w:lvl w:ilvl="6" w:tplc="90940730" w:tentative="1">
      <w:start w:val="1"/>
      <w:numFmt w:val="decimal"/>
      <w:lvlText w:val="%7."/>
      <w:lvlJc w:val="left"/>
      <w:pPr>
        <w:tabs>
          <w:tab w:val="num" w:pos="5040"/>
        </w:tabs>
        <w:ind w:left="5040" w:hanging="360"/>
      </w:pPr>
    </w:lvl>
    <w:lvl w:ilvl="7" w:tplc="17A20140" w:tentative="1">
      <w:start w:val="1"/>
      <w:numFmt w:val="lowerLetter"/>
      <w:lvlText w:val="%8."/>
      <w:lvlJc w:val="left"/>
      <w:pPr>
        <w:tabs>
          <w:tab w:val="num" w:pos="5760"/>
        </w:tabs>
        <w:ind w:left="5760" w:hanging="360"/>
      </w:pPr>
    </w:lvl>
    <w:lvl w:ilvl="8" w:tplc="666CB866" w:tentative="1">
      <w:start w:val="1"/>
      <w:numFmt w:val="lowerRoman"/>
      <w:lvlText w:val="%9."/>
      <w:lvlJc w:val="right"/>
      <w:pPr>
        <w:tabs>
          <w:tab w:val="num" w:pos="6480"/>
        </w:tabs>
        <w:ind w:left="6480" w:hanging="180"/>
      </w:pPr>
    </w:lvl>
  </w:abstractNum>
  <w:abstractNum w:abstractNumId="35" w15:restartNumberingAfterBreak="0">
    <w:nsid w:val="7A8A5987"/>
    <w:multiLevelType w:val="hybridMultilevel"/>
    <w:tmpl w:val="D73EEE10"/>
    <w:lvl w:ilvl="0" w:tplc="A09282A0">
      <w:start w:val="1"/>
      <w:numFmt w:val="bullet"/>
      <w:lvlText w:val=""/>
      <w:lvlJc w:val="left"/>
      <w:pPr>
        <w:tabs>
          <w:tab w:val="num" w:pos="278"/>
        </w:tabs>
        <w:ind w:left="278" w:hanging="360"/>
      </w:pPr>
      <w:rPr>
        <w:rFonts w:ascii="Symbol" w:hAnsi="Symbol" w:hint="default"/>
      </w:rPr>
    </w:lvl>
    <w:lvl w:ilvl="1" w:tplc="CFCA2C04">
      <w:start w:val="1"/>
      <w:numFmt w:val="bullet"/>
      <w:lvlText w:val="o"/>
      <w:lvlJc w:val="left"/>
      <w:pPr>
        <w:tabs>
          <w:tab w:val="num" w:pos="1440"/>
        </w:tabs>
        <w:ind w:left="1440" w:hanging="360"/>
      </w:pPr>
      <w:rPr>
        <w:rFonts w:ascii="Courier New" w:hAnsi="Courier New" w:hint="default"/>
      </w:rPr>
    </w:lvl>
    <w:lvl w:ilvl="2" w:tplc="0CC07C8E" w:tentative="1">
      <w:start w:val="1"/>
      <w:numFmt w:val="bullet"/>
      <w:lvlText w:val=""/>
      <w:lvlJc w:val="left"/>
      <w:pPr>
        <w:tabs>
          <w:tab w:val="num" w:pos="2160"/>
        </w:tabs>
        <w:ind w:left="2160" w:hanging="360"/>
      </w:pPr>
      <w:rPr>
        <w:rFonts w:ascii="Wingdings" w:hAnsi="Wingdings" w:hint="default"/>
      </w:rPr>
    </w:lvl>
    <w:lvl w:ilvl="3" w:tplc="DE8C3EBE" w:tentative="1">
      <w:start w:val="1"/>
      <w:numFmt w:val="bullet"/>
      <w:lvlText w:val=""/>
      <w:lvlJc w:val="left"/>
      <w:pPr>
        <w:tabs>
          <w:tab w:val="num" w:pos="2880"/>
        </w:tabs>
        <w:ind w:left="2880" w:hanging="360"/>
      </w:pPr>
      <w:rPr>
        <w:rFonts w:ascii="Symbol" w:hAnsi="Symbol" w:hint="default"/>
      </w:rPr>
    </w:lvl>
    <w:lvl w:ilvl="4" w:tplc="8326C0FC" w:tentative="1">
      <w:start w:val="1"/>
      <w:numFmt w:val="bullet"/>
      <w:lvlText w:val="o"/>
      <w:lvlJc w:val="left"/>
      <w:pPr>
        <w:tabs>
          <w:tab w:val="num" w:pos="3600"/>
        </w:tabs>
        <w:ind w:left="3600" w:hanging="360"/>
      </w:pPr>
      <w:rPr>
        <w:rFonts w:ascii="Courier New" w:hAnsi="Courier New" w:hint="default"/>
      </w:rPr>
    </w:lvl>
    <w:lvl w:ilvl="5" w:tplc="353E0D82" w:tentative="1">
      <w:start w:val="1"/>
      <w:numFmt w:val="bullet"/>
      <w:lvlText w:val=""/>
      <w:lvlJc w:val="left"/>
      <w:pPr>
        <w:tabs>
          <w:tab w:val="num" w:pos="4320"/>
        </w:tabs>
        <w:ind w:left="4320" w:hanging="360"/>
      </w:pPr>
      <w:rPr>
        <w:rFonts w:ascii="Wingdings" w:hAnsi="Wingdings" w:hint="default"/>
      </w:rPr>
    </w:lvl>
    <w:lvl w:ilvl="6" w:tplc="89C6DBCC" w:tentative="1">
      <w:start w:val="1"/>
      <w:numFmt w:val="bullet"/>
      <w:lvlText w:val=""/>
      <w:lvlJc w:val="left"/>
      <w:pPr>
        <w:tabs>
          <w:tab w:val="num" w:pos="5040"/>
        </w:tabs>
        <w:ind w:left="5040" w:hanging="360"/>
      </w:pPr>
      <w:rPr>
        <w:rFonts w:ascii="Symbol" w:hAnsi="Symbol" w:hint="default"/>
      </w:rPr>
    </w:lvl>
    <w:lvl w:ilvl="7" w:tplc="E0E2D582" w:tentative="1">
      <w:start w:val="1"/>
      <w:numFmt w:val="bullet"/>
      <w:lvlText w:val="o"/>
      <w:lvlJc w:val="left"/>
      <w:pPr>
        <w:tabs>
          <w:tab w:val="num" w:pos="5760"/>
        </w:tabs>
        <w:ind w:left="5760" w:hanging="360"/>
      </w:pPr>
      <w:rPr>
        <w:rFonts w:ascii="Courier New" w:hAnsi="Courier New" w:hint="default"/>
      </w:rPr>
    </w:lvl>
    <w:lvl w:ilvl="8" w:tplc="6D36370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2"/>
  </w:num>
  <w:num w:numId="4">
    <w:abstractNumId w:val="31"/>
  </w:num>
  <w:num w:numId="5">
    <w:abstractNumId w:val="13"/>
  </w:num>
  <w:num w:numId="6">
    <w:abstractNumId w:val="24"/>
  </w:num>
  <w:num w:numId="7">
    <w:abstractNumId w:val="19"/>
  </w:num>
  <w:num w:numId="8">
    <w:abstractNumId w:val="9"/>
  </w:num>
  <w:num w:numId="9">
    <w:abstractNumId w:val="29"/>
  </w:num>
  <w:num w:numId="10">
    <w:abstractNumId w:val="30"/>
  </w:num>
  <w:num w:numId="11">
    <w:abstractNumId w:val="15"/>
  </w:num>
  <w:num w:numId="12">
    <w:abstractNumId w:val="14"/>
  </w:num>
  <w:num w:numId="13">
    <w:abstractNumId w:val="3"/>
  </w:num>
  <w:num w:numId="14">
    <w:abstractNumId w:val="28"/>
  </w:num>
  <w:num w:numId="15">
    <w:abstractNumId w:val="18"/>
  </w:num>
  <w:num w:numId="16">
    <w:abstractNumId w:val="33"/>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4"/>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5"/>
  </w:num>
  <w:num w:numId="31">
    <w:abstractNumId w:val="36"/>
  </w:num>
  <w:num w:numId="32">
    <w:abstractNumId w:val="20"/>
  </w:num>
  <w:num w:numId="33">
    <w:abstractNumId w:val="27"/>
  </w:num>
  <w:num w:numId="34">
    <w:abstractNumId w:val="23"/>
  </w:num>
  <w:num w:numId="35">
    <w:abstractNumId w:val="2"/>
  </w:num>
  <w:num w:numId="36">
    <w:abstractNumId w:val="5"/>
  </w:num>
  <w:num w:numId="37">
    <w:abstractNumId w:val="2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D63"/>
    <w:rsid w:val="00003A7D"/>
    <w:rsid w:val="000073BD"/>
    <w:rsid w:val="0001355C"/>
    <w:rsid w:val="00017198"/>
    <w:rsid w:val="00020A50"/>
    <w:rsid w:val="00021B82"/>
    <w:rsid w:val="00023A12"/>
    <w:rsid w:val="00024777"/>
    <w:rsid w:val="00024E21"/>
    <w:rsid w:val="00027100"/>
    <w:rsid w:val="00027BEA"/>
    <w:rsid w:val="0003006D"/>
    <w:rsid w:val="00031A38"/>
    <w:rsid w:val="0003269C"/>
    <w:rsid w:val="00035267"/>
    <w:rsid w:val="00036C50"/>
    <w:rsid w:val="00041579"/>
    <w:rsid w:val="00041C2E"/>
    <w:rsid w:val="00043A81"/>
    <w:rsid w:val="000507CC"/>
    <w:rsid w:val="00050984"/>
    <w:rsid w:val="000522E6"/>
    <w:rsid w:val="00052D2B"/>
    <w:rsid w:val="00054F55"/>
    <w:rsid w:val="00055C99"/>
    <w:rsid w:val="000563D8"/>
    <w:rsid w:val="0005668A"/>
    <w:rsid w:val="00062945"/>
    <w:rsid w:val="00070D27"/>
    <w:rsid w:val="000723D9"/>
    <w:rsid w:val="0007250C"/>
    <w:rsid w:val="0007410A"/>
    <w:rsid w:val="00074F67"/>
    <w:rsid w:val="00080453"/>
    <w:rsid w:val="0008169A"/>
    <w:rsid w:val="00082200"/>
    <w:rsid w:val="00083D67"/>
    <w:rsid w:val="00085801"/>
    <w:rsid w:val="000860CE"/>
    <w:rsid w:val="00086AE0"/>
    <w:rsid w:val="00087BE9"/>
    <w:rsid w:val="000926F4"/>
    <w:rsid w:val="00092A37"/>
    <w:rsid w:val="000938A6"/>
    <w:rsid w:val="00094E4B"/>
    <w:rsid w:val="00095B01"/>
    <w:rsid w:val="0009653D"/>
    <w:rsid w:val="00096E78"/>
    <w:rsid w:val="00097C1E"/>
    <w:rsid w:val="000A1878"/>
    <w:rsid w:val="000A1DF5"/>
    <w:rsid w:val="000A45E4"/>
    <w:rsid w:val="000A48F0"/>
    <w:rsid w:val="000A5BA2"/>
    <w:rsid w:val="000A7365"/>
    <w:rsid w:val="000A7DF9"/>
    <w:rsid w:val="000B3DF1"/>
    <w:rsid w:val="000B4951"/>
    <w:rsid w:val="000B700D"/>
    <w:rsid w:val="000B7873"/>
    <w:rsid w:val="000C02A1"/>
    <w:rsid w:val="000C0E84"/>
    <w:rsid w:val="000C1D4F"/>
    <w:rsid w:val="000C3193"/>
    <w:rsid w:val="000C33B7"/>
    <w:rsid w:val="000C4754"/>
    <w:rsid w:val="000C5A9C"/>
    <w:rsid w:val="000C687A"/>
    <w:rsid w:val="000C78D0"/>
    <w:rsid w:val="000D0FE5"/>
    <w:rsid w:val="000D2ECE"/>
    <w:rsid w:val="000D67D0"/>
    <w:rsid w:val="000D694A"/>
    <w:rsid w:val="000E1438"/>
    <w:rsid w:val="000E195C"/>
    <w:rsid w:val="000E3602"/>
    <w:rsid w:val="000E4585"/>
    <w:rsid w:val="000E56A8"/>
    <w:rsid w:val="000E6B44"/>
    <w:rsid w:val="000E705A"/>
    <w:rsid w:val="000F104D"/>
    <w:rsid w:val="000F38DA"/>
    <w:rsid w:val="000F43E1"/>
    <w:rsid w:val="000F5822"/>
    <w:rsid w:val="000F796B"/>
    <w:rsid w:val="0010031E"/>
    <w:rsid w:val="0010063B"/>
    <w:rsid w:val="001012EB"/>
    <w:rsid w:val="00102063"/>
    <w:rsid w:val="001047C1"/>
    <w:rsid w:val="001078D1"/>
    <w:rsid w:val="00110698"/>
    <w:rsid w:val="00111185"/>
    <w:rsid w:val="00111C7D"/>
    <w:rsid w:val="00115782"/>
    <w:rsid w:val="00117844"/>
    <w:rsid w:val="00121A38"/>
    <w:rsid w:val="00124F36"/>
    <w:rsid w:val="00125666"/>
    <w:rsid w:val="00125C80"/>
    <w:rsid w:val="00127C6E"/>
    <w:rsid w:val="00130D83"/>
    <w:rsid w:val="001334A9"/>
    <w:rsid w:val="001341F1"/>
    <w:rsid w:val="00135AE3"/>
    <w:rsid w:val="0013799F"/>
    <w:rsid w:val="00137A7E"/>
    <w:rsid w:val="00140DF6"/>
    <w:rsid w:val="00141365"/>
    <w:rsid w:val="00145C3F"/>
    <w:rsid w:val="00145D34"/>
    <w:rsid w:val="00146284"/>
    <w:rsid w:val="0014690F"/>
    <w:rsid w:val="0014742A"/>
    <w:rsid w:val="00150156"/>
    <w:rsid w:val="0015098E"/>
    <w:rsid w:val="001549A9"/>
    <w:rsid w:val="0016047B"/>
    <w:rsid w:val="001628F1"/>
    <w:rsid w:val="00163823"/>
    <w:rsid w:val="00164543"/>
    <w:rsid w:val="00164735"/>
    <w:rsid w:val="00166561"/>
    <w:rsid w:val="001674D3"/>
    <w:rsid w:val="00173BD9"/>
    <w:rsid w:val="00173E74"/>
    <w:rsid w:val="00175264"/>
    <w:rsid w:val="00176A36"/>
    <w:rsid w:val="00176A86"/>
    <w:rsid w:val="001803D2"/>
    <w:rsid w:val="0018228B"/>
    <w:rsid w:val="001853AE"/>
    <w:rsid w:val="00185A5A"/>
    <w:rsid w:val="00185B50"/>
    <w:rsid w:val="0018625C"/>
    <w:rsid w:val="001871A8"/>
    <w:rsid w:val="001874CD"/>
    <w:rsid w:val="00187DE7"/>
    <w:rsid w:val="00187E62"/>
    <w:rsid w:val="00192045"/>
    <w:rsid w:val="00192D98"/>
    <w:rsid w:val="00193B14"/>
    <w:rsid w:val="00193E72"/>
    <w:rsid w:val="00195267"/>
    <w:rsid w:val="0019600B"/>
    <w:rsid w:val="0019686E"/>
    <w:rsid w:val="00196F10"/>
    <w:rsid w:val="001A0E2C"/>
    <w:rsid w:val="001A28C9"/>
    <w:rsid w:val="001A2EC4"/>
    <w:rsid w:val="001A2FDE"/>
    <w:rsid w:val="001A34BC"/>
    <w:rsid w:val="001A3F9F"/>
    <w:rsid w:val="001A404B"/>
    <w:rsid w:val="001B1C6D"/>
    <w:rsid w:val="001B1C77"/>
    <w:rsid w:val="001B26EB"/>
    <w:rsid w:val="001B34BF"/>
    <w:rsid w:val="001B6F4A"/>
    <w:rsid w:val="001B7642"/>
    <w:rsid w:val="001C0144"/>
    <w:rsid w:val="001C27DC"/>
    <w:rsid w:val="001C4CC5"/>
    <w:rsid w:val="001C5288"/>
    <w:rsid w:val="001C553F"/>
    <w:rsid w:val="001C5B03"/>
    <w:rsid w:val="001C68CB"/>
    <w:rsid w:val="001D2C61"/>
    <w:rsid w:val="001D5353"/>
    <w:rsid w:val="001D56D1"/>
    <w:rsid w:val="001D6052"/>
    <w:rsid w:val="001D6D96"/>
    <w:rsid w:val="001D74AB"/>
    <w:rsid w:val="001E04DB"/>
    <w:rsid w:val="001E4A9E"/>
    <w:rsid w:val="001E5621"/>
    <w:rsid w:val="001F0707"/>
    <w:rsid w:val="001F3EF9"/>
    <w:rsid w:val="001F627D"/>
    <w:rsid w:val="001F6622"/>
    <w:rsid w:val="0020126C"/>
    <w:rsid w:val="00205703"/>
    <w:rsid w:val="002100FC"/>
    <w:rsid w:val="00212311"/>
    <w:rsid w:val="00213890"/>
    <w:rsid w:val="00214E52"/>
    <w:rsid w:val="002207C0"/>
    <w:rsid w:val="00223045"/>
    <w:rsid w:val="00223977"/>
    <w:rsid w:val="00224791"/>
    <w:rsid w:val="00224B93"/>
    <w:rsid w:val="00225962"/>
    <w:rsid w:val="0022712D"/>
    <w:rsid w:val="00235956"/>
    <w:rsid w:val="0023676E"/>
    <w:rsid w:val="00237AAE"/>
    <w:rsid w:val="002414B6"/>
    <w:rsid w:val="002422EB"/>
    <w:rsid w:val="00242397"/>
    <w:rsid w:val="00242EFF"/>
    <w:rsid w:val="00243DC4"/>
    <w:rsid w:val="00247A48"/>
    <w:rsid w:val="00247E90"/>
    <w:rsid w:val="00250DD1"/>
    <w:rsid w:val="00251183"/>
    <w:rsid w:val="00251689"/>
    <w:rsid w:val="0025267C"/>
    <w:rsid w:val="00252BE9"/>
    <w:rsid w:val="00253B6B"/>
    <w:rsid w:val="00254A46"/>
    <w:rsid w:val="002650E2"/>
    <w:rsid w:val="00265656"/>
    <w:rsid w:val="00265E77"/>
    <w:rsid w:val="00266155"/>
    <w:rsid w:val="00267554"/>
    <w:rsid w:val="00270786"/>
    <w:rsid w:val="0027270B"/>
    <w:rsid w:val="00276DBE"/>
    <w:rsid w:val="00282E7B"/>
    <w:rsid w:val="002838C8"/>
    <w:rsid w:val="002845B4"/>
    <w:rsid w:val="00285D9F"/>
    <w:rsid w:val="00290805"/>
    <w:rsid w:val="00290C2A"/>
    <w:rsid w:val="00290DFD"/>
    <w:rsid w:val="002931DD"/>
    <w:rsid w:val="002937A5"/>
    <w:rsid w:val="00295140"/>
    <w:rsid w:val="002A0E7C"/>
    <w:rsid w:val="002A21ED"/>
    <w:rsid w:val="002A274A"/>
    <w:rsid w:val="002A2E56"/>
    <w:rsid w:val="002A346B"/>
    <w:rsid w:val="002A3F88"/>
    <w:rsid w:val="002A710D"/>
    <w:rsid w:val="002A7B82"/>
    <w:rsid w:val="002B0F11"/>
    <w:rsid w:val="002B2E17"/>
    <w:rsid w:val="002B3339"/>
    <w:rsid w:val="002B6560"/>
    <w:rsid w:val="002C1069"/>
    <w:rsid w:val="002C2A8F"/>
    <w:rsid w:val="002C2B03"/>
    <w:rsid w:val="002C2DC2"/>
    <w:rsid w:val="002C55FF"/>
    <w:rsid w:val="002C592B"/>
    <w:rsid w:val="002D289F"/>
    <w:rsid w:val="002D300D"/>
    <w:rsid w:val="002D40DD"/>
    <w:rsid w:val="002E0CD4"/>
    <w:rsid w:val="002E20D4"/>
    <w:rsid w:val="002E260F"/>
    <w:rsid w:val="002E3A90"/>
    <w:rsid w:val="002E46CC"/>
    <w:rsid w:val="002E4F48"/>
    <w:rsid w:val="002E62CB"/>
    <w:rsid w:val="002E6DF1"/>
    <w:rsid w:val="002E6ED9"/>
    <w:rsid w:val="002F0957"/>
    <w:rsid w:val="002F41AD"/>
    <w:rsid w:val="002F43F6"/>
    <w:rsid w:val="002F5A92"/>
    <w:rsid w:val="002F6984"/>
    <w:rsid w:val="002F6DAA"/>
    <w:rsid w:val="002F71D5"/>
    <w:rsid w:val="002F7E0E"/>
    <w:rsid w:val="002F7F11"/>
    <w:rsid w:val="00300013"/>
    <w:rsid w:val="00301BB9"/>
    <w:rsid w:val="003020BB"/>
    <w:rsid w:val="00302266"/>
    <w:rsid w:val="00302705"/>
    <w:rsid w:val="00303008"/>
    <w:rsid w:val="00304393"/>
    <w:rsid w:val="00305AB2"/>
    <w:rsid w:val="0031032B"/>
    <w:rsid w:val="00312424"/>
    <w:rsid w:val="0031630F"/>
    <w:rsid w:val="00316E87"/>
    <w:rsid w:val="00317090"/>
    <w:rsid w:val="00317807"/>
    <w:rsid w:val="00322C63"/>
    <w:rsid w:val="00323BAA"/>
    <w:rsid w:val="00324261"/>
    <w:rsid w:val="0032453E"/>
    <w:rsid w:val="00325053"/>
    <w:rsid w:val="003256AC"/>
    <w:rsid w:val="00325CBA"/>
    <w:rsid w:val="00327836"/>
    <w:rsid w:val="00330242"/>
    <w:rsid w:val="00330C10"/>
    <w:rsid w:val="0033129D"/>
    <w:rsid w:val="003320ED"/>
    <w:rsid w:val="00332BB7"/>
    <w:rsid w:val="0033480E"/>
    <w:rsid w:val="0033536D"/>
    <w:rsid w:val="00336220"/>
    <w:rsid w:val="00336EB4"/>
    <w:rsid w:val="00337123"/>
    <w:rsid w:val="0033734C"/>
    <w:rsid w:val="003400C5"/>
    <w:rsid w:val="00340FFC"/>
    <w:rsid w:val="00341866"/>
    <w:rsid w:val="0034378D"/>
    <w:rsid w:val="00345363"/>
    <w:rsid w:val="00345E45"/>
    <w:rsid w:val="003508BF"/>
    <w:rsid w:val="003535E0"/>
    <w:rsid w:val="00354674"/>
    <w:rsid w:val="00355D02"/>
    <w:rsid w:val="003568DF"/>
    <w:rsid w:val="00357C73"/>
    <w:rsid w:val="003615F4"/>
    <w:rsid w:val="00361607"/>
    <w:rsid w:val="00364601"/>
    <w:rsid w:val="00365A39"/>
    <w:rsid w:val="00366F56"/>
    <w:rsid w:val="003737C8"/>
    <w:rsid w:val="0037589D"/>
    <w:rsid w:val="00375C8A"/>
    <w:rsid w:val="00376BB1"/>
    <w:rsid w:val="00377E23"/>
    <w:rsid w:val="003803CC"/>
    <w:rsid w:val="0038277C"/>
    <w:rsid w:val="00382ECD"/>
    <w:rsid w:val="003837F1"/>
    <w:rsid w:val="003841FC"/>
    <w:rsid w:val="0038638B"/>
    <w:rsid w:val="003879A3"/>
    <w:rsid w:val="003909E0"/>
    <w:rsid w:val="00393E09"/>
    <w:rsid w:val="00395B15"/>
    <w:rsid w:val="00396026"/>
    <w:rsid w:val="0039772B"/>
    <w:rsid w:val="003A03B5"/>
    <w:rsid w:val="003A31B9"/>
    <w:rsid w:val="003A3E2F"/>
    <w:rsid w:val="003A6CCB"/>
    <w:rsid w:val="003A74A6"/>
    <w:rsid w:val="003B103E"/>
    <w:rsid w:val="003B10C4"/>
    <w:rsid w:val="003B13D9"/>
    <w:rsid w:val="003B1526"/>
    <w:rsid w:val="003B23C9"/>
    <w:rsid w:val="003B48EB"/>
    <w:rsid w:val="003B5CD1"/>
    <w:rsid w:val="003C1CF2"/>
    <w:rsid w:val="003C33FF"/>
    <w:rsid w:val="003C64A5"/>
    <w:rsid w:val="003C75C2"/>
    <w:rsid w:val="003D03CC"/>
    <w:rsid w:val="003D378C"/>
    <w:rsid w:val="003D3893"/>
    <w:rsid w:val="003D391E"/>
    <w:rsid w:val="003D4BB7"/>
    <w:rsid w:val="003D69AD"/>
    <w:rsid w:val="003D6B04"/>
    <w:rsid w:val="003D78D7"/>
    <w:rsid w:val="003E0116"/>
    <w:rsid w:val="003E04B7"/>
    <w:rsid w:val="003E1762"/>
    <w:rsid w:val="003E26C3"/>
    <w:rsid w:val="003E38DB"/>
    <w:rsid w:val="003E4519"/>
    <w:rsid w:val="003E6CFE"/>
    <w:rsid w:val="003F0BC8"/>
    <w:rsid w:val="003F0D6C"/>
    <w:rsid w:val="003F0F26"/>
    <w:rsid w:val="003F12D9"/>
    <w:rsid w:val="003F1B4C"/>
    <w:rsid w:val="003F299F"/>
    <w:rsid w:val="003F3CE6"/>
    <w:rsid w:val="003F4785"/>
    <w:rsid w:val="003F677F"/>
    <w:rsid w:val="003F7C68"/>
    <w:rsid w:val="004008F6"/>
    <w:rsid w:val="00403694"/>
    <w:rsid w:val="00403BE5"/>
    <w:rsid w:val="0040656F"/>
    <w:rsid w:val="004129D1"/>
    <w:rsid w:val="00412BBE"/>
    <w:rsid w:val="004136E9"/>
    <w:rsid w:val="0041440C"/>
    <w:rsid w:val="00414B20"/>
    <w:rsid w:val="00417DE3"/>
    <w:rsid w:val="00420850"/>
    <w:rsid w:val="004213A6"/>
    <w:rsid w:val="00423159"/>
    <w:rsid w:val="00423968"/>
    <w:rsid w:val="00423A07"/>
    <w:rsid w:val="00427054"/>
    <w:rsid w:val="004304B1"/>
    <w:rsid w:val="00430899"/>
    <w:rsid w:val="00432DA8"/>
    <w:rsid w:val="0043320A"/>
    <w:rsid w:val="004332E3"/>
    <w:rsid w:val="00433D52"/>
    <w:rsid w:val="00433D94"/>
    <w:rsid w:val="004371A3"/>
    <w:rsid w:val="0043722B"/>
    <w:rsid w:val="00437C12"/>
    <w:rsid w:val="004403A1"/>
    <w:rsid w:val="0044239E"/>
    <w:rsid w:val="004461BB"/>
    <w:rsid w:val="0044670B"/>
    <w:rsid w:val="00446960"/>
    <w:rsid w:val="00446AB7"/>
    <w:rsid w:val="00446F37"/>
    <w:rsid w:val="00447BAC"/>
    <w:rsid w:val="00450EC5"/>
    <w:rsid w:val="004514F8"/>
    <w:rsid w:val="004518A6"/>
    <w:rsid w:val="00453E1D"/>
    <w:rsid w:val="00454589"/>
    <w:rsid w:val="00454BFC"/>
    <w:rsid w:val="00456012"/>
    <w:rsid w:val="00456D75"/>
    <w:rsid w:val="00456ED0"/>
    <w:rsid w:val="00457550"/>
    <w:rsid w:val="00457B74"/>
    <w:rsid w:val="00461B2A"/>
    <w:rsid w:val="00461F49"/>
    <w:rsid w:val="004620A4"/>
    <w:rsid w:val="00462A13"/>
    <w:rsid w:val="00470563"/>
    <w:rsid w:val="004708EF"/>
    <w:rsid w:val="00472647"/>
    <w:rsid w:val="00474C50"/>
    <w:rsid w:val="004771F9"/>
    <w:rsid w:val="0047743C"/>
    <w:rsid w:val="00480F1D"/>
    <w:rsid w:val="00486006"/>
    <w:rsid w:val="00486BAD"/>
    <w:rsid w:val="00486BBE"/>
    <w:rsid w:val="00487123"/>
    <w:rsid w:val="00490581"/>
    <w:rsid w:val="00494511"/>
    <w:rsid w:val="00495A75"/>
    <w:rsid w:val="00495CAE"/>
    <w:rsid w:val="004A1763"/>
    <w:rsid w:val="004A1BD5"/>
    <w:rsid w:val="004A61E1"/>
    <w:rsid w:val="004B2344"/>
    <w:rsid w:val="004B320D"/>
    <w:rsid w:val="004B5DDC"/>
    <w:rsid w:val="004B798E"/>
    <w:rsid w:val="004C07BF"/>
    <w:rsid w:val="004C2ABD"/>
    <w:rsid w:val="004C3BF3"/>
    <w:rsid w:val="004C4C0F"/>
    <w:rsid w:val="004C5F62"/>
    <w:rsid w:val="004C6E10"/>
    <w:rsid w:val="004D1023"/>
    <w:rsid w:val="004D3E58"/>
    <w:rsid w:val="004D405D"/>
    <w:rsid w:val="004D589E"/>
    <w:rsid w:val="004D6746"/>
    <w:rsid w:val="004D767B"/>
    <w:rsid w:val="004E0113"/>
    <w:rsid w:val="004E0F32"/>
    <w:rsid w:val="004E23A1"/>
    <w:rsid w:val="004E23EA"/>
    <w:rsid w:val="004E493C"/>
    <w:rsid w:val="004E623E"/>
    <w:rsid w:val="004E7092"/>
    <w:rsid w:val="004E7ECE"/>
    <w:rsid w:val="004F4DB1"/>
    <w:rsid w:val="004F5852"/>
    <w:rsid w:val="004F6F64"/>
    <w:rsid w:val="005004EC"/>
    <w:rsid w:val="005011E2"/>
    <w:rsid w:val="0050359B"/>
    <w:rsid w:val="00506AAE"/>
    <w:rsid w:val="0051086D"/>
    <w:rsid w:val="00513720"/>
    <w:rsid w:val="0051645D"/>
    <w:rsid w:val="00517756"/>
    <w:rsid w:val="005202C6"/>
    <w:rsid w:val="0052157C"/>
    <w:rsid w:val="00521A87"/>
    <w:rsid w:val="00523C53"/>
    <w:rsid w:val="005242FF"/>
    <w:rsid w:val="00527B8F"/>
    <w:rsid w:val="00530C00"/>
    <w:rsid w:val="00532981"/>
    <w:rsid w:val="005365C7"/>
    <w:rsid w:val="0053740A"/>
    <w:rsid w:val="00542012"/>
    <w:rsid w:val="0054311A"/>
    <w:rsid w:val="00543DF5"/>
    <w:rsid w:val="00545646"/>
    <w:rsid w:val="00545A61"/>
    <w:rsid w:val="005473EC"/>
    <w:rsid w:val="0055260D"/>
    <w:rsid w:val="005553A6"/>
    <w:rsid w:val="00555422"/>
    <w:rsid w:val="00555810"/>
    <w:rsid w:val="00562593"/>
    <w:rsid w:val="00562DCA"/>
    <w:rsid w:val="00563AA9"/>
    <w:rsid w:val="005646E5"/>
    <w:rsid w:val="005649F6"/>
    <w:rsid w:val="0056502E"/>
    <w:rsid w:val="0056568F"/>
    <w:rsid w:val="00567DAA"/>
    <w:rsid w:val="00570240"/>
    <w:rsid w:val="00572324"/>
    <w:rsid w:val="0057436C"/>
    <w:rsid w:val="00575DE3"/>
    <w:rsid w:val="00581451"/>
    <w:rsid w:val="005822FD"/>
    <w:rsid w:val="00582578"/>
    <w:rsid w:val="00582A02"/>
    <w:rsid w:val="00583766"/>
    <w:rsid w:val="0058621D"/>
    <w:rsid w:val="00590B72"/>
    <w:rsid w:val="00592420"/>
    <w:rsid w:val="00597DE9"/>
    <w:rsid w:val="00597FED"/>
    <w:rsid w:val="005A09FD"/>
    <w:rsid w:val="005A1A5A"/>
    <w:rsid w:val="005A4329"/>
    <w:rsid w:val="005A4CBE"/>
    <w:rsid w:val="005A5C0D"/>
    <w:rsid w:val="005A6EEB"/>
    <w:rsid w:val="005B04A8"/>
    <w:rsid w:val="005B0A3B"/>
    <w:rsid w:val="005B1353"/>
    <w:rsid w:val="005B1FD0"/>
    <w:rsid w:val="005B28AD"/>
    <w:rsid w:val="005B2B50"/>
    <w:rsid w:val="005B2FCF"/>
    <w:rsid w:val="005B328D"/>
    <w:rsid w:val="005B3503"/>
    <w:rsid w:val="005B3EE7"/>
    <w:rsid w:val="005B4DCD"/>
    <w:rsid w:val="005B4FAD"/>
    <w:rsid w:val="005B5327"/>
    <w:rsid w:val="005B60C3"/>
    <w:rsid w:val="005B6D82"/>
    <w:rsid w:val="005B78F5"/>
    <w:rsid w:val="005B7D86"/>
    <w:rsid w:val="005C174B"/>
    <w:rsid w:val="005C276A"/>
    <w:rsid w:val="005C2942"/>
    <w:rsid w:val="005D0D44"/>
    <w:rsid w:val="005D380C"/>
    <w:rsid w:val="005D63C3"/>
    <w:rsid w:val="005D6E04"/>
    <w:rsid w:val="005D7A12"/>
    <w:rsid w:val="005E40D7"/>
    <w:rsid w:val="005E493D"/>
    <w:rsid w:val="005E53EE"/>
    <w:rsid w:val="005E5C89"/>
    <w:rsid w:val="005E6CF2"/>
    <w:rsid w:val="005E7045"/>
    <w:rsid w:val="005F0542"/>
    <w:rsid w:val="005F0F72"/>
    <w:rsid w:val="005F1C1F"/>
    <w:rsid w:val="005F1CB4"/>
    <w:rsid w:val="005F346D"/>
    <w:rsid w:val="005F38FB"/>
    <w:rsid w:val="00600D12"/>
    <w:rsid w:val="00601A4E"/>
    <w:rsid w:val="00602D3B"/>
    <w:rsid w:val="0060326F"/>
    <w:rsid w:val="00604904"/>
    <w:rsid w:val="00605510"/>
    <w:rsid w:val="00606EA1"/>
    <w:rsid w:val="0061144B"/>
    <w:rsid w:val="006114E0"/>
    <w:rsid w:val="00611537"/>
    <w:rsid w:val="006128F0"/>
    <w:rsid w:val="0061726B"/>
    <w:rsid w:val="00617B81"/>
    <w:rsid w:val="0062253A"/>
    <w:rsid w:val="0062387A"/>
    <w:rsid w:val="00625D4D"/>
    <w:rsid w:val="0063377D"/>
    <w:rsid w:val="006344BE"/>
    <w:rsid w:val="00634A66"/>
    <w:rsid w:val="00635958"/>
    <w:rsid w:val="0063732A"/>
    <w:rsid w:val="00640336"/>
    <w:rsid w:val="00640FC9"/>
    <w:rsid w:val="006414D3"/>
    <w:rsid w:val="00641CFD"/>
    <w:rsid w:val="006432F2"/>
    <w:rsid w:val="00644617"/>
    <w:rsid w:val="00645F00"/>
    <w:rsid w:val="0065320F"/>
    <w:rsid w:val="00653D64"/>
    <w:rsid w:val="00654E13"/>
    <w:rsid w:val="006605DD"/>
    <w:rsid w:val="00661BB9"/>
    <w:rsid w:val="00662127"/>
    <w:rsid w:val="00666CDA"/>
    <w:rsid w:val="00667489"/>
    <w:rsid w:val="00670D44"/>
    <w:rsid w:val="0067212B"/>
    <w:rsid w:val="00672C85"/>
    <w:rsid w:val="00672F47"/>
    <w:rsid w:val="00673F4C"/>
    <w:rsid w:val="00676AFC"/>
    <w:rsid w:val="0067720C"/>
    <w:rsid w:val="0067760F"/>
    <w:rsid w:val="0067780B"/>
    <w:rsid w:val="006801EB"/>
    <w:rsid w:val="0068035A"/>
    <w:rsid w:val="006807CD"/>
    <w:rsid w:val="00681D1E"/>
    <w:rsid w:val="00682208"/>
    <w:rsid w:val="00682D43"/>
    <w:rsid w:val="0068507D"/>
    <w:rsid w:val="006854F5"/>
    <w:rsid w:val="00685BAF"/>
    <w:rsid w:val="00685D0A"/>
    <w:rsid w:val="00690463"/>
    <w:rsid w:val="00690F2B"/>
    <w:rsid w:val="006A029B"/>
    <w:rsid w:val="006A0D03"/>
    <w:rsid w:val="006A2456"/>
    <w:rsid w:val="006A2A67"/>
    <w:rsid w:val="006A36F3"/>
    <w:rsid w:val="006A41E9"/>
    <w:rsid w:val="006B12CB"/>
    <w:rsid w:val="006B5916"/>
    <w:rsid w:val="006C1D4E"/>
    <w:rsid w:val="006C4775"/>
    <w:rsid w:val="006C4D69"/>
    <w:rsid w:val="006C4F4A"/>
    <w:rsid w:val="006C5E80"/>
    <w:rsid w:val="006C7CEE"/>
    <w:rsid w:val="006D075E"/>
    <w:rsid w:val="006D09DC"/>
    <w:rsid w:val="006D1EA7"/>
    <w:rsid w:val="006D3509"/>
    <w:rsid w:val="006D3635"/>
    <w:rsid w:val="006D48FB"/>
    <w:rsid w:val="006D5BEF"/>
    <w:rsid w:val="006D7C6E"/>
    <w:rsid w:val="006E15A2"/>
    <w:rsid w:val="006E2F95"/>
    <w:rsid w:val="006E3339"/>
    <w:rsid w:val="006E4154"/>
    <w:rsid w:val="006E4C0B"/>
    <w:rsid w:val="006E685D"/>
    <w:rsid w:val="006E764B"/>
    <w:rsid w:val="006E7F72"/>
    <w:rsid w:val="006F050E"/>
    <w:rsid w:val="006F148B"/>
    <w:rsid w:val="006F4958"/>
    <w:rsid w:val="006F741A"/>
    <w:rsid w:val="006F7761"/>
    <w:rsid w:val="00705EAF"/>
    <w:rsid w:val="0070773E"/>
    <w:rsid w:val="007101CC"/>
    <w:rsid w:val="00712621"/>
    <w:rsid w:val="00715C55"/>
    <w:rsid w:val="00717FE8"/>
    <w:rsid w:val="00720C41"/>
    <w:rsid w:val="00722291"/>
    <w:rsid w:val="007237C7"/>
    <w:rsid w:val="0072477D"/>
    <w:rsid w:val="00724E3B"/>
    <w:rsid w:val="00725BF4"/>
    <w:rsid w:val="00725EEA"/>
    <w:rsid w:val="007276B6"/>
    <w:rsid w:val="00730CE9"/>
    <w:rsid w:val="007317E2"/>
    <w:rsid w:val="0073373D"/>
    <w:rsid w:val="007373D5"/>
    <w:rsid w:val="007409A0"/>
    <w:rsid w:val="0074263C"/>
    <w:rsid w:val="007439DB"/>
    <w:rsid w:val="00751EC5"/>
    <w:rsid w:val="00756758"/>
    <w:rsid w:val="007568D8"/>
    <w:rsid w:val="0076403D"/>
    <w:rsid w:val="00765316"/>
    <w:rsid w:val="007708C8"/>
    <w:rsid w:val="00775BFF"/>
    <w:rsid w:val="0077719D"/>
    <w:rsid w:val="00780DF0"/>
    <w:rsid w:val="007810B7"/>
    <w:rsid w:val="007810C7"/>
    <w:rsid w:val="00782F0F"/>
    <w:rsid w:val="0078538F"/>
    <w:rsid w:val="00786D8E"/>
    <w:rsid w:val="00787482"/>
    <w:rsid w:val="00792FD3"/>
    <w:rsid w:val="0079651A"/>
    <w:rsid w:val="007A0823"/>
    <w:rsid w:val="007A286D"/>
    <w:rsid w:val="007A2DA4"/>
    <w:rsid w:val="007A30EC"/>
    <w:rsid w:val="007A314D"/>
    <w:rsid w:val="007A318A"/>
    <w:rsid w:val="007A38DF"/>
    <w:rsid w:val="007B00E5"/>
    <w:rsid w:val="007B20CF"/>
    <w:rsid w:val="007B2499"/>
    <w:rsid w:val="007B3D0B"/>
    <w:rsid w:val="007B72E1"/>
    <w:rsid w:val="007B783A"/>
    <w:rsid w:val="007C0608"/>
    <w:rsid w:val="007C1008"/>
    <w:rsid w:val="007C1B95"/>
    <w:rsid w:val="007C27D9"/>
    <w:rsid w:val="007C3DF3"/>
    <w:rsid w:val="007C3F9C"/>
    <w:rsid w:val="007C796D"/>
    <w:rsid w:val="007D0F9B"/>
    <w:rsid w:val="007D3B60"/>
    <w:rsid w:val="007D4796"/>
    <w:rsid w:val="007D6C84"/>
    <w:rsid w:val="007D70E3"/>
    <w:rsid w:val="007D73FB"/>
    <w:rsid w:val="007D7996"/>
    <w:rsid w:val="007E2949"/>
    <w:rsid w:val="007E2981"/>
    <w:rsid w:val="007E2F2D"/>
    <w:rsid w:val="007E3DA0"/>
    <w:rsid w:val="007E50B4"/>
    <w:rsid w:val="007F1375"/>
    <w:rsid w:val="007F1433"/>
    <w:rsid w:val="007F1491"/>
    <w:rsid w:val="007F2F03"/>
    <w:rsid w:val="007F56E0"/>
    <w:rsid w:val="007F5E3D"/>
    <w:rsid w:val="00800FE0"/>
    <w:rsid w:val="00802454"/>
    <w:rsid w:val="008066AD"/>
    <w:rsid w:val="0081043B"/>
    <w:rsid w:val="00811328"/>
    <w:rsid w:val="00813740"/>
    <w:rsid w:val="00814AF1"/>
    <w:rsid w:val="0081517F"/>
    <w:rsid w:val="00815370"/>
    <w:rsid w:val="00815748"/>
    <w:rsid w:val="0082153D"/>
    <w:rsid w:val="0082323A"/>
    <w:rsid w:val="00823A4A"/>
    <w:rsid w:val="00824B32"/>
    <w:rsid w:val="008255AA"/>
    <w:rsid w:val="00827048"/>
    <w:rsid w:val="0082736E"/>
    <w:rsid w:val="00827B33"/>
    <w:rsid w:val="00830FF3"/>
    <w:rsid w:val="0083196D"/>
    <w:rsid w:val="008334BF"/>
    <w:rsid w:val="00834936"/>
    <w:rsid w:val="008365E3"/>
    <w:rsid w:val="00836B8C"/>
    <w:rsid w:val="00840062"/>
    <w:rsid w:val="008410C5"/>
    <w:rsid w:val="00846432"/>
    <w:rsid w:val="00846C08"/>
    <w:rsid w:val="00846F13"/>
    <w:rsid w:val="008473FA"/>
    <w:rsid w:val="008530E7"/>
    <w:rsid w:val="00854688"/>
    <w:rsid w:val="00854BDF"/>
    <w:rsid w:val="008555AE"/>
    <w:rsid w:val="00856A55"/>
    <w:rsid w:val="00856BDB"/>
    <w:rsid w:val="00857675"/>
    <w:rsid w:val="00861F23"/>
    <w:rsid w:val="0086684A"/>
    <w:rsid w:val="00866F8B"/>
    <w:rsid w:val="00867CB1"/>
    <w:rsid w:val="00871AE0"/>
    <w:rsid w:val="00872C48"/>
    <w:rsid w:val="00873470"/>
    <w:rsid w:val="00875EC3"/>
    <w:rsid w:val="008763E7"/>
    <w:rsid w:val="008808C5"/>
    <w:rsid w:val="00881A7C"/>
    <w:rsid w:val="00883B10"/>
    <w:rsid w:val="00883C78"/>
    <w:rsid w:val="00885159"/>
    <w:rsid w:val="008851C9"/>
    <w:rsid w:val="00885214"/>
    <w:rsid w:val="0088650B"/>
    <w:rsid w:val="00887615"/>
    <w:rsid w:val="00890052"/>
    <w:rsid w:val="00890F73"/>
    <w:rsid w:val="00894CEB"/>
    <w:rsid w:val="00894E3A"/>
    <w:rsid w:val="008953CF"/>
    <w:rsid w:val="00895769"/>
    <w:rsid w:val="008959AB"/>
    <w:rsid w:val="00895A2F"/>
    <w:rsid w:val="00896EBD"/>
    <w:rsid w:val="008A166C"/>
    <w:rsid w:val="008A5665"/>
    <w:rsid w:val="008B15EB"/>
    <w:rsid w:val="008B2172"/>
    <w:rsid w:val="008B24A8"/>
    <w:rsid w:val="008B25E4"/>
    <w:rsid w:val="008B3C27"/>
    <w:rsid w:val="008B3C3F"/>
    <w:rsid w:val="008B3D78"/>
    <w:rsid w:val="008B600F"/>
    <w:rsid w:val="008C1C79"/>
    <w:rsid w:val="008C261B"/>
    <w:rsid w:val="008C29CC"/>
    <w:rsid w:val="008C4031"/>
    <w:rsid w:val="008C4FCA"/>
    <w:rsid w:val="008C7882"/>
    <w:rsid w:val="008D0E19"/>
    <w:rsid w:val="008D1529"/>
    <w:rsid w:val="008D2261"/>
    <w:rsid w:val="008D2464"/>
    <w:rsid w:val="008D4A71"/>
    <w:rsid w:val="008D4C28"/>
    <w:rsid w:val="008D577B"/>
    <w:rsid w:val="008D7A98"/>
    <w:rsid w:val="008D7F6A"/>
    <w:rsid w:val="008E0DD7"/>
    <w:rsid w:val="008E17C4"/>
    <w:rsid w:val="008E2497"/>
    <w:rsid w:val="008E2A1B"/>
    <w:rsid w:val="008E393A"/>
    <w:rsid w:val="008E45C4"/>
    <w:rsid w:val="008E64B1"/>
    <w:rsid w:val="008E64FA"/>
    <w:rsid w:val="008E74ED"/>
    <w:rsid w:val="008E7615"/>
    <w:rsid w:val="008F0576"/>
    <w:rsid w:val="008F09C7"/>
    <w:rsid w:val="008F39C0"/>
    <w:rsid w:val="008F4DEF"/>
    <w:rsid w:val="008F4F2A"/>
    <w:rsid w:val="008F5D42"/>
    <w:rsid w:val="00903D0D"/>
    <w:rsid w:val="009048E1"/>
    <w:rsid w:val="00904DC4"/>
    <w:rsid w:val="0090598C"/>
    <w:rsid w:val="009071BB"/>
    <w:rsid w:val="009104B9"/>
    <w:rsid w:val="0091335F"/>
    <w:rsid w:val="00913885"/>
    <w:rsid w:val="00913D6E"/>
    <w:rsid w:val="00913FBE"/>
    <w:rsid w:val="00915ABF"/>
    <w:rsid w:val="009161E8"/>
    <w:rsid w:val="00920551"/>
    <w:rsid w:val="00920CE2"/>
    <w:rsid w:val="00921CAD"/>
    <w:rsid w:val="00922710"/>
    <w:rsid w:val="00922D9B"/>
    <w:rsid w:val="009258FD"/>
    <w:rsid w:val="00926C69"/>
    <w:rsid w:val="009277CA"/>
    <w:rsid w:val="009311ED"/>
    <w:rsid w:val="00931D41"/>
    <w:rsid w:val="00933D18"/>
    <w:rsid w:val="0093572C"/>
    <w:rsid w:val="00941B76"/>
    <w:rsid w:val="0094216B"/>
    <w:rsid w:val="00942221"/>
    <w:rsid w:val="00946F4C"/>
    <w:rsid w:val="00947437"/>
    <w:rsid w:val="00950FBB"/>
    <w:rsid w:val="00951118"/>
    <w:rsid w:val="0095122F"/>
    <w:rsid w:val="00951DDA"/>
    <w:rsid w:val="00953349"/>
    <w:rsid w:val="00953E4C"/>
    <w:rsid w:val="00954E0C"/>
    <w:rsid w:val="00960958"/>
    <w:rsid w:val="00960C96"/>
    <w:rsid w:val="00961156"/>
    <w:rsid w:val="00964F03"/>
    <w:rsid w:val="00964F6D"/>
    <w:rsid w:val="00965FBF"/>
    <w:rsid w:val="00966F1F"/>
    <w:rsid w:val="0097059C"/>
    <w:rsid w:val="00970880"/>
    <w:rsid w:val="00970B2B"/>
    <w:rsid w:val="00975676"/>
    <w:rsid w:val="00976467"/>
    <w:rsid w:val="00976D32"/>
    <w:rsid w:val="00977E77"/>
    <w:rsid w:val="00983F7D"/>
    <w:rsid w:val="009844F7"/>
    <w:rsid w:val="00987FC9"/>
    <w:rsid w:val="0099140E"/>
    <w:rsid w:val="00991E5E"/>
    <w:rsid w:val="00992653"/>
    <w:rsid w:val="009938F7"/>
    <w:rsid w:val="00995A7D"/>
    <w:rsid w:val="00995C39"/>
    <w:rsid w:val="00997162"/>
    <w:rsid w:val="009A05AA"/>
    <w:rsid w:val="009A2D5A"/>
    <w:rsid w:val="009A3525"/>
    <w:rsid w:val="009A4349"/>
    <w:rsid w:val="009A6509"/>
    <w:rsid w:val="009A6E2F"/>
    <w:rsid w:val="009A7DDF"/>
    <w:rsid w:val="009B1AE7"/>
    <w:rsid w:val="009B2969"/>
    <w:rsid w:val="009B2C7E"/>
    <w:rsid w:val="009B6DBD"/>
    <w:rsid w:val="009C108A"/>
    <w:rsid w:val="009C2E47"/>
    <w:rsid w:val="009C4B4E"/>
    <w:rsid w:val="009C639A"/>
    <w:rsid w:val="009C6BFB"/>
    <w:rsid w:val="009C6E92"/>
    <w:rsid w:val="009D0C05"/>
    <w:rsid w:val="009D3713"/>
    <w:rsid w:val="009D4E57"/>
    <w:rsid w:val="009E2C00"/>
    <w:rsid w:val="009E3A22"/>
    <w:rsid w:val="009E42C9"/>
    <w:rsid w:val="009E49AD"/>
    <w:rsid w:val="009E4CC5"/>
    <w:rsid w:val="009E640A"/>
    <w:rsid w:val="009E70F4"/>
    <w:rsid w:val="009E72A3"/>
    <w:rsid w:val="009F0DCF"/>
    <w:rsid w:val="009F1AD2"/>
    <w:rsid w:val="009F5A27"/>
    <w:rsid w:val="009F79F2"/>
    <w:rsid w:val="00A00052"/>
    <w:rsid w:val="00A005BF"/>
    <w:rsid w:val="00A00C78"/>
    <w:rsid w:val="00A00E7A"/>
    <w:rsid w:val="00A04144"/>
    <w:rsid w:val="00A0479E"/>
    <w:rsid w:val="00A067B8"/>
    <w:rsid w:val="00A07979"/>
    <w:rsid w:val="00A1064D"/>
    <w:rsid w:val="00A11755"/>
    <w:rsid w:val="00A1542D"/>
    <w:rsid w:val="00A17E55"/>
    <w:rsid w:val="00A207FB"/>
    <w:rsid w:val="00A24016"/>
    <w:rsid w:val="00A265BF"/>
    <w:rsid w:val="00A26F44"/>
    <w:rsid w:val="00A32BD2"/>
    <w:rsid w:val="00A33316"/>
    <w:rsid w:val="00A34FAB"/>
    <w:rsid w:val="00A36D67"/>
    <w:rsid w:val="00A373A3"/>
    <w:rsid w:val="00A41FF1"/>
    <w:rsid w:val="00A42C43"/>
    <w:rsid w:val="00A4313D"/>
    <w:rsid w:val="00A4457F"/>
    <w:rsid w:val="00A45479"/>
    <w:rsid w:val="00A47ECB"/>
    <w:rsid w:val="00A50120"/>
    <w:rsid w:val="00A50438"/>
    <w:rsid w:val="00A513E1"/>
    <w:rsid w:val="00A55C31"/>
    <w:rsid w:val="00A5628A"/>
    <w:rsid w:val="00A6026E"/>
    <w:rsid w:val="00A60351"/>
    <w:rsid w:val="00A61C6D"/>
    <w:rsid w:val="00A61E0F"/>
    <w:rsid w:val="00A63015"/>
    <w:rsid w:val="00A636A2"/>
    <w:rsid w:val="00A6387B"/>
    <w:rsid w:val="00A63BD9"/>
    <w:rsid w:val="00A66254"/>
    <w:rsid w:val="00A66B89"/>
    <w:rsid w:val="00A678B4"/>
    <w:rsid w:val="00A67C78"/>
    <w:rsid w:val="00A704A3"/>
    <w:rsid w:val="00A72C87"/>
    <w:rsid w:val="00A72FD3"/>
    <w:rsid w:val="00A73D0D"/>
    <w:rsid w:val="00A75450"/>
    <w:rsid w:val="00A75E23"/>
    <w:rsid w:val="00A77473"/>
    <w:rsid w:val="00A77972"/>
    <w:rsid w:val="00A802AD"/>
    <w:rsid w:val="00A8295E"/>
    <w:rsid w:val="00A82AA0"/>
    <w:rsid w:val="00A82C84"/>
    <w:rsid w:val="00A82F8A"/>
    <w:rsid w:val="00A84622"/>
    <w:rsid w:val="00A84BF0"/>
    <w:rsid w:val="00A852ED"/>
    <w:rsid w:val="00A862C0"/>
    <w:rsid w:val="00A87283"/>
    <w:rsid w:val="00A9226B"/>
    <w:rsid w:val="00A9383A"/>
    <w:rsid w:val="00A9541F"/>
    <w:rsid w:val="00A9575C"/>
    <w:rsid w:val="00A95B56"/>
    <w:rsid w:val="00A95E81"/>
    <w:rsid w:val="00A969AF"/>
    <w:rsid w:val="00AA0AF4"/>
    <w:rsid w:val="00AA12D9"/>
    <w:rsid w:val="00AA37C9"/>
    <w:rsid w:val="00AA6494"/>
    <w:rsid w:val="00AB1A2E"/>
    <w:rsid w:val="00AB2B8B"/>
    <w:rsid w:val="00AB328A"/>
    <w:rsid w:val="00AB4918"/>
    <w:rsid w:val="00AB4BC8"/>
    <w:rsid w:val="00AB617B"/>
    <w:rsid w:val="00AB6BA7"/>
    <w:rsid w:val="00AB7524"/>
    <w:rsid w:val="00AB7BE8"/>
    <w:rsid w:val="00AC1B2E"/>
    <w:rsid w:val="00AC65FE"/>
    <w:rsid w:val="00AD03CD"/>
    <w:rsid w:val="00AD0710"/>
    <w:rsid w:val="00AD0A41"/>
    <w:rsid w:val="00AD10DC"/>
    <w:rsid w:val="00AD159D"/>
    <w:rsid w:val="00AD4DB9"/>
    <w:rsid w:val="00AD6165"/>
    <w:rsid w:val="00AD63C0"/>
    <w:rsid w:val="00AE2B1F"/>
    <w:rsid w:val="00AE2F29"/>
    <w:rsid w:val="00AE35B2"/>
    <w:rsid w:val="00AE5061"/>
    <w:rsid w:val="00AE5E32"/>
    <w:rsid w:val="00AE6AA0"/>
    <w:rsid w:val="00AE7AF2"/>
    <w:rsid w:val="00AF1E70"/>
    <w:rsid w:val="00AF279C"/>
    <w:rsid w:val="00AF5185"/>
    <w:rsid w:val="00AF7F4D"/>
    <w:rsid w:val="00B06341"/>
    <w:rsid w:val="00B10599"/>
    <w:rsid w:val="00B113B9"/>
    <w:rsid w:val="00B119A2"/>
    <w:rsid w:val="00B11CF4"/>
    <w:rsid w:val="00B12096"/>
    <w:rsid w:val="00B13396"/>
    <w:rsid w:val="00B177F2"/>
    <w:rsid w:val="00B201F1"/>
    <w:rsid w:val="00B21E3C"/>
    <w:rsid w:val="00B224EB"/>
    <w:rsid w:val="00B238BA"/>
    <w:rsid w:val="00B2528F"/>
    <w:rsid w:val="00B2603F"/>
    <w:rsid w:val="00B27A97"/>
    <w:rsid w:val="00B300F2"/>
    <w:rsid w:val="00B302B7"/>
    <w:rsid w:val="00B304E7"/>
    <w:rsid w:val="00B318B6"/>
    <w:rsid w:val="00B32790"/>
    <w:rsid w:val="00B33D97"/>
    <w:rsid w:val="00B3499B"/>
    <w:rsid w:val="00B364A1"/>
    <w:rsid w:val="00B37386"/>
    <w:rsid w:val="00B37FCE"/>
    <w:rsid w:val="00B41F47"/>
    <w:rsid w:val="00B44468"/>
    <w:rsid w:val="00B457C2"/>
    <w:rsid w:val="00B45A6D"/>
    <w:rsid w:val="00B45B49"/>
    <w:rsid w:val="00B476A3"/>
    <w:rsid w:val="00B50F0C"/>
    <w:rsid w:val="00B53662"/>
    <w:rsid w:val="00B55BDD"/>
    <w:rsid w:val="00B60AC9"/>
    <w:rsid w:val="00B60ED8"/>
    <w:rsid w:val="00B631DE"/>
    <w:rsid w:val="00B63563"/>
    <w:rsid w:val="00B63D26"/>
    <w:rsid w:val="00B65B01"/>
    <w:rsid w:val="00B67323"/>
    <w:rsid w:val="00B715F2"/>
    <w:rsid w:val="00B74071"/>
    <w:rsid w:val="00B7428E"/>
    <w:rsid w:val="00B74AE8"/>
    <w:rsid w:val="00B74B67"/>
    <w:rsid w:val="00B75C17"/>
    <w:rsid w:val="00B779AA"/>
    <w:rsid w:val="00B809C1"/>
    <w:rsid w:val="00B81C95"/>
    <w:rsid w:val="00B82330"/>
    <w:rsid w:val="00B82ED4"/>
    <w:rsid w:val="00B8424F"/>
    <w:rsid w:val="00B85C47"/>
    <w:rsid w:val="00B86280"/>
    <w:rsid w:val="00B86896"/>
    <w:rsid w:val="00B875A6"/>
    <w:rsid w:val="00B91AD0"/>
    <w:rsid w:val="00B92DF7"/>
    <w:rsid w:val="00B93E4C"/>
    <w:rsid w:val="00B94A1B"/>
    <w:rsid w:val="00B96A64"/>
    <w:rsid w:val="00BA0A5D"/>
    <w:rsid w:val="00BA2110"/>
    <w:rsid w:val="00BA36D1"/>
    <w:rsid w:val="00BA5C89"/>
    <w:rsid w:val="00BA7D65"/>
    <w:rsid w:val="00BB04EB"/>
    <w:rsid w:val="00BB2539"/>
    <w:rsid w:val="00BB394C"/>
    <w:rsid w:val="00BB4CE2"/>
    <w:rsid w:val="00BB5EF0"/>
    <w:rsid w:val="00BB6724"/>
    <w:rsid w:val="00BB759C"/>
    <w:rsid w:val="00BC0EFB"/>
    <w:rsid w:val="00BC2A40"/>
    <w:rsid w:val="00BC2E39"/>
    <w:rsid w:val="00BC5073"/>
    <w:rsid w:val="00BC5BA7"/>
    <w:rsid w:val="00BD2364"/>
    <w:rsid w:val="00BD28E3"/>
    <w:rsid w:val="00BE117E"/>
    <w:rsid w:val="00BE238C"/>
    <w:rsid w:val="00BE2E1B"/>
    <w:rsid w:val="00BE3261"/>
    <w:rsid w:val="00BE425C"/>
    <w:rsid w:val="00BE54DD"/>
    <w:rsid w:val="00BF00EF"/>
    <w:rsid w:val="00BF10EC"/>
    <w:rsid w:val="00BF5132"/>
    <w:rsid w:val="00BF58FC"/>
    <w:rsid w:val="00BF5F0E"/>
    <w:rsid w:val="00C01B97"/>
    <w:rsid w:val="00C01F77"/>
    <w:rsid w:val="00C01FFC"/>
    <w:rsid w:val="00C02BA6"/>
    <w:rsid w:val="00C030D7"/>
    <w:rsid w:val="00C05321"/>
    <w:rsid w:val="00C06AB0"/>
    <w:rsid w:val="00C06AE4"/>
    <w:rsid w:val="00C1016E"/>
    <w:rsid w:val="00C1092D"/>
    <w:rsid w:val="00C114FF"/>
    <w:rsid w:val="00C11D49"/>
    <w:rsid w:val="00C11EA9"/>
    <w:rsid w:val="00C13794"/>
    <w:rsid w:val="00C15AB1"/>
    <w:rsid w:val="00C171A1"/>
    <w:rsid w:val="00C171A4"/>
    <w:rsid w:val="00C17F12"/>
    <w:rsid w:val="00C20734"/>
    <w:rsid w:val="00C213A4"/>
    <w:rsid w:val="00C21C1A"/>
    <w:rsid w:val="00C22132"/>
    <w:rsid w:val="00C22942"/>
    <w:rsid w:val="00C237E9"/>
    <w:rsid w:val="00C23FD5"/>
    <w:rsid w:val="00C2587E"/>
    <w:rsid w:val="00C32989"/>
    <w:rsid w:val="00C36883"/>
    <w:rsid w:val="00C4067F"/>
    <w:rsid w:val="00C40928"/>
    <w:rsid w:val="00C40CFF"/>
    <w:rsid w:val="00C42697"/>
    <w:rsid w:val="00C43F01"/>
    <w:rsid w:val="00C46AD9"/>
    <w:rsid w:val="00C47552"/>
    <w:rsid w:val="00C5221B"/>
    <w:rsid w:val="00C553C7"/>
    <w:rsid w:val="00C556EF"/>
    <w:rsid w:val="00C566F1"/>
    <w:rsid w:val="00C57A81"/>
    <w:rsid w:val="00C60193"/>
    <w:rsid w:val="00C6266D"/>
    <w:rsid w:val="00C634D4"/>
    <w:rsid w:val="00C63AA5"/>
    <w:rsid w:val="00C64650"/>
    <w:rsid w:val="00C65071"/>
    <w:rsid w:val="00C6727C"/>
    <w:rsid w:val="00C6744C"/>
    <w:rsid w:val="00C73134"/>
    <w:rsid w:val="00C73F6D"/>
    <w:rsid w:val="00C74F6E"/>
    <w:rsid w:val="00C750E0"/>
    <w:rsid w:val="00C767FE"/>
    <w:rsid w:val="00C77FA4"/>
    <w:rsid w:val="00C77FFA"/>
    <w:rsid w:val="00C80401"/>
    <w:rsid w:val="00C80BC2"/>
    <w:rsid w:val="00C818E4"/>
    <w:rsid w:val="00C81C97"/>
    <w:rsid w:val="00C828CF"/>
    <w:rsid w:val="00C83B4B"/>
    <w:rsid w:val="00C840C2"/>
    <w:rsid w:val="00C84101"/>
    <w:rsid w:val="00C8515B"/>
    <w:rsid w:val="00C8535F"/>
    <w:rsid w:val="00C87121"/>
    <w:rsid w:val="00C874E5"/>
    <w:rsid w:val="00C90EDA"/>
    <w:rsid w:val="00C9214A"/>
    <w:rsid w:val="00C92B6C"/>
    <w:rsid w:val="00C93C62"/>
    <w:rsid w:val="00C959E7"/>
    <w:rsid w:val="00CA562B"/>
    <w:rsid w:val="00CA7C25"/>
    <w:rsid w:val="00CB2CDA"/>
    <w:rsid w:val="00CB680E"/>
    <w:rsid w:val="00CC017F"/>
    <w:rsid w:val="00CC0D61"/>
    <w:rsid w:val="00CC1E65"/>
    <w:rsid w:val="00CC547F"/>
    <w:rsid w:val="00CC567A"/>
    <w:rsid w:val="00CC71F2"/>
    <w:rsid w:val="00CC7C87"/>
    <w:rsid w:val="00CD4059"/>
    <w:rsid w:val="00CD4E5A"/>
    <w:rsid w:val="00CD6AFD"/>
    <w:rsid w:val="00CE03CE"/>
    <w:rsid w:val="00CE0F5D"/>
    <w:rsid w:val="00CE1A6A"/>
    <w:rsid w:val="00CE647B"/>
    <w:rsid w:val="00CE6BFE"/>
    <w:rsid w:val="00CF0DFF"/>
    <w:rsid w:val="00CF10EA"/>
    <w:rsid w:val="00CF3713"/>
    <w:rsid w:val="00D028A9"/>
    <w:rsid w:val="00D0359D"/>
    <w:rsid w:val="00D037AB"/>
    <w:rsid w:val="00D04DED"/>
    <w:rsid w:val="00D05B7E"/>
    <w:rsid w:val="00D1089A"/>
    <w:rsid w:val="00D116BD"/>
    <w:rsid w:val="00D139F1"/>
    <w:rsid w:val="00D14749"/>
    <w:rsid w:val="00D16598"/>
    <w:rsid w:val="00D2001A"/>
    <w:rsid w:val="00D20684"/>
    <w:rsid w:val="00D26B62"/>
    <w:rsid w:val="00D270DA"/>
    <w:rsid w:val="00D32624"/>
    <w:rsid w:val="00D3691A"/>
    <w:rsid w:val="00D36A57"/>
    <w:rsid w:val="00D376D3"/>
    <w:rsid w:val="00D377E2"/>
    <w:rsid w:val="00D42DCB"/>
    <w:rsid w:val="00D45482"/>
    <w:rsid w:val="00D461FA"/>
    <w:rsid w:val="00D4641E"/>
    <w:rsid w:val="00D46DF2"/>
    <w:rsid w:val="00D46E8A"/>
    <w:rsid w:val="00D47674"/>
    <w:rsid w:val="00D47CC4"/>
    <w:rsid w:val="00D5338C"/>
    <w:rsid w:val="00D55282"/>
    <w:rsid w:val="00D606B2"/>
    <w:rsid w:val="00D62212"/>
    <w:rsid w:val="00D625A7"/>
    <w:rsid w:val="00D6295A"/>
    <w:rsid w:val="00D64074"/>
    <w:rsid w:val="00D65777"/>
    <w:rsid w:val="00D66432"/>
    <w:rsid w:val="00D6676C"/>
    <w:rsid w:val="00D728A0"/>
    <w:rsid w:val="00D74754"/>
    <w:rsid w:val="00D74AC1"/>
    <w:rsid w:val="00D754BC"/>
    <w:rsid w:val="00D76028"/>
    <w:rsid w:val="00D7686B"/>
    <w:rsid w:val="00D81ECD"/>
    <w:rsid w:val="00D823F2"/>
    <w:rsid w:val="00D83661"/>
    <w:rsid w:val="00D83A8B"/>
    <w:rsid w:val="00D91575"/>
    <w:rsid w:val="00D91C4C"/>
    <w:rsid w:val="00D91CB3"/>
    <w:rsid w:val="00D91FEE"/>
    <w:rsid w:val="00D92F0C"/>
    <w:rsid w:val="00D95C60"/>
    <w:rsid w:val="00D97E7D"/>
    <w:rsid w:val="00DB1B01"/>
    <w:rsid w:val="00DB20E5"/>
    <w:rsid w:val="00DB2884"/>
    <w:rsid w:val="00DB3439"/>
    <w:rsid w:val="00DB3618"/>
    <w:rsid w:val="00DB468A"/>
    <w:rsid w:val="00DB67A8"/>
    <w:rsid w:val="00DB7292"/>
    <w:rsid w:val="00DC2946"/>
    <w:rsid w:val="00DC550F"/>
    <w:rsid w:val="00DC6087"/>
    <w:rsid w:val="00DC64FD"/>
    <w:rsid w:val="00DD0E9A"/>
    <w:rsid w:val="00DD15B6"/>
    <w:rsid w:val="00DD42FB"/>
    <w:rsid w:val="00DD53C3"/>
    <w:rsid w:val="00DD6D15"/>
    <w:rsid w:val="00DE127F"/>
    <w:rsid w:val="00DE256A"/>
    <w:rsid w:val="00DE424A"/>
    <w:rsid w:val="00DE4419"/>
    <w:rsid w:val="00DE67C4"/>
    <w:rsid w:val="00DF0461"/>
    <w:rsid w:val="00DF0ACA"/>
    <w:rsid w:val="00DF2245"/>
    <w:rsid w:val="00DF4CE9"/>
    <w:rsid w:val="00DF77CF"/>
    <w:rsid w:val="00E00A70"/>
    <w:rsid w:val="00E01278"/>
    <w:rsid w:val="00E026E8"/>
    <w:rsid w:val="00E04ACC"/>
    <w:rsid w:val="00E060F7"/>
    <w:rsid w:val="00E14C47"/>
    <w:rsid w:val="00E20228"/>
    <w:rsid w:val="00E22698"/>
    <w:rsid w:val="00E25096"/>
    <w:rsid w:val="00E25B7C"/>
    <w:rsid w:val="00E3076B"/>
    <w:rsid w:val="00E32038"/>
    <w:rsid w:val="00E33224"/>
    <w:rsid w:val="00E3725B"/>
    <w:rsid w:val="00E37375"/>
    <w:rsid w:val="00E4287F"/>
    <w:rsid w:val="00E434D1"/>
    <w:rsid w:val="00E4431A"/>
    <w:rsid w:val="00E532CF"/>
    <w:rsid w:val="00E56CBB"/>
    <w:rsid w:val="00E6096F"/>
    <w:rsid w:val="00E6133C"/>
    <w:rsid w:val="00E61950"/>
    <w:rsid w:val="00E61E51"/>
    <w:rsid w:val="00E65488"/>
    <w:rsid w:val="00E6552A"/>
    <w:rsid w:val="00E6707D"/>
    <w:rsid w:val="00E70337"/>
    <w:rsid w:val="00E70E7C"/>
    <w:rsid w:val="00E71313"/>
    <w:rsid w:val="00E72606"/>
    <w:rsid w:val="00E73C3E"/>
    <w:rsid w:val="00E74050"/>
    <w:rsid w:val="00E74590"/>
    <w:rsid w:val="00E745AC"/>
    <w:rsid w:val="00E74C55"/>
    <w:rsid w:val="00E75BB6"/>
    <w:rsid w:val="00E774BF"/>
    <w:rsid w:val="00E82496"/>
    <w:rsid w:val="00E834CD"/>
    <w:rsid w:val="00E840DC"/>
    <w:rsid w:val="00E846DC"/>
    <w:rsid w:val="00E8491C"/>
    <w:rsid w:val="00E84E9D"/>
    <w:rsid w:val="00E853A6"/>
    <w:rsid w:val="00E86CEE"/>
    <w:rsid w:val="00E878AB"/>
    <w:rsid w:val="00E935AF"/>
    <w:rsid w:val="00E93C99"/>
    <w:rsid w:val="00E94BDC"/>
    <w:rsid w:val="00E95370"/>
    <w:rsid w:val="00E95993"/>
    <w:rsid w:val="00EA01F3"/>
    <w:rsid w:val="00EA4DD8"/>
    <w:rsid w:val="00EA4F41"/>
    <w:rsid w:val="00EA684A"/>
    <w:rsid w:val="00EB0D5F"/>
    <w:rsid w:val="00EB0E20"/>
    <w:rsid w:val="00EB0FF9"/>
    <w:rsid w:val="00EB1600"/>
    <w:rsid w:val="00EB1A80"/>
    <w:rsid w:val="00EB4188"/>
    <w:rsid w:val="00EB457B"/>
    <w:rsid w:val="00EB4F73"/>
    <w:rsid w:val="00EB78C1"/>
    <w:rsid w:val="00EC1AD8"/>
    <w:rsid w:val="00EC47C4"/>
    <w:rsid w:val="00EC4F3A"/>
    <w:rsid w:val="00EC5E74"/>
    <w:rsid w:val="00EC6283"/>
    <w:rsid w:val="00ED0CF1"/>
    <w:rsid w:val="00ED5527"/>
    <w:rsid w:val="00ED594D"/>
    <w:rsid w:val="00EE36E1"/>
    <w:rsid w:val="00EE4681"/>
    <w:rsid w:val="00EE4E20"/>
    <w:rsid w:val="00EE6228"/>
    <w:rsid w:val="00EE7AC7"/>
    <w:rsid w:val="00EE7B3F"/>
    <w:rsid w:val="00EF17D9"/>
    <w:rsid w:val="00EF3A2E"/>
    <w:rsid w:val="00EF3A8A"/>
    <w:rsid w:val="00EF465F"/>
    <w:rsid w:val="00EF6048"/>
    <w:rsid w:val="00F0054D"/>
    <w:rsid w:val="00F02467"/>
    <w:rsid w:val="00F026DC"/>
    <w:rsid w:val="00F04D0E"/>
    <w:rsid w:val="00F05046"/>
    <w:rsid w:val="00F05E15"/>
    <w:rsid w:val="00F05F83"/>
    <w:rsid w:val="00F06BA8"/>
    <w:rsid w:val="00F07E99"/>
    <w:rsid w:val="00F1129F"/>
    <w:rsid w:val="00F12214"/>
    <w:rsid w:val="00F12565"/>
    <w:rsid w:val="00F1379F"/>
    <w:rsid w:val="00F144BE"/>
    <w:rsid w:val="00F14ACA"/>
    <w:rsid w:val="00F1673C"/>
    <w:rsid w:val="00F176C0"/>
    <w:rsid w:val="00F17A0C"/>
    <w:rsid w:val="00F17DC5"/>
    <w:rsid w:val="00F20307"/>
    <w:rsid w:val="00F20846"/>
    <w:rsid w:val="00F20954"/>
    <w:rsid w:val="00F21BD8"/>
    <w:rsid w:val="00F234DF"/>
    <w:rsid w:val="00F23927"/>
    <w:rsid w:val="00F2396E"/>
    <w:rsid w:val="00F26A05"/>
    <w:rsid w:val="00F307CE"/>
    <w:rsid w:val="00F354C5"/>
    <w:rsid w:val="00F37108"/>
    <w:rsid w:val="00F37B01"/>
    <w:rsid w:val="00F40449"/>
    <w:rsid w:val="00F4335B"/>
    <w:rsid w:val="00F440A8"/>
    <w:rsid w:val="00F44A8D"/>
    <w:rsid w:val="00F45B8E"/>
    <w:rsid w:val="00F47BAA"/>
    <w:rsid w:val="00F520FE"/>
    <w:rsid w:val="00F52EAB"/>
    <w:rsid w:val="00F5375B"/>
    <w:rsid w:val="00F55A04"/>
    <w:rsid w:val="00F61A31"/>
    <w:rsid w:val="00F63AEF"/>
    <w:rsid w:val="00F66F00"/>
    <w:rsid w:val="00F67A2D"/>
    <w:rsid w:val="00F70418"/>
    <w:rsid w:val="00F70908"/>
    <w:rsid w:val="00F70A1B"/>
    <w:rsid w:val="00F70F5C"/>
    <w:rsid w:val="00F723AD"/>
    <w:rsid w:val="00F72FDF"/>
    <w:rsid w:val="00F73463"/>
    <w:rsid w:val="00F73E84"/>
    <w:rsid w:val="00F75960"/>
    <w:rsid w:val="00F77F6C"/>
    <w:rsid w:val="00F82526"/>
    <w:rsid w:val="00F82578"/>
    <w:rsid w:val="00F83020"/>
    <w:rsid w:val="00F845DA"/>
    <w:rsid w:val="00F84672"/>
    <w:rsid w:val="00F84802"/>
    <w:rsid w:val="00F87A2A"/>
    <w:rsid w:val="00F87F02"/>
    <w:rsid w:val="00F90B01"/>
    <w:rsid w:val="00F918B4"/>
    <w:rsid w:val="00F9449F"/>
    <w:rsid w:val="00F95A8C"/>
    <w:rsid w:val="00FA06FD"/>
    <w:rsid w:val="00FA1C30"/>
    <w:rsid w:val="00FA2C5D"/>
    <w:rsid w:val="00FA4EE2"/>
    <w:rsid w:val="00FA515B"/>
    <w:rsid w:val="00FA6B90"/>
    <w:rsid w:val="00FA70F9"/>
    <w:rsid w:val="00FA74CB"/>
    <w:rsid w:val="00FB207A"/>
    <w:rsid w:val="00FB2886"/>
    <w:rsid w:val="00FB466E"/>
    <w:rsid w:val="00FB4AE4"/>
    <w:rsid w:val="00FB734E"/>
    <w:rsid w:val="00FC02F3"/>
    <w:rsid w:val="00FC61B4"/>
    <w:rsid w:val="00FC752C"/>
    <w:rsid w:val="00FC7D9E"/>
    <w:rsid w:val="00FD0492"/>
    <w:rsid w:val="00FD13EC"/>
    <w:rsid w:val="00FD1E45"/>
    <w:rsid w:val="00FD3039"/>
    <w:rsid w:val="00FD4DA8"/>
    <w:rsid w:val="00FD4EEF"/>
    <w:rsid w:val="00FD51AA"/>
    <w:rsid w:val="00FD5461"/>
    <w:rsid w:val="00FD6A60"/>
    <w:rsid w:val="00FD6BDB"/>
    <w:rsid w:val="00FD6F00"/>
    <w:rsid w:val="00FD7B98"/>
    <w:rsid w:val="00FE0359"/>
    <w:rsid w:val="00FF18D2"/>
    <w:rsid w:val="00FF22F5"/>
    <w:rsid w:val="00FF330C"/>
    <w:rsid w:val="00FF4664"/>
    <w:rsid w:val="00FF46F9"/>
    <w:rsid w:val="00FF7321"/>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25FF"/>
  <w15:docId w15:val="{96A5CB4B-7FA1-4719-B8B7-7DB6F664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18B4"/>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lang w:val="en-US"/>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lang w:val="en-US"/>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en-GB"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character" w:styleId="Zmnka">
    <w:name w:val="Mention"/>
    <w:basedOn w:val="Standardnpsmoodstavce"/>
    <w:rsid w:val="00E532CF"/>
    <w:rPr>
      <w:color w:val="2B579A"/>
      <w:shd w:val="clear" w:color="auto" w:fill="E1DFDD"/>
    </w:rPr>
  </w:style>
  <w:style w:type="character" w:styleId="Nevyeenzmnka">
    <w:name w:val="Unresolved Mention"/>
    <w:basedOn w:val="Standardnpsmoodstavce"/>
    <w:rsid w:val="00EB1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026664">
      <w:bodyDiv w:val="1"/>
      <w:marLeft w:val="0"/>
      <w:marRight w:val="0"/>
      <w:marTop w:val="0"/>
      <w:marBottom w:val="0"/>
      <w:divBdr>
        <w:top w:val="none" w:sz="0" w:space="0" w:color="auto"/>
        <w:left w:val="none" w:sz="0" w:space="0" w:color="auto"/>
        <w:bottom w:val="none" w:sz="0" w:space="0" w:color="auto"/>
        <w:right w:val="none" w:sz="0" w:space="0" w:color="auto"/>
      </w:divBdr>
    </w:div>
    <w:div w:id="1532763237">
      <w:bodyDiv w:val="1"/>
      <w:marLeft w:val="0"/>
      <w:marRight w:val="0"/>
      <w:marTop w:val="0"/>
      <w:marBottom w:val="0"/>
      <w:divBdr>
        <w:top w:val="none" w:sz="0" w:space="0" w:color="auto"/>
        <w:left w:val="none" w:sz="0" w:space="0" w:color="auto"/>
        <w:bottom w:val="none" w:sz="0" w:space="0" w:color="auto"/>
        <w:right w:val="none" w:sz="0" w:space="0" w:color="auto"/>
      </w:divBdr>
    </w:div>
    <w:div w:id="1770345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uskvbl.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es.health.europa.eu/veterinar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076B53165054E4FB3D3D6F927141E36" ma:contentTypeVersion="4" ma:contentTypeDescription="Ein neues Dokument erstellen." ma:contentTypeScope="" ma:versionID="a1df9baa5996ab2222707d793bf9a3df">
  <xsd:schema xmlns:xsd="http://www.w3.org/2001/XMLSchema" xmlns:xs="http://www.w3.org/2001/XMLSchema" xmlns:p="http://schemas.microsoft.com/office/2006/metadata/properties" xmlns:ns2="22352e94-5233-4d3e-bb76-dad2558e1697" targetNamespace="http://schemas.microsoft.com/office/2006/metadata/properties" ma:root="true" ma:fieldsID="f6c5e54a03fa4bfa443e5ba44e8c65c6" ns2:_="">
    <xsd:import namespace="22352e94-5233-4d3e-bb76-dad2558e16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52e94-5233-4d3e-bb76-dad2558e1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6D972-E896-444C-8061-1C6925636F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C9DCF2-2620-4C35-9614-221CF02F6F2A}">
  <ds:schemaRefs>
    <ds:schemaRef ds:uri="http://schemas.microsoft.com/sharepoint/v3/contenttype/forms"/>
  </ds:schemaRefs>
</ds:datastoreItem>
</file>

<file path=customXml/itemProps3.xml><?xml version="1.0" encoding="utf-8"?>
<ds:datastoreItem xmlns:ds="http://schemas.openxmlformats.org/officeDocument/2006/customXml" ds:itemID="{5BC0533B-E57F-4A50-94C8-65DD7E51E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52e94-5233-4d3e-bb76-dad2558e1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8C74D8-D836-4341-9F2C-49B09F9EAC1D}">
  <ds:schemaRefs>
    <ds:schemaRef ds:uri="http://schemas.openxmlformats.org/officeDocument/2006/bibliography"/>
  </ds:schemaRefs>
</ds:datastoreItem>
</file>

<file path=docMetadata/LabelInfo.xml><?xml version="1.0" encoding="utf-8"?>
<clbl:labelList xmlns:clbl="http://schemas.microsoft.com/office/2020/mipLabelMetadata">
  <clbl:label id="{84a153ed-1515-43de-ae19-c4ba1ba50c01}" enabled="1" method="Privileged" siteId="{6ad7a471-10b8-444b-b0a4-9eec78d9e2c7}" contentBits="0" removed="0"/>
</clbl:labelList>
</file>

<file path=docProps/app.xml><?xml version="1.0" encoding="utf-8"?>
<Properties xmlns="http://schemas.openxmlformats.org/officeDocument/2006/extended-properties" xmlns:vt="http://schemas.openxmlformats.org/officeDocument/2006/docPropsVTypes">
  <Template>Normal</Template>
  <TotalTime>205</TotalTime>
  <Pages>7</Pages>
  <Words>2236</Words>
  <Characters>13194</Characters>
  <Application>Microsoft Office Word</Application>
  <DocSecurity>0</DocSecurity>
  <Lines>109</Lines>
  <Paragraphs>30</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Vqrdtemplateclean_en</vt:lpstr>
      <vt:lpstr>Vqrdtemplateclean_en</vt:lpstr>
    </vt:vector>
  </TitlesOfParts>
  <Company>EMEA</Company>
  <LinksUpToDate>false</LinksUpToDate>
  <CharactersWithSpaces>15400</CharactersWithSpaces>
  <SharedDoc>false</SharedDoc>
  <HLinks>
    <vt:vector size="12" baseType="variant">
      <vt:variant>
        <vt:i4>917597</vt:i4>
      </vt:variant>
      <vt:variant>
        <vt:i4>6</vt:i4>
      </vt:variant>
      <vt:variant>
        <vt:i4>0</vt:i4>
      </vt:variant>
      <vt:variant>
        <vt:i4>5</vt:i4>
      </vt:variant>
      <vt:variant>
        <vt:lpwstr>https://medicines.health.europa.eu/veterinary</vt:lpwstr>
      </vt:variant>
      <vt:variant>
        <vt:lpwstr/>
      </vt:variant>
      <vt:variant>
        <vt:i4>917597</vt:i4>
      </vt:variant>
      <vt:variant>
        <vt:i4>3</vt:i4>
      </vt:variant>
      <vt:variant>
        <vt:i4>0</vt:i4>
      </vt:variant>
      <vt:variant>
        <vt:i4>5</vt:i4>
      </vt:variant>
      <vt:variant>
        <vt:lpwstr>https://medicines.health.europa.eu/veterinary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med-translations</dc:creator>
  <cp:keywords/>
  <cp:lastModifiedBy>Neugebauerová Kateřina</cp:lastModifiedBy>
  <cp:revision>17</cp:revision>
  <cp:lastPrinted>2026-03-17T11:11:00Z</cp:lastPrinted>
  <dcterms:created xsi:type="dcterms:W3CDTF">2026-02-23T11:15:00Z</dcterms:created>
  <dcterms:modified xsi:type="dcterms:W3CDTF">2026-03-17T11:11:00Z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_DocHome">
    <vt:i4>1639080214</vt:i4>
  </property>
  <property fmtid="{D5CDD505-2E9C-101B-9397-08002B2CF9AE}" pid="74" name="ContentTypeId">
    <vt:lpwstr>0x0101004076B53165054E4FB3D3D6F927141E36</vt:lpwstr>
  </property>
</Properties>
</file>