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0224" w14:textId="77777777" w:rsidR="00C114FF" w:rsidRPr="00F97D2B" w:rsidRDefault="00C114FF" w:rsidP="00A9226B">
      <w:pPr>
        <w:tabs>
          <w:tab w:val="clear" w:pos="567"/>
        </w:tabs>
        <w:spacing w:line="240" w:lineRule="auto"/>
        <w:rPr>
          <w:szCs w:val="22"/>
        </w:rPr>
      </w:pPr>
    </w:p>
    <w:p w14:paraId="5D9BCD9B" w14:textId="77777777" w:rsidR="00C114FF" w:rsidRPr="00F97D2B" w:rsidRDefault="00C114FF" w:rsidP="00A9226B">
      <w:pPr>
        <w:tabs>
          <w:tab w:val="clear" w:pos="567"/>
        </w:tabs>
        <w:spacing w:line="240" w:lineRule="auto"/>
        <w:rPr>
          <w:szCs w:val="22"/>
        </w:rPr>
      </w:pPr>
    </w:p>
    <w:p w14:paraId="3D2BABCB" w14:textId="77777777" w:rsidR="00C114FF" w:rsidRPr="00F97D2B" w:rsidRDefault="00C114FF" w:rsidP="00A9226B">
      <w:pPr>
        <w:tabs>
          <w:tab w:val="clear" w:pos="567"/>
        </w:tabs>
        <w:spacing w:line="240" w:lineRule="auto"/>
        <w:rPr>
          <w:szCs w:val="22"/>
        </w:rPr>
      </w:pPr>
    </w:p>
    <w:p w14:paraId="4F6A6795" w14:textId="77777777" w:rsidR="00C114FF" w:rsidRPr="00F97D2B" w:rsidRDefault="00C114FF" w:rsidP="00A9226B">
      <w:pPr>
        <w:tabs>
          <w:tab w:val="clear" w:pos="567"/>
        </w:tabs>
        <w:spacing w:line="240" w:lineRule="auto"/>
        <w:rPr>
          <w:szCs w:val="22"/>
        </w:rPr>
      </w:pPr>
    </w:p>
    <w:p w14:paraId="40149AFE" w14:textId="77777777" w:rsidR="00C114FF" w:rsidRPr="00F97D2B" w:rsidRDefault="00C114FF" w:rsidP="00A9226B">
      <w:pPr>
        <w:tabs>
          <w:tab w:val="clear" w:pos="567"/>
        </w:tabs>
        <w:spacing w:line="240" w:lineRule="auto"/>
        <w:rPr>
          <w:szCs w:val="22"/>
        </w:rPr>
      </w:pPr>
    </w:p>
    <w:p w14:paraId="718AD045" w14:textId="77777777" w:rsidR="00C114FF" w:rsidRPr="00F97D2B" w:rsidRDefault="00C114FF" w:rsidP="00A9226B">
      <w:pPr>
        <w:tabs>
          <w:tab w:val="clear" w:pos="567"/>
        </w:tabs>
        <w:spacing w:line="240" w:lineRule="auto"/>
        <w:rPr>
          <w:szCs w:val="22"/>
        </w:rPr>
      </w:pPr>
    </w:p>
    <w:p w14:paraId="7564EAA3" w14:textId="77777777" w:rsidR="00C114FF" w:rsidRPr="00F97D2B" w:rsidRDefault="00C114FF" w:rsidP="00A9226B">
      <w:pPr>
        <w:tabs>
          <w:tab w:val="clear" w:pos="567"/>
        </w:tabs>
        <w:spacing w:line="240" w:lineRule="auto"/>
        <w:rPr>
          <w:szCs w:val="22"/>
        </w:rPr>
      </w:pPr>
    </w:p>
    <w:p w14:paraId="3B8A6DEB" w14:textId="77777777" w:rsidR="00C114FF" w:rsidRPr="00F97D2B" w:rsidRDefault="00C114FF" w:rsidP="00A9226B">
      <w:pPr>
        <w:tabs>
          <w:tab w:val="clear" w:pos="567"/>
        </w:tabs>
        <w:spacing w:line="240" w:lineRule="auto"/>
        <w:rPr>
          <w:szCs w:val="22"/>
        </w:rPr>
      </w:pPr>
    </w:p>
    <w:p w14:paraId="48A7B034" w14:textId="77777777" w:rsidR="00C114FF" w:rsidRPr="00F97D2B" w:rsidRDefault="00C114FF" w:rsidP="00A9226B">
      <w:pPr>
        <w:tabs>
          <w:tab w:val="clear" w:pos="567"/>
        </w:tabs>
        <w:spacing w:line="240" w:lineRule="auto"/>
        <w:rPr>
          <w:szCs w:val="22"/>
        </w:rPr>
      </w:pPr>
    </w:p>
    <w:p w14:paraId="641FA0F1" w14:textId="77777777" w:rsidR="00C114FF" w:rsidRPr="00F97D2B" w:rsidRDefault="00C114FF" w:rsidP="00A9226B">
      <w:pPr>
        <w:tabs>
          <w:tab w:val="clear" w:pos="567"/>
        </w:tabs>
        <w:spacing w:line="240" w:lineRule="auto"/>
        <w:rPr>
          <w:szCs w:val="22"/>
        </w:rPr>
      </w:pPr>
    </w:p>
    <w:p w14:paraId="2C6E2687" w14:textId="77777777" w:rsidR="00C114FF" w:rsidRPr="00F97D2B" w:rsidRDefault="00C114FF" w:rsidP="00A9226B">
      <w:pPr>
        <w:tabs>
          <w:tab w:val="clear" w:pos="567"/>
        </w:tabs>
        <w:spacing w:line="240" w:lineRule="auto"/>
        <w:rPr>
          <w:szCs w:val="22"/>
        </w:rPr>
      </w:pPr>
    </w:p>
    <w:p w14:paraId="18C8CEE1" w14:textId="77777777" w:rsidR="00C114FF" w:rsidRPr="00F97D2B" w:rsidRDefault="00C114FF" w:rsidP="00A9226B">
      <w:pPr>
        <w:tabs>
          <w:tab w:val="clear" w:pos="567"/>
        </w:tabs>
        <w:spacing w:line="240" w:lineRule="auto"/>
        <w:rPr>
          <w:szCs w:val="22"/>
        </w:rPr>
      </w:pPr>
    </w:p>
    <w:p w14:paraId="6AB54C4D" w14:textId="77777777" w:rsidR="00C114FF" w:rsidRPr="00F97D2B" w:rsidRDefault="00C114FF" w:rsidP="00A9226B">
      <w:pPr>
        <w:tabs>
          <w:tab w:val="clear" w:pos="567"/>
        </w:tabs>
        <w:spacing w:line="240" w:lineRule="auto"/>
        <w:rPr>
          <w:szCs w:val="22"/>
        </w:rPr>
      </w:pPr>
    </w:p>
    <w:p w14:paraId="483D1983" w14:textId="77777777" w:rsidR="00C114FF" w:rsidRPr="00F97D2B" w:rsidRDefault="00C114FF" w:rsidP="00A9226B">
      <w:pPr>
        <w:tabs>
          <w:tab w:val="clear" w:pos="567"/>
        </w:tabs>
        <w:spacing w:line="240" w:lineRule="auto"/>
        <w:rPr>
          <w:szCs w:val="22"/>
        </w:rPr>
      </w:pPr>
    </w:p>
    <w:p w14:paraId="6B0893E0" w14:textId="77777777" w:rsidR="00C114FF" w:rsidRPr="00F97D2B" w:rsidRDefault="00C114FF" w:rsidP="00A9226B">
      <w:pPr>
        <w:tabs>
          <w:tab w:val="clear" w:pos="567"/>
        </w:tabs>
        <w:spacing w:line="240" w:lineRule="auto"/>
        <w:rPr>
          <w:szCs w:val="22"/>
        </w:rPr>
      </w:pPr>
    </w:p>
    <w:p w14:paraId="431DD7AF" w14:textId="77777777" w:rsidR="00C114FF" w:rsidRPr="00F97D2B" w:rsidRDefault="00C114FF" w:rsidP="00A9226B">
      <w:pPr>
        <w:tabs>
          <w:tab w:val="clear" w:pos="567"/>
        </w:tabs>
        <w:spacing w:line="240" w:lineRule="auto"/>
        <w:rPr>
          <w:szCs w:val="22"/>
        </w:rPr>
      </w:pPr>
    </w:p>
    <w:p w14:paraId="6AE83036" w14:textId="77777777" w:rsidR="00C114FF" w:rsidRPr="00F97D2B" w:rsidRDefault="00C114FF" w:rsidP="00A9226B">
      <w:pPr>
        <w:tabs>
          <w:tab w:val="clear" w:pos="567"/>
        </w:tabs>
        <w:spacing w:line="240" w:lineRule="auto"/>
        <w:rPr>
          <w:szCs w:val="22"/>
        </w:rPr>
      </w:pPr>
    </w:p>
    <w:p w14:paraId="688E6713" w14:textId="77777777" w:rsidR="00C114FF" w:rsidRPr="00F97D2B" w:rsidRDefault="00C114FF" w:rsidP="00A9226B">
      <w:pPr>
        <w:tabs>
          <w:tab w:val="clear" w:pos="567"/>
        </w:tabs>
        <w:spacing w:line="240" w:lineRule="auto"/>
        <w:rPr>
          <w:szCs w:val="22"/>
        </w:rPr>
      </w:pPr>
    </w:p>
    <w:p w14:paraId="3A152DA0" w14:textId="77777777" w:rsidR="00C114FF" w:rsidRPr="00F97D2B" w:rsidRDefault="00C114FF" w:rsidP="00A9226B">
      <w:pPr>
        <w:tabs>
          <w:tab w:val="clear" w:pos="567"/>
        </w:tabs>
        <w:spacing w:line="240" w:lineRule="auto"/>
        <w:rPr>
          <w:szCs w:val="22"/>
        </w:rPr>
      </w:pPr>
    </w:p>
    <w:p w14:paraId="59843847" w14:textId="77777777" w:rsidR="00C114FF" w:rsidRPr="00F97D2B" w:rsidRDefault="00C114FF" w:rsidP="00A9226B">
      <w:pPr>
        <w:tabs>
          <w:tab w:val="clear" w:pos="567"/>
        </w:tabs>
        <w:spacing w:line="240" w:lineRule="auto"/>
        <w:rPr>
          <w:szCs w:val="22"/>
        </w:rPr>
      </w:pPr>
    </w:p>
    <w:p w14:paraId="406FDDE0" w14:textId="77777777" w:rsidR="00C114FF" w:rsidRPr="00F97D2B" w:rsidRDefault="00C114FF" w:rsidP="00A9226B">
      <w:pPr>
        <w:tabs>
          <w:tab w:val="clear" w:pos="567"/>
        </w:tabs>
        <w:spacing w:line="240" w:lineRule="auto"/>
        <w:rPr>
          <w:szCs w:val="22"/>
        </w:rPr>
      </w:pPr>
    </w:p>
    <w:p w14:paraId="1E9FAB4D" w14:textId="77777777" w:rsidR="00C114FF" w:rsidRPr="00F97D2B" w:rsidRDefault="00C114FF" w:rsidP="00A9226B">
      <w:pPr>
        <w:tabs>
          <w:tab w:val="clear" w:pos="567"/>
        </w:tabs>
        <w:spacing w:line="240" w:lineRule="auto"/>
        <w:rPr>
          <w:szCs w:val="22"/>
        </w:rPr>
      </w:pPr>
    </w:p>
    <w:p w14:paraId="6E7B630A" w14:textId="77777777" w:rsidR="00C114FF" w:rsidRPr="00F97D2B" w:rsidRDefault="00D31522" w:rsidP="00A9226B">
      <w:pPr>
        <w:tabs>
          <w:tab w:val="clear" w:pos="567"/>
        </w:tabs>
        <w:spacing w:line="240" w:lineRule="auto"/>
        <w:jc w:val="center"/>
        <w:rPr>
          <w:b/>
          <w:szCs w:val="22"/>
        </w:rPr>
      </w:pPr>
      <w:r>
        <w:rPr>
          <w:b/>
          <w:szCs w:val="22"/>
        </w:rPr>
        <w:t>PŘÍLOHA I</w:t>
      </w:r>
    </w:p>
    <w:p w14:paraId="0E936E12" w14:textId="77777777" w:rsidR="00C114FF" w:rsidRPr="00F97D2B" w:rsidRDefault="00C114FF" w:rsidP="00A9226B">
      <w:pPr>
        <w:tabs>
          <w:tab w:val="clear" w:pos="567"/>
        </w:tabs>
        <w:spacing w:line="240" w:lineRule="auto"/>
        <w:rPr>
          <w:szCs w:val="22"/>
        </w:rPr>
      </w:pPr>
    </w:p>
    <w:p w14:paraId="48F270B2" w14:textId="77777777" w:rsidR="00C114FF" w:rsidRPr="00F97D2B" w:rsidRDefault="00D31522" w:rsidP="00A9226B">
      <w:pPr>
        <w:tabs>
          <w:tab w:val="clear" w:pos="567"/>
        </w:tabs>
        <w:spacing w:line="240" w:lineRule="auto"/>
        <w:jc w:val="center"/>
        <w:rPr>
          <w:b/>
          <w:szCs w:val="22"/>
        </w:rPr>
      </w:pPr>
      <w:r>
        <w:rPr>
          <w:b/>
          <w:szCs w:val="22"/>
        </w:rPr>
        <w:t>SOUHRN ÚDAJŮ O PŘÍPRAVKU</w:t>
      </w:r>
    </w:p>
    <w:p w14:paraId="17DA336F" w14:textId="77777777" w:rsidR="00C114FF" w:rsidRPr="00F97D2B" w:rsidRDefault="00D31522" w:rsidP="003F0BC8">
      <w:pPr>
        <w:tabs>
          <w:tab w:val="clear" w:pos="567"/>
          <w:tab w:val="left" w:pos="0"/>
        </w:tabs>
        <w:spacing w:line="240" w:lineRule="auto"/>
        <w:ind w:left="567" w:hanging="567"/>
        <w:rPr>
          <w:szCs w:val="22"/>
        </w:rPr>
      </w:pPr>
      <w:r>
        <w:br w:type="page"/>
      </w:r>
      <w:r>
        <w:rPr>
          <w:b/>
          <w:szCs w:val="22"/>
        </w:rPr>
        <w:lastRenderedPageBreak/>
        <w:t>1.</w:t>
      </w:r>
      <w:r>
        <w:rPr>
          <w:b/>
          <w:szCs w:val="22"/>
        </w:rPr>
        <w:tab/>
        <w:t>NÁZEV VETERINÁRNÍHO LÉČIVÉHO PŘÍPRAVKU</w:t>
      </w:r>
    </w:p>
    <w:p w14:paraId="28F3E9D7" w14:textId="77777777" w:rsidR="00C114FF" w:rsidRPr="00F97D2B" w:rsidRDefault="00C114FF" w:rsidP="00A9226B">
      <w:pPr>
        <w:tabs>
          <w:tab w:val="clear" w:pos="567"/>
        </w:tabs>
        <w:spacing w:line="240" w:lineRule="auto"/>
        <w:rPr>
          <w:szCs w:val="22"/>
        </w:rPr>
      </w:pPr>
    </w:p>
    <w:p w14:paraId="391F3BCF" w14:textId="60B27B13" w:rsidR="00C114FF" w:rsidRPr="00F97D2B" w:rsidRDefault="00B77737" w:rsidP="00A9226B">
      <w:pPr>
        <w:tabs>
          <w:tab w:val="clear" w:pos="567"/>
        </w:tabs>
        <w:spacing w:line="240" w:lineRule="auto"/>
        <w:rPr>
          <w:szCs w:val="22"/>
        </w:rPr>
      </w:pPr>
      <w:bookmarkStart w:id="0" w:name="_Hlk183442903"/>
      <w:r>
        <w:t>Buproxan Multidose 0,3 mg/ml injekční roztok pro psy, kočky a koně</w:t>
      </w:r>
    </w:p>
    <w:bookmarkEnd w:id="0"/>
    <w:p w14:paraId="7E4636E2" w14:textId="77777777" w:rsidR="00C114FF" w:rsidRPr="00663D43" w:rsidRDefault="00C114FF" w:rsidP="00A9226B">
      <w:pPr>
        <w:tabs>
          <w:tab w:val="clear" w:pos="567"/>
        </w:tabs>
        <w:spacing w:line="240" w:lineRule="auto"/>
      </w:pPr>
    </w:p>
    <w:p w14:paraId="66B46F44" w14:textId="77777777" w:rsidR="00C114FF" w:rsidRPr="00F97D2B" w:rsidRDefault="00D31522" w:rsidP="003F0BC8">
      <w:pPr>
        <w:tabs>
          <w:tab w:val="clear" w:pos="567"/>
          <w:tab w:val="left" w:pos="0"/>
        </w:tabs>
        <w:spacing w:line="240" w:lineRule="auto"/>
        <w:ind w:left="567" w:hanging="567"/>
        <w:rPr>
          <w:szCs w:val="22"/>
        </w:rPr>
      </w:pPr>
      <w:r>
        <w:rPr>
          <w:b/>
          <w:szCs w:val="22"/>
        </w:rPr>
        <w:t>2.</w:t>
      </w:r>
      <w:r>
        <w:rPr>
          <w:b/>
          <w:szCs w:val="22"/>
        </w:rPr>
        <w:tab/>
        <w:t>KVALITATIVNÍ A KVANTITATIVNÍ SLOŽENÍ</w:t>
      </w:r>
    </w:p>
    <w:p w14:paraId="331D6496" w14:textId="77777777" w:rsidR="00C114FF" w:rsidRPr="00F97D2B" w:rsidRDefault="00C114FF" w:rsidP="00A9226B">
      <w:pPr>
        <w:tabs>
          <w:tab w:val="clear" w:pos="567"/>
        </w:tabs>
        <w:spacing w:line="240" w:lineRule="auto"/>
        <w:rPr>
          <w:szCs w:val="22"/>
        </w:rPr>
      </w:pPr>
    </w:p>
    <w:p w14:paraId="1E9F2398" w14:textId="343B1D7A" w:rsidR="004D3FB4" w:rsidRPr="00F97D2B" w:rsidRDefault="004D3FB4" w:rsidP="00A9226B">
      <w:pPr>
        <w:tabs>
          <w:tab w:val="clear" w:pos="567"/>
        </w:tabs>
        <w:spacing w:line="240" w:lineRule="auto"/>
        <w:rPr>
          <w:bCs/>
          <w:szCs w:val="22"/>
        </w:rPr>
      </w:pPr>
      <w:bookmarkStart w:id="1" w:name="_Hlk183442931"/>
      <w:r>
        <w:t>Každý ml obsahuje:</w:t>
      </w:r>
    </w:p>
    <w:p w14:paraId="09A8A304" w14:textId="233B89BA" w:rsidR="00C114FF" w:rsidRPr="00F97D2B" w:rsidRDefault="00D31522" w:rsidP="00A9226B">
      <w:pPr>
        <w:tabs>
          <w:tab w:val="clear" w:pos="567"/>
        </w:tabs>
        <w:spacing w:line="240" w:lineRule="auto"/>
        <w:rPr>
          <w:b/>
          <w:szCs w:val="22"/>
        </w:rPr>
      </w:pPr>
      <w:r>
        <w:rPr>
          <w:b/>
          <w:szCs w:val="22"/>
        </w:rPr>
        <w:t>Léčivé látky:</w:t>
      </w:r>
    </w:p>
    <w:p w14:paraId="31E985B0" w14:textId="77777777" w:rsidR="004D3FB4" w:rsidRPr="00F97D2B" w:rsidRDefault="004D3FB4" w:rsidP="00A9226B">
      <w:pPr>
        <w:tabs>
          <w:tab w:val="clear" w:pos="567"/>
        </w:tabs>
        <w:spacing w:line="240" w:lineRule="auto"/>
        <w:rPr>
          <w:b/>
          <w:szCs w:val="22"/>
        </w:rPr>
      </w:pPr>
    </w:p>
    <w:p w14:paraId="3B95ECD6" w14:textId="78CEFE8E" w:rsidR="008C31DB" w:rsidRPr="00F97D2B" w:rsidRDefault="008C31DB" w:rsidP="00A9226B">
      <w:pPr>
        <w:tabs>
          <w:tab w:val="clear" w:pos="567"/>
        </w:tabs>
        <w:spacing w:line="240" w:lineRule="auto"/>
        <w:rPr>
          <w:bCs/>
          <w:szCs w:val="22"/>
        </w:rPr>
      </w:pPr>
      <w:bookmarkStart w:id="2" w:name="_Hlk183442213"/>
      <w:proofErr w:type="spellStart"/>
      <w:r>
        <w:t>Buprenor</w:t>
      </w:r>
      <w:r w:rsidR="002E19C4">
        <w:t>ph</w:t>
      </w:r>
      <w:r>
        <w:t>in</w:t>
      </w:r>
      <w:r w:rsidR="002E19C4">
        <w:t>um</w:t>
      </w:r>
      <w:proofErr w:type="spellEnd"/>
      <w:r>
        <w:t xml:space="preserve"> </w:t>
      </w:r>
      <w:r>
        <w:tab/>
      </w:r>
      <w:r>
        <w:tab/>
      </w:r>
      <w:r>
        <w:tab/>
      </w:r>
      <w:r>
        <w:tab/>
      </w:r>
      <w:r>
        <w:tab/>
      </w:r>
      <w:r>
        <w:tab/>
      </w:r>
      <w:r>
        <w:tab/>
        <w:t>0,3 mg</w:t>
      </w:r>
    </w:p>
    <w:p w14:paraId="1E0BBEBA" w14:textId="37CA7772" w:rsidR="004D3FB4" w:rsidRPr="00F97D2B" w:rsidRDefault="002E19C4" w:rsidP="00A9226B">
      <w:pPr>
        <w:tabs>
          <w:tab w:val="clear" w:pos="567"/>
        </w:tabs>
        <w:spacing w:line="240" w:lineRule="auto"/>
        <w:rPr>
          <w:bCs/>
          <w:szCs w:val="22"/>
        </w:rPr>
      </w:pPr>
      <w:bookmarkStart w:id="3" w:name="_Hlk183442230"/>
      <w:bookmarkEnd w:id="2"/>
      <w:r>
        <w:t xml:space="preserve">odpovídá </w:t>
      </w:r>
      <w:proofErr w:type="spellStart"/>
      <w:r w:rsidR="00CB7521">
        <w:t>buprenor</w:t>
      </w:r>
      <w:r>
        <w:t>ph</w:t>
      </w:r>
      <w:r w:rsidR="00CB7521">
        <w:t>in</w:t>
      </w:r>
      <w:r>
        <w:t>i</w:t>
      </w:r>
      <w:proofErr w:type="spellEnd"/>
      <w:r w:rsidR="00CB7521">
        <w:t xml:space="preserve"> </w:t>
      </w:r>
      <w:proofErr w:type="spellStart"/>
      <w:r w:rsidR="00CB7521">
        <w:t>hydrochloridu</w:t>
      </w:r>
      <w:r>
        <w:t>m</w:t>
      </w:r>
      <w:proofErr w:type="spellEnd"/>
      <w:r w:rsidR="00CB7521">
        <w:t xml:space="preserve"> </w:t>
      </w:r>
      <w:r w:rsidR="00CB7521">
        <w:tab/>
      </w:r>
      <w:r w:rsidR="00CB7521">
        <w:tab/>
      </w:r>
      <w:r w:rsidR="00CB7521">
        <w:tab/>
        <w:t>0,323 mg</w:t>
      </w:r>
      <w:r w:rsidR="00CB7521">
        <w:tab/>
      </w:r>
    </w:p>
    <w:bookmarkEnd w:id="3"/>
    <w:p w14:paraId="25827FBC" w14:textId="77777777" w:rsidR="00C114FF" w:rsidRPr="00F97D2B" w:rsidRDefault="00C114FF" w:rsidP="00A9226B">
      <w:pPr>
        <w:tabs>
          <w:tab w:val="clear" w:pos="567"/>
        </w:tabs>
        <w:spacing w:line="240" w:lineRule="auto"/>
        <w:rPr>
          <w:iCs/>
          <w:szCs w:val="22"/>
        </w:rPr>
      </w:pPr>
    </w:p>
    <w:p w14:paraId="354433E5" w14:textId="39079D11" w:rsidR="00C114FF" w:rsidRPr="00F97D2B" w:rsidRDefault="00D31522" w:rsidP="00A9226B">
      <w:pPr>
        <w:tabs>
          <w:tab w:val="clear" w:pos="567"/>
        </w:tabs>
        <w:spacing w:line="240" w:lineRule="auto"/>
        <w:rPr>
          <w:szCs w:val="22"/>
        </w:rPr>
      </w:pPr>
      <w:r>
        <w:rPr>
          <w:b/>
          <w:szCs w:val="22"/>
        </w:rPr>
        <w:t>Pomocné látky:</w:t>
      </w:r>
    </w:p>
    <w:p w14:paraId="1487A957" w14:textId="77777777" w:rsidR="00C114FF" w:rsidRPr="00F97D2B"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536"/>
      </w:tblGrid>
      <w:tr w:rsidR="0043703C" w:rsidRPr="00F97D2B" w14:paraId="5DED9E3C" w14:textId="77777777" w:rsidTr="004D3FB4">
        <w:tc>
          <w:tcPr>
            <w:tcW w:w="4525" w:type="dxa"/>
            <w:vAlign w:val="center"/>
          </w:tcPr>
          <w:p w14:paraId="33783D95" w14:textId="4164E15C" w:rsidR="00872C48" w:rsidRPr="00F97D2B" w:rsidRDefault="00D31522" w:rsidP="00617B81">
            <w:pPr>
              <w:spacing w:before="60" w:after="60"/>
              <w:rPr>
                <w:iCs/>
                <w:szCs w:val="22"/>
              </w:rPr>
            </w:pPr>
            <w:r>
              <w:rPr>
                <w:b/>
                <w:bCs/>
                <w:iCs/>
                <w:szCs w:val="22"/>
              </w:rPr>
              <w:t>Kvalitativní</w:t>
            </w:r>
            <w:r>
              <w:t xml:space="preserve"> </w:t>
            </w:r>
            <w:r>
              <w:rPr>
                <w:b/>
                <w:bCs/>
                <w:iCs/>
                <w:szCs w:val="22"/>
              </w:rPr>
              <w:t>složení pomocných látek a dalších složek</w:t>
            </w:r>
          </w:p>
        </w:tc>
        <w:tc>
          <w:tcPr>
            <w:tcW w:w="4536" w:type="dxa"/>
            <w:vAlign w:val="center"/>
          </w:tcPr>
          <w:p w14:paraId="26DF41D7" w14:textId="176A917C" w:rsidR="00872C48" w:rsidRPr="00F97D2B" w:rsidRDefault="00D31522" w:rsidP="00617B81">
            <w:pPr>
              <w:spacing w:before="60" w:after="60"/>
              <w:rPr>
                <w:i/>
                <w:iCs/>
                <w:szCs w:val="22"/>
              </w:rPr>
            </w:pPr>
            <w:r>
              <w:rPr>
                <w:b/>
                <w:bCs/>
                <w:szCs w:val="22"/>
              </w:rPr>
              <w:t>Kvantitativní</w:t>
            </w:r>
            <w:r>
              <w:t xml:space="preserve"> </w:t>
            </w:r>
            <w:r>
              <w:rPr>
                <w:b/>
                <w:bCs/>
                <w:szCs w:val="22"/>
              </w:rPr>
              <w:t>složení</w:t>
            </w:r>
            <w:r>
              <w:t>,</w:t>
            </w:r>
            <w:r>
              <w:rPr>
                <w:b/>
                <w:bCs/>
                <w:szCs w:val="22"/>
              </w:rPr>
              <w:t xml:space="preserve"> pokud je tato informace nezbytná</w:t>
            </w:r>
            <w:r>
              <w:t xml:space="preserve"> </w:t>
            </w:r>
            <w:r>
              <w:rPr>
                <w:b/>
                <w:bCs/>
                <w:szCs w:val="22"/>
              </w:rPr>
              <w:t>pro správné podání veterinárního léčivého přípravku</w:t>
            </w:r>
          </w:p>
        </w:tc>
      </w:tr>
      <w:tr w:rsidR="0043703C" w:rsidRPr="00F97D2B" w14:paraId="067AD943" w14:textId="77777777" w:rsidTr="004D3FB4">
        <w:tc>
          <w:tcPr>
            <w:tcW w:w="4525" w:type="dxa"/>
            <w:vAlign w:val="center"/>
          </w:tcPr>
          <w:p w14:paraId="7FDC486C" w14:textId="6D552395" w:rsidR="00872C48" w:rsidRPr="00F97D2B" w:rsidRDefault="004D3FB4" w:rsidP="00617B81">
            <w:pPr>
              <w:spacing w:before="60" w:after="60"/>
              <w:ind w:left="567" w:hanging="567"/>
              <w:rPr>
                <w:iCs/>
                <w:szCs w:val="22"/>
              </w:rPr>
            </w:pPr>
            <w:proofErr w:type="spellStart"/>
            <w:r>
              <w:t>Chlorkresol</w:t>
            </w:r>
            <w:proofErr w:type="spellEnd"/>
          </w:p>
        </w:tc>
        <w:tc>
          <w:tcPr>
            <w:tcW w:w="4536" w:type="dxa"/>
            <w:vAlign w:val="center"/>
          </w:tcPr>
          <w:p w14:paraId="40D35544" w14:textId="6E613EB1" w:rsidR="00872C48" w:rsidRPr="00F97D2B" w:rsidRDefault="004D3FB4" w:rsidP="00BF00EF">
            <w:pPr>
              <w:spacing w:before="60" w:after="60"/>
              <w:rPr>
                <w:iCs/>
                <w:szCs w:val="22"/>
              </w:rPr>
            </w:pPr>
            <w:r>
              <w:t>1,35 mg</w:t>
            </w:r>
          </w:p>
        </w:tc>
      </w:tr>
      <w:tr w:rsidR="0043703C" w:rsidRPr="00F97D2B" w14:paraId="016CFBD8" w14:textId="77777777" w:rsidTr="004D3FB4">
        <w:tc>
          <w:tcPr>
            <w:tcW w:w="4525" w:type="dxa"/>
            <w:vAlign w:val="center"/>
          </w:tcPr>
          <w:p w14:paraId="31EDA4BA" w14:textId="7642FCCB" w:rsidR="00872C48" w:rsidRPr="00F97D2B" w:rsidRDefault="004D3FB4" w:rsidP="00617B81">
            <w:pPr>
              <w:spacing w:before="60" w:after="60"/>
              <w:rPr>
                <w:iCs/>
                <w:szCs w:val="22"/>
              </w:rPr>
            </w:pPr>
            <w:r>
              <w:t>Gluk</w:t>
            </w:r>
            <w:r w:rsidR="002E19C4">
              <w:t>os</w:t>
            </w:r>
            <w:r>
              <w:t xml:space="preserve">a </w:t>
            </w:r>
          </w:p>
        </w:tc>
        <w:tc>
          <w:tcPr>
            <w:tcW w:w="4536" w:type="dxa"/>
            <w:vAlign w:val="center"/>
          </w:tcPr>
          <w:p w14:paraId="04D52EB1" w14:textId="77777777" w:rsidR="00872C48" w:rsidRPr="00F97D2B" w:rsidRDefault="00872C48" w:rsidP="00BF00EF">
            <w:pPr>
              <w:spacing w:before="60" w:after="60"/>
              <w:rPr>
                <w:iCs/>
                <w:szCs w:val="22"/>
              </w:rPr>
            </w:pPr>
          </w:p>
        </w:tc>
      </w:tr>
      <w:tr w:rsidR="004D3FB4" w:rsidRPr="00F97D2B" w14:paraId="00A4DE9A" w14:textId="77777777" w:rsidTr="004D3FB4">
        <w:tc>
          <w:tcPr>
            <w:tcW w:w="4525" w:type="dxa"/>
            <w:vAlign w:val="bottom"/>
          </w:tcPr>
          <w:p w14:paraId="4D064225" w14:textId="3BE7D4C5" w:rsidR="004D3FB4" w:rsidRPr="00F97D2B" w:rsidRDefault="004D3FB4" w:rsidP="004D3FB4">
            <w:pPr>
              <w:spacing w:before="60" w:after="60"/>
              <w:rPr>
                <w:iCs/>
                <w:szCs w:val="22"/>
              </w:rPr>
            </w:pPr>
            <w:r>
              <w:rPr>
                <w:color w:val="000000"/>
              </w:rPr>
              <w:t>Zředěná kyselina chlorovodíková (</w:t>
            </w:r>
            <w:r w:rsidR="00A66271">
              <w:rPr>
                <w:color w:val="000000"/>
              </w:rPr>
              <w:t>pro</w:t>
            </w:r>
            <w:r>
              <w:rPr>
                <w:color w:val="000000"/>
              </w:rPr>
              <w:t xml:space="preserve"> úprav</w:t>
            </w:r>
            <w:r w:rsidR="00A66271">
              <w:rPr>
                <w:color w:val="000000"/>
              </w:rPr>
              <w:t>u</w:t>
            </w:r>
            <w:r>
              <w:rPr>
                <w:color w:val="000000"/>
              </w:rPr>
              <w:t xml:space="preserve"> pH)</w:t>
            </w:r>
          </w:p>
        </w:tc>
        <w:tc>
          <w:tcPr>
            <w:tcW w:w="4536" w:type="dxa"/>
            <w:vAlign w:val="center"/>
          </w:tcPr>
          <w:p w14:paraId="04245386" w14:textId="77777777" w:rsidR="004D3FB4" w:rsidRPr="00F97D2B" w:rsidRDefault="004D3FB4" w:rsidP="004D3FB4">
            <w:pPr>
              <w:spacing w:before="60" w:after="60"/>
              <w:rPr>
                <w:iCs/>
                <w:szCs w:val="22"/>
              </w:rPr>
            </w:pPr>
          </w:p>
        </w:tc>
      </w:tr>
      <w:tr w:rsidR="004D3FB4" w:rsidRPr="00F97D2B" w14:paraId="5953F608" w14:textId="77777777" w:rsidTr="004D3FB4">
        <w:tc>
          <w:tcPr>
            <w:tcW w:w="4525" w:type="dxa"/>
            <w:vAlign w:val="bottom"/>
          </w:tcPr>
          <w:p w14:paraId="4FFC5FC9" w14:textId="1F6F5D9B" w:rsidR="004D3FB4" w:rsidRPr="00F97D2B" w:rsidRDefault="004D3FB4" w:rsidP="004D3FB4">
            <w:pPr>
              <w:spacing w:before="60" w:after="60"/>
              <w:ind w:left="567" w:hanging="567"/>
              <w:rPr>
                <w:b/>
                <w:bCs/>
                <w:iCs/>
                <w:szCs w:val="22"/>
              </w:rPr>
            </w:pPr>
            <w:r>
              <w:rPr>
                <w:color w:val="000000"/>
              </w:rPr>
              <w:t>Hydroxid sodný (</w:t>
            </w:r>
            <w:r w:rsidR="00A66271">
              <w:rPr>
                <w:color w:val="000000"/>
              </w:rPr>
              <w:t>pro</w:t>
            </w:r>
            <w:r>
              <w:rPr>
                <w:color w:val="000000"/>
              </w:rPr>
              <w:t xml:space="preserve"> úprav</w:t>
            </w:r>
            <w:r w:rsidR="00A66271">
              <w:rPr>
                <w:color w:val="000000"/>
              </w:rPr>
              <w:t>u</w:t>
            </w:r>
            <w:r>
              <w:rPr>
                <w:color w:val="000000"/>
              </w:rPr>
              <w:t xml:space="preserve"> pH)</w:t>
            </w:r>
          </w:p>
        </w:tc>
        <w:tc>
          <w:tcPr>
            <w:tcW w:w="4536" w:type="dxa"/>
            <w:vAlign w:val="center"/>
          </w:tcPr>
          <w:p w14:paraId="1FF37172" w14:textId="77777777" w:rsidR="004D3FB4" w:rsidRPr="00F97D2B" w:rsidRDefault="004D3FB4" w:rsidP="004D3FB4">
            <w:pPr>
              <w:spacing w:before="60" w:after="60"/>
              <w:rPr>
                <w:iCs/>
                <w:szCs w:val="22"/>
              </w:rPr>
            </w:pPr>
          </w:p>
        </w:tc>
      </w:tr>
      <w:tr w:rsidR="004D3FB4" w:rsidRPr="00F97D2B" w14:paraId="15B8F00B" w14:textId="77777777" w:rsidTr="004D3FB4">
        <w:tc>
          <w:tcPr>
            <w:tcW w:w="4525" w:type="dxa"/>
            <w:vAlign w:val="bottom"/>
          </w:tcPr>
          <w:p w14:paraId="05128606" w14:textId="0E66CAB8" w:rsidR="004D3FB4" w:rsidRPr="00F97D2B" w:rsidRDefault="004D3FB4" w:rsidP="004D3FB4">
            <w:pPr>
              <w:spacing w:before="60" w:after="60"/>
              <w:rPr>
                <w:iCs/>
                <w:szCs w:val="22"/>
              </w:rPr>
            </w:pPr>
            <w:r>
              <w:rPr>
                <w:color w:val="000000"/>
              </w:rPr>
              <w:t xml:space="preserve">Voda </w:t>
            </w:r>
            <w:r w:rsidR="002E19C4">
              <w:rPr>
                <w:color w:val="000000"/>
              </w:rPr>
              <w:t>pro</w:t>
            </w:r>
            <w:r>
              <w:rPr>
                <w:color w:val="000000"/>
              </w:rPr>
              <w:t xml:space="preserve"> injekci</w:t>
            </w:r>
          </w:p>
        </w:tc>
        <w:tc>
          <w:tcPr>
            <w:tcW w:w="4536" w:type="dxa"/>
            <w:vAlign w:val="center"/>
          </w:tcPr>
          <w:p w14:paraId="32AC43FC" w14:textId="77777777" w:rsidR="004D3FB4" w:rsidRPr="00F97D2B" w:rsidRDefault="004D3FB4" w:rsidP="004D3FB4">
            <w:pPr>
              <w:spacing w:before="60" w:after="60"/>
              <w:rPr>
                <w:iCs/>
                <w:szCs w:val="22"/>
              </w:rPr>
            </w:pPr>
          </w:p>
        </w:tc>
      </w:tr>
    </w:tbl>
    <w:p w14:paraId="72DD9323" w14:textId="77777777" w:rsidR="00872C48" w:rsidRPr="00F97D2B" w:rsidRDefault="00872C48" w:rsidP="00A9226B">
      <w:pPr>
        <w:tabs>
          <w:tab w:val="clear" w:pos="567"/>
        </w:tabs>
        <w:spacing w:line="240" w:lineRule="auto"/>
        <w:rPr>
          <w:szCs w:val="22"/>
        </w:rPr>
      </w:pPr>
    </w:p>
    <w:p w14:paraId="6EB6856B" w14:textId="66A9BED2" w:rsidR="004D3FB4" w:rsidRPr="00F97D2B" w:rsidRDefault="00790D96" w:rsidP="00A9226B">
      <w:pPr>
        <w:tabs>
          <w:tab w:val="clear" w:pos="567"/>
        </w:tabs>
        <w:spacing w:line="240" w:lineRule="auto"/>
        <w:rPr>
          <w:szCs w:val="22"/>
        </w:rPr>
      </w:pPr>
      <w:bookmarkStart w:id="4" w:name="_Hlk202453323"/>
      <w:r>
        <w:t>Čirý, bezbarvý až slabě nažloutlý roztok</w:t>
      </w:r>
      <w:bookmarkEnd w:id="4"/>
      <w:r>
        <w:t>.</w:t>
      </w:r>
    </w:p>
    <w:bookmarkEnd w:id="1"/>
    <w:p w14:paraId="1105FB51" w14:textId="77777777" w:rsidR="004D3FB4" w:rsidRPr="00F97D2B" w:rsidRDefault="004D3FB4" w:rsidP="00A9226B">
      <w:pPr>
        <w:tabs>
          <w:tab w:val="clear" w:pos="567"/>
        </w:tabs>
        <w:spacing w:line="240" w:lineRule="auto"/>
        <w:rPr>
          <w:szCs w:val="22"/>
        </w:rPr>
      </w:pPr>
    </w:p>
    <w:p w14:paraId="396287F2" w14:textId="77777777" w:rsidR="00C114FF" w:rsidRPr="00F97D2B" w:rsidRDefault="00C114FF" w:rsidP="00A9226B">
      <w:pPr>
        <w:tabs>
          <w:tab w:val="clear" w:pos="567"/>
        </w:tabs>
        <w:spacing w:line="240" w:lineRule="auto"/>
        <w:rPr>
          <w:szCs w:val="22"/>
        </w:rPr>
      </w:pPr>
    </w:p>
    <w:p w14:paraId="14062DDA" w14:textId="77777777" w:rsidR="00C114FF" w:rsidRPr="00F97D2B" w:rsidRDefault="00D31522" w:rsidP="003F0BC8">
      <w:pPr>
        <w:tabs>
          <w:tab w:val="clear" w:pos="567"/>
          <w:tab w:val="left" w:pos="0"/>
        </w:tabs>
        <w:spacing w:line="240" w:lineRule="auto"/>
        <w:ind w:left="567" w:hanging="567"/>
        <w:rPr>
          <w:szCs w:val="22"/>
        </w:rPr>
      </w:pPr>
      <w:r>
        <w:rPr>
          <w:b/>
          <w:szCs w:val="22"/>
        </w:rPr>
        <w:t>3.</w:t>
      </w:r>
      <w:r>
        <w:rPr>
          <w:b/>
          <w:szCs w:val="22"/>
        </w:rPr>
        <w:tab/>
        <w:t>KLINICKÉ INFORMACE</w:t>
      </w:r>
    </w:p>
    <w:p w14:paraId="4C19BCFE" w14:textId="77777777" w:rsidR="00C114FF" w:rsidRPr="00F97D2B" w:rsidRDefault="00C114FF" w:rsidP="00A9226B">
      <w:pPr>
        <w:tabs>
          <w:tab w:val="clear" w:pos="567"/>
        </w:tabs>
        <w:spacing w:line="240" w:lineRule="auto"/>
        <w:rPr>
          <w:szCs w:val="22"/>
        </w:rPr>
      </w:pPr>
    </w:p>
    <w:p w14:paraId="127429FA" w14:textId="77777777" w:rsidR="00C114FF" w:rsidRPr="00F97D2B" w:rsidRDefault="00D31522" w:rsidP="003F0BC8">
      <w:pPr>
        <w:tabs>
          <w:tab w:val="clear" w:pos="567"/>
          <w:tab w:val="left" w:pos="0"/>
        </w:tabs>
        <w:spacing w:line="240" w:lineRule="auto"/>
        <w:ind w:left="567" w:hanging="567"/>
        <w:rPr>
          <w:b/>
          <w:szCs w:val="22"/>
        </w:rPr>
      </w:pPr>
      <w:r>
        <w:rPr>
          <w:b/>
          <w:szCs w:val="22"/>
        </w:rPr>
        <w:t>3.1</w:t>
      </w:r>
      <w:r>
        <w:rPr>
          <w:b/>
          <w:szCs w:val="22"/>
        </w:rPr>
        <w:tab/>
        <w:t>Cílové druhy zvířat</w:t>
      </w:r>
    </w:p>
    <w:p w14:paraId="2E7911EC" w14:textId="77777777" w:rsidR="004D3FB4" w:rsidRPr="00F97D2B" w:rsidRDefault="004D3FB4" w:rsidP="003F0BC8">
      <w:pPr>
        <w:tabs>
          <w:tab w:val="clear" w:pos="567"/>
          <w:tab w:val="left" w:pos="0"/>
        </w:tabs>
        <w:spacing w:line="240" w:lineRule="auto"/>
        <w:ind w:left="567" w:hanging="567"/>
        <w:rPr>
          <w:b/>
          <w:szCs w:val="22"/>
        </w:rPr>
      </w:pPr>
      <w:bookmarkStart w:id="5" w:name="_Hlk183442955"/>
    </w:p>
    <w:p w14:paraId="2DDFD5F1" w14:textId="0E5ADAF7" w:rsidR="004D3FB4" w:rsidRPr="00F97D2B" w:rsidRDefault="005242A3" w:rsidP="003F0BC8">
      <w:pPr>
        <w:tabs>
          <w:tab w:val="clear" w:pos="567"/>
          <w:tab w:val="left" w:pos="0"/>
        </w:tabs>
        <w:spacing w:line="240" w:lineRule="auto"/>
        <w:ind w:left="567" w:hanging="567"/>
        <w:rPr>
          <w:bCs/>
          <w:szCs w:val="22"/>
        </w:rPr>
      </w:pPr>
      <w:bookmarkStart w:id="6" w:name="_Hlk183442254"/>
      <w:r>
        <w:t>Psi, kočky, koně (</w:t>
      </w:r>
      <w:r w:rsidR="007D5832">
        <w:t xml:space="preserve">kteří nejsou </w:t>
      </w:r>
      <w:r>
        <w:t>určen</w:t>
      </w:r>
      <w:r w:rsidR="007D5832">
        <w:t>i</w:t>
      </w:r>
      <w:r>
        <w:t xml:space="preserve"> </w:t>
      </w:r>
      <w:r w:rsidR="007D5832">
        <w:t>pro lidskou</w:t>
      </w:r>
      <w:r>
        <w:t xml:space="preserve"> </w:t>
      </w:r>
      <w:r w:rsidR="007D5832">
        <w:t>spotřebu</w:t>
      </w:r>
      <w:r>
        <w:t>)</w:t>
      </w:r>
    </w:p>
    <w:bookmarkEnd w:id="5"/>
    <w:bookmarkEnd w:id="6"/>
    <w:p w14:paraId="0D7B1D29" w14:textId="77777777" w:rsidR="00C114FF" w:rsidRPr="00F97D2B" w:rsidRDefault="00C114FF" w:rsidP="00A9226B">
      <w:pPr>
        <w:tabs>
          <w:tab w:val="clear" w:pos="567"/>
        </w:tabs>
        <w:spacing w:line="240" w:lineRule="auto"/>
        <w:rPr>
          <w:szCs w:val="22"/>
        </w:rPr>
      </w:pPr>
    </w:p>
    <w:p w14:paraId="471A705B" w14:textId="77777777" w:rsidR="00C114FF" w:rsidRPr="00F97D2B" w:rsidRDefault="00D31522" w:rsidP="003F0BC8">
      <w:pPr>
        <w:tabs>
          <w:tab w:val="clear" w:pos="567"/>
          <w:tab w:val="left" w:pos="0"/>
        </w:tabs>
        <w:spacing w:line="240" w:lineRule="auto"/>
        <w:ind w:left="567" w:hanging="567"/>
        <w:rPr>
          <w:szCs w:val="22"/>
        </w:rPr>
      </w:pPr>
      <w:r>
        <w:rPr>
          <w:b/>
          <w:szCs w:val="22"/>
        </w:rPr>
        <w:t>3.2</w:t>
      </w:r>
      <w:r>
        <w:rPr>
          <w:b/>
          <w:szCs w:val="22"/>
        </w:rPr>
        <w:tab/>
        <w:t>Indikace pro použití pro každý cílový druh zvířat</w:t>
      </w:r>
    </w:p>
    <w:p w14:paraId="5C553151" w14:textId="77777777" w:rsidR="00C114FF" w:rsidRPr="00F97D2B" w:rsidRDefault="00C114FF" w:rsidP="00A9226B">
      <w:pPr>
        <w:tabs>
          <w:tab w:val="clear" w:pos="567"/>
        </w:tabs>
        <w:spacing w:line="240" w:lineRule="auto"/>
        <w:rPr>
          <w:szCs w:val="22"/>
        </w:rPr>
      </w:pPr>
    </w:p>
    <w:p w14:paraId="5342E3C1" w14:textId="3B6D5027" w:rsidR="00C66F7E" w:rsidRPr="00F97D2B" w:rsidRDefault="00C66F7E" w:rsidP="0062363A">
      <w:pPr>
        <w:tabs>
          <w:tab w:val="clear" w:pos="567"/>
        </w:tabs>
        <w:spacing w:line="240" w:lineRule="auto"/>
        <w:rPr>
          <w:szCs w:val="22"/>
        </w:rPr>
      </w:pPr>
      <w:bookmarkStart w:id="7" w:name="_Hlk183442962"/>
      <w:r>
        <w:t>Psi:</w:t>
      </w:r>
    </w:p>
    <w:p w14:paraId="52A12D55" w14:textId="21A4BD2E" w:rsidR="0062363A" w:rsidRPr="00F97D2B" w:rsidRDefault="0062363A" w:rsidP="0062363A">
      <w:pPr>
        <w:tabs>
          <w:tab w:val="clear" w:pos="567"/>
        </w:tabs>
        <w:spacing w:line="240" w:lineRule="auto"/>
        <w:rPr>
          <w:szCs w:val="22"/>
        </w:rPr>
      </w:pPr>
      <w:r>
        <w:t>Pooperační analgezie.</w:t>
      </w:r>
    </w:p>
    <w:p w14:paraId="4AD10D26" w14:textId="1EBF080E" w:rsidR="00C66F7E" w:rsidRPr="00F97D2B" w:rsidRDefault="00C66F7E" w:rsidP="0062363A">
      <w:pPr>
        <w:tabs>
          <w:tab w:val="clear" w:pos="567"/>
        </w:tabs>
        <w:spacing w:line="240" w:lineRule="auto"/>
        <w:rPr>
          <w:szCs w:val="22"/>
        </w:rPr>
      </w:pPr>
      <w:r>
        <w:t>Zesílení sedativních účinků centrálně působících látek.</w:t>
      </w:r>
    </w:p>
    <w:p w14:paraId="0D70466A" w14:textId="77777777" w:rsidR="00C66F7E" w:rsidRPr="00F97D2B" w:rsidRDefault="00C66F7E" w:rsidP="0062363A">
      <w:pPr>
        <w:tabs>
          <w:tab w:val="clear" w:pos="567"/>
        </w:tabs>
        <w:spacing w:line="240" w:lineRule="auto"/>
        <w:rPr>
          <w:szCs w:val="22"/>
        </w:rPr>
      </w:pPr>
    </w:p>
    <w:p w14:paraId="795FDE30" w14:textId="2B4EDF57" w:rsidR="00C66F7E" w:rsidRPr="00F97D2B" w:rsidRDefault="00C66F7E" w:rsidP="0062363A">
      <w:pPr>
        <w:tabs>
          <w:tab w:val="clear" w:pos="567"/>
        </w:tabs>
        <w:spacing w:line="240" w:lineRule="auto"/>
        <w:rPr>
          <w:szCs w:val="22"/>
        </w:rPr>
      </w:pPr>
      <w:r>
        <w:t>Kočky:</w:t>
      </w:r>
    </w:p>
    <w:p w14:paraId="666BA4BB" w14:textId="3F93A8C9" w:rsidR="00C66F7E" w:rsidRPr="00F97D2B" w:rsidRDefault="00C66F7E" w:rsidP="0062363A">
      <w:pPr>
        <w:tabs>
          <w:tab w:val="clear" w:pos="567"/>
        </w:tabs>
        <w:spacing w:line="240" w:lineRule="auto"/>
        <w:rPr>
          <w:szCs w:val="22"/>
        </w:rPr>
      </w:pPr>
      <w:r>
        <w:t>Pooperační analgezie.</w:t>
      </w:r>
    </w:p>
    <w:p w14:paraId="6C433C60" w14:textId="77777777" w:rsidR="00C66F7E" w:rsidRPr="00F97D2B" w:rsidRDefault="00C66F7E" w:rsidP="0062363A">
      <w:pPr>
        <w:tabs>
          <w:tab w:val="clear" w:pos="567"/>
        </w:tabs>
        <w:spacing w:line="240" w:lineRule="auto"/>
        <w:rPr>
          <w:szCs w:val="22"/>
        </w:rPr>
      </w:pPr>
    </w:p>
    <w:bookmarkEnd w:id="7"/>
    <w:p w14:paraId="6ADB6E13" w14:textId="77777777" w:rsidR="001C5ADE" w:rsidRPr="00F97D2B" w:rsidRDefault="001C5ADE" w:rsidP="001C5ADE">
      <w:pPr>
        <w:tabs>
          <w:tab w:val="clear" w:pos="567"/>
        </w:tabs>
        <w:spacing w:line="240" w:lineRule="auto"/>
        <w:rPr>
          <w:szCs w:val="22"/>
        </w:rPr>
      </w:pPr>
      <w:r>
        <w:t>Koně:</w:t>
      </w:r>
    </w:p>
    <w:p w14:paraId="7F1AAF08" w14:textId="77777777" w:rsidR="001C5ADE" w:rsidRPr="00F97D2B" w:rsidRDefault="001C5ADE" w:rsidP="001C5ADE">
      <w:pPr>
        <w:tabs>
          <w:tab w:val="clear" w:pos="567"/>
        </w:tabs>
        <w:spacing w:line="240" w:lineRule="auto"/>
        <w:rPr>
          <w:szCs w:val="22"/>
        </w:rPr>
      </w:pPr>
      <w:r>
        <w:t xml:space="preserve">Pooperační analgezie v kombinaci se sedativem. </w:t>
      </w:r>
    </w:p>
    <w:p w14:paraId="3DB9C7E8" w14:textId="77777777" w:rsidR="001C5ADE" w:rsidRPr="00F97D2B" w:rsidRDefault="001C5ADE" w:rsidP="001C5ADE">
      <w:pPr>
        <w:tabs>
          <w:tab w:val="clear" w:pos="567"/>
        </w:tabs>
        <w:spacing w:line="240" w:lineRule="auto"/>
        <w:rPr>
          <w:szCs w:val="22"/>
        </w:rPr>
      </w:pPr>
      <w:r>
        <w:t>Zesílení sedativních účinků centrálně působících látek.</w:t>
      </w:r>
    </w:p>
    <w:p w14:paraId="5ADFAB70" w14:textId="77777777" w:rsidR="0062363A" w:rsidRPr="00F97D2B" w:rsidRDefault="0062363A" w:rsidP="0062363A">
      <w:pPr>
        <w:tabs>
          <w:tab w:val="clear" w:pos="567"/>
        </w:tabs>
        <w:spacing w:line="240" w:lineRule="auto"/>
        <w:rPr>
          <w:szCs w:val="22"/>
        </w:rPr>
      </w:pPr>
    </w:p>
    <w:p w14:paraId="7F14D969" w14:textId="77777777" w:rsidR="00C114FF" w:rsidRPr="00F97D2B" w:rsidRDefault="00D31522" w:rsidP="003F0BC8">
      <w:pPr>
        <w:tabs>
          <w:tab w:val="clear" w:pos="567"/>
          <w:tab w:val="left" w:pos="0"/>
        </w:tabs>
        <w:spacing w:line="240" w:lineRule="auto"/>
        <w:ind w:left="567" w:hanging="567"/>
        <w:rPr>
          <w:szCs w:val="22"/>
        </w:rPr>
      </w:pPr>
      <w:r>
        <w:rPr>
          <w:b/>
          <w:szCs w:val="22"/>
        </w:rPr>
        <w:t>3.3</w:t>
      </w:r>
      <w:r>
        <w:rPr>
          <w:b/>
          <w:szCs w:val="22"/>
        </w:rPr>
        <w:tab/>
        <w:t>Kontraindikace</w:t>
      </w:r>
    </w:p>
    <w:p w14:paraId="5DE593E5" w14:textId="77777777" w:rsidR="00C114FF" w:rsidRPr="00F97D2B" w:rsidRDefault="00C114FF" w:rsidP="00145C3F">
      <w:pPr>
        <w:tabs>
          <w:tab w:val="clear" w:pos="567"/>
        </w:tabs>
        <w:spacing w:line="240" w:lineRule="auto"/>
        <w:rPr>
          <w:szCs w:val="22"/>
        </w:rPr>
      </w:pPr>
    </w:p>
    <w:p w14:paraId="1BE4F9AC" w14:textId="77777777" w:rsidR="00903195" w:rsidRPr="00F97D2B" w:rsidRDefault="00903195" w:rsidP="00903195">
      <w:pPr>
        <w:tabs>
          <w:tab w:val="clear" w:pos="567"/>
        </w:tabs>
        <w:spacing w:line="240" w:lineRule="auto"/>
        <w:rPr>
          <w:szCs w:val="22"/>
        </w:rPr>
      </w:pPr>
      <w:bookmarkStart w:id="8" w:name="_Hlk183442969"/>
      <w:r>
        <w:t>Nepoužívat intratekálně nebo peridurálně.</w:t>
      </w:r>
    </w:p>
    <w:p w14:paraId="3A4AF46E" w14:textId="6672CA25" w:rsidR="00903195" w:rsidRPr="00F97D2B" w:rsidRDefault="00903195" w:rsidP="00903195">
      <w:pPr>
        <w:tabs>
          <w:tab w:val="clear" w:pos="567"/>
        </w:tabs>
        <w:spacing w:line="240" w:lineRule="auto"/>
        <w:rPr>
          <w:szCs w:val="22"/>
        </w:rPr>
      </w:pPr>
      <w:r>
        <w:t xml:space="preserve">Nepoužívat </w:t>
      </w:r>
      <w:r w:rsidR="00B717F3">
        <w:t xml:space="preserve">preoperačně </w:t>
      </w:r>
      <w:r>
        <w:t>před provedením císařského řezu (viz bod 3.7).</w:t>
      </w:r>
    </w:p>
    <w:p w14:paraId="2B43C98C" w14:textId="2BAD8164" w:rsidR="00903195" w:rsidRPr="00F97D2B" w:rsidRDefault="00903195" w:rsidP="00903195">
      <w:pPr>
        <w:tabs>
          <w:tab w:val="clear" w:pos="567"/>
        </w:tabs>
        <w:spacing w:line="240" w:lineRule="auto"/>
        <w:rPr>
          <w:szCs w:val="22"/>
        </w:rPr>
      </w:pPr>
      <w:r>
        <w:t>Nepoužívat v případech přecitlivělosti na léčivou látku nebo na některou z pomocných látek.</w:t>
      </w:r>
    </w:p>
    <w:bookmarkEnd w:id="8"/>
    <w:p w14:paraId="3A83B21B" w14:textId="77777777" w:rsidR="00C114FF" w:rsidRPr="00F97D2B" w:rsidRDefault="00C114FF" w:rsidP="00A9226B">
      <w:pPr>
        <w:tabs>
          <w:tab w:val="clear" w:pos="567"/>
        </w:tabs>
        <w:spacing w:line="240" w:lineRule="auto"/>
        <w:rPr>
          <w:szCs w:val="22"/>
        </w:rPr>
      </w:pPr>
    </w:p>
    <w:p w14:paraId="69549A96" w14:textId="77777777" w:rsidR="00C114FF" w:rsidRPr="00F97D2B" w:rsidRDefault="00D31522" w:rsidP="003F0BC8">
      <w:pPr>
        <w:tabs>
          <w:tab w:val="clear" w:pos="567"/>
          <w:tab w:val="left" w:pos="0"/>
        </w:tabs>
        <w:spacing w:line="240" w:lineRule="auto"/>
        <w:ind w:left="567" w:hanging="567"/>
        <w:rPr>
          <w:b/>
          <w:szCs w:val="22"/>
        </w:rPr>
      </w:pPr>
      <w:r>
        <w:rPr>
          <w:b/>
          <w:szCs w:val="22"/>
        </w:rPr>
        <w:t>3.4</w:t>
      </w:r>
      <w:r>
        <w:rPr>
          <w:b/>
          <w:szCs w:val="22"/>
        </w:rPr>
        <w:tab/>
        <w:t xml:space="preserve">Zvláštní upozornění </w:t>
      </w:r>
    </w:p>
    <w:p w14:paraId="6DBB5218" w14:textId="77777777" w:rsidR="00C114FF" w:rsidRPr="00F97D2B" w:rsidRDefault="00C114FF" w:rsidP="00145C3F">
      <w:pPr>
        <w:tabs>
          <w:tab w:val="clear" w:pos="567"/>
        </w:tabs>
        <w:spacing w:line="240" w:lineRule="auto"/>
        <w:rPr>
          <w:szCs w:val="22"/>
        </w:rPr>
      </w:pPr>
    </w:p>
    <w:p w14:paraId="68295A5C" w14:textId="5681DD1C" w:rsidR="00B4101B" w:rsidRPr="00F97D2B" w:rsidRDefault="00102E4E">
      <w:pPr>
        <w:tabs>
          <w:tab w:val="clear" w:pos="567"/>
        </w:tabs>
        <w:spacing w:line="240" w:lineRule="auto"/>
        <w:rPr>
          <w:szCs w:val="22"/>
        </w:rPr>
      </w:pPr>
      <w:bookmarkStart w:id="9" w:name="_Hlk183442993"/>
      <w:r>
        <w:t xml:space="preserve">Neuplatňuje se. </w:t>
      </w:r>
      <w:bookmarkEnd w:id="9"/>
    </w:p>
    <w:p w14:paraId="30734BC0" w14:textId="77777777" w:rsidR="001C5ADE" w:rsidRPr="00F97D2B" w:rsidRDefault="001C5ADE">
      <w:pPr>
        <w:tabs>
          <w:tab w:val="clear" w:pos="567"/>
        </w:tabs>
        <w:spacing w:line="240" w:lineRule="auto"/>
        <w:rPr>
          <w:szCs w:val="22"/>
        </w:rPr>
      </w:pPr>
    </w:p>
    <w:p w14:paraId="482BD636" w14:textId="77777777" w:rsidR="00C114FF" w:rsidRPr="00F97D2B" w:rsidRDefault="00D31522" w:rsidP="003F0BC8">
      <w:pPr>
        <w:tabs>
          <w:tab w:val="clear" w:pos="567"/>
          <w:tab w:val="left" w:pos="0"/>
        </w:tabs>
        <w:spacing w:line="240" w:lineRule="auto"/>
        <w:ind w:left="567" w:hanging="567"/>
        <w:rPr>
          <w:szCs w:val="22"/>
        </w:rPr>
      </w:pPr>
      <w:r>
        <w:rPr>
          <w:b/>
          <w:szCs w:val="22"/>
        </w:rPr>
        <w:t>3.5</w:t>
      </w:r>
      <w:r>
        <w:rPr>
          <w:b/>
          <w:szCs w:val="22"/>
        </w:rPr>
        <w:tab/>
        <w:t>Zvláštní opatření pro použití</w:t>
      </w:r>
    </w:p>
    <w:p w14:paraId="54C5A62A" w14:textId="77777777" w:rsidR="00C114FF" w:rsidRPr="00F97D2B" w:rsidRDefault="00C114FF" w:rsidP="00145C3F">
      <w:pPr>
        <w:tabs>
          <w:tab w:val="clear" w:pos="567"/>
        </w:tabs>
        <w:spacing w:line="240" w:lineRule="auto"/>
        <w:rPr>
          <w:szCs w:val="22"/>
        </w:rPr>
      </w:pPr>
    </w:p>
    <w:p w14:paraId="3D847D36" w14:textId="77777777" w:rsidR="00C114FF" w:rsidRPr="00F97D2B" w:rsidRDefault="00D31522" w:rsidP="00BF00EF">
      <w:pPr>
        <w:tabs>
          <w:tab w:val="clear" w:pos="567"/>
        </w:tabs>
        <w:spacing w:line="240" w:lineRule="auto"/>
        <w:rPr>
          <w:szCs w:val="22"/>
          <w:u w:val="single"/>
        </w:rPr>
      </w:pPr>
      <w:r>
        <w:rPr>
          <w:szCs w:val="22"/>
          <w:u w:val="single"/>
        </w:rPr>
        <w:t>Zvláštní opatření pro bezpečné použití u cílových druhů zvířat:</w:t>
      </w:r>
    </w:p>
    <w:p w14:paraId="0D8DA9A7" w14:textId="3B6F2DC8" w:rsidR="00102E4E" w:rsidRPr="00F97D2B" w:rsidRDefault="00102E4E" w:rsidP="00102E4E">
      <w:pPr>
        <w:tabs>
          <w:tab w:val="clear" w:pos="567"/>
        </w:tabs>
        <w:spacing w:line="240" w:lineRule="auto"/>
        <w:rPr>
          <w:szCs w:val="22"/>
        </w:rPr>
      </w:pPr>
      <w:bookmarkStart w:id="10" w:name="_Hlk183443026"/>
      <w:r>
        <w:t xml:space="preserve">Buprenorfin by měl být používán s opatrností u zvířat s poruchou funkce jater, zejména s onemocněním žlučových cest, protože </w:t>
      </w:r>
      <w:r w:rsidR="00BE39A5">
        <w:t xml:space="preserve">tato </w:t>
      </w:r>
      <w:r>
        <w:t>látka je metabolizována játry a její intenzita a trvání účinku tím může být u těchto zvířat ovlivněna.</w:t>
      </w:r>
    </w:p>
    <w:p w14:paraId="1FABF88B" w14:textId="2906C790" w:rsidR="00903195" w:rsidRPr="00F97D2B" w:rsidRDefault="00903195" w:rsidP="00903195">
      <w:pPr>
        <w:tabs>
          <w:tab w:val="clear" w:pos="567"/>
        </w:tabs>
        <w:spacing w:line="240" w:lineRule="auto"/>
        <w:rPr>
          <w:szCs w:val="22"/>
        </w:rPr>
      </w:pPr>
      <w:r>
        <w:t>Buprenorfin může způsobit respirační depresi a stejně jako u jiných opioidních léčivých přípravků je třeba dbát opatrnosti při léčbě zvířat s poruchou respirační funkce nebo zvířat, kterým jsou podávány léčivé přípravky, které mohou způsobit respirační depresi.</w:t>
      </w:r>
    </w:p>
    <w:p w14:paraId="39C68805" w14:textId="19500C6D" w:rsidR="00903195" w:rsidRPr="00F97D2B" w:rsidRDefault="00903195" w:rsidP="00903195">
      <w:pPr>
        <w:tabs>
          <w:tab w:val="clear" w:pos="567"/>
        </w:tabs>
        <w:spacing w:line="240" w:lineRule="auto"/>
        <w:rPr>
          <w:szCs w:val="22"/>
        </w:rPr>
      </w:pPr>
      <w:r>
        <w:t xml:space="preserve">V případě renální, srdeční nebo jaterní dysfunkce či šoku může být s použitím veterinárního léčivého přípravku spojeno zvýšené riziko. </w:t>
      </w:r>
      <w:r w:rsidR="00BE39A5">
        <w:t>P</w:t>
      </w:r>
      <w:bookmarkStart w:id="11" w:name="_Hlk225932104"/>
      <w:r w:rsidR="00BE39A5">
        <w:t>oužít pouze po zvážení terapeutického prospěchu a rizika příslušným veterinárním lékařem</w:t>
      </w:r>
      <w:bookmarkEnd w:id="11"/>
      <w:r>
        <w:t xml:space="preserve">. Bezpečnost u klinicky </w:t>
      </w:r>
      <w:r w:rsidR="00BE39A5">
        <w:t>oslabených</w:t>
      </w:r>
      <w:r>
        <w:t xml:space="preserve"> koček nebyla plně hodnocena.</w:t>
      </w:r>
    </w:p>
    <w:p w14:paraId="136C543A" w14:textId="431078D5" w:rsidR="00995451" w:rsidRPr="00F97D2B" w:rsidRDefault="00903195" w:rsidP="00995451">
      <w:pPr>
        <w:tabs>
          <w:tab w:val="clear" w:pos="567"/>
        </w:tabs>
        <w:spacing w:line="240" w:lineRule="auto"/>
        <w:rPr>
          <w:szCs w:val="22"/>
        </w:rPr>
      </w:pPr>
      <w:r>
        <w:t>Bezpečnost buprenorfinu nebyla prokázána u psů a koček mladších 7 týdnů a u koní mladších 10 měsíců a s hmotností nižší než 150 kg; proto by použití u těchto zvířat mělo vycházet ze zvážení terapeutického prospěchu a rizika</w:t>
      </w:r>
      <w:r w:rsidR="00BE39A5">
        <w:t xml:space="preserve"> příslušným</w:t>
      </w:r>
      <w:r>
        <w:t xml:space="preserve"> veterinárním lékařem.</w:t>
      </w:r>
    </w:p>
    <w:p w14:paraId="13CF92CB" w14:textId="48C5D679" w:rsidR="00903195" w:rsidRPr="00F97D2B" w:rsidRDefault="00903195" w:rsidP="00903195">
      <w:pPr>
        <w:tabs>
          <w:tab w:val="clear" w:pos="567"/>
        </w:tabs>
        <w:spacing w:line="240" w:lineRule="auto"/>
        <w:rPr>
          <w:szCs w:val="22"/>
        </w:rPr>
      </w:pPr>
      <w:r>
        <w:t>Opakované podání dříve, než je doporučený interval opakování uvedený v bodě 3.9, se nedoporučuje.</w:t>
      </w:r>
    </w:p>
    <w:p w14:paraId="0341326E" w14:textId="7E317F4C" w:rsidR="0062363A" w:rsidRPr="00F97D2B" w:rsidRDefault="0062363A" w:rsidP="0062363A">
      <w:pPr>
        <w:tabs>
          <w:tab w:val="clear" w:pos="567"/>
        </w:tabs>
        <w:spacing w:line="240" w:lineRule="auto"/>
        <w:rPr>
          <w:szCs w:val="22"/>
        </w:rPr>
      </w:pPr>
      <w:r>
        <w:t xml:space="preserve">Dlouhodobá bezpečnost buprenorfinu nebyla zkoumána po dobu delší než 5 po sobě jdoucích dnů podávání u koček nebo po dobu 4 samostatných podání během 3 po sobě jdoucích dnů u koní. </w:t>
      </w:r>
    </w:p>
    <w:p w14:paraId="1EC4664C" w14:textId="34F16A2C" w:rsidR="00C114FF" w:rsidRPr="00F97D2B" w:rsidRDefault="00903195" w:rsidP="0062363A">
      <w:pPr>
        <w:tabs>
          <w:tab w:val="clear" w:pos="567"/>
        </w:tabs>
        <w:spacing w:line="240" w:lineRule="auto"/>
        <w:rPr>
          <w:szCs w:val="22"/>
        </w:rPr>
      </w:pPr>
      <w:r>
        <w:t xml:space="preserve">Účinek opioidu na poranění hlavy závisí na typu a závažnosti poranění a poskytnuté respirační podpoře. Veterinární léčivý přípravek by měl být používán </w:t>
      </w:r>
      <w:r w:rsidR="0082271D">
        <w:t>pouze po</w:t>
      </w:r>
      <w:r>
        <w:t xml:space="preserve"> zvážení terapeutického prospěchu a rizika </w:t>
      </w:r>
      <w:r w:rsidR="0082271D">
        <w:t xml:space="preserve">příslušným </w:t>
      </w:r>
      <w:r>
        <w:t>veterinárním lékařem.</w:t>
      </w:r>
    </w:p>
    <w:p w14:paraId="0C8C7996" w14:textId="2C82F207" w:rsidR="0062363A" w:rsidRPr="00F97D2B" w:rsidRDefault="0062363A" w:rsidP="0062363A">
      <w:pPr>
        <w:tabs>
          <w:tab w:val="clear" w:pos="567"/>
        </w:tabs>
        <w:spacing w:line="240" w:lineRule="auto"/>
        <w:rPr>
          <w:szCs w:val="22"/>
        </w:rPr>
      </w:pPr>
      <w:r>
        <w:t xml:space="preserve">Bezpečnost u klinicky </w:t>
      </w:r>
      <w:r w:rsidR="0082271D">
        <w:t>oslab</w:t>
      </w:r>
      <w:r>
        <w:t xml:space="preserve">ených koní nebyla hodnocena. U koní bylo užívání opioidů spojováno s excitací; účinky buprenorfinu jsou však minimální, pokud je podáván společně se sedativy a trankvilizéry, jako je detomidin, romifidin, xylazin a acepromazin. </w:t>
      </w:r>
    </w:p>
    <w:p w14:paraId="052222F6" w14:textId="3734B4C8" w:rsidR="0062363A" w:rsidRPr="00F97D2B" w:rsidRDefault="0062363A" w:rsidP="0062363A">
      <w:pPr>
        <w:tabs>
          <w:tab w:val="clear" w:pos="567"/>
        </w:tabs>
        <w:spacing w:line="240" w:lineRule="auto"/>
        <w:rPr>
          <w:szCs w:val="22"/>
        </w:rPr>
      </w:pPr>
      <w:r>
        <w:t>Ataxie je známým účinkem detomidinu a podobných látek; proto se může objevit po podání buprenorfinu s těmito látkami.</w:t>
      </w:r>
    </w:p>
    <w:p w14:paraId="489AE60D" w14:textId="56A1FEE1" w:rsidR="0062363A" w:rsidRPr="00F97D2B" w:rsidRDefault="0062363A" w:rsidP="0062363A">
      <w:pPr>
        <w:tabs>
          <w:tab w:val="clear" w:pos="567"/>
        </w:tabs>
        <w:spacing w:line="240" w:lineRule="auto"/>
        <w:rPr>
          <w:szCs w:val="22"/>
        </w:rPr>
      </w:pPr>
      <w:r>
        <w:t>Ojediněle může být ataxie výrazná. Aby se zabránilo ztrátě rovnováhy u koní s ataxií sedovaných kombinací detomidin/buprenorfin, neměli by být přemisťováni ani s nimi být jinak manipulováno způsobem, který by mohl narušit jejich stabilitu.</w:t>
      </w:r>
    </w:p>
    <w:bookmarkEnd w:id="10"/>
    <w:p w14:paraId="2088799C" w14:textId="77777777" w:rsidR="00C114FF" w:rsidRPr="00F97D2B" w:rsidRDefault="00C114FF" w:rsidP="00A9226B">
      <w:pPr>
        <w:tabs>
          <w:tab w:val="clear" w:pos="567"/>
        </w:tabs>
        <w:spacing w:line="240" w:lineRule="auto"/>
        <w:rPr>
          <w:szCs w:val="22"/>
        </w:rPr>
      </w:pPr>
    </w:p>
    <w:p w14:paraId="2EAE2B64" w14:textId="77777777" w:rsidR="00C114FF" w:rsidRPr="000135C1" w:rsidRDefault="00D31522" w:rsidP="00BF00EF">
      <w:pPr>
        <w:tabs>
          <w:tab w:val="clear" w:pos="567"/>
        </w:tabs>
        <w:spacing w:line="240" w:lineRule="auto"/>
        <w:rPr>
          <w:u w:val="single"/>
        </w:rPr>
      </w:pPr>
      <w:r>
        <w:rPr>
          <w:szCs w:val="22"/>
          <w:u w:val="single"/>
        </w:rPr>
        <w:t>Zvláštní opatření pro osobu, která podává veterinární léčivý přípravek zvířatům</w:t>
      </w:r>
      <w:r>
        <w:rPr>
          <w:u w:val="single"/>
        </w:rPr>
        <w:t>:</w:t>
      </w:r>
    </w:p>
    <w:p w14:paraId="283A9EB9" w14:textId="409AFB22" w:rsidR="00D70ADF" w:rsidRPr="00F97D2B" w:rsidRDefault="009B35F9" w:rsidP="00D70ADF">
      <w:pPr>
        <w:tabs>
          <w:tab w:val="clear" w:pos="567"/>
        </w:tabs>
        <w:spacing w:line="240" w:lineRule="auto"/>
        <w:rPr>
          <w:szCs w:val="22"/>
        </w:rPr>
      </w:pPr>
      <w:bookmarkStart w:id="12" w:name="_Hlk183443580"/>
      <w:r>
        <w:t>Vzhledem k tomu, že buprenorfin má opioidní účinky, je třeba dbát opatrnosti, aby se zabránilo sebepoškození injekčně podaným přípravkem. Buprenorfin se může systémově vstřebávat při náhodném kontaktu se sliznicemi. Veterinární léčivý přípravek je mírně kyselý, a může proto při zasažení kůže nebo očí způsobit podráždění. Při zasažení očí, kůže nebo úst důkladně vymyjte postižené místo vodou. Pokud podráždění přetrvává, vyhledejte lékařskou pomoc. V případě náhodného sebepoškození injekčně podaným přípravkem, vyhledejte ihned lékařskou pomoc a ukažte příbalovou informaci nebo etiketu praktickému lékaři. Po použití si umyjte ruce.</w:t>
      </w:r>
    </w:p>
    <w:p w14:paraId="6BE7EF9A" w14:textId="2D5E4FA1" w:rsidR="00D70ADF" w:rsidRPr="00F97D2B" w:rsidRDefault="00D70ADF" w:rsidP="00D70ADF">
      <w:pPr>
        <w:tabs>
          <w:tab w:val="clear" w:pos="567"/>
        </w:tabs>
        <w:spacing w:line="240" w:lineRule="auto"/>
        <w:rPr>
          <w:szCs w:val="22"/>
        </w:rPr>
      </w:pPr>
      <w:r>
        <w:t>Buprenorfin a pomocná látka chlorokresol mohou po kontaktu s kůží způsobit přecitlivělost (alergické reakce). Lidé se známou přecitlivělostí na buprenorfin nebo chlorokresol by se měli vyhnout kontaktu s veterinárním léčivým přípravkem. V případě náhodného kontaktu s kůží okamžitě omyjte vodou.</w:t>
      </w:r>
    </w:p>
    <w:p w14:paraId="15716932" w14:textId="16B10C0A" w:rsidR="00D70ADF" w:rsidRPr="00F97D2B" w:rsidRDefault="00D70ADF" w:rsidP="00D70ADF">
      <w:pPr>
        <w:tabs>
          <w:tab w:val="clear" w:pos="567"/>
        </w:tabs>
        <w:spacing w:line="240" w:lineRule="auto"/>
        <w:rPr>
          <w:szCs w:val="22"/>
        </w:rPr>
      </w:pPr>
      <w:r>
        <w:t>Pro lékaře: V případě náhodného sebepoškození injekčně podaným přípravkem lze jako antidotum použít opioidní antagonista naloxon.</w:t>
      </w:r>
    </w:p>
    <w:bookmarkEnd w:id="12"/>
    <w:p w14:paraId="4D934C3B" w14:textId="77777777" w:rsidR="00C114FF" w:rsidRPr="00F97D2B" w:rsidRDefault="00C114FF" w:rsidP="00A9226B">
      <w:pPr>
        <w:tabs>
          <w:tab w:val="clear" w:pos="567"/>
        </w:tabs>
        <w:spacing w:line="240" w:lineRule="auto"/>
        <w:rPr>
          <w:szCs w:val="22"/>
        </w:rPr>
      </w:pPr>
    </w:p>
    <w:p w14:paraId="26E03FDD" w14:textId="0EFA51DC" w:rsidR="00295140" w:rsidRPr="00F97D2B" w:rsidRDefault="00D31522" w:rsidP="00A9226B">
      <w:pPr>
        <w:tabs>
          <w:tab w:val="clear" w:pos="567"/>
        </w:tabs>
        <w:spacing w:line="240" w:lineRule="auto"/>
        <w:rPr>
          <w:szCs w:val="22"/>
        </w:rPr>
      </w:pPr>
      <w:r>
        <w:rPr>
          <w:szCs w:val="22"/>
          <w:u w:val="single"/>
        </w:rPr>
        <w:t>Zvláštní opatření pro ochranu životního prostředí:</w:t>
      </w:r>
    </w:p>
    <w:p w14:paraId="5EFBDC68" w14:textId="6AAD8595" w:rsidR="00C114FF" w:rsidRPr="00F97D2B" w:rsidRDefault="00D31522" w:rsidP="00A9226B">
      <w:pPr>
        <w:tabs>
          <w:tab w:val="clear" w:pos="567"/>
        </w:tabs>
        <w:spacing w:line="240" w:lineRule="auto"/>
        <w:rPr>
          <w:szCs w:val="22"/>
        </w:rPr>
      </w:pPr>
      <w:bookmarkStart w:id="13" w:name="_Hlk183443592"/>
      <w:r>
        <w:t>Neuplatňuje se.</w:t>
      </w:r>
    </w:p>
    <w:bookmarkEnd w:id="13"/>
    <w:p w14:paraId="3FD61E8F" w14:textId="77777777" w:rsidR="00295140" w:rsidRPr="00F97D2B" w:rsidRDefault="00295140" w:rsidP="00A9226B">
      <w:pPr>
        <w:tabs>
          <w:tab w:val="clear" w:pos="567"/>
        </w:tabs>
        <w:spacing w:line="240" w:lineRule="auto"/>
        <w:rPr>
          <w:szCs w:val="22"/>
        </w:rPr>
      </w:pPr>
    </w:p>
    <w:p w14:paraId="145F1870" w14:textId="77777777" w:rsidR="00C114FF" w:rsidRPr="00F97D2B" w:rsidRDefault="00D31522" w:rsidP="003F0BC8">
      <w:pPr>
        <w:tabs>
          <w:tab w:val="clear" w:pos="567"/>
          <w:tab w:val="left" w:pos="0"/>
        </w:tabs>
        <w:spacing w:line="240" w:lineRule="auto"/>
        <w:ind w:left="567" w:hanging="567"/>
        <w:rPr>
          <w:szCs w:val="22"/>
        </w:rPr>
      </w:pPr>
      <w:r>
        <w:rPr>
          <w:b/>
          <w:szCs w:val="22"/>
        </w:rPr>
        <w:t>3.6</w:t>
      </w:r>
      <w:r>
        <w:rPr>
          <w:b/>
          <w:szCs w:val="22"/>
        </w:rPr>
        <w:tab/>
        <w:t>Nežádoucí účinky</w:t>
      </w:r>
    </w:p>
    <w:p w14:paraId="1F3934EA" w14:textId="77777777" w:rsidR="00295140" w:rsidRPr="00F97D2B" w:rsidRDefault="00295140" w:rsidP="00AD0710">
      <w:pPr>
        <w:tabs>
          <w:tab w:val="clear" w:pos="567"/>
        </w:tabs>
        <w:spacing w:line="240" w:lineRule="auto"/>
        <w:rPr>
          <w:szCs w:val="22"/>
        </w:rPr>
      </w:pPr>
    </w:p>
    <w:p w14:paraId="70AFBFA2" w14:textId="2C7D6245" w:rsidR="00AD0710" w:rsidRPr="00F97D2B" w:rsidRDefault="00756185" w:rsidP="00AD0710">
      <w:pPr>
        <w:tabs>
          <w:tab w:val="clear" w:pos="567"/>
        </w:tabs>
        <w:spacing w:line="240" w:lineRule="auto"/>
        <w:rPr>
          <w:szCs w:val="22"/>
        </w:rPr>
      </w:pPr>
      <w:bookmarkStart w:id="14" w:name="_Hlk181625583"/>
      <w:r>
        <w:t>Psi:</w:t>
      </w:r>
    </w:p>
    <w:p w14:paraId="2157A6C2" w14:textId="77777777" w:rsidR="00295140" w:rsidRPr="00F97D2B" w:rsidRDefault="00295140" w:rsidP="00295140">
      <w:pPr>
        <w:rPr>
          <w:szCs w:val="22"/>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515"/>
      </w:tblGrid>
      <w:tr w:rsidR="0043703C" w:rsidRPr="00F97D2B" w14:paraId="13F630C2" w14:textId="77777777" w:rsidTr="009734B3">
        <w:tc>
          <w:tcPr>
            <w:tcW w:w="2091" w:type="pct"/>
          </w:tcPr>
          <w:p w14:paraId="525B0F6F" w14:textId="77777777" w:rsidR="008A5DF8" w:rsidRPr="00F97D2B" w:rsidRDefault="008A5DF8" w:rsidP="008A5DF8">
            <w:pPr>
              <w:spacing w:before="60" w:after="60"/>
              <w:rPr>
                <w:szCs w:val="22"/>
              </w:rPr>
            </w:pPr>
            <w:r>
              <w:t>Vzácné</w:t>
            </w:r>
          </w:p>
          <w:p w14:paraId="0860EA18" w14:textId="14A10F36" w:rsidR="00295140" w:rsidRPr="00F97D2B" w:rsidRDefault="008A5DF8" w:rsidP="008A5DF8">
            <w:pPr>
              <w:spacing w:before="60" w:after="60"/>
              <w:rPr>
                <w:szCs w:val="22"/>
              </w:rPr>
            </w:pPr>
            <w:r>
              <w:t>(1 až 10 zvířat / 10 000 ošetřených zvířat):</w:t>
            </w:r>
          </w:p>
        </w:tc>
        <w:tc>
          <w:tcPr>
            <w:tcW w:w="2909" w:type="pct"/>
          </w:tcPr>
          <w:p w14:paraId="02CFFD6D" w14:textId="5E7F1CCE" w:rsidR="00295140" w:rsidRPr="00F97D2B" w:rsidRDefault="00F44E14" w:rsidP="008C31DB">
            <w:pPr>
              <w:spacing w:before="60" w:after="60"/>
              <w:rPr>
                <w:iCs/>
                <w:szCs w:val="22"/>
              </w:rPr>
            </w:pPr>
            <w:r>
              <w:t xml:space="preserve">Hypertenze, tachykardie, </w:t>
            </w:r>
          </w:p>
          <w:p w14:paraId="09015A69" w14:textId="482F652C" w:rsidR="008C31DB" w:rsidRPr="00F97D2B" w:rsidRDefault="00F44E14" w:rsidP="008C31DB">
            <w:pPr>
              <w:spacing w:before="60" w:after="60"/>
              <w:rPr>
                <w:iCs/>
                <w:szCs w:val="22"/>
              </w:rPr>
            </w:pPr>
            <w:r>
              <w:t>sedace</w:t>
            </w:r>
            <w:r>
              <w:rPr>
                <w:szCs w:val="22"/>
                <w:vertAlign w:val="superscript"/>
              </w:rPr>
              <w:t>1</w:t>
            </w:r>
            <w:r>
              <w:t>.</w:t>
            </w:r>
          </w:p>
        </w:tc>
      </w:tr>
      <w:tr w:rsidR="0043703C" w:rsidRPr="00F97D2B" w14:paraId="1A16AB32" w14:textId="77777777" w:rsidTr="009734B3">
        <w:tc>
          <w:tcPr>
            <w:tcW w:w="2091" w:type="pct"/>
          </w:tcPr>
          <w:p w14:paraId="66B9484F" w14:textId="77777777" w:rsidR="00295140" w:rsidRPr="00F97D2B" w:rsidRDefault="00D31522" w:rsidP="00617B81">
            <w:pPr>
              <w:spacing w:before="60" w:after="60"/>
              <w:rPr>
                <w:szCs w:val="22"/>
              </w:rPr>
            </w:pPr>
            <w:r>
              <w:lastRenderedPageBreak/>
              <w:t>Velmi vzácné</w:t>
            </w:r>
          </w:p>
          <w:p w14:paraId="6D17E3A0" w14:textId="4D80E5E0" w:rsidR="00295140" w:rsidRPr="00F97D2B" w:rsidRDefault="00D31522" w:rsidP="00617B81">
            <w:pPr>
              <w:spacing w:before="60" w:after="60"/>
              <w:rPr>
                <w:szCs w:val="22"/>
              </w:rPr>
            </w:pPr>
            <w:proofErr w:type="gramStart"/>
            <w:r>
              <w:t>(&lt; 1</w:t>
            </w:r>
            <w:proofErr w:type="gramEnd"/>
            <w:r>
              <w:t xml:space="preserve"> zvíře / 10 000 ošetřených zvířat, včetně ojedinělých hlášení):</w:t>
            </w:r>
          </w:p>
        </w:tc>
        <w:tc>
          <w:tcPr>
            <w:tcW w:w="2909" w:type="pct"/>
          </w:tcPr>
          <w:p w14:paraId="5CF5B32A" w14:textId="3423121B" w:rsidR="00295140" w:rsidRPr="00F97D2B" w:rsidRDefault="00F44E14" w:rsidP="00617B81">
            <w:pPr>
              <w:spacing w:before="60" w:after="60"/>
              <w:rPr>
                <w:szCs w:val="22"/>
                <w:vertAlign w:val="superscript"/>
              </w:rPr>
            </w:pPr>
            <w:r>
              <w:t xml:space="preserve">Bolest v místě </w:t>
            </w:r>
            <w:r w:rsidR="00B11BB0">
              <w:t>injekčního podání</w:t>
            </w:r>
            <w:r>
              <w:t>, nepohodlí</w:t>
            </w:r>
            <w:r>
              <w:rPr>
                <w:szCs w:val="22"/>
                <w:vertAlign w:val="superscript"/>
              </w:rPr>
              <w:t>2</w:t>
            </w:r>
            <w:r>
              <w:t>,</w:t>
            </w:r>
          </w:p>
          <w:p w14:paraId="488464AA" w14:textId="50BE10D7" w:rsidR="008C31DB" w:rsidRPr="00F97D2B" w:rsidRDefault="00F44E14" w:rsidP="00617B81">
            <w:pPr>
              <w:spacing w:before="60" w:after="60"/>
              <w:rPr>
                <w:iCs/>
                <w:szCs w:val="22"/>
              </w:rPr>
            </w:pPr>
            <w:r>
              <w:t>vokalizace</w:t>
            </w:r>
            <w:r>
              <w:rPr>
                <w:iCs/>
                <w:szCs w:val="22"/>
                <w:vertAlign w:val="superscript"/>
              </w:rPr>
              <w:t>3</w:t>
            </w:r>
            <w:r>
              <w:t xml:space="preserve">. </w:t>
            </w:r>
          </w:p>
        </w:tc>
      </w:tr>
      <w:tr w:rsidR="00756185" w:rsidRPr="00F97D2B" w14:paraId="1A0628C1" w14:textId="77777777" w:rsidTr="009734B3">
        <w:tc>
          <w:tcPr>
            <w:tcW w:w="2091" w:type="pct"/>
          </w:tcPr>
          <w:p w14:paraId="77675E01" w14:textId="77777777" w:rsidR="00756185" w:rsidRPr="00F97D2B" w:rsidRDefault="00756185" w:rsidP="00756185">
            <w:pPr>
              <w:spacing w:before="60" w:after="60"/>
              <w:rPr>
                <w:szCs w:val="22"/>
              </w:rPr>
            </w:pPr>
            <w:r>
              <w:t>Neurčená četnost</w:t>
            </w:r>
          </w:p>
          <w:p w14:paraId="56D5B565" w14:textId="31654425" w:rsidR="00756185" w:rsidRPr="00F97D2B" w:rsidRDefault="00756185" w:rsidP="00756185">
            <w:pPr>
              <w:spacing w:before="60" w:after="60"/>
              <w:rPr>
                <w:szCs w:val="22"/>
              </w:rPr>
            </w:pPr>
            <w:r>
              <w:t>(na základě dostupných údajů</w:t>
            </w:r>
            <w:r w:rsidR="00B11BB0">
              <w:t xml:space="preserve"> nelze určit</w:t>
            </w:r>
            <w:r>
              <w:t>)</w:t>
            </w:r>
          </w:p>
        </w:tc>
        <w:tc>
          <w:tcPr>
            <w:tcW w:w="2909" w:type="pct"/>
          </w:tcPr>
          <w:p w14:paraId="4A1C4CF7" w14:textId="71ECFC6E" w:rsidR="00F44E14" w:rsidRPr="00F97D2B" w:rsidRDefault="00F44E14" w:rsidP="00F44E14">
            <w:pPr>
              <w:spacing w:before="60" w:after="60"/>
              <w:rPr>
                <w:szCs w:val="22"/>
              </w:rPr>
            </w:pPr>
            <w:r>
              <w:t xml:space="preserve">Zvýšené slinění, </w:t>
            </w:r>
          </w:p>
          <w:p w14:paraId="36BED42C" w14:textId="14F41490" w:rsidR="00756185" w:rsidRPr="00F97D2B" w:rsidRDefault="00B11BB0" w:rsidP="00617B81">
            <w:pPr>
              <w:spacing w:before="60" w:after="60"/>
              <w:rPr>
                <w:szCs w:val="22"/>
              </w:rPr>
            </w:pPr>
            <w:r>
              <w:t>B</w:t>
            </w:r>
            <w:r w:rsidR="00F44E14">
              <w:t>radykardie,</w:t>
            </w:r>
          </w:p>
          <w:p w14:paraId="294D698F" w14:textId="72C598F9" w:rsidR="00756185" w:rsidRPr="00F97D2B" w:rsidRDefault="00B11BB0" w:rsidP="00617B81">
            <w:pPr>
              <w:spacing w:before="60" w:after="60"/>
              <w:rPr>
                <w:szCs w:val="22"/>
              </w:rPr>
            </w:pPr>
            <w:r>
              <w:t>H</w:t>
            </w:r>
            <w:r w:rsidR="00F44E14">
              <w:t>ypotermie, dehydratace,</w:t>
            </w:r>
          </w:p>
          <w:p w14:paraId="531F3B01" w14:textId="218A7F4C" w:rsidR="00F44E14" w:rsidRPr="00F97D2B" w:rsidRDefault="00B11BB0" w:rsidP="00F44E14">
            <w:pPr>
              <w:spacing w:before="60" w:after="60"/>
              <w:rPr>
                <w:szCs w:val="22"/>
              </w:rPr>
            </w:pPr>
            <w:r>
              <w:t>A</w:t>
            </w:r>
            <w:r w:rsidR="00F44E14">
              <w:t>gitace,</w:t>
            </w:r>
          </w:p>
          <w:p w14:paraId="698AC4BA" w14:textId="59423D61" w:rsidR="00F44E14" w:rsidRPr="00F97D2B" w:rsidRDefault="00F44E14" w:rsidP="00F44E14">
            <w:pPr>
              <w:spacing w:before="60" w:after="60"/>
              <w:rPr>
                <w:szCs w:val="22"/>
              </w:rPr>
            </w:pPr>
            <w:r>
              <w:t xml:space="preserve"> </w:t>
            </w:r>
            <w:r w:rsidR="00B11BB0">
              <w:t>Mi</w:t>
            </w:r>
            <w:r>
              <w:t xml:space="preserve">óza, </w:t>
            </w:r>
          </w:p>
          <w:p w14:paraId="78AE664A" w14:textId="5D39A9F9" w:rsidR="00F44E14" w:rsidRPr="00F97D2B" w:rsidRDefault="00B11BB0" w:rsidP="00F44E14">
            <w:pPr>
              <w:spacing w:before="60" w:after="60"/>
              <w:rPr>
                <w:szCs w:val="22"/>
              </w:rPr>
            </w:pPr>
            <w:r>
              <w:t>R</w:t>
            </w:r>
            <w:r w:rsidR="00F44E14">
              <w:t>espirační deprese.</w:t>
            </w:r>
          </w:p>
          <w:p w14:paraId="5F9CB630" w14:textId="55971B1E" w:rsidR="00756185" w:rsidRPr="00F97D2B" w:rsidRDefault="00756185" w:rsidP="00617B81">
            <w:pPr>
              <w:spacing w:before="60" w:after="60"/>
              <w:rPr>
                <w:iCs/>
                <w:szCs w:val="22"/>
              </w:rPr>
            </w:pPr>
          </w:p>
        </w:tc>
      </w:tr>
    </w:tbl>
    <w:p w14:paraId="616740A6" w14:textId="71EE2F2C" w:rsidR="008C31DB" w:rsidRPr="00F97D2B" w:rsidRDefault="00CD621E" w:rsidP="00AD0710">
      <w:pPr>
        <w:tabs>
          <w:tab w:val="clear" w:pos="567"/>
        </w:tabs>
        <w:spacing w:line="240" w:lineRule="auto"/>
      </w:pPr>
      <w:r>
        <w:rPr>
          <w:szCs w:val="22"/>
          <w:vertAlign w:val="superscript"/>
        </w:rPr>
        <w:t>1</w:t>
      </w:r>
      <w:r>
        <w:t xml:space="preserve"> při použití k zajištění analgezie.</w:t>
      </w:r>
    </w:p>
    <w:p w14:paraId="4A9F7F8C" w14:textId="1F9C2FDC" w:rsidR="00F44E14" w:rsidRPr="00F97D2B" w:rsidRDefault="008C31DB" w:rsidP="008C31DB">
      <w:pPr>
        <w:tabs>
          <w:tab w:val="clear" w:pos="567"/>
        </w:tabs>
        <w:spacing w:line="240" w:lineRule="auto"/>
        <w:rPr>
          <w:szCs w:val="22"/>
        </w:rPr>
      </w:pPr>
      <w:r>
        <w:rPr>
          <w:szCs w:val="22"/>
          <w:vertAlign w:val="superscript"/>
        </w:rPr>
        <w:t xml:space="preserve">2 </w:t>
      </w:r>
      <w:r>
        <w:t>lokální.</w:t>
      </w:r>
    </w:p>
    <w:p w14:paraId="0E280667" w14:textId="083A9957" w:rsidR="008C31DB" w:rsidRPr="00F97D2B" w:rsidRDefault="00F44E14" w:rsidP="008C31DB">
      <w:pPr>
        <w:tabs>
          <w:tab w:val="clear" w:pos="567"/>
        </w:tabs>
        <w:spacing w:line="240" w:lineRule="auto"/>
        <w:rPr>
          <w:szCs w:val="22"/>
        </w:rPr>
      </w:pPr>
      <w:r>
        <w:rPr>
          <w:szCs w:val="22"/>
          <w:vertAlign w:val="superscript"/>
        </w:rPr>
        <w:t xml:space="preserve">3 </w:t>
      </w:r>
      <w:r>
        <w:t xml:space="preserve">v důsledku bolesti v místě </w:t>
      </w:r>
      <w:r w:rsidR="00236CB2">
        <w:t xml:space="preserve">injekčního podání </w:t>
      </w:r>
      <w:r>
        <w:t>nebo lokálního nepohodlí.</w:t>
      </w:r>
    </w:p>
    <w:p w14:paraId="68524F65" w14:textId="2FE7FFAA" w:rsidR="00CD621E" w:rsidRPr="00F97D2B" w:rsidRDefault="00CD621E" w:rsidP="00CD621E">
      <w:pPr>
        <w:tabs>
          <w:tab w:val="clear" w:pos="567"/>
        </w:tabs>
        <w:spacing w:line="240" w:lineRule="auto"/>
        <w:rPr>
          <w:szCs w:val="22"/>
        </w:rPr>
      </w:pPr>
    </w:p>
    <w:p w14:paraId="78D4223A" w14:textId="651B73AC" w:rsidR="00756185" w:rsidRPr="00F97D2B" w:rsidRDefault="00CD621E" w:rsidP="00756185">
      <w:pPr>
        <w:tabs>
          <w:tab w:val="clear" w:pos="567"/>
        </w:tabs>
        <w:spacing w:line="240" w:lineRule="auto"/>
        <w:rPr>
          <w:szCs w:val="22"/>
        </w:rPr>
      </w:pPr>
      <w:bookmarkStart w:id="15" w:name="_Hlk66891708"/>
      <w:r>
        <w:t>Kočky:</w:t>
      </w:r>
    </w:p>
    <w:p w14:paraId="7D320413" w14:textId="77777777" w:rsidR="00756185" w:rsidRPr="00F97D2B" w:rsidRDefault="00756185" w:rsidP="00756185">
      <w:pPr>
        <w:rPr>
          <w:szCs w:val="22"/>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515"/>
      </w:tblGrid>
      <w:tr w:rsidR="00756185" w:rsidRPr="00F97D2B" w14:paraId="3C446E87" w14:textId="77777777" w:rsidTr="009734B3">
        <w:tc>
          <w:tcPr>
            <w:tcW w:w="2091" w:type="pct"/>
          </w:tcPr>
          <w:p w14:paraId="5B921C27" w14:textId="77777777" w:rsidR="00756185" w:rsidRPr="00F97D2B" w:rsidRDefault="00756185" w:rsidP="007D1F88">
            <w:pPr>
              <w:spacing w:before="60" w:after="60"/>
              <w:rPr>
                <w:szCs w:val="22"/>
              </w:rPr>
            </w:pPr>
            <w:r>
              <w:t>Časté</w:t>
            </w:r>
          </w:p>
          <w:p w14:paraId="0F4EDD39" w14:textId="77777777" w:rsidR="00756185" w:rsidRPr="00F97D2B" w:rsidRDefault="00756185" w:rsidP="007D1F88">
            <w:pPr>
              <w:spacing w:before="60" w:after="60"/>
              <w:rPr>
                <w:szCs w:val="22"/>
              </w:rPr>
            </w:pPr>
            <w:r>
              <w:t>(1 až 10 zvířat / 100 ošetřených zvířat):</w:t>
            </w:r>
          </w:p>
        </w:tc>
        <w:tc>
          <w:tcPr>
            <w:tcW w:w="2909" w:type="pct"/>
          </w:tcPr>
          <w:p w14:paraId="20131895" w14:textId="44A6CDBC" w:rsidR="003C6C91" w:rsidRPr="00F97D2B" w:rsidRDefault="00F44E14" w:rsidP="00CD621E">
            <w:pPr>
              <w:tabs>
                <w:tab w:val="clear" w:pos="567"/>
              </w:tabs>
              <w:spacing w:line="240" w:lineRule="auto"/>
              <w:rPr>
                <w:szCs w:val="22"/>
              </w:rPr>
            </w:pPr>
            <w:r>
              <w:t>Mydriáza</w:t>
            </w:r>
            <w:r>
              <w:rPr>
                <w:szCs w:val="22"/>
                <w:vertAlign w:val="superscript"/>
              </w:rPr>
              <w:t>1</w:t>
            </w:r>
            <w:r>
              <w:t>,</w:t>
            </w:r>
          </w:p>
          <w:p w14:paraId="3AC82207" w14:textId="50CC1D58" w:rsidR="00CD621E" w:rsidRPr="00F97D2B" w:rsidRDefault="00F44E14" w:rsidP="00CD621E">
            <w:pPr>
              <w:tabs>
                <w:tab w:val="clear" w:pos="567"/>
              </w:tabs>
              <w:spacing w:line="240" w:lineRule="auto"/>
              <w:rPr>
                <w:szCs w:val="22"/>
              </w:rPr>
            </w:pPr>
            <w:r>
              <w:t>euforie (nepřiměřené vrnění, přecházení, tření)</w:t>
            </w:r>
            <w:r>
              <w:rPr>
                <w:szCs w:val="22"/>
                <w:vertAlign w:val="superscript"/>
              </w:rPr>
              <w:t>1</w:t>
            </w:r>
            <w:r>
              <w:t>.</w:t>
            </w:r>
          </w:p>
          <w:p w14:paraId="5F8995CB" w14:textId="68F2843E" w:rsidR="00756185" w:rsidRPr="00F97D2B" w:rsidRDefault="00756185" w:rsidP="007D1F88">
            <w:pPr>
              <w:spacing w:before="60" w:after="60"/>
              <w:rPr>
                <w:iCs/>
                <w:szCs w:val="22"/>
              </w:rPr>
            </w:pPr>
          </w:p>
        </w:tc>
      </w:tr>
      <w:tr w:rsidR="008A5DF8" w:rsidRPr="00F97D2B" w14:paraId="1B97B1D9" w14:textId="77777777" w:rsidTr="009734B3">
        <w:tc>
          <w:tcPr>
            <w:tcW w:w="2091" w:type="pct"/>
          </w:tcPr>
          <w:p w14:paraId="6A63E8AF" w14:textId="77777777" w:rsidR="008A5DF8" w:rsidRPr="00F97D2B" w:rsidRDefault="008A5DF8" w:rsidP="008A5DF8">
            <w:pPr>
              <w:spacing w:before="60" w:after="60"/>
              <w:rPr>
                <w:szCs w:val="22"/>
              </w:rPr>
            </w:pPr>
            <w:r>
              <w:t>Vzácné</w:t>
            </w:r>
          </w:p>
          <w:p w14:paraId="521CCC25" w14:textId="4E2F885A" w:rsidR="008A5DF8" w:rsidRPr="00F97D2B" w:rsidRDefault="008A5DF8" w:rsidP="008A5DF8">
            <w:pPr>
              <w:spacing w:before="60" w:after="60"/>
              <w:rPr>
                <w:szCs w:val="22"/>
              </w:rPr>
            </w:pPr>
            <w:r>
              <w:t>(1 až 10 zvířat / 10 000 ošetřených zvířat):</w:t>
            </w:r>
          </w:p>
        </w:tc>
        <w:tc>
          <w:tcPr>
            <w:tcW w:w="2909" w:type="pct"/>
          </w:tcPr>
          <w:p w14:paraId="35D08554" w14:textId="4FEE16E8" w:rsidR="008A5DF8" w:rsidRPr="00F97D2B" w:rsidRDefault="00F44E14" w:rsidP="00CD621E">
            <w:pPr>
              <w:tabs>
                <w:tab w:val="clear" w:pos="567"/>
              </w:tabs>
              <w:spacing w:line="240" w:lineRule="auto"/>
              <w:rPr>
                <w:szCs w:val="22"/>
              </w:rPr>
            </w:pPr>
            <w:r>
              <w:t>Sedace</w:t>
            </w:r>
            <w:r>
              <w:rPr>
                <w:szCs w:val="22"/>
                <w:vertAlign w:val="superscript"/>
              </w:rPr>
              <w:t>2</w:t>
            </w:r>
            <w:r>
              <w:t>.</w:t>
            </w:r>
          </w:p>
        </w:tc>
      </w:tr>
      <w:tr w:rsidR="00756185" w:rsidRPr="00F97D2B" w14:paraId="6B717A32" w14:textId="77777777" w:rsidTr="009734B3">
        <w:tc>
          <w:tcPr>
            <w:tcW w:w="2091" w:type="pct"/>
          </w:tcPr>
          <w:p w14:paraId="5067E60D" w14:textId="77777777" w:rsidR="00756185" w:rsidRPr="00F97D2B" w:rsidRDefault="00756185" w:rsidP="007D1F88">
            <w:pPr>
              <w:spacing w:before="60" w:after="60"/>
              <w:rPr>
                <w:szCs w:val="22"/>
              </w:rPr>
            </w:pPr>
            <w:r>
              <w:t>Velmi vzácné</w:t>
            </w:r>
          </w:p>
          <w:p w14:paraId="3CF16EF1" w14:textId="7BF19838" w:rsidR="00756185" w:rsidRPr="00F97D2B" w:rsidRDefault="00756185" w:rsidP="007D1F88">
            <w:pPr>
              <w:spacing w:before="60" w:after="60"/>
              <w:rPr>
                <w:szCs w:val="22"/>
              </w:rPr>
            </w:pPr>
            <w:proofErr w:type="gramStart"/>
            <w:r>
              <w:t>(&lt; 1</w:t>
            </w:r>
            <w:proofErr w:type="gramEnd"/>
            <w:r>
              <w:t xml:space="preserve"> zvíře / 10 000 ošetřených zvířat, včetně ojedinělých hlášení):</w:t>
            </w:r>
          </w:p>
        </w:tc>
        <w:tc>
          <w:tcPr>
            <w:tcW w:w="2909" w:type="pct"/>
          </w:tcPr>
          <w:p w14:paraId="421B01D3" w14:textId="369E820D" w:rsidR="00756185" w:rsidRPr="00F97D2B" w:rsidRDefault="00F44E14" w:rsidP="007D1F88">
            <w:pPr>
              <w:spacing w:before="60" w:after="60"/>
              <w:rPr>
                <w:szCs w:val="22"/>
                <w:vertAlign w:val="superscript"/>
              </w:rPr>
            </w:pPr>
            <w:r>
              <w:t>Bolest v místě injekce, nepohodlí</w:t>
            </w:r>
            <w:r>
              <w:rPr>
                <w:szCs w:val="22"/>
                <w:vertAlign w:val="superscript"/>
              </w:rPr>
              <w:t>3</w:t>
            </w:r>
            <w:r>
              <w:t>,</w:t>
            </w:r>
          </w:p>
          <w:p w14:paraId="1539F4D0" w14:textId="46DBB504" w:rsidR="008A5DF8" w:rsidRPr="00F97D2B" w:rsidRDefault="00F44E14" w:rsidP="007D1F88">
            <w:pPr>
              <w:spacing w:before="60" w:after="60"/>
              <w:rPr>
                <w:iCs/>
                <w:szCs w:val="22"/>
              </w:rPr>
            </w:pPr>
            <w:r>
              <w:t>vokalizace</w:t>
            </w:r>
            <w:r>
              <w:rPr>
                <w:iCs/>
                <w:szCs w:val="22"/>
                <w:vertAlign w:val="superscript"/>
              </w:rPr>
              <w:t>4</w:t>
            </w:r>
            <w:r>
              <w:t>.</w:t>
            </w:r>
          </w:p>
        </w:tc>
      </w:tr>
      <w:tr w:rsidR="00CD621E" w:rsidRPr="00F97D2B" w14:paraId="6A4ADE61" w14:textId="77777777" w:rsidTr="009734B3">
        <w:tc>
          <w:tcPr>
            <w:tcW w:w="2091" w:type="pct"/>
          </w:tcPr>
          <w:p w14:paraId="5542234D" w14:textId="77777777" w:rsidR="00CD621E" w:rsidRPr="00F97D2B" w:rsidRDefault="00CD621E" w:rsidP="00CD621E">
            <w:pPr>
              <w:spacing w:before="60" w:after="60"/>
              <w:rPr>
                <w:szCs w:val="22"/>
              </w:rPr>
            </w:pPr>
            <w:r>
              <w:t>Neurčená četnost</w:t>
            </w:r>
          </w:p>
          <w:p w14:paraId="698B8036" w14:textId="4B1956F4" w:rsidR="00CD621E" w:rsidRPr="00F97D2B" w:rsidRDefault="00CD621E" w:rsidP="00CD621E">
            <w:pPr>
              <w:spacing w:before="60" w:after="60"/>
              <w:rPr>
                <w:szCs w:val="22"/>
              </w:rPr>
            </w:pPr>
            <w:r>
              <w:t>(na základě dostupných údajů</w:t>
            </w:r>
            <w:r w:rsidR="00236CB2">
              <w:t xml:space="preserve"> nelze určit</w:t>
            </w:r>
            <w:r>
              <w:t>)</w:t>
            </w:r>
          </w:p>
        </w:tc>
        <w:tc>
          <w:tcPr>
            <w:tcW w:w="2909" w:type="pct"/>
          </w:tcPr>
          <w:p w14:paraId="694B3752" w14:textId="75BC2DEC" w:rsidR="00CD621E" w:rsidRPr="00F97D2B" w:rsidRDefault="00F44E14" w:rsidP="00CD621E">
            <w:pPr>
              <w:spacing w:before="60" w:after="60"/>
              <w:rPr>
                <w:szCs w:val="22"/>
              </w:rPr>
            </w:pPr>
            <w:r>
              <w:t>Respirační deprese.</w:t>
            </w:r>
          </w:p>
          <w:p w14:paraId="27C2768E" w14:textId="33A5BD34" w:rsidR="00CD621E" w:rsidRPr="00F97D2B" w:rsidRDefault="00CD621E" w:rsidP="008A5DF8">
            <w:pPr>
              <w:spacing w:before="60" w:after="60"/>
              <w:rPr>
                <w:iCs/>
                <w:szCs w:val="22"/>
              </w:rPr>
            </w:pPr>
          </w:p>
        </w:tc>
      </w:tr>
    </w:tbl>
    <w:p w14:paraId="21B402A1" w14:textId="40FE6C47" w:rsidR="00756185" w:rsidRPr="00F97D2B" w:rsidRDefault="00CD621E" w:rsidP="00247A48">
      <w:pPr>
        <w:rPr>
          <w:szCs w:val="22"/>
        </w:rPr>
      </w:pPr>
      <w:r>
        <w:rPr>
          <w:szCs w:val="22"/>
          <w:vertAlign w:val="superscript"/>
        </w:rPr>
        <w:t>1</w:t>
      </w:r>
      <w:r>
        <w:t xml:space="preserve"> zpravidla odezní do 24 hodin.</w:t>
      </w:r>
    </w:p>
    <w:p w14:paraId="5585ECFA" w14:textId="733337C4" w:rsidR="00CD621E" w:rsidRPr="00F97D2B" w:rsidRDefault="008A5DF8" w:rsidP="00CD621E">
      <w:pPr>
        <w:tabs>
          <w:tab w:val="clear" w:pos="567"/>
        </w:tabs>
        <w:spacing w:line="240" w:lineRule="auto"/>
        <w:rPr>
          <w:szCs w:val="22"/>
        </w:rPr>
      </w:pPr>
      <w:r>
        <w:rPr>
          <w:szCs w:val="22"/>
          <w:vertAlign w:val="superscript"/>
        </w:rPr>
        <w:t>2</w:t>
      </w:r>
      <w:r>
        <w:t xml:space="preserve"> při použití k zajištění analgezie.</w:t>
      </w:r>
    </w:p>
    <w:p w14:paraId="78C582BE" w14:textId="35DD8C94" w:rsidR="00F44E14" w:rsidRPr="00F97D2B" w:rsidRDefault="008A5DF8" w:rsidP="00CD621E">
      <w:pPr>
        <w:tabs>
          <w:tab w:val="clear" w:pos="567"/>
        </w:tabs>
        <w:spacing w:line="240" w:lineRule="auto"/>
      </w:pPr>
      <w:r>
        <w:rPr>
          <w:vertAlign w:val="superscript"/>
        </w:rPr>
        <w:t>3</w:t>
      </w:r>
      <w:r>
        <w:t xml:space="preserve"> lokální.</w:t>
      </w:r>
    </w:p>
    <w:p w14:paraId="6FFAE160" w14:textId="262998E5" w:rsidR="008A5DF8" w:rsidRPr="00F97D2B" w:rsidRDefault="00F44E14" w:rsidP="00CD621E">
      <w:pPr>
        <w:tabs>
          <w:tab w:val="clear" w:pos="567"/>
        </w:tabs>
        <w:spacing w:line="240" w:lineRule="auto"/>
        <w:rPr>
          <w:szCs w:val="22"/>
        </w:rPr>
      </w:pPr>
      <w:r>
        <w:rPr>
          <w:vertAlign w:val="superscript"/>
        </w:rPr>
        <w:t>4</w:t>
      </w:r>
      <w:r>
        <w:t xml:space="preserve"> v důsledku bolesti v místě </w:t>
      </w:r>
      <w:r w:rsidR="00B11BB0">
        <w:t>injekčního podání</w:t>
      </w:r>
      <w:r>
        <w:t xml:space="preserve"> nebo lokálního nepohodlí.</w:t>
      </w:r>
    </w:p>
    <w:p w14:paraId="00ED639B" w14:textId="77777777" w:rsidR="00D70ADF" w:rsidRDefault="00D70ADF" w:rsidP="000135C1">
      <w:pPr>
        <w:tabs>
          <w:tab w:val="clear" w:pos="567"/>
        </w:tabs>
        <w:spacing w:line="240" w:lineRule="auto"/>
        <w:rPr>
          <w:szCs w:val="22"/>
        </w:rPr>
      </w:pPr>
    </w:p>
    <w:p w14:paraId="019DDAA6" w14:textId="6619A575" w:rsidR="001C5ADE" w:rsidRPr="00F97D2B" w:rsidRDefault="001C5ADE" w:rsidP="001C5ADE">
      <w:pPr>
        <w:tabs>
          <w:tab w:val="clear" w:pos="567"/>
        </w:tabs>
        <w:spacing w:line="240" w:lineRule="auto"/>
        <w:rPr>
          <w:szCs w:val="22"/>
        </w:rPr>
      </w:pPr>
      <w:r>
        <w:t>Koně:</w:t>
      </w:r>
    </w:p>
    <w:p w14:paraId="1FD9B872" w14:textId="77777777" w:rsidR="001C5ADE" w:rsidRPr="00F97D2B" w:rsidRDefault="001C5ADE" w:rsidP="001C5ADE">
      <w:pPr>
        <w:rPr>
          <w:szCs w:val="22"/>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515"/>
      </w:tblGrid>
      <w:tr w:rsidR="001C5ADE" w:rsidRPr="00F97D2B" w14:paraId="05B81FC7" w14:textId="77777777" w:rsidTr="009901CC">
        <w:tc>
          <w:tcPr>
            <w:tcW w:w="2091" w:type="pct"/>
          </w:tcPr>
          <w:p w14:paraId="7E85B259" w14:textId="77777777" w:rsidR="001C5ADE" w:rsidRPr="00F97D2B" w:rsidRDefault="001C5ADE" w:rsidP="009901CC">
            <w:pPr>
              <w:spacing w:before="60" w:after="60"/>
              <w:rPr>
                <w:szCs w:val="22"/>
              </w:rPr>
            </w:pPr>
            <w:r>
              <w:t>Vzácné</w:t>
            </w:r>
          </w:p>
          <w:p w14:paraId="6A17E9DE" w14:textId="4F3A9DE9" w:rsidR="001C5ADE" w:rsidRPr="00F97D2B" w:rsidRDefault="001C5ADE" w:rsidP="009901CC">
            <w:pPr>
              <w:spacing w:before="60" w:after="60"/>
              <w:rPr>
                <w:szCs w:val="22"/>
              </w:rPr>
            </w:pPr>
            <w:r>
              <w:t>(1 až 10 zvířat / 10 000 ošetřených zvířat):</w:t>
            </w:r>
          </w:p>
        </w:tc>
        <w:tc>
          <w:tcPr>
            <w:tcW w:w="2909" w:type="pct"/>
          </w:tcPr>
          <w:p w14:paraId="3273D0AD" w14:textId="2D651DD0" w:rsidR="001C5ADE" w:rsidRPr="00F97D2B" w:rsidRDefault="001C5ADE" w:rsidP="009901CC">
            <w:pPr>
              <w:spacing w:before="60" w:after="60"/>
              <w:rPr>
                <w:iCs/>
                <w:szCs w:val="22"/>
              </w:rPr>
            </w:pPr>
            <w:r>
              <w:t>Sedace</w:t>
            </w:r>
            <w:r>
              <w:rPr>
                <w:iCs/>
                <w:szCs w:val="22"/>
                <w:vertAlign w:val="superscript"/>
              </w:rPr>
              <w:t>1</w:t>
            </w:r>
            <w:r>
              <w:t>,</w:t>
            </w:r>
          </w:p>
          <w:p w14:paraId="20194D53" w14:textId="24DB6342" w:rsidR="001C5ADE" w:rsidRPr="00F97D2B" w:rsidRDefault="00B11BB0" w:rsidP="009901CC">
            <w:pPr>
              <w:spacing w:before="60" w:after="60"/>
              <w:rPr>
                <w:iCs/>
                <w:szCs w:val="22"/>
              </w:rPr>
            </w:pPr>
            <w:r>
              <w:t>K</w:t>
            </w:r>
            <w:r w:rsidR="001C5ADE">
              <w:t>olika.</w:t>
            </w:r>
          </w:p>
        </w:tc>
      </w:tr>
      <w:tr w:rsidR="001C5ADE" w:rsidRPr="00F97D2B" w14:paraId="2F200A67" w14:textId="77777777" w:rsidTr="009901CC">
        <w:tc>
          <w:tcPr>
            <w:tcW w:w="2091" w:type="pct"/>
          </w:tcPr>
          <w:p w14:paraId="03A7D8BC" w14:textId="77777777" w:rsidR="001C5ADE" w:rsidRPr="00F97D2B" w:rsidRDefault="001C5ADE" w:rsidP="009901CC">
            <w:pPr>
              <w:spacing w:before="60" w:after="60"/>
              <w:rPr>
                <w:szCs w:val="22"/>
              </w:rPr>
            </w:pPr>
            <w:r>
              <w:t>Neurčená četnost</w:t>
            </w:r>
          </w:p>
          <w:p w14:paraId="593243B1" w14:textId="0F7B9B32" w:rsidR="001C5ADE" w:rsidRPr="00F97D2B" w:rsidRDefault="001C5ADE" w:rsidP="009901CC">
            <w:pPr>
              <w:spacing w:before="60" w:after="60"/>
              <w:rPr>
                <w:szCs w:val="22"/>
              </w:rPr>
            </w:pPr>
            <w:r>
              <w:t>(na základě dostupných údajů</w:t>
            </w:r>
            <w:r w:rsidR="00236CB2">
              <w:t xml:space="preserve"> nelze určit</w:t>
            </w:r>
            <w:r>
              <w:t>)</w:t>
            </w:r>
          </w:p>
        </w:tc>
        <w:tc>
          <w:tcPr>
            <w:tcW w:w="2909" w:type="pct"/>
          </w:tcPr>
          <w:p w14:paraId="785BBB42" w14:textId="5FA9363D" w:rsidR="001C5ADE" w:rsidRPr="00F97D2B" w:rsidRDefault="001C5ADE" w:rsidP="009901CC">
            <w:pPr>
              <w:spacing w:before="60" w:after="60"/>
              <w:rPr>
                <w:szCs w:val="22"/>
              </w:rPr>
            </w:pPr>
            <w:r>
              <w:t>Respirační deprese,</w:t>
            </w:r>
          </w:p>
          <w:p w14:paraId="722BCAA2" w14:textId="13FD73D5" w:rsidR="001C5ADE" w:rsidRPr="00F97D2B" w:rsidRDefault="00B11BB0" w:rsidP="009901CC">
            <w:pPr>
              <w:spacing w:before="60" w:after="60"/>
              <w:rPr>
                <w:szCs w:val="22"/>
              </w:rPr>
            </w:pPr>
            <w:r>
              <w:t>E</w:t>
            </w:r>
            <w:r w:rsidR="001C5ADE">
              <w:t>xcitace</w:t>
            </w:r>
            <w:r w:rsidR="001C5ADE">
              <w:rPr>
                <w:szCs w:val="22"/>
                <w:vertAlign w:val="superscript"/>
              </w:rPr>
              <w:t>2</w:t>
            </w:r>
            <w:r w:rsidR="001C5ADE">
              <w:t xml:space="preserve">, </w:t>
            </w:r>
          </w:p>
          <w:p w14:paraId="1509AC34" w14:textId="7D515B5C" w:rsidR="001C5ADE" w:rsidRPr="00F97D2B" w:rsidRDefault="00B11BB0" w:rsidP="009901CC">
            <w:pPr>
              <w:spacing w:before="60" w:after="60"/>
              <w:rPr>
                <w:iCs/>
                <w:szCs w:val="22"/>
              </w:rPr>
            </w:pPr>
            <w:r>
              <w:t>A</w:t>
            </w:r>
            <w:r w:rsidR="001C5ADE">
              <w:t>taxie</w:t>
            </w:r>
            <w:r w:rsidR="001C5ADE">
              <w:rPr>
                <w:szCs w:val="22"/>
                <w:vertAlign w:val="superscript"/>
              </w:rPr>
              <w:t>2</w:t>
            </w:r>
            <w:r w:rsidR="001C5ADE">
              <w:t>.</w:t>
            </w:r>
          </w:p>
        </w:tc>
      </w:tr>
    </w:tbl>
    <w:p w14:paraId="7B3BDE24" w14:textId="77777777" w:rsidR="001C5ADE" w:rsidRPr="00F97D2B" w:rsidRDefault="001C5ADE" w:rsidP="001C5ADE">
      <w:pPr>
        <w:tabs>
          <w:tab w:val="clear" w:pos="567"/>
        </w:tabs>
        <w:spacing w:line="240" w:lineRule="auto"/>
        <w:rPr>
          <w:szCs w:val="22"/>
        </w:rPr>
      </w:pPr>
      <w:r>
        <w:rPr>
          <w:szCs w:val="22"/>
          <w:vertAlign w:val="superscript"/>
        </w:rPr>
        <w:t>1</w:t>
      </w:r>
      <w:r>
        <w:t xml:space="preserve"> při použití k zajištění analgezie.</w:t>
      </w:r>
    </w:p>
    <w:p w14:paraId="42C60B48" w14:textId="77777777" w:rsidR="001C5ADE" w:rsidRPr="00F97D2B" w:rsidRDefault="001C5ADE" w:rsidP="001C5ADE">
      <w:pPr>
        <w:rPr>
          <w:szCs w:val="22"/>
        </w:rPr>
      </w:pPr>
      <w:r>
        <w:rPr>
          <w:szCs w:val="22"/>
          <w:vertAlign w:val="superscript"/>
        </w:rPr>
        <w:t>2</w:t>
      </w:r>
      <w:r>
        <w:t xml:space="preserve"> při použití v kombinaci se sedativy nebo trankvilizéry je excitace obvykle minimální, občas se může projevit výrazná ataxie.</w:t>
      </w:r>
    </w:p>
    <w:bookmarkEnd w:id="14"/>
    <w:p w14:paraId="6884D15B" w14:textId="77777777" w:rsidR="00186183" w:rsidRPr="00F97D2B" w:rsidRDefault="00186183" w:rsidP="00247A48">
      <w:pPr>
        <w:rPr>
          <w:szCs w:val="22"/>
        </w:rPr>
      </w:pPr>
    </w:p>
    <w:p w14:paraId="40B4F3C1" w14:textId="42DF7FDE" w:rsidR="00247A48" w:rsidRPr="00F97D2B" w:rsidRDefault="00D31522" w:rsidP="00247A48">
      <w:pPr>
        <w:rPr>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o registraci</w:t>
      </w:r>
      <w:r w:rsidR="001D42A4">
        <w:t>,</w:t>
      </w:r>
      <w:r>
        <w:t xml:space="preserve"> nebo jeho místnímu zástupci</w:t>
      </w:r>
      <w:r w:rsidR="001D42A4">
        <w:t>,</w:t>
      </w:r>
      <w:r>
        <w:t xml:space="preserve"> nebo příslušnému vnitrostátnímu orgánu prostřednictvím národního systému hlášení. Podrobné kontaktní údaje naleznete v příbalové informaci.</w:t>
      </w:r>
    </w:p>
    <w:p w14:paraId="769C87F9" w14:textId="763E4432" w:rsidR="00A95E81" w:rsidRPr="00F97D2B" w:rsidRDefault="00A95E81" w:rsidP="00247A48">
      <w:pPr>
        <w:rPr>
          <w:szCs w:val="22"/>
        </w:rPr>
      </w:pPr>
    </w:p>
    <w:bookmarkEnd w:id="15"/>
    <w:p w14:paraId="600CF330" w14:textId="77777777" w:rsidR="00C114FF" w:rsidRPr="00F97D2B" w:rsidRDefault="00D31522" w:rsidP="003F0BC8">
      <w:pPr>
        <w:tabs>
          <w:tab w:val="clear" w:pos="567"/>
          <w:tab w:val="left" w:pos="0"/>
        </w:tabs>
        <w:spacing w:line="240" w:lineRule="auto"/>
        <w:ind w:left="567" w:hanging="567"/>
        <w:rPr>
          <w:szCs w:val="22"/>
        </w:rPr>
      </w:pPr>
      <w:r>
        <w:rPr>
          <w:b/>
          <w:szCs w:val="22"/>
        </w:rPr>
        <w:t>3.7</w:t>
      </w:r>
      <w:r>
        <w:rPr>
          <w:b/>
          <w:szCs w:val="22"/>
        </w:rPr>
        <w:tab/>
        <w:t>Použití v průběhu březosti, laktace nebo snášky</w:t>
      </w:r>
    </w:p>
    <w:p w14:paraId="6BDA6F0C" w14:textId="77777777" w:rsidR="00C114FF" w:rsidRPr="00F97D2B" w:rsidRDefault="00C114FF" w:rsidP="00145C3F">
      <w:pPr>
        <w:tabs>
          <w:tab w:val="clear" w:pos="567"/>
        </w:tabs>
        <w:spacing w:line="240" w:lineRule="auto"/>
        <w:rPr>
          <w:szCs w:val="22"/>
        </w:rPr>
      </w:pPr>
    </w:p>
    <w:p w14:paraId="629567C8" w14:textId="40F8A9BF" w:rsidR="00C114FF" w:rsidRPr="00F97D2B" w:rsidRDefault="00D31522" w:rsidP="00A9226B">
      <w:pPr>
        <w:tabs>
          <w:tab w:val="clear" w:pos="567"/>
        </w:tabs>
        <w:spacing w:line="240" w:lineRule="auto"/>
        <w:rPr>
          <w:szCs w:val="22"/>
        </w:rPr>
      </w:pPr>
      <w:bookmarkStart w:id="16" w:name="_Hlk183443608"/>
      <w:r>
        <w:t>Nebyla stanovena bezpečnost veterinárního léčivého přípravku pro použití během březosti a laktace.</w:t>
      </w:r>
    </w:p>
    <w:p w14:paraId="4FE4AB54" w14:textId="77777777" w:rsidR="002647E4" w:rsidRPr="00F97D2B" w:rsidRDefault="002647E4" w:rsidP="00A9226B">
      <w:pPr>
        <w:tabs>
          <w:tab w:val="clear" w:pos="567"/>
        </w:tabs>
        <w:spacing w:line="240" w:lineRule="auto"/>
        <w:rPr>
          <w:szCs w:val="22"/>
        </w:rPr>
      </w:pPr>
    </w:p>
    <w:p w14:paraId="3ABA6442" w14:textId="77777777" w:rsidR="002647E4" w:rsidRPr="00F97D2B" w:rsidRDefault="002647E4" w:rsidP="002647E4">
      <w:pPr>
        <w:tabs>
          <w:tab w:val="clear" w:pos="567"/>
        </w:tabs>
        <w:spacing w:line="240" w:lineRule="auto"/>
        <w:rPr>
          <w:szCs w:val="22"/>
          <w:u w:val="single"/>
        </w:rPr>
      </w:pPr>
      <w:r>
        <w:rPr>
          <w:szCs w:val="22"/>
          <w:u w:val="single"/>
        </w:rPr>
        <w:t>Březost:</w:t>
      </w:r>
    </w:p>
    <w:p w14:paraId="76FCCCBF" w14:textId="2A5C6125" w:rsidR="002647E4" w:rsidRPr="00F97D2B" w:rsidRDefault="002647E4" w:rsidP="002647E4">
      <w:pPr>
        <w:tabs>
          <w:tab w:val="clear" w:pos="567"/>
        </w:tabs>
        <w:spacing w:line="240" w:lineRule="auto"/>
        <w:rPr>
          <w:szCs w:val="22"/>
        </w:rPr>
      </w:pPr>
      <w:r>
        <w:t>Laboratorní studie u potkanů neprokázaly žádný teratogenní účinek. Tyto studie však prokázaly poimplantační ztráty a časné fetální úhyny. Toto může být způsobeno snížením kondice rodičů během gestace a následkem sedace matek v době postnatální péče. Vzhledem k tomu, že nebyly provedeny studie reprodukční toxicity u cílových druhů zvířat, použijte pouze po zvážení terapeutického prospěchu a rizika příslušným veterinárním lékařem.</w:t>
      </w:r>
    </w:p>
    <w:p w14:paraId="0EE8648D" w14:textId="4F59E02A" w:rsidR="002647E4" w:rsidRPr="00F97D2B" w:rsidRDefault="002647E4" w:rsidP="002647E4">
      <w:pPr>
        <w:tabs>
          <w:tab w:val="clear" w:pos="567"/>
        </w:tabs>
        <w:spacing w:line="240" w:lineRule="auto"/>
        <w:rPr>
          <w:szCs w:val="22"/>
        </w:rPr>
      </w:pPr>
      <w:r>
        <w:t xml:space="preserve">Veterinární léčivý přípravek by neměl být použit </w:t>
      </w:r>
      <w:r w:rsidR="009C3831">
        <w:t xml:space="preserve">preoperačně </w:t>
      </w:r>
      <w:r>
        <w:t>před provedením císařského řezu z důvodu rizika respirační deprese u mláďat během porodu. Měl by být se zvláštní opatrností použit pouze po zákroku (viz níže).</w:t>
      </w:r>
    </w:p>
    <w:p w14:paraId="5D9DF597" w14:textId="77777777" w:rsidR="002647E4" w:rsidRPr="00F97D2B" w:rsidRDefault="002647E4" w:rsidP="002647E4">
      <w:pPr>
        <w:tabs>
          <w:tab w:val="clear" w:pos="567"/>
        </w:tabs>
        <w:spacing w:line="240" w:lineRule="auto"/>
        <w:rPr>
          <w:szCs w:val="22"/>
        </w:rPr>
      </w:pPr>
    </w:p>
    <w:p w14:paraId="046623C2" w14:textId="71762CB4" w:rsidR="002647E4" w:rsidRPr="00F97D2B" w:rsidRDefault="002647E4" w:rsidP="002647E4">
      <w:pPr>
        <w:tabs>
          <w:tab w:val="clear" w:pos="567"/>
        </w:tabs>
        <w:spacing w:line="240" w:lineRule="auto"/>
        <w:rPr>
          <w:szCs w:val="22"/>
          <w:u w:val="single"/>
        </w:rPr>
      </w:pPr>
      <w:r>
        <w:rPr>
          <w:szCs w:val="22"/>
          <w:u w:val="single"/>
        </w:rPr>
        <w:t>Laktace:</w:t>
      </w:r>
    </w:p>
    <w:p w14:paraId="23B9623D" w14:textId="44C61206" w:rsidR="00C114FF" w:rsidRPr="00F97D2B" w:rsidRDefault="002647E4" w:rsidP="002647E4">
      <w:pPr>
        <w:tabs>
          <w:tab w:val="clear" w:pos="567"/>
        </w:tabs>
        <w:spacing w:line="240" w:lineRule="auto"/>
        <w:rPr>
          <w:szCs w:val="22"/>
        </w:rPr>
      </w:pPr>
      <w:r>
        <w:t xml:space="preserve">Studie </w:t>
      </w:r>
      <w:r w:rsidR="009C3831">
        <w:t>u</w:t>
      </w:r>
      <w:r>
        <w:t xml:space="preserve"> </w:t>
      </w:r>
      <w:proofErr w:type="spellStart"/>
      <w:r>
        <w:t>laktujících</w:t>
      </w:r>
      <w:proofErr w:type="spellEnd"/>
      <w:r>
        <w:t xml:space="preserve"> potkan</w:t>
      </w:r>
      <w:r w:rsidR="009C3831">
        <w:t>ů</w:t>
      </w:r>
      <w:r>
        <w:t xml:space="preserve"> prokázaly, že po intramuskulárním podání buprenorfinu byly koncentrace nezměněného buprenorfinu v mléce stejné nebo vyšší než v plazmě. Vzhledem k tomu, že je pravděpodobné, že buprenorfin bude vylučován do mléka i u jiných druhů, </w:t>
      </w:r>
      <w:r w:rsidR="009C3831">
        <w:t xml:space="preserve">se </w:t>
      </w:r>
      <w:r>
        <w:t>použití během laktace nedoporučuje. Použ</w:t>
      </w:r>
      <w:r w:rsidR="009C3831">
        <w:t>í</w:t>
      </w:r>
      <w:r>
        <w:t>t pouze po zvážení terapeutického prospěchu a rizika příslušným veterinárním lékařem.</w:t>
      </w:r>
    </w:p>
    <w:bookmarkEnd w:id="16"/>
    <w:p w14:paraId="2736F2DA" w14:textId="77777777" w:rsidR="002647E4" w:rsidRPr="00F97D2B" w:rsidRDefault="002647E4" w:rsidP="002647E4">
      <w:pPr>
        <w:tabs>
          <w:tab w:val="clear" w:pos="567"/>
        </w:tabs>
        <w:spacing w:line="240" w:lineRule="auto"/>
        <w:rPr>
          <w:szCs w:val="22"/>
        </w:rPr>
      </w:pPr>
    </w:p>
    <w:p w14:paraId="19FA9468" w14:textId="77777777" w:rsidR="00C114FF" w:rsidRPr="00F97D2B" w:rsidRDefault="00D31522" w:rsidP="003F0BC8">
      <w:pPr>
        <w:tabs>
          <w:tab w:val="clear" w:pos="567"/>
          <w:tab w:val="left" w:pos="0"/>
        </w:tabs>
        <w:spacing w:line="240" w:lineRule="auto"/>
        <w:ind w:left="567" w:hanging="567"/>
        <w:rPr>
          <w:szCs w:val="22"/>
        </w:rPr>
      </w:pPr>
      <w:r>
        <w:rPr>
          <w:b/>
          <w:szCs w:val="22"/>
        </w:rPr>
        <w:t>3.8</w:t>
      </w:r>
      <w:r>
        <w:rPr>
          <w:b/>
          <w:szCs w:val="22"/>
        </w:rPr>
        <w:tab/>
        <w:t>Interakce s jinými léčivými přípravky a další formy interakce</w:t>
      </w:r>
    </w:p>
    <w:p w14:paraId="3D1C0FE1" w14:textId="77777777" w:rsidR="00C114FF" w:rsidRPr="00F97D2B" w:rsidRDefault="00C114FF" w:rsidP="00145C3F">
      <w:pPr>
        <w:tabs>
          <w:tab w:val="clear" w:pos="567"/>
        </w:tabs>
        <w:spacing w:line="240" w:lineRule="auto"/>
        <w:rPr>
          <w:szCs w:val="22"/>
        </w:rPr>
      </w:pPr>
    </w:p>
    <w:p w14:paraId="3E1F9EE2" w14:textId="2094F75D" w:rsidR="002647E4" w:rsidRPr="00F97D2B" w:rsidRDefault="002647E4" w:rsidP="002647E4">
      <w:pPr>
        <w:tabs>
          <w:tab w:val="clear" w:pos="567"/>
        </w:tabs>
        <w:spacing w:line="240" w:lineRule="auto"/>
        <w:rPr>
          <w:szCs w:val="22"/>
        </w:rPr>
      </w:pPr>
      <w:bookmarkStart w:id="17" w:name="_Hlk183443818"/>
      <w:r>
        <w:t>Buprenorfin může způsobit ospalost, která může být zesílena jinými centrálně působícími látkami, včetně trankvilizérů, sedativ a hypnotik.</w:t>
      </w:r>
    </w:p>
    <w:p w14:paraId="0921857C" w14:textId="77777777" w:rsidR="002647E4" w:rsidRPr="00F97D2B" w:rsidRDefault="002647E4" w:rsidP="002647E4">
      <w:pPr>
        <w:tabs>
          <w:tab w:val="clear" w:pos="567"/>
        </w:tabs>
        <w:spacing w:line="240" w:lineRule="auto"/>
        <w:rPr>
          <w:szCs w:val="22"/>
        </w:rPr>
      </w:pPr>
      <w:r>
        <w:t>Dostupné údaje u lidí naznačují, že terapeutické dávky buprenorfinu nesnižují analgetickou účinnost standardních dávek opioidního agonisty a že při použití buprenorfinu v běžném terapeutickém rozmezí lze standardní dávky opioidního agonisty podat ještě před odezněním účinku buprenorfinu, aniž by došlo ke snížení analgetického účinku. Doporučuje se však, aby buprenorfin nebyl používán současně s morfinem nebo jinými opioidními analgetiky, např. etorfinem, fentanylem, pethidinem, methadonem, papaveretem nebo butorfanolem.</w:t>
      </w:r>
    </w:p>
    <w:p w14:paraId="4B2F7FCA" w14:textId="75EC4258" w:rsidR="00C90EDA" w:rsidRPr="00F97D2B" w:rsidRDefault="002647E4" w:rsidP="002647E4">
      <w:pPr>
        <w:tabs>
          <w:tab w:val="clear" w:pos="567"/>
        </w:tabs>
        <w:spacing w:line="240" w:lineRule="auto"/>
        <w:rPr>
          <w:szCs w:val="22"/>
        </w:rPr>
      </w:pPr>
      <w:r>
        <w:t xml:space="preserve">Buprenorfin je používán s </w:t>
      </w:r>
      <w:proofErr w:type="spellStart"/>
      <w:r>
        <w:t>acepromazinem</w:t>
      </w:r>
      <w:proofErr w:type="spellEnd"/>
      <w:r>
        <w:t xml:space="preserve">, </w:t>
      </w:r>
      <w:proofErr w:type="spellStart"/>
      <w:r>
        <w:t>alfaxalonem</w:t>
      </w:r>
      <w:proofErr w:type="spellEnd"/>
      <w:r>
        <w:t>/</w:t>
      </w:r>
      <w:proofErr w:type="spellStart"/>
      <w:r>
        <w:t>alfadalonem</w:t>
      </w:r>
      <w:proofErr w:type="spellEnd"/>
      <w:r>
        <w:t xml:space="preserve">, atropinem, </w:t>
      </w:r>
      <w:proofErr w:type="spellStart"/>
      <w:r>
        <w:t>detomidinem</w:t>
      </w:r>
      <w:proofErr w:type="spellEnd"/>
      <w:r>
        <w:t xml:space="preserve">, </w:t>
      </w:r>
      <w:proofErr w:type="spellStart"/>
      <w:r>
        <w:t>dexmedetomidinem</w:t>
      </w:r>
      <w:proofErr w:type="spellEnd"/>
      <w:r>
        <w:t xml:space="preserve">, </w:t>
      </w:r>
      <w:proofErr w:type="spellStart"/>
      <w:r>
        <w:t>halothanem</w:t>
      </w:r>
      <w:proofErr w:type="spellEnd"/>
      <w:r>
        <w:t xml:space="preserve">, </w:t>
      </w:r>
      <w:proofErr w:type="spellStart"/>
      <w:r>
        <w:t>isofluranem</w:t>
      </w:r>
      <w:proofErr w:type="spellEnd"/>
      <w:r>
        <w:t xml:space="preserve">, </w:t>
      </w:r>
      <w:proofErr w:type="spellStart"/>
      <w:r>
        <w:t>ketaminem</w:t>
      </w:r>
      <w:proofErr w:type="spellEnd"/>
      <w:r>
        <w:t xml:space="preserve">, </w:t>
      </w:r>
      <w:proofErr w:type="spellStart"/>
      <w:r>
        <w:t>medetomidinem</w:t>
      </w:r>
      <w:proofErr w:type="spellEnd"/>
      <w:r>
        <w:t xml:space="preserve">, </w:t>
      </w:r>
      <w:proofErr w:type="spellStart"/>
      <w:r>
        <w:t>propofolem</w:t>
      </w:r>
      <w:proofErr w:type="spellEnd"/>
      <w:r>
        <w:t xml:space="preserve">, </w:t>
      </w:r>
      <w:proofErr w:type="spellStart"/>
      <w:r>
        <w:t>romifidinem</w:t>
      </w:r>
      <w:proofErr w:type="spellEnd"/>
      <w:r>
        <w:t xml:space="preserve">, </w:t>
      </w:r>
      <w:proofErr w:type="spellStart"/>
      <w:r>
        <w:t>sevofluranem</w:t>
      </w:r>
      <w:proofErr w:type="spellEnd"/>
      <w:r>
        <w:t xml:space="preserve">, </w:t>
      </w:r>
      <w:proofErr w:type="spellStart"/>
      <w:r>
        <w:t>thiopentonem</w:t>
      </w:r>
      <w:proofErr w:type="spellEnd"/>
      <w:r>
        <w:t xml:space="preserve"> a </w:t>
      </w:r>
      <w:proofErr w:type="spellStart"/>
      <w:r>
        <w:t>xylazinem</w:t>
      </w:r>
      <w:proofErr w:type="spellEnd"/>
      <w:r>
        <w:t xml:space="preserve">. Pokud je použit v kombinaci se sedativy, může být zesílen jejich tlumivý </w:t>
      </w:r>
      <w:r w:rsidR="00793E7F">
        <w:t>účinek</w:t>
      </w:r>
      <w:r>
        <w:t xml:space="preserve"> na srdeční frekvenci a dýchací funkce.</w:t>
      </w:r>
    </w:p>
    <w:bookmarkEnd w:id="17"/>
    <w:p w14:paraId="2F5F94CC" w14:textId="77777777" w:rsidR="002647E4" w:rsidRPr="00F97D2B" w:rsidRDefault="002647E4" w:rsidP="002647E4">
      <w:pPr>
        <w:tabs>
          <w:tab w:val="clear" w:pos="567"/>
        </w:tabs>
        <w:spacing w:line="240" w:lineRule="auto"/>
        <w:rPr>
          <w:szCs w:val="22"/>
        </w:rPr>
      </w:pPr>
    </w:p>
    <w:p w14:paraId="78465267" w14:textId="77777777" w:rsidR="00C114FF" w:rsidRPr="00F97D2B" w:rsidRDefault="00D31522" w:rsidP="003F0BC8">
      <w:pPr>
        <w:tabs>
          <w:tab w:val="clear" w:pos="567"/>
          <w:tab w:val="left" w:pos="0"/>
        </w:tabs>
        <w:spacing w:line="240" w:lineRule="auto"/>
        <w:ind w:left="567" w:hanging="567"/>
        <w:rPr>
          <w:szCs w:val="22"/>
        </w:rPr>
      </w:pPr>
      <w:r>
        <w:rPr>
          <w:b/>
          <w:szCs w:val="22"/>
        </w:rPr>
        <w:t>3.9</w:t>
      </w:r>
      <w:r>
        <w:rPr>
          <w:b/>
          <w:szCs w:val="22"/>
        </w:rPr>
        <w:tab/>
        <w:t>Cesty podání a dávkování</w:t>
      </w:r>
    </w:p>
    <w:p w14:paraId="3CD43A72" w14:textId="77777777" w:rsidR="00145D34" w:rsidRPr="00F97D2B" w:rsidRDefault="00145D34" w:rsidP="00145C3F">
      <w:pPr>
        <w:tabs>
          <w:tab w:val="clear" w:pos="567"/>
        </w:tabs>
        <w:spacing w:line="240" w:lineRule="auto"/>
        <w:rPr>
          <w:szCs w:val="22"/>
        </w:rPr>
      </w:pPr>
    </w:p>
    <w:p w14:paraId="0B1D5C6D" w14:textId="36529D0F" w:rsidR="00B43F45" w:rsidRPr="00F97D2B" w:rsidRDefault="0062363A" w:rsidP="00145C3F">
      <w:pPr>
        <w:tabs>
          <w:tab w:val="clear" w:pos="567"/>
        </w:tabs>
        <w:spacing w:line="240" w:lineRule="auto"/>
        <w:rPr>
          <w:szCs w:val="22"/>
        </w:rPr>
      </w:pPr>
      <w:bookmarkStart w:id="18" w:name="_Hlk183444045"/>
      <w:r>
        <w:t>Psi a kočky: Intramuskulární nebo intravenózní podání.</w:t>
      </w:r>
    </w:p>
    <w:p w14:paraId="56838620" w14:textId="77777777" w:rsidR="001C5ADE" w:rsidRPr="00F97D2B" w:rsidRDefault="001C5ADE" w:rsidP="001C5ADE">
      <w:pPr>
        <w:tabs>
          <w:tab w:val="clear" w:pos="567"/>
        </w:tabs>
        <w:spacing w:line="240" w:lineRule="auto"/>
        <w:rPr>
          <w:szCs w:val="22"/>
        </w:rPr>
      </w:pPr>
      <w:r>
        <w:t>Koně: Intravenózní podání.</w:t>
      </w:r>
    </w:p>
    <w:p w14:paraId="22CAE8AF" w14:textId="77777777" w:rsidR="00B43F45" w:rsidRPr="00F97D2B" w:rsidRDefault="00B43F45" w:rsidP="00145C3F">
      <w:pPr>
        <w:tabs>
          <w:tab w:val="clear" w:pos="567"/>
        </w:tabs>
        <w:spacing w:line="240" w:lineRule="auto"/>
        <w:rPr>
          <w:szCs w:val="22"/>
        </w:rPr>
      </w:pPr>
    </w:p>
    <w:tbl>
      <w:tblPr>
        <w:tblStyle w:val="Mkatabulky"/>
        <w:tblW w:w="0" w:type="auto"/>
        <w:tblLook w:val="04A0" w:firstRow="1" w:lastRow="0" w:firstColumn="1" w:lastColumn="0" w:noHBand="0" w:noVBand="1"/>
      </w:tblPr>
      <w:tblGrid>
        <w:gridCol w:w="1253"/>
        <w:gridCol w:w="2183"/>
        <w:gridCol w:w="2960"/>
        <w:gridCol w:w="2665"/>
      </w:tblGrid>
      <w:tr w:rsidR="0062363A" w:rsidRPr="00F97D2B" w14:paraId="7F220F40" w14:textId="77777777" w:rsidTr="0062363A">
        <w:tc>
          <w:tcPr>
            <w:tcW w:w="1253" w:type="dxa"/>
          </w:tcPr>
          <w:p w14:paraId="43816560" w14:textId="650267B3" w:rsidR="0062363A" w:rsidRPr="00F97D2B" w:rsidRDefault="0062363A" w:rsidP="00145C3F">
            <w:pPr>
              <w:tabs>
                <w:tab w:val="clear" w:pos="567"/>
              </w:tabs>
              <w:spacing w:line="240" w:lineRule="auto"/>
              <w:rPr>
                <w:szCs w:val="22"/>
              </w:rPr>
            </w:pPr>
            <w:r>
              <w:t>Cílový druh zvířat</w:t>
            </w:r>
          </w:p>
        </w:tc>
        <w:tc>
          <w:tcPr>
            <w:tcW w:w="2183" w:type="dxa"/>
          </w:tcPr>
          <w:p w14:paraId="113E66D1" w14:textId="0010EF12" w:rsidR="0062363A" w:rsidRPr="00F97D2B" w:rsidRDefault="0062363A" w:rsidP="00145C3F">
            <w:pPr>
              <w:tabs>
                <w:tab w:val="clear" w:pos="567"/>
              </w:tabs>
              <w:spacing w:line="240" w:lineRule="auto"/>
              <w:rPr>
                <w:szCs w:val="22"/>
              </w:rPr>
            </w:pPr>
            <w:r>
              <w:t>Cesta podání</w:t>
            </w:r>
          </w:p>
        </w:tc>
        <w:tc>
          <w:tcPr>
            <w:tcW w:w="2960" w:type="dxa"/>
          </w:tcPr>
          <w:p w14:paraId="619FDCD7" w14:textId="66F6483E" w:rsidR="0062363A" w:rsidRPr="00F97D2B" w:rsidRDefault="0062363A" w:rsidP="00145C3F">
            <w:pPr>
              <w:tabs>
                <w:tab w:val="clear" w:pos="567"/>
              </w:tabs>
              <w:spacing w:line="240" w:lineRule="auto"/>
              <w:rPr>
                <w:szCs w:val="22"/>
              </w:rPr>
            </w:pPr>
            <w:r>
              <w:t>Pooperační analgezie</w:t>
            </w:r>
          </w:p>
        </w:tc>
        <w:tc>
          <w:tcPr>
            <w:tcW w:w="2665" w:type="dxa"/>
          </w:tcPr>
          <w:p w14:paraId="4CE8195E" w14:textId="5108A550" w:rsidR="0062363A" w:rsidRPr="00F97D2B" w:rsidRDefault="0062363A" w:rsidP="00145C3F">
            <w:pPr>
              <w:tabs>
                <w:tab w:val="clear" w:pos="567"/>
              </w:tabs>
              <w:spacing w:line="240" w:lineRule="auto"/>
              <w:rPr>
                <w:szCs w:val="22"/>
              </w:rPr>
            </w:pPr>
            <w:r>
              <w:t>Zesílení sedace</w:t>
            </w:r>
          </w:p>
        </w:tc>
      </w:tr>
      <w:tr w:rsidR="000F7D7C" w:rsidRPr="00F97D2B" w14:paraId="6E863D5A" w14:textId="77777777" w:rsidTr="0062363A">
        <w:tc>
          <w:tcPr>
            <w:tcW w:w="1253" w:type="dxa"/>
          </w:tcPr>
          <w:p w14:paraId="58AFFDDD" w14:textId="40B21904" w:rsidR="000F7D7C" w:rsidRPr="00F97D2B" w:rsidRDefault="000F7D7C" w:rsidP="000F7D7C">
            <w:pPr>
              <w:tabs>
                <w:tab w:val="clear" w:pos="567"/>
              </w:tabs>
              <w:spacing w:line="240" w:lineRule="auto"/>
              <w:rPr>
                <w:szCs w:val="22"/>
              </w:rPr>
            </w:pPr>
            <w:r>
              <w:t>Psi</w:t>
            </w:r>
          </w:p>
        </w:tc>
        <w:tc>
          <w:tcPr>
            <w:tcW w:w="2183" w:type="dxa"/>
          </w:tcPr>
          <w:p w14:paraId="5AD30AE1" w14:textId="07B5028D" w:rsidR="000F7D7C" w:rsidRPr="00F97D2B" w:rsidRDefault="000F7D7C" w:rsidP="000F7D7C">
            <w:pPr>
              <w:tabs>
                <w:tab w:val="clear" w:pos="567"/>
              </w:tabs>
              <w:spacing w:line="240" w:lineRule="auto"/>
              <w:rPr>
                <w:szCs w:val="22"/>
              </w:rPr>
            </w:pPr>
            <w:r>
              <w:t xml:space="preserve">Intramuskulární nebo intravenózní podání </w:t>
            </w:r>
          </w:p>
        </w:tc>
        <w:tc>
          <w:tcPr>
            <w:tcW w:w="2960" w:type="dxa"/>
          </w:tcPr>
          <w:p w14:paraId="75F94119" w14:textId="079776B3" w:rsidR="000F7D7C" w:rsidRPr="00F97D2B" w:rsidRDefault="000F7D7C" w:rsidP="000F7D7C">
            <w:pPr>
              <w:tabs>
                <w:tab w:val="clear" w:pos="567"/>
              </w:tabs>
              <w:spacing w:line="240" w:lineRule="auto"/>
              <w:rPr>
                <w:szCs w:val="22"/>
              </w:rPr>
            </w:pPr>
            <w:r>
              <w:t xml:space="preserve">10–20 μg/kg*; odpovídá 0,3 až 0,6 ml </w:t>
            </w:r>
            <w:r w:rsidR="00793E7F">
              <w:t>veterinárního léčivého přípravku/</w:t>
            </w:r>
            <w:r>
              <w:t xml:space="preserve">10 kg. </w:t>
            </w:r>
          </w:p>
          <w:p w14:paraId="771A7AB2" w14:textId="77777777" w:rsidR="000F7D7C" w:rsidRPr="00F97D2B" w:rsidRDefault="000F7D7C" w:rsidP="000F7D7C">
            <w:pPr>
              <w:tabs>
                <w:tab w:val="clear" w:pos="567"/>
              </w:tabs>
              <w:spacing w:line="240" w:lineRule="auto"/>
              <w:rPr>
                <w:szCs w:val="22"/>
              </w:rPr>
            </w:pPr>
          </w:p>
          <w:p w14:paraId="1FA43B4F" w14:textId="12C0FADA" w:rsidR="000F7D7C" w:rsidRPr="00F97D2B" w:rsidRDefault="000F7D7C" w:rsidP="000F7D7C">
            <w:pPr>
              <w:tabs>
                <w:tab w:val="clear" w:pos="567"/>
              </w:tabs>
              <w:spacing w:line="240" w:lineRule="auto"/>
              <w:rPr>
                <w:szCs w:val="22"/>
              </w:rPr>
            </w:pPr>
            <w:r>
              <w:t>Pro další úlevu od bolesti opakujte v případě potřeby po:</w:t>
            </w:r>
          </w:p>
          <w:p w14:paraId="78748753" w14:textId="0D2A1119" w:rsidR="000F7D7C" w:rsidRPr="00F97D2B" w:rsidRDefault="000F7D7C" w:rsidP="000F7D7C">
            <w:pPr>
              <w:pStyle w:val="Odstavecseseznamem"/>
              <w:numPr>
                <w:ilvl w:val="0"/>
                <w:numId w:val="39"/>
              </w:numPr>
              <w:tabs>
                <w:tab w:val="clear" w:pos="567"/>
              </w:tabs>
              <w:spacing w:line="240" w:lineRule="auto"/>
              <w:rPr>
                <w:szCs w:val="22"/>
              </w:rPr>
            </w:pPr>
            <w:r>
              <w:t>3–4 hodinách s dávkou 10 μg/kg; nebo</w:t>
            </w:r>
          </w:p>
          <w:p w14:paraId="221DC832" w14:textId="7345F202" w:rsidR="000F7D7C" w:rsidRPr="00F97D2B" w:rsidRDefault="000F7D7C" w:rsidP="000F7D7C">
            <w:pPr>
              <w:pStyle w:val="Odstavecseseznamem"/>
              <w:numPr>
                <w:ilvl w:val="0"/>
                <w:numId w:val="39"/>
              </w:numPr>
              <w:tabs>
                <w:tab w:val="clear" w:pos="567"/>
              </w:tabs>
              <w:spacing w:line="240" w:lineRule="auto"/>
              <w:rPr>
                <w:szCs w:val="22"/>
              </w:rPr>
            </w:pPr>
            <w:r>
              <w:t>5–6 hodinách s dávkou 20 μg/kg.</w:t>
            </w:r>
          </w:p>
        </w:tc>
        <w:tc>
          <w:tcPr>
            <w:tcW w:w="2665" w:type="dxa"/>
          </w:tcPr>
          <w:p w14:paraId="6B95D7D7" w14:textId="58B17057" w:rsidR="000F7D7C" w:rsidRPr="00F97D2B" w:rsidRDefault="000F7D7C" w:rsidP="000F7D7C">
            <w:pPr>
              <w:tabs>
                <w:tab w:val="clear" w:pos="567"/>
              </w:tabs>
              <w:spacing w:line="240" w:lineRule="auto"/>
              <w:rPr>
                <w:szCs w:val="22"/>
              </w:rPr>
            </w:pPr>
            <w:r>
              <w:t>10–20 μg/kg*; odpovídá 0,3 až 0,6 ml</w:t>
            </w:r>
            <w:r w:rsidR="00793E7F">
              <w:t xml:space="preserve"> veterinárního léčivého přípravku/</w:t>
            </w:r>
            <w:r>
              <w:t xml:space="preserve">10 kg. </w:t>
            </w:r>
          </w:p>
        </w:tc>
      </w:tr>
      <w:tr w:rsidR="000F7D7C" w:rsidRPr="00F97D2B" w14:paraId="371A847F" w14:textId="77777777" w:rsidTr="0062363A">
        <w:tc>
          <w:tcPr>
            <w:tcW w:w="1253" w:type="dxa"/>
          </w:tcPr>
          <w:p w14:paraId="2EEC956A" w14:textId="4A6C498A" w:rsidR="000F7D7C" w:rsidRPr="00F97D2B" w:rsidRDefault="000F7D7C" w:rsidP="000F7D7C">
            <w:pPr>
              <w:tabs>
                <w:tab w:val="clear" w:pos="567"/>
              </w:tabs>
              <w:spacing w:line="240" w:lineRule="auto"/>
              <w:rPr>
                <w:szCs w:val="22"/>
              </w:rPr>
            </w:pPr>
            <w:r>
              <w:lastRenderedPageBreak/>
              <w:t>Kočky</w:t>
            </w:r>
          </w:p>
        </w:tc>
        <w:tc>
          <w:tcPr>
            <w:tcW w:w="2183" w:type="dxa"/>
          </w:tcPr>
          <w:p w14:paraId="3E1AE15D" w14:textId="06B6D468" w:rsidR="000F7D7C" w:rsidRPr="00F97D2B" w:rsidRDefault="000F7D7C" w:rsidP="000F7D7C">
            <w:pPr>
              <w:tabs>
                <w:tab w:val="clear" w:pos="567"/>
              </w:tabs>
              <w:spacing w:line="240" w:lineRule="auto"/>
              <w:rPr>
                <w:szCs w:val="22"/>
              </w:rPr>
            </w:pPr>
            <w:r>
              <w:t xml:space="preserve">Intramuskulární nebo intravenózní podání </w:t>
            </w:r>
          </w:p>
        </w:tc>
        <w:tc>
          <w:tcPr>
            <w:tcW w:w="2960" w:type="dxa"/>
          </w:tcPr>
          <w:p w14:paraId="71B9E4FA" w14:textId="2A2FA61A" w:rsidR="000F7D7C" w:rsidRPr="00F97D2B" w:rsidRDefault="000F7D7C" w:rsidP="000F7D7C">
            <w:pPr>
              <w:tabs>
                <w:tab w:val="clear" w:pos="567"/>
              </w:tabs>
              <w:spacing w:line="240" w:lineRule="auto"/>
              <w:rPr>
                <w:szCs w:val="22"/>
              </w:rPr>
            </w:pPr>
            <w:bookmarkStart w:id="19" w:name="_Hlk181629755"/>
            <w:r>
              <w:t>10–20 μg/kg*; odpovídá 0,03 až 0,06 ml</w:t>
            </w:r>
            <w:r w:rsidR="00793E7F">
              <w:t xml:space="preserve"> veterinárního léčivého přípravku/</w:t>
            </w:r>
            <w:r>
              <w:t xml:space="preserve">1 kg. </w:t>
            </w:r>
          </w:p>
          <w:bookmarkEnd w:id="19"/>
          <w:p w14:paraId="1D01C630" w14:textId="77777777" w:rsidR="000F7D7C" w:rsidRPr="00F97D2B" w:rsidRDefault="000F7D7C" w:rsidP="000F7D7C">
            <w:pPr>
              <w:tabs>
                <w:tab w:val="clear" w:pos="567"/>
              </w:tabs>
              <w:spacing w:line="240" w:lineRule="auto"/>
              <w:rPr>
                <w:szCs w:val="22"/>
              </w:rPr>
            </w:pPr>
          </w:p>
          <w:p w14:paraId="5AA3D59C" w14:textId="26B9208B" w:rsidR="000F7D7C" w:rsidRPr="00F97D2B" w:rsidRDefault="000F7D7C" w:rsidP="000F7D7C">
            <w:pPr>
              <w:tabs>
                <w:tab w:val="clear" w:pos="567"/>
              </w:tabs>
              <w:spacing w:line="240" w:lineRule="auto"/>
              <w:rPr>
                <w:szCs w:val="22"/>
              </w:rPr>
            </w:pPr>
            <w:r>
              <w:t>Pro další úlevu od bolesti opakujte v případě potřeby:</w:t>
            </w:r>
          </w:p>
          <w:p w14:paraId="64377C62" w14:textId="1273710F" w:rsidR="000F7D7C" w:rsidRPr="00F97D2B" w:rsidRDefault="000F7D7C" w:rsidP="000F7D7C">
            <w:pPr>
              <w:pStyle w:val="Odstavecseseznamem"/>
              <w:numPr>
                <w:ilvl w:val="0"/>
                <w:numId w:val="39"/>
              </w:numPr>
              <w:tabs>
                <w:tab w:val="clear" w:pos="567"/>
              </w:tabs>
              <w:spacing w:line="240" w:lineRule="auto"/>
              <w:rPr>
                <w:szCs w:val="22"/>
              </w:rPr>
            </w:pPr>
            <w:r>
              <w:t>Jednou po 1–2 hodinách</w:t>
            </w:r>
          </w:p>
        </w:tc>
        <w:tc>
          <w:tcPr>
            <w:tcW w:w="2665" w:type="dxa"/>
          </w:tcPr>
          <w:p w14:paraId="3FABA660" w14:textId="3A3208F8" w:rsidR="000F7D7C" w:rsidRPr="00F97D2B" w:rsidRDefault="000F7D7C" w:rsidP="000F7D7C">
            <w:pPr>
              <w:tabs>
                <w:tab w:val="clear" w:pos="567"/>
              </w:tabs>
              <w:spacing w:line="240" w:lineRule="auto"/>
              <w:rPr>
                <w:szCs w:val="22"/>
              </w:rPr>
            </w:pPr>
            <w:r>
              <w:t>–</w:t>
            </w:r>
          </w:p>
        </w:tc>
      </w:tr>
      <w:tr w:rsidR="001C5ADE" w:rsidRPr="00F97D2B" w14:paraId="4FA58311" w14:textId="77777777" w:rsidTr="0062363A">
        <w:tc>
          <w:tcPr>
            <w:tcW w:w="1253" w:type="dxa"/>
          </w:tcPr>
          <w:p w14:paraId="6EA326ED" w14:textId="26F335DE" w:rsidR="001C5ADE" w:rsidRPr="00F97D2B" w:rsidRDefault="001C5ADE" w:rsidP="001C5ADE">
            <w:pPr>
              <w:tabs>
                <w:tab w:val="clear" w:pos="567"/>
              </w:tabs>
              <w:spacing w:line="240" w:lineRule="auto"/>
              <w:rPr>
                <w:szCs w:val="22"/>
              </w:rPr>
            </w:pPr>
            <w:r>
              <w:t>Koně</w:t>
            </w:r>
          </w:p>
        </w:tc>
        <w:tc>
          <w:tcPr>
            <w:tcW w:w="2183" w:type="dxa"/>
          </w:tcPr>
          <w:p w14:paraId="04193635" w14:textId="01040DE3" w:rsidR="001C5ADE" w:rsidRPr="00F97D2B" w:rsidRDefault="001C5ADE" w:rsidP="001C5ADE">
            <w:pPr>
              <w:tabs>
                <w:tab w:val="clear" w:pos="567"/>
              </w:tabs>
              <w:spacing w:line="240" w:lineRule="auto"/>
              <w:rPr>
                <w:szCs w:val="22"/>
              </w:rPr>
            </w:pPr>
            <w:r>
              <w:t xml:space="preserve">Intravenózní </w:t>
            </w:r>
            <w:r w:rsidR="00793E7F">
              <w:t>podání</w:t>
            </w:r>
          </w:p>
        </w:tc>
        <w:tc>
          <w:tcPr>
            <w:tcW w:w="2960" w:type="dxa"/>
          </w:tcPr>
          <w:p w14:paraId="0089DA2C" w14:textId="13957A29" w:rsidR="001C5ADE" w:rsidRPr="00F97D2B" w:rsidRDefault="001C5ADE" w:rsidP="001C5ADE">
            <w:pPr>
              <w:tabs>
                <w:tab w:val="clear" w:pos="567"/>
              </w:tabs>
              <w:spacing w:line="240" w:lineRule="auto"/>
              <w:rPr>
                <w:szCs w:val="22"/>
              </w:rPr>
            </w:pPr>
            <w:r>
              <w:t xml:space="preserve">10 </w:t>
            </w:r>
            <w:proofErr w:type="spellStart"/>
            <w:r>
              <w:t>μg</w:t>
            </w:r>
            <w:proofErr w:type="spellEnd"/>
            <w:r>
              <w:t>/kg*; odpovídá 3,3 ml</w:t>
            </w:r>
            <w:r w:rsidR="00793E7F">
              <w:t xml:space="preserve"> veterinárního léčivého přípravku/</w:t>
            </w:r>
            <w:r>
              <w:t>100 kg, 5 minut po</w:t>
            </w:r>
          </w:p>
          <w:p w14:paraId="43838B8C" w14:textId="77777777" w:rsidR="001C5ADE" w:rsidRPr="00F97D2B" w:rsidRDefault="001C5ADE" w:rsidP="001C5ADE">
            <w:pPr>
              <w:tabs>
                <w:tab w:val="clear" w:pos="567"/>
              </w:tabs>
              <w:spacing w:line="240" w:lineRule="auto"/>
              <w:rPr>
                <w:szCs w:val="22"/>
              </w:rPr>
            </w:pPr>
            <w:r>
              <w:t>podání intravenózního sedativa.</w:t>
            </w:r>
          </w:p>
          <w:p w14:paraId="288D513B" w14:textId="77777777" w:rsidR="001C5ADE" w:rsidRPr="00F97D2B" w:rsidRDefault="001C5ADE" w:rsidP="001C5ADE">
            <w:pPr>
              <w:tabs>
                <w:tab w:val="clear" w:pos="567"/>
              </w:tabs>
              <w:spacing w:line="240" w:lineRule="auto"/>
              <w:rPr>
                <w:szCs w:val="22"/>
              </w:rPr>
            </w:pPr>
          </w:p>
          <w:p w14:paraId="5071FB6E" w14:textId="77777777" w:rsidR="001C5ADE" w:rsidRPr="00F97D2B" w:rsidRDefault="001C5ADE" w:rsidP="001C5ADE">
            <w:pPr>
              <w:tabs>
                <w:tab w:val="clear" w:pos="567"/>
              </w:tabs>
              <w:spacing w:line="240" w:lineRule="auto"/>
              <w:rPr>
                <w:szCs w:val="22"/>
              </w:rPr>
            </w:pPr>
            <w:r>
              <w:t>Pro další úlevu od bolesti opakujte v případě potřeby:</w:t>
            </w:r>
          </w:p>
          <w:p w14:paraId="56413624" w14:textId="3FC7913D" w:rsidR="001C5ADE" w:rsidRPr="00F97D2B" w:rsidRDefault="001C5ADE" w:rsidP="000135C1">
            <w:pPr>
              <w:tabs>
                <w:tab w:val="clear" w:pos="567"/>
              </w:tabs>
              <w:spacing w:line="240" w:lineRule="auto"/>
              <w:rPr>
                <w:szCs w:val="22"/>
              </w:rPr>
            </w:pPr>
            <w:r>
              <w:t>jednou, po ne méně než 1–2 hodinách.</w:t>
            </w:r>
          </w:p>
        </w:tc>
        <w:tc>
          <w:tcPr>
            <w:tcW w:w="2665" w:type="dxa"/>
          </w:tcPr>
          <w:p w14:paraId="1EC6E756" w14:textId="687C2F51" w:rsidR="001C5ADE" w:rsidRPr="00F97D2B" w:rsidRDefault="001C5ADE" w:rsidP="001C5ADE">
            <w:pPr>
              <w:tabs>
                <w:tab w:val="clear" w:pos="567"/>
              </w:tabs>
              <w:spacing w:line="240" w:lineRule="auto"/>
              <w:rPr>
                <w:szCs w:val="22"/>
              </w:rPr>
            </w:pPr>
            <w:r>
              <w:t xml:space="preserve">5 </w:t>
            </w:r>
            <w:proofErr w:type="spellStart"/>
            <w:r>
              <w:t>μg</w:t>
            </w:r>
            <w:proofErr w:type="spellEnd"/>
            <w:r>
              <w:t>/kg*; odpovídá 1,7 ml</w:t>
            </w:r>
            <w:r w:rsidR="00793E7F">
              <w:t xml:space="preserve"> veterinárního léčivého přípravku/</w:t>
            </w:r>
            <w:r>
              <w:t>100 kg, 5 minut po podání intravenózního sedativa. Dávku lze v případě potřeby po 10 minutách opakovat.</w:t>
            </w:r>
          </w:p>
        </w:tc>
      </w:tr>
    </w:tbl>
    <w:p w14:paraId="79689DD1" w14:textId="7F301325" w:rsidR="00B43F45" w:rsidRPr="00F97D2B" w:rsidRDefault="00CB497B" w:rsidP="00145C3F">
      <w:pPr>
        <w:tabs>
          <w:tab w:val="clear" w:pos="567"/>
        </w:tabs>
        <w:spacing w:line="240" w:lineRule="auto"/>
        <w:rPr>
          <w:szCs w:val="22"/>
        </w:rPr>
      </w:pPr>
      <w:r>
        <w:t xml:space="preserve">*) Dávky vyjádřené v μg/kg v tabulce výše se vztahují k buprenorfinu. Údaje v kg v tabulce se vztahují k </w:t>
      </w:r>
      <w:r w:rsidR="00793E7F">
        <w:t>živ</w:t>
      </w:r>
      <w:r>
        <w:t>é hmotnosti.</w:t>
      </w:r>
    </w:p>
    <w:p w14:paraId="1D1DEE38" w14:textId="77777777" w:rsidR="00B4101B" w:rsidRPr="00F97D2B" w:rsidRDefault="00B4101B" w:rsidP="00B4101B">
      <w:pPr>
        <w:tabs>
          <w:tab w:val="clear" w:pos="567"/>
        </w:tabs>
        <w:spacing w:line="240" w:lineRule="auto"/>
        <w:rPr>
          <w:szCs w:val="22"/>
        </w:rPr>
      </w:pPr>
    </w:p>
    <w:p w14:paraId="5B04C518" w14:textId="47ED16D7" w:rsidR="00DC6883" w:rsidRPr="00F97D2B" w:rsidRDefault="00CB497B" w:rsidP="00CB497B">
      <w:pPr>
        <w:tabs>
          <w:tab w:val="clear" w:pos="567"/>
        </w:tabs>
        <w:spacing w:line="240" w:lineRule="auto"/>
        <w:rPr>
          <w:szCs w:val="22"/>
        </w:rPr>
      </w:pPr>
      <w:r>
        <w:t xml:space="preserve">U psů se sedativní účinky dostaví do 15 minut po podání. U psů, koček a koní se analgetický účinek nemusí plně projevit dříve než po 30 minutách. Aby byla zajištěna analgezie během operace a bezprostředně po ní, měl by být </w:t>
      </w:r>
      <w:r w:rsidR="00793E7F">
        <w:t xml:space="preserve">veterinární léčivý </w:t>
      </w:r>
      <w:r>
        <w:t>přípravek podán před operací jako součást premedikace.</w:t>
      </w:r>
    </w:p>
    <w:p w14:paraId="132FB2D6" w14:textId="77777777" w:rsidR="00CA01A4" w:rsidRPr="00F97D2B" w:rsidRDefault="00CA01A4" w:rsidP="00CA01A4">
      <w:pPr>
        <w:tabs>
          <w:tab w:val="clear" w:pos="567"/>
        </w:tabs>
        <w:spacing w:line="240" w:lineRule="auto"/>
        <w:rPr>
          <w:szCs w:val="22"/>
        </w:rPr>
      </w:pPr>
    </w:p>
    <w:p w14:paraId="42ED213B" w14:textId="725B7D5B" w:rsidR="00CA01A4" w:rsidRPr="00F97D2B" w:rsidRDefault="00CA01A4" w:rsidP="00CA01A4">
      <w:pPr>
        <w:tabs>
          <w:tab w:val="clear" w:pos="567"/>
        </w:tabs>
        <w:spacing w:line="240" w:lineRule="auto"/>
        <w:rPr>
          <w:szCs w:val="22"/>
        </w:rPr>
      </w:pPr>
      <w:r>
        <w:t xml:space="preserve">Při použití u koní by mělo být do pěti minut před </w:t>
      </w:r>
      <w:r w:rsidR="00793E7F">
        <w:t>podáním</w:t>
      </w:r>
      <w:r>
        <w:t xml:space="preserve"> buprenorfinu podáno intravenózní sedativum.</w:t>
      </w:r>
    </w:p>
    <w:p w14:paraId="6C959977" w14:textId="77777777" w:rsidR="00DC6883" w:rsidRPr="00F97D2B" w:rsidRDefault="00DC6883" w:rsidP="00DC6883">
      <w:pPr>
        <w:tabs>
          <w:tab w:val="clear" w:pos="567"/>
        </w:tabs>
        <w:spacing w:line="240" w:lineRule="auto"/>
        <w:rPr>
          <w:szCs w:val="22"/>
        </w:rPr>
      </w:pPr>
    </w:p>
    <w:p w14:paraId="48704464" w14:textId="36B1D9B1" w:rsidR="00DC6883" w:rsidRPr="00F97D2B" w:rsidRDefault="00DC6883" w:rsidP="00DC6883">
      <w:pPr>
        <w:tabs>
          <w:tab w:val="clear" w:pos="567"/>
        </w:tabs>
        <w:spacing w:line="240" w:lineRule="auto"/>
        <w:rPr>
          <w:szCs w:val="22"/>
        </w:rPr>
      </w:pPr>
      <w:r>
        <w:t>Pokud se podává k zesílení sedace nebo jako součást premedikace, je třeba snížit dávku jiných centrálně působících látek, jako je acepromazin nebo medetomidin. Snížení bude záviset na požadovaném stupni sedace, individuálním stavu zvířete, typu dalších látek obsažených v premedikaci a na tom, jak má být anestezie navozena a udržována. Může být také vhodné snížit množství používaného inhalačního anestetika.</w:t>
      </w:r>
    </w:p>
    <w:p w14:paraId="76A395CF" w14:textId="77777777" w:rsidR="00DC6883" w:rsidRPr="00F97D2B" w:rsidRDefault="00DC6883" w:rsidP="00DC6883">
      <w:pPr>
        <w:tabs>
          <w:tab w:val="clear" w:pos="567"/>
        </w:tabs>
        <w:spacing w:line="240" w:lineRule="auto"/>
        <w:rPr>
          <w:szCs w:val="22"/>
        </w:rPr>
      </w:pPr>
    </w:p>
    <w:p w14:paraId="4D6A5A98" w14:textId="71B6E178" w:rsidR="00DC6883" w:rsidRPr="00F97D2B" w:rsidRDefault="00DC6883" w:rsidP="00DC6883">
      <w:pPr>
        <w:tabs>
          <w:tab w:val="clear" w:pos="567"/>
        </w:tabs>
        <w:spacing w:line="240" w:lineRule="auto"/>
        <w:rPr>
          <w:szCs w:val="22"/>
        </w:rPr>
      </w:pPr>
      <w:r>
        <w:t>Zvířata, kterým byly podávány opioidy se sedativními a analgetickými účinky, mohou vykazovat různé reakce. Proto je třeba sledovat reakci jednotlivých zvířat a následné dávky odpovídajícím způsobem upravit. V některých případech nemusí opakované dávky poskytnout další analgetický účinek. V těchto případech je na zvážení, zda nepoužít vhodné injekčně aplikovan</w:t>
      </w:r>
      <w:r w:rsidR="008C51FB">
        <w:t>á</w:t>
      </w:r>
      <w:r>
        <w:t xml:space="preserve"> nesteroidní protizánětliv</w:t>
      </w:r>
      <w:r w:rsidR="007A5E80">
        <w:t>á</w:t>
      </w:r>
      <w:r>
        <w:t xml:space="preserve"> lé</w:t>
      </w:r>
      <w:r w:rsidR="00DE2F59">
        <w:t>čiva</w:t>
      </w:r>
      <w:r>
        <w:t xml:space="preserve"> (NSAID).</w:t>
      </w:r>
    </w:p>
    <w:p w14:paraId="32F34278" w14:textId="77777777" w:rsidR="00DC6883" w:rsidRPr="00F97D2B" w:rsidRDefault="00DC6883" w:rsidP="00145C3F">
      <w:pPr>
        <w:tabs>
          <w:tab w:val="clear" w:pos="567"/>
        </w:tabs>
        <w:spacing w:line="240" w:lineRule="auto"/>
        <w:rPr>
          <w:szCs w:val="22"/>
        </w:rPr>
      </w:pPr>
    </w:p>
    <w:p w14:paraId="25A0D92A" w14:textId="76C35B9B" w:rsidR="004F4D2E" w:rsidRPr="00F97D2B" w:rsidRDefault="004F4D2E" w:rsidP="00A9226B">
      <w:pPr>
        <w:tabs>
          <w:tab w:val="clear" w:pos="567"/>
        </w:tabs>
        <w:spacing w:line="240" w:lineRule="auto"/>
        <w:rPr>
          <w:szCs w:val="22"/>
        </w:rPr>
      </w:pPr>
      <w:r>
        <w:t xml:space="preserve">Vzhledem k malému objemu podávaného veterinárního léčivého přípravku, zejména u malých psů a koček, je třeba dbát zvýšené opatrnosti při použití vhodně dělené stříkačky, aby se zajistilo přesné dávkování. </w:t>
      </w:r>
    </w:p>
    <w:p w14:paraId="6214CF68" w14:textId="370F6223" w:rsidR="00CB497B" w:rsidRPr="00F97D2B" w:rsidRDefault="00CB497B" w:rsidP="00A9226B">
      <w:pPr>
        <w:tabs>
          <w:tab w:val="clear" w:pos="567"/>
        </w:tabs>
        <w:spacing w:line="240" w:lineRule="auto"/>
        <w:rPr>
          <w:szCs w:val="22"/>
        </w:rPr>
      </w:pPr>
      <w:r>
        <w:t xml:space="preserve">Zátku lze propíchnout </w:t>
      </w:r>
      <w:r w:rsidR="00043B66">
        <w:t>max.</w:t>
      </w:r>
      <w:r>
        <w:t xml:space="preserve"> 25krát.</w:t>
      </w:r>
    </w:p>
    <w:bookmarkEnd w:id="18"/>
    <w:p w14:paraId="67AAA2D4" w14:textId="77777777" w:rsidR="00995451" w:rsidRPr="00F97D2B" w:rsidRDefault="00995451" w:rsidP="00A9226B">
      <w:pPr>
        <w:tabs>
          <w:tab w:val="clear" w:pos="567"/>
        </w:tabs>
        <w:spacing w:line="240" w:lineRule="auto"/>
        <w:rPr>
          <w:szCs w:val="22"/>
        </w:rPr>
      </w:pPr>
    </w:p>
    <w:p w14:paraId="7D4DF4D4" w14:textId="77777777" w:rsidR="00C114FF" w:rsidRPr="00F97D2B" w:rsidRDefault="00D31522" w:rsidP="003F0BC8">
      <w:pPr>
        <w:tabs>
          <w:tab w:val="clear" w:pos="567"/>
          <w:tab w:val="left" w:pos="0"/>
        </w:tabs>
        <w:spacing w:line="240" w:lineRule="auto"/>
        <w:ind w:left="567" w:hanging="567"/>
        <w:rPr>
          <w:b/>
          <w:bCs/>
          <w:szCs w:val="22"/>
        </w:rPr>
      </w:pPr>
      <w:r>
        <w:rPr>
          <w:b/>
          <w:bCs/>
          <w:szCs w:val="22"/>
        </w:rPr>
        <w:t>3.10</w:t>
      </w:r>
      <w:r>
        <w:rPr>
          <w:b/>
          <w:bCs/>
          <w:szCs w:val="22"/>
        </w:rPr>
        <w:tab/>
        <w:t>Příznaky předávkování (a kde je relevantní, první pomoc a antidota)</w:t>
      </w:r>
    </w:p>
    <w:p w14:paraId="658785C4" w14:textId="77777777" w:rsidR="00402D93" w:rsidRPr="00F97D2B" w:rsidRDefault="00402D93" w:rsidP="003F0BC8">
      <w:pPr>
        <w:tabs>
          <w:tab w:val="clear" w:pos="567"/>
          <w:tab w:val="left" w:pos="0"/>
        </w:tabs>
        <w:spacing w:line="240" w:lineRule="auto"/>
        <w:ind w:left="567" w:hanging="567"/>
        <w:rPr>
          <w:b/>
          <w:bCs/>
          <w:szCs w:val="22"/>
        </w:rPr>
      </w:pPr>
    </w:p>
    <w:p w14:paraId="144BEAB7" w14:textId="77777777" w:rsidR="004F4D2E" w:rsidRPr="00F97D2B" w:rsidRDefault="004F4D2E" w:rsidP="004F4D2E">
      <w:pPr>
        <w:tabs>
          <w:tab w:val="clear" w:pos="567"/>
          <w:tab w:val="left" w:pos="0"/>
        </w:tabs>
        <w:spacing w:line="240" w:lineRule="auto"/>
        <w:rPr>
          <w:szCs w:val="22"/>
        </w:rPr>
      </w:pPr>
      <w:bookmarkStart w:id="20" w:name="_Hlk183443974"/>
      <w:r>
        <w:t>V případě předávkování by měla být přijata podpůrná opatření a pokud je to vhodné, lze použít naloxon nebo stimulanty dýchacích funkcí.</w:t>
      </w:r>
    </w:p>
    <w:p w14:paraId="5A574BF2" w14:textId="77777777" w:rsidR="00197144" w:rsidRPr="00F97D2B" w:rsidRDefault="00402D93" w:rsidP="00402D93">
      <w:pPr>
        <w:tabs>
          <w:tab w:val="clear" w:pos="567"/>
          <w:tab w:val="left" w:pos="0"/>
        </w:tabs>
        <w:spacing w:line="240" w:lineRule="auto"/>
        <w:rPr>
          <w:szCs w:val="22"/>
        </w:rPr>
      </w:pPr>
      <w:r>
        <w:t xml:space="preserve">Při předávkování u psů může buprenorfin způsobit letargii. Při velmi vysokých dávkách se může dostavit bradykardie a mióza. </w:t>
      </w:r>
    </w:p>
    <w:p w14:paraId="499FAD84" w14:textId="164C8C3A" w:rsidR="004F4D2E" w:rsidRPr="00F97D2B" w:rsidRDefault="004F4D2E" w:rsidP="004F4D2E">
      <w:pPr>
        <w:tabs>
          <w:tab w:val="clear" w:pos="567"/>
          <w:tab w:val="left" w:pos="0"/>
        </w:tabs>
        <w:spacing w:line="240" w:lineRule="auto"/>
        <w:rPr>
          <w:szCs w:val="22"/>
        </w:rPr>
      </w:pPr>
      <w:r>
        <w:t xml:space="preserve">Použití naloxonu je vhodné pro </w:t>
      </w:r>
      <w:r w:rsidR="00932DB4">
        <w:t>zvrácení</w:t>
      </w:r>
      <w:r>
        <w:t xml:space="preserve"> snížené dýchací aktivity. Stimulanty dýchacích funkcí, např. doxapram, jsou účinné i u člověka. Vzhledem k delšímu účinku buprenorfinu ve srovnání s těmito léčivými přípravky může být nutné je podávat opakovaně nebo kontinuální infuzí. Studie na dobrovolnících u lidí prokázaly, že antagonisté opiátů nemusí plně zvrátit účinek buprenorfinu.</w:t>
      </w:r>
    </w:p>
    <w:p w14:paraId="74DABF76" w14:textId="1B42E95B" w:rsidR="00197144" w:rsidRPr="00F97D2B" w:rsidRDefault="00197144" w:rsidP="00402D93">
      <w:pPr>
        <w:tabs>
          <w:tab w:val="clear" w:pos="567"/>
          <w:tab w:val="left" w:pos="0"/>
        </w:tabs>
        <w:spacing w:line="240" w:lineRule="auto"/>
        <w:rPr>
          <w:szCs w:val="22"/>
        </w:rPr>
      </w:pPr>
      <w:r>
        <w:lastRenderedPageBreak/>
        <w:t xml:space="preserve">Studie </w:t>
      </w:r>
      <w:r w:rsidR="003765BF">
        <w:t>u</w:t>
      </w:r>
      <w:r>
        <w:t xml:space="preserve"> koní, kde byl buprenorfin podáván se sedativy, prokázaly při až pětinásobku doporučené dávky jen velmi málo účinků; při samostatném podání </w:t>
      </w:r>
      <w:r w:rsidR="003765BF">
        <w:t xml:space="preserve">ale </w:t>
      </w:r>
      <w:r>
        <w:t>může u zvířat bez bolesti způsobit excitaci.</w:t>
      </w:r>
    </w:p>
    <w:p w14:paraId="41FCE56C" w14:textId="70FF190E" w:rsidR="00402D93" w:rsidRPr="00F97D2B" w:rsidRDefault="00402D93" w:rsidP="00402D93">
      <w:pPr>
        <w:tabs>
          <w:tab w:val="clear" w:pos="567"/>
          <w:tab w:val="left" w:pos="0"/>
        </w:tabs>
        <w:spacing w:line="240" w:lineRule="auto"/>
        <w:rPr>
          <w:szCs w:val="22"/>
        </w:rPr>
      </w:pPr>
      <w:r>
        <w:t>V toxikologických studiích buprenorfin</w:t>
      </w:r>
      <w:r w:rsidR="003765BF">
        <w:t>-</w:t>
      </w:r>
      <w:proofErr w:type="spellStart"/>
      <w:r>
        <w:t>hydrochloridu</w:t>
      </w:r>
      <w:proofErr w:type="spellEnd"/>
      <w:r>
        <w:t xml:space="preserve"> u psů byla po perorálním podávání po dobu jednoho roku v dávkách 3,5 mg/kg/den a vyšších pozorována biliární hyperplazie. Biliární hyperplazie nebyla pozorována po každodenní intramuskulární aplikaci v dávce do 2,5 mg/kg/den po dobu 3 měsíců. Tato dávka značně přesahuje jakékoli klinické dávkovací schéma u psů.</w:t>
      </w:r>
    </w:p>
    <w:bookmarkEnd w:id="20"/>
    <w:p w14:paraId="32B6767B" w14:textId="77777777" w:rsidR="00C114FF" w:rsidRPr="00F97D2B" w:rsidRDefault="00C114FF" w:rsidP="00A9226B">
      <w:pPr>
        <w:tabs>
          <w:tab w:val="clear" w:pos="567"/>
        </w:tabs>
        <w:spacing w:line="240" w:lineRule="auto"/>
        <w:rPr>
          <w:szCs w:val="22"/>
        </w:rPr>
      </w:pPr>
    </w:p>
    <w:p w14:paraId="1CEC2421" w14:textId="77777777" w:rsidR="009A6509" w:rsidRPr="00F97D2B" w:rsidRDefault="00D31522" w:rsidP="003F0BC8">
      <w:pPr>
        <w:tabs>
          <w:tab w:val="clear" w:pos="567"/>
          <w:tab w:val="left" w:pos="0"/>
        </w:tabs>
        <w:spacing w:line="240" w:lineRule="auto"/>
        <w:ind w:left="567" w:hanging="567"/>
        <w:rPr>
          <w:szCs w:val="22"/>
        </w:rPr>
      </w:pPr>
      <w:r>
        <w:rPr>
          <w:b/>
          <w:bCs/>
          <w:szCs w:val="22"/>
        </w:rPr>
        <w:t>3.11</w:t>
      </w:r>
      <w:r>
        <w:rPr>
          <w:b/>
          <w:bCs/>
          <w:szCs w:val="22"/>
        </w:rPr>
        <w:tab/>
        <w:t>Zvláštní omezení pro použití a zvláštní podmínky pro použití, včetně omezení používání antimikrobních a antiparazitárních veterinárních léčivých přípravků, za účelem snížení rizika rozvoje rezistence</w:t>
      </w:r>
    </w:p>
    <w:p w14:paraId="2A32B87E" w14:textId="77777777" w:rsidR="009A6509" w:rsidRPr="00F97D2B" w:rsidRDefault="009A6509" w:rsidP="00A9226B">
      <w:pPr>
        <w:tabs>
          <w:tab w:val="clear" w:pos="567"/>
        </w:tabs>
        <w:spacing w:line="240" w:lineRule="auto"/>
        <w:rPr>
          <w:szCs w:val="22"/>
        </w:rPr>
      </w:pPr>
    </w:p>
    <w:p w14:paraId="71D31666" w14:textId="1A58BDEC" w:rsidR="009A6509" w:rsidRPr="00F97D2B" w:rsidRDefault="005F0E81" w:rsidP="009A6509">
      <w:pPr>
        <w:tabs>
          <w:tab w:val="clear" w:pos="567"/>
        </w:tabs>
        <w:spacing w:line="240" w:lineRule="auto"/>
        <w:rPr>
          <w:szCs w:val="22"/>
        </w:rPr>
      </w:pPr>
      <w:r>
        <w:rPr>
          <w:szCs w:val="22"/>
        </w:rPr>
        <w:t>Neuplatňuje se.</w:t>
      </w:r>
    </w:p>
    <w:p w14:paraId="6B396AB1" w14:textId="77777777" w:rsidR="003D4FA2" w:rsidRPr="00F97D2B" w:rsidRDefault="003D4FA2" w:rsidP="009A6509">
      <w:pPr>
        <w:tabs>
          <w:tab w:val="clear" w:pos="567"/>
        </w:tabs>
        <w:spacing w:line="240" w:lineRule="auto"/>
        <w:rPr>
          <w:szCs w:val="22"/>
        </w:rPr>
      </w:pPr>
    </w:p>
    <w:p w14:paraId="4A0F3F64" w14:textId="77777777" w:rsidR="00C114FF" w:rsidRPr="00F97D2B" w:rsidRDefault="00D31522" w:rsidP="003F0BC8">
      <w:pPr>
        <w:tabs>
          <w:tab w:val="clear" w:pos="567"/>
          <w:tab w:val="left" w:pos="0"/>
        </w:tabs>
        <w:spacing w:line="240" w:lineRule="auto"/>
        <w:ind w:left="567" w:hanging="567"/>
        <w:rPr>
          <w:szCs w:val="22"/>
        </w:rPr>
      </w:pPr>
      <w:r>
        <w:rPr>
          <w:b/>
          <w:szCs w:val="22"/>
        </w:rPr>
        <w:t>3.12</w:t>
      </w:r>
      <w:r>
        <w:rPr>
          <w:b/>
          <w:szCs w:val="22"/>
        </w:rPr>
        <w:tab/>
        <w:t>Ochranné lhůty</w:t>
      </w:r>
    </w:p>
    <w:p w14:paraId="45FFAE61" w14:textId="77777777" w:rsidR="00C114FF" w:rsidRPr="00F97D2B" w:rsidRDefault="00C114FF" w:rsidP="00145C3F">
      <w:pPr>
        <w:tabs>
          <w:tab w:val="clear" w:pos="567"/>
        </w:tabs>
        <w:spacing w:line="240" w:lineRule="auto"/>
        <w:rPr>
          <w:szCs w:val="22"/>
        </w:rPr>
      </w:pPr>
    </w:p>
    <w:p w14:paraId="26F3B2AB" w14:textId="2935A57B" w:rsidR="0013068E" w:rsidRPr="00F97D2B" w:rsidRDefault="00904505" w:rsidP="00A9226B">
      <w:pPr>
        <w:tabs>
          <w:tab w:val="clear" w:pos="567"/>
        </w:tabs>
        <w:spacing w:line="240" w:lineRule="auto"/>
        <w:rPr>
          <w:szCs w:val="22"/>
        </w:rPr>
      </w:pPr>
      <w:bookmarkStart w:id="21" w:name="_Hlk183442333"/>
      <w:r>
        <w:t>Nepoužívat u koní</w:t>
      </w:r>
      <w:r w:rsidR="00D04CDB">
        <w:t xml:space="preserve"> určených </w:t>
      </w:r>
      <w:r w:rsidR="005900DE">
        <w:t>pro</w:t>
      </w:r>
      <w:r w:rsidR="00D04CDB">
        <w:t xml:space="preserve"> lidsk</w:t>
      </w:r>
      <w:r w:rsidR="00157CD1">
        <w:t>ou</w:t>
      </w:r>
      <w:r w:rsidR="00D04CDB">
        <w:t xml:space="preserve"> spotřeb</w:t>
      </w:r>
      <w:r w:rsidR="00157CD1">
        <w:t>u</w:t>
      </w:r>
      <w:r w:rsidR="00D04CDB">
        <w:t xml:space="preserve">. </w:t>
      </w:r>
      <w:bookmarkEnd w:id="21"/>
    </w:p>
    <w:p w14:paraId="5B078DD9" w14:textId="77777777" w:rsidR="001F683C" w:rsidRPr="00AA79A8" w:rsidRDefault="001F683C" w:rsidP="001F683C">
      <w:pPr>
        <w:jc w:val="both"/>
        <w:rPr>
          <w:szCs w:val="22"/>
        </w:rPr>
      </w:pPr>
      <w:bookmarkStart w:id="22" w:name="_Hlk5269775"/>
      <w:bookmarkStart w:id="23" w:name="_Hlk227311423"/>
      <w:r>
        <w:t>Koně ošetřeni tímto přípravkem nesmí být již nikdy určeni pro lidskou spotřebu.</w:t>
      </w:r>
    </w:p>
    <w:bookmarkEnd w:id="22"/>
    <w:p w14:paraId="47778435" w14:textId="77777777" w:rsidR="008E665B" w:rsidRPr="008D2B49" w:rsidRDefault="008E665B" w:rsidP="008E665B">
      <w:pPr>
        <w:jc w:val="both"/>
        <w:rPr>
          <w:szCs w:val="22"/>
        </w:rPr>
      </w:pPr>
      <w:r>
        <w:t>Kůň musí být prohlášen za nezpůsobilého pro lidskou spotřebu podle národní legislativy o průkazech pro koně.</w:t>
      </w:r>
    </w:p>
    <w:bookmarkEnd w:id="23"/>
    <w:p w14:paraId="7DB1E218" w14:textId="4BCC61F8" w:rsidR="003D4FA2" w:rsidRPr="00362640" w:rsidRDefault="00F97D2B" w:rsidP="003F3CF7">
      <w:pPr>
        <w:tabs>
          <w:tab w:val="clear" w:pos="567"/>
          <w:tab w:val="left" w:pos="0"/>
        </w:tabs>
        <w:spacing w:line="240" w:lineRule="auto"/>
        <w:rPr>
          <w:bCs/>
          <w:szCs w:val="22"/>
        </w:rPr>
      </w:pPr>
      <w:r>
        <w:t>Nepoužívat u zvířat, jejichž mléko je určeno pro lidskou spotřebu.</w:t>
      </w:r>
    </w:p>
    <w:p w14:paraId="437137E7" w14:textId="77777777" w:rsidR="00F97D2B" w:rsidRPr="000135C1" w:rsidRDefault="00F97D2B" w:rsidP="000135C1">
      <w:pPr>
        <w:tabs>
          <w:tab w:val="clear" w:pos="567"/>
          <w:tab w:val="left" w:pos="0"/>
        </w:tabs>
        <w:spacing w:line="240" w:lineRule="auto"/>
        <w:ind w:left="567" w:hanging="567"/>
        <w:rPr>
          <w:b/>
        </w:rPr>
      </w:pPr>
    </w:p>
    <w:p w14:paraId="2741DB90" w14:textId="77777777" w:rsidR="00EA7031" w:rsidRPr="000135C1" w:rsidRDefault="00EA7031" w:rsidP="003F0BC8">
      <w:pPr>
        <w:tabs>
          <w:tab w:val="clear" w:pos="567"/>
          <w:tab w:val="left" w:pos="0"/>
        </w:tabs>
        <w:spacing w:line="240" w:lineRule="auto"/>
        <w:ind w:left="567" w:hanging="567"/>
        <w:rPr>
          <w:b/>
        </w:rPr>
      </w:pPr>
    </w:p>
    <w:p w14:paraId="43BFE745" w14:textId="1F8AB4AC" w:rsidR="00C114FF" w:rsidRPr="000135C1" w:rsidRDefault="00D31522" w:rsidP="003F0BC8">
      <w:pPr>
        <w:tabs>
          <w:tab w:val="clear" w:pos="567"/>
          <w:tab w:val="left" w:pos="0"/>
        </w:tabs>
        <w:spacing w:line="240" w:lineRule="auto"/>
        <w:ind w:left="567" w:hanging="567"/>
      </w:pPr>
      <w:r>
        <w:rPr>
          <w:b/>
        </w:rPr>
        <w:t>4.</w:t>
      </w:r>
      <w:r>
        <w:rPr>
          <w:b/>
        </w:rPr>
        <w:tab/>
        <w:t>FARMAKOLOGICKÉ INFORMACE</w:t>
      </w:r>
    </w:p>
    <w:p w14:paraId="34181EAE" w14:textId="77777777" w:rsidR="00C114FF" w:rsidRPr="000135C1" w:rsidRDefault="00C114FF" w:rsidP="00145C3F">
      <w:pPr>
        <w:tabs>
          <w:tab w:val="clear" w:pos="567"/>
        </w:tabs>
        <w:spacing w:line="240" w:lineRule="auto"/>
      </w:pPr>
    </w:p>
    <w:p w14:paraId="1C5DC02C" w14:textId="68E696E8" w:rsidR="005B04A8" w:rsidRPr="000135C1" w:rsidRDefault="00D31522" w:rsidP="003F0BC8">
      <w:pPr>
        <w:tabs>
          <w:tab w:val="clear" w:pos="567"/>
          <w:tab w:val="left" w:pos="0"/>
        </w:tabs>
        <w:spacing w:line="240" w:lineRule="auto"/>
        <w:ind w:left="567" w:hanging="567"/>
      </w:pPr>
      <w:r>
        <w:rPr>
          <w:b/>
        </w:rPr>
        <w:t>4.1</w:t>
      </w:r>
      <w:r>
        <w:rPr>
          <w:b/>
        </w:rPr>
        <w:tab/>
        <w:t>ATCvet kód:</w:t>
      </w:r>
      <w:r>
        <w:t xml:space="preserve"> </w:t>
      </w:r>
      <w:r w:rsidRPr="003F3CF7">
        <w:t>QN02AE01</w:t>
      </w:r>
    </w:p>
    <w:p w14:paraId="0AB29EA3" w14:textId="77777777" w:rsidR="00C114FF" w:rsidRPr="00362640" w:rsidRDefault="00C114FF" w:rsidP="00A9226B">
      <w:pPr>
        <w:tabs>
          <w:tab w:val="clear" w:pos="567"/>
        </w:tabs>
        <w:spacing w:line="240" w:lineRule="auto"/>
        <w:rPr>
          <w:szCs w:val="22"/>
        </w:rPr>
      </w:pPr>
    </w:p>
    <w:p w14:paraId="017C8FC3" w14:textId="19F04822" w:rsidR="00C114FF" w:rsidRPr="00362640" w:rsidRDefault="00FD1E45" w:rsidP="003F0BC8">
      <w:pPr>
        <w:tabs>
          <w:tab w:val="clear" w:pos="567"/>
          <w:tab w:val="left" w:pos="0"/>
        </w:tabs>
        <w:spacing w:line="240" w:lineRule="auto"/>
        <w:ind w:left="567" w:hanging="567"/>
        <w:rPr>
          <w:b/>
          <w:szCs w:val="22"/>
        </w:rPr>
      </w:pPr>
      <w:r>
        <w:rPr>
          <w:b/>
          <w:szCs w:val="22"/>
        </w:rPr>
        <w:t>4.2</w:t>
      </w:r>
      <w:r>
        <w:rPr>
          <w:b/>
          <w:szCs w:val="22"/>
        </w:rPr>
        <w:tab/>
        <w:t>Farmakodynamika</w:t>
      </w:r>
    </w:p>
    <w:p w14:paraId="13863D78" w14:textId="77777777" w:rsidR="00F940B2" w:rsidRPr="00362640" w:rsidRDefault="00F940B2" w:rsidP="003F0BC8">
      <w:pPr>
        <w:tabs>
          <w:tab w:val="clear" w:pos="567"/>
          <w:tab w:val="left" w:pos="0"/>
        </w:tabs>
        <w:spacing w:line="240" w:lineRule="auto"/>
        <w:ind w:left="567" w:hanging="567"/>
        <w:rPr>
          <w:b/>
          <w:szCs w:val="22"/>
        </w:rPr>
      </w:pPr>
    </w:p>
    <w:p w14:paraId="79A30DE9" w14:textId="5CB59E38" w:rsidR="00F940B2" w:rsidRPr="00F97D2B" w:rsidRDefault="00F940B2" w:rsidP="00F940B2">
      <w:pPr>
        <w:tabs>
          <w:tab w:val="clear" w:pos="567"/>
          <w:tab w:val="left" w:pos="0"/>
        </w:tabs>
        <w:spacing w:line="240" w:lineRule="auto"/>
        <w:rPr>
          <w:bCs/>
          <w:szCs w:val="22"/>
        </w:rPr>
      </w:pPr>
      <w:bookmarkStart w:id="24" w:name="_Hlk164171109"/>
      <w:r>
        <w:t>Buprenorfin je účinné analgetikum s dlouhotrvajícím účinkem na opiátových receptorech v centrálním nervovém systému. Buprenorfin může potencovat i účinek dalších centrálně působících látek, ale na rozdíl od většiny opiátů má samotný buprenorfin v klinických dávkách pouze omezený sedativní účinek.</w:t>
      </w:r>
    </w:p>
    <w:p w14:paraId="409B4C98" w14:textId="77777777" w:rsidR="00F940B2" w:rsidRPr="00F97D2B" w:rsidRDefault="00F940B2" w:rsidP="00F940B2">
      <w:pPr>
        <w:tabs>
          <w:tab w:val="clear" w:pos="567"/>
          <w:tab w:val="left" w:pos="0"/>
        </w:tabs>
        <w:spacing w:line="240" w:lineRule="auto"/>
        <w:rPr>
          <w:bCs/>
          <w:szCs w:val="22"/>
        </w:rPr>
      </w:pPr>
    </w:p>
    <w:p w14:paraId="0A73FA9A" w14:textId="4FBE869E" w:rsidR="00F940B2" w:rsidRPr="00F97D2B" w:rsidRDefault="00F940B2" w:rsidP="00F940B2">
      <w:pPr>
        <w:tabs>
          <w:tab w:val="clear" w:pos="567"/>
          <w:tab w:val="left" w:pos="0"/>
        </w:tabs>
        <w:spacing w:line="240" w:lineRule="auto"/>
        <w:rPr>
          <w:bCs/>
          <w:szCs w:val="22"/>
        </w:rPr>
      </w:pPr>
      <w:r>
        <w:t xml:space="preserve">Buprenorfin dosahuje svého analgetického účinku vysokou afinitou k rozmanitým podtřídám opiátových receptorů, zvláště µ, v centrálním nervovém systému. V klinických dávkách pro analgezii se buprenorfin váže na opiátové receptory s vysokou afinitou a vysokou aviditou vazby na receptor, takže jeho disociace z receptorů je pomalá, jak bylo prokázáno ve studiích </w:t>
      </w:r>
      <w:r>
        <w:rPr>
          <w:bCs/>
          <w:i/>
          <w:iCs/>
          <w:szCs w:val="22"/>
        </w:rPr>
        <w:t>in vitro</w:t>
      </w:r>
      <w:r>
        <w:t>. Tato specifická vlastnost buprenorfinu vysvětluje delší trvání účinku v porovnání s morfinem. V případě, kdy je již nadbytečný opiátový agonista navázán na opiátové receptory, buprenorfin dokáže v důsledku své vysoké afinity k opiátovým receptorům vyvinout narkotickou antagonistickou aktivitu, jejíž prokázaný antagonistický účinek na morfin je srovnatelný s naloxonem.</w:t>
      </w:r>
    </w:p>
    <w:p w14:paraId="558CB5A6" w14:textId="1E6193E1" w:rsidR="00F940B2" w:rsidRPr="00F97D2B" w:rsidRDefault="00F940B2" w:rsidP="00F940B2">
      <w:pPr>
        <w:tabs>
          <w:tab w:val="clear" w:pos="567"/>
          <w:tab w:val="left" w:pos="0"/>
        </w:tabs>
        <w:spacing w:line="240" w:lineRule="auto"/>
        <w:rPr>
          <w:bCs/>
          <w:szCs w:val="22"/>
        </w:rPr>
      </w:pPr>
      <w:r>
        <w:t>Buprenorfin má slabý vliv na motilitu gastrointestinálního traktu.</w:t>
      </w:r>
    </w:p>
    <w:bookmarkEnd w:id="24"/>
    <w:p w14:paraId="22A3D654" w14:textId="77777777" w:rsidR="00C114FF" w:rsidRPr="00F97D2B" w:rsidRDefault="00C114FF" w:rsidP="00A9226B">
      <w:pPr>
        <w:tabs>
          <w:tab w:val="clear" w:pos="567"/>
        </w:tabs>
        <w:spacing w:line="240" w:lineRule="auto"/>
        <w:rPr>
          <w:szCs w:val="22"/>
        </w:rPr>
      </w:pPr>
    </w:p>
    <w:p w14:paraId="0262079F" w14:textId="6E932AFA" w:rsidR="00C114FF" w:rsidRPr="00F97D2B" w:rsidRDefault="00FD1E45" w:rsidP="003F0BC8">
      <w:pPr>
        <w:tabs>
          <w:tab w:val="clear" w:pos="567"/>
          <w:tab w:val="left" w:pos="0"/>
        </w:tabs>
        <w:spacing w:line="240" w:lineRule="auto"/>
        <w:ind w:left="567" w:hanging="567"/>
        <w:rPr>
          <w:szCs w:val="22"/>
        </w:rPr>
      </w:pPr>
      <w:r>
        <w:rPr>
          <w:b/>
          <w:szCs w:val="22"/>
        </w:rPr>
        <w:t>4.3</w:t>
      </w:r>
      <w:r>
        <w:rPr>
          <w:b/>
          <w:szCs w:val="22"/>
        </w:rPr>
        <w:tab/>
        <w:t>Farmakokinetika</w:t>
      </w:r>
    </w:p>
    <w:p w14:paraId="05CB1919" w14:textId="77777777" w:rsidR="00C114FF" w:rsidRPr="00F97D2B" w:rsidRDefault="00C114FF" w:rsidP="00A9226B">
      <w:pPr>
        <w:tabs>
          <w:tab w:val="clear" w:pos="567"/>
        </w:tabs>
        <w:spacing w:line="240" w:lineRule="auto"/>
        <w:rPr>
          <w:szCs w:val="22"/>
        </w:rPr>
      </w:pPr>
    </w:p>
    <w:p w14:paraId="44B2BC5D" w14:textId="39B6B005" w:rsidR="00B97035" w:rsidRPr="00F97D2B" w:rsidRDefault="00B97035" w:rsidP="00B97035">
      <w:pPr>
        <w:tabs>
          <w:tab w:val="clear" w:pos="567"/>
        </w:tabs>
        <w:spacing w:line="240" w:lineRule="auto"/>
        <w:rPr>
          <w:szCs w:val="22"/>
        </w:rPr>
      </w:pPr>
      <w:bookmarkStart w:id="25" w:name="_Hlk164171559"/>
      <w:r>
        <w:t>Buprenorfin je u různých druhů zvířat a také u člověka po intramuskulární aplikaci rychle absorbován.</w:t>
      </w:r>
      <w:r>
        <w:rPr>
          <w:strike/>
          <w:szCs w:val="22"/>
        </w:rPr>
        <w:t xml:space="preserve"> </w:t>
      </w:r>
      <w:r>
        <w:t xml:space="preserve">Látka je vysoce lipofilní a míra distribuce do jednotlivých částí těla je vysoká. Farmakologický účinek (např. mydriáza) se může projevit během několika minut po aplikaci, známky sedace se obvykle objeví do 15 minut. Analgetický účinek </w:t>
      </w:r>
      <w:r w:rsidR="003765BF">
        <w:t xml:space="preserve">u psů a koček </w:t>
      </w:r>
      <w:r>
        <w:t>se objeví přibližně za 30 minut a vrcholí obvykle za 1–1,5 hodiny. U koní bez bolesti se antinociceptivní účinky projevují během prvních 15–30 minut; vrchol antinociceptivních účinků se projevuje mezi 45 minutami a 6 hodinami po aplikaci.</w:t>
      </w:r>
    </w:p>
    <w:p w14:paraId="6AA64987" w14:textId="77777777" w:rsidR="00B97035" w:rsidRPr="00F97D2B" w:rsidRDefault="00B97035" w:rsidP="00B97035">
      <w:pPr>
        <w:tabs>
          <w:tab w:val="clear" w:pos="567"/>
        </w:tabs>
        <w:spacing w:line="240" w:lineRule="auto"/>
        <w:rPr>
          <w:szCs w:val="22"/>
        </w:rPr>
      </w:pPr>
    </w:p>
    <w:p w14:paraId="797F7B55" w14:textId="07EC91BB" w:rsidR="00B97035" w:rsidRPr="00F97D2B" w:rsidRDefault="00B97035" w:rsidP="00B97035">
      <w:pPr>
        <w:tabs>
          <w:tab w:val="clear" w:pos="567"/>
        </w:tabs>
        <w:spacing w:line="240" w:lineRule="auto"/>
        <w:rPr>
          <w:szCs w:val="22"/>
        </w:rPr>
      </w:pPr>
      <w:r>
        <w:t>Po intravenózní aplikaci u psů v dávce 20 μg/kg byl průměrný terminální poločas rozpadu 9 hodin a clearance byla 24 ml/kg/min; nicméně u psů je variabilita farmakokinetických parametrů značná.</w:t>
      </w:r>
    </w:p>
    <w:p w14:paraId="3F1F4044" w14:textId="2CCAA435" w:rsidR="00B97035" w:rsidRPr="00F97D2B" w:rsidRDefault="00B97035" w:rsidP="00B97035">
      <w:pPr>
        <w:tabs>
          <w:tab w:val="clear" w:pos="567"/>
        </w:tabs>
        <w:spacing w:line="240" w:lineRule="auto"/>
        <w:rPr>
          <w:szCs w:val="22"/>
        </w:rPr>
      </w:pPr>
      <w:r>
        <w:t>Po intramuskulární aplikaci u koček byl průměr</w:t>
      </w:r>
      <w:r w:rsidR="00C42200">
        <w:t>ný</w:t>
      </w:r>
      <w:r>
        <w:t xml:space="preserve"> terminální poločas rozpadu 6,3 hodiny a průměrná clearance byla 23 ml/kg/min; nicméně u koček byla variabilita farmakokinetických parametrů značná.</w:t>
      </w:r>
    </w:p>
    <w:p w14:paraId="449309DF" w14:textId="47823014" w:rsidR="006B7F47" w:rsidRPr="00F97D2B" w:rsidRDefault="006B7F47" w:rsidP="006B7F47">
      <w:pPr>
        <w:tabs>
          <w:tab w:val="clear" w:pos="567"/>
        </w:tabs>
        <w:spacing w:line="240" w:lineRule="auto"/>
        <w:rPr>
          <w:szCs w:val="22"/>
        </w:rPr>
      </w:pPr>
      <w:r>
        <w:lastRenderedPageBreak/>
        <w:t>Po intravenózní aplikaci u koní činí doba setrvání buprenorfinu v organismu přibližně 150 minut, míra distribuce přibližně 2,5 l/kg a clearance přibližně 10 l/min.</w:t>
      </w:r>
    </w:p>
    <w:p w14:paraId="0873734B" w14:textId="77777777" w:rsidR="00A01A35" w:rsidRPr="00F97D2B" w:rsidRDefault="00A01A35" w:rsidP="00A01A35">
      <w:pPr>
        <w:tabs>
          <w:tab w:val="clear" w:pos="567"/>
        </w:tabs>
        <w:spacing w:line="240" w:lineRule="auto"/>
        <w:rPr>
          <w:szCs w:val="22"/>
        </w:rPr>
      </w:pPr>
      <w:r>
        <w:t>Kombinované farmakokinetické a farmakodynamické studie prokázaly výraznou hysterezi mezi koncentrací v plazmě a analgetickým účinkem. Koncentrace buprenorfinu v plazmě by neměla být použita pro stanovení dávkovacího režimu u jednotlivých zvířat. Dávkování by mělo být stanoveno na základě sledování reakcí pacienta.</w:t>
      </w:r>
    </w:p>
    <w:p w14:paraId="5A038219" w14:textId="77777777" w:rsidR="00B97035" w:rsidRPr="00F97D2B" w:rsidRDefault="00B97035" w:rsidP="00B97035">
      <w:pPr>
        <w:tabs>
          <w:tab w:val="clear" w:pos="567"/>
        </w:tabs>
        <w:spacing w:line="240" w:lineRule="auto"/>
        <w:rPr>
          <w:szCs w:val="22"/>
        </w:rPr>
      </w:pPr>
    </w:p>
    <w:p w14:paraId="3466510B" w14:textId="750A51C1" w:rsidR="00B97035" w:rsidRPr="00F97D2B" w:rsidRDefault="00B97035" w:rsidP="00B97035">
      <w:pPr>
        <w:tabs>
          <w:tab w:val="clear" w:pos="567"/>
        </w:tabs>
        <w:spacing w:line="240" w:lineRule="auto"/>
        <w:rPr>
          <w:szCs w:val="22"/>
        </w:rPr>
      </w:pPr>
      <w:r>
        <w:t xml:space="preserve">Exkrece u všech druhů kromě králíka (kde dominuje exkrece močí) probíhá </w:t>
      </w:r>
      <w:r w:rsidR="00C42200">
        <w:t>trusem</w:t>
      </w:r>
      <w:r>
        <w:t>. Buprenorfin prochází N-dealkylací a glukuronidovou konjugací ve střevní stěně a játrech a jeho metabolity jsou vyloučeny prostřednictvím žluče do gastrointestinálního traktu.</w:t>
      </w:r>
    </w:p>
    <w:p w14:paraId="603085DE" w14:textId="6F6412F9" w:rsidR="00B97035" w:rsidRPr="00F97D2B" w:rsidRDefault="00B97035" w:rsidP="00B97035">
      <w:pPr>
        <w:tabs>
          <w:tab w:val="clear" w:pos="567"/>
        </w:tabs>
        <w:spacing w:line="240" w:lineRule="auto"/>
        <w:rPr>
          <w:szCs w:val="22"/>
        </w:rPr>
      </w:pPr>
      <w:r>
        <w:t xml:space="preserve">Ve studiích distribuce v tkáních uskutečněných </w:t>
      </w:r>
      <w:r w:rsidR="00C42200">
        <w:t>u</w:t>
      </w:r>
      <w:r>
        <w:t xml:space="preserve"> potkan</w:t>
      </w:r>
      <w:r w:rsidR="00C42200">
        <w:t>ů</w:t>
      </w:r>
      <w:r>
        <w:t xml:space="preserve"> a maka</w:t>
      </w:r>
      <w:r w:rsidR="00C42200">
        <w:t>ků</w:t>
      </w:r>
      <w:r>
        <w:t xml:space="preserve"> byla nejvyšší koncentrace látek souvisejících s léčivým přípravkem pozorována v játrech, plicích a mozku. Nejvyšší hladiny jsou dosaženy rychle a klesají k nízkým hladinám v průběhu 24 hodin po podání.</w:t>
      </w:r>
    </w:p>
    <w:p w14:paraId="056AD7C3" w14:textId="5A92800A" w:rsidR="00C114FF" w:rsidRPr="00F97D2B" w:rsidRDefault="00B97035" w:rsidP="00B97035">
      <w:pPr>
        <w:tabs>
          <w:tab w:val="clear" w:pos="567"/>
        </w:tabs>
        <w:spacing w:line="240" w:lineRule="auto"/>
        <w:rPr>
          <w:szCs w:val="22"/>
        </w:rPr>
      </w:pPr>
      <w:r>
        <w:t>Studie vazby na bílkoviny provedené u potkanů prokázaly, že buprenorfin se silně váže na bílkoviny v plazmě, zejména na alfa a beta globuliny.</w:t>
      </w:r>
    </w:p>
    <w:bookmarkEnd w:id="25"/>
    <w:p w14:paraId="6EE405AA" w14:textId="77777777" w:rsidR="00C114FF" w:rsidRPr="00F97D2B" w:rsidRDefault="00C114FF" w:rsidP="00A9226B">
      <w:pPr>
        <w:tabs>
          <w:tab w:val="clear" w:pos="567"/>
        </w:tabs>
        <w:spacing w:line="240" w:lineRule="auto"/>
        <w:rPr>
          <w:szCs w:val="22"/>
        </w:rPr>
      </w:pPr>
    </w:p>
    <w:p w14:paraId="020965E8" w14:textId="77777777" w:rsidR="00EA7031" w:rsidRDefault="00EA7031" w:rsidP="003F0BC8">
      <w:pPr>
        <w:tabs>
          <w:tab w:val="clear" w:pos="567"/>
          <w:tab w:val="left" w:pos="0"/>
        </w:tabs>
        <w:spacing w:line="240" w:lineRule="auto"/>
        <w:ind w:left="567" w:hanging="567"/>
        <w:rPr>
          <w:b/>
          <w:szCs w:val="22"/>
        </w:rPr>
      </w:pPr>
    </w:p>
    <w:p w14:paraId="3CBA42F1" w14:textId="7EF116EC" w:rsidR="00C114FF" w:rsidRPr="00F97D2B" w:rsidRDefault="00D31522" w:rsidP="003F0BC8">
      <w:pPr>
        <w:tabs>
          <w:tab w:val="clear" w:pos="567"/>
          <w:tab w:val="left" w:pos="0"/>
        </w:tabs>
        <w:spacing w:line="240" w:lineRule="auto"/>
        <w:ind w:left="567" w:hanging="567"/>
        <w:rPr>
          <w:szCs w:val="22"/>
        </w:rPr>
      </w:pPr>
      <w:r>
        <w:rPr>
          <w:b/>
          <w:szCs w:val="22"/>
        </w:rPr>
        <w:t>5.</w:t>
      </w:r>
      <w:r>
        <w:rPr>
          <w:b/>
          <w:szCs w:val="22"/>
        </w:rPr>
        <w:tab/>
        <w:t>FARMACEUTICKÉ ÚDAJE</w:t>
      </w:r>
    </w:p>
    <w:p w14:paraId="50A6FEE0" w14:textId="77777777" w:rsidR="00C114FF" w:rsidRPr="00F97D2B" w:rsidRDefault="00C114FF" w:rsidP="00A9226B">
      <w:pPr>
        <w:tabs>
          <w:tab w:val="clear" w:pos="567"/>
        </w:tabs>
        <w:spacing w:line="240" w:lineRule="auto"/>
        <w:rPr>
          <w:szCs w:val="22"/>
        </w:rPr>
      </w:pPr>
    </w:p>
    <w:p w14:paraId="318CC3B9" w14:textId="77777777" w:rsidR="00C114FF" w:rsidRPr="00F97D2B" w:rsidRDefault="00D31522" w:rsidP="003F0BC8">
      <w:pPr>
        <w:tabs>
          <w:tab w:val="clear" w:pos="567"/>
          <w:tab w:val="left" w:pos="0"/>
        </w:tabs>
        <w:spacing w:line="240" w:lineRule="auto"/>
        <w:ind w:left="567" w:hanging="567"/>
        <w:rPr>
          <w:szCs w:val="22"/>
        </w:rPr>
      </w:pPr>
      <w:r>
        <w:rPr>
          <w:b/>
          <w:szCs w:val="22"/>
        </w:rPr>
        <w:t>5.1</w:t>
      </w:r>
      <w:r>
        <w:rPr>
          <w:b/>
          <w:szCs w:val="22"/>
        </w:rPr>
        <w:tab/>
        <w:t>Hlavní inkompatibility</w:t>
      </w:r>
    </w:p>
    <w:p w14:paraId="003D5CB7" w14:textId="77777777" w:rsidR="00C114FF" w:rsidRPr="00F97D2B" w:rsidRDefault="00C114FF" w:rsidP="00145C3F">
      <w:pPr>
        <w:tabs>
          <w:tab w:val="clear" w:pos="567"/>
        </w:tabs>
        <w:spacing w:line="240" w:lineRule="auto"/>
        <w:rPr>
          <w:szCs w:val="22"/>
        </w:rPr>
      </w:pPr>
    </w:p>
    <w:p w14:paraId="0B560BC3" w14:textId="3DFEC7E3" w:rsidR="00C114FF" w:rsidRPr="00F97D2B" w:rsidRDefault="00D31522" w:rsidP="00A9226B">
      <w:pPr>
        <w:tabs>
          <w:tab w:val="clear" w:pos="567"/>
        </w:tabs>
        <w:spacing w:line="240" w:lineRule="auto"/>
        <w:rPr>
          <w:szCs w:val="22"/>
        </w:rPr>
      </w:pPr>
      <w:bookmarkStart w:id="26" w:name="_Hlk183443995"/>
      <w:r>
        <w:t>Studie kompatibility nejsou k dispozici, a proto tento veterinární léčivý přípravek nesmí být mísen s žádnými dalšími veterinárními léčivými přípravky.</w:t>
      </w:r>
    </w:p>
    <w:bookmarkEnd w:id="26"/>
    <w:p w14:paraId="55F4DDFB" w14:textId="77777777" w:rsidR="00C114FF" w:rsidRPr="00F97D2B" w:rsidRDefault="00C114FF" w:rsidP="00A9226B">
      <w:pPr>
        <w:tabs>
          <w:tab w:val="clear" w:pos="567"/>
        </w:tabs>
        <w:spacing w:line="240" w:lineRule="auto"/>
        <w:rPr>
          <w:szCs w:val="22"/>
        </w:rPr>
      </w:pPr>
    </w:p>
    <w:p w14:paraId="7AB548D0" w14:textId="77777777" w:rsidR="00C114FF" w:rsidRPr="00F97D2B" w:rsidRDefault="00D31522" w:rsidP="003F0BC8">
      <w:pPr>
        <w:tabs>
          <w:tab w:val="clear" w:pos="567"/>
          <w:tab w:val="left" w:pos="0"/>
        </w:tabs>
        <w:spacing w:line="240" w:lineRule="auto"/>
        <w:ind w:left="567" w:hanging="567"/>
        <w:rPr>
          <w:szCs w:val="22"/>
        </w:rPr>
      </w:pPr>
      <w:r>
        <w:rPr>
          <w:b/>
          <w:szCs w:val="22"/>
        </w:rPr>
        <w:t>5.2</w:t>
      </w:r>
      <w:r>
        <w:rPr>
          <w:b/>
          <w:szCs w:val="22"/>
        </w:rPr>
        <w:tab/>
        <w:t>Doba použitelnosti</w:t>
      </w:r>
    </w:p>
    <w:p w14:paraId="17B74C33" w14:textId="77777777" w:rsidR="00C114FF" w:rsidRPr="00F97D2B" w:rsidRDefault="00C114FF" w:rsidP="00145C3F">
      <w:pPr>
        <w:tabs>
          <w:tab w:val="clear" w:pos="567"/>
        </w:tabs>
        <w:spacing w:line="240" w:lineRule="auto"/>
        <w:rPr>
          <w:szCs w:val="22"/>
        </w:rPr>
      </w:pPr>
    </w:p>
    <w:p w14:paraId="6DF30516" w14:textId="3BC14536" w:rsidR="00C114FF" w:rsidRPr="00F97D2B" w:rsidRDefault="00D31522" w:rsidP="00A9226B">
      <w:pPr>
        <w:tabs>
          <w:tab w:val="clear" w:pos="567"/>
        </w:tabs>
        <w:spacing w:line="240" w:lineRule="auto"/>
        <w:rPr>
          <w:szCs w:val="22"/>
        </w:rPr>
      </w:pPr>
      <w:r>
        <w:t>Doba použitelnosti veterinárního léčivého přípravku v neporušeném obalu: 2 roky</w:t>
      </w:r>
    </w:p>
    <w:p w14:paraId="1F16FE8D" w14:textId="782B8B7B" w:rsidR="00C114FF" w:rsidRPr="00F97D2B" w:rsidRDefault="00D31522" w:rsidP="00A9226B">
      <w:pPr>
        <w:tabs>
          <w:tab w:val="clear" w:pos="567"/>
        </w:tabs>
        <w:spacing w:line="240" w:lineRule="auto"/>
        <w:rPr>
          <w:szCs w:val="22"/>
        </w:rPr>
      </w:pPr>
      <w:r>
        <w:t>Doba použitelnosti po prvním otevření vnitřního obalu: 28 dní</w:t>
      </w:r>
    </w:p>
    <w:p w14:paraId="0B0F7E4D" w14:textId="77777777" w:rsidR="00C114FF" w:rsidRPr="00F97D2B" w:rsidRDefault="00C114FF" w:rsidP="00A9226B">
      <w:pPr>
        <w:tabs>
          <w:tab w:val="clear" w:pos="567"/>
        </w:tabs>
        <w:spacing w:line="240" w:lineRule="auto"/>
        <w:rPr>
          <w:szCs w:val="22"/>
        </w:rPr>
      </w:pPr>
    </w:p>
    <w:p w14:paraId="6C6D1727" w14:textId="77777777" w:rsidR="00C114FF" w:rsidRPr="00F97D2B" w:rsidRDefault="00D31522" w:rsidP="003F0BC8">
      <w:pPr>
        <w:tabs>
          <w:tab w:val="clear" w:pos="567"/>
          <w:tab w:val="left" w:pos="0"/>
        </w:tabs>
        <w:spacing w:line="240" w:lineRule="auto"/>
        <w:ind w:left="567" w:hanging="567"/>
        <w:rPr>
          <w:szCs w:val="22"/>
        </w:rPr>
      </w:pPr>
      <w:r>
        <w:rPr>
          <w:b/>
          <w:szCs w:val="22"/>
        </w:rPr>
        <w:t>5.3</w:t>
      </w:r>
      <w:r>
        <w:rPr>
          <w:b/>
          <w:szCs w:val="22"/>
        </w:rPr>
        <w:tab/>
        <w:t>Zvláštní opatření pro uchovávání</w:t>
      </w:r>
    </w:p>
    <w:p w14:paraId="301E2270" w14:textId="77777777" w:rsidR="00C114FF" w:rsidRPr="00F97D2B" w:rsidRDefault="00C114FF" w:rsidP="00145C3F">
      <w:pPr>
        <w:tabs>
          <w:tab w:val="clear" w:pos="567"/>
        </w:tabs>
        <w:spacing w:line="240" w:lineRule="auto"/>
        <w:rPr>
          <w:szCs w:val="22"/>
        </w:rPr>
      </w:pPr>
    </w:p>
    <w:p w14:paraId="339AF0F8" w14:textId="2DA083F1" w:rsidR="00C114FF" w:rsidRDefault="001956D8" w:rsidP="00A9226B">
      <w:pPr>
        <w:tabs>
          <w:tab w:val="clear" w:pos="567"/>
        </w:tabs>
        <w:spacing w:line="240" w:lineRule="auto"/>
        <w:rPr>
          <w:szCs w:val="22"/>
        </w:rPr>
      </w:pPr>
      <w:bookmarkStart w:id="27" w:name="_Hlk183442690"/>
      <w:r>
        <w:t>Tento veterinární léčivý přípravek nevyžaduje žádné zvláštní podmínky uchovávání.</w:t>
      </w:r>
      <w:bookmarkEnd w:id="27"/>
    </w:p>
    <w:p w14:paraId="2484CCC9" w14:textId="77777777" w:rsidR="00FC3DF4" w:rsidRPr="00F97D2B" w:rsidRDefault="00FC3DF4" w:rsidP="00A9226B">
      <w:pPr>
        <w:tabs>
          <w:tab w:val="clear" w:pos="567"/>
        </w:tabs>
        <w:spacing w:line="240" w:lineRule="auto"/>
        <w:rPr>
          <w:szCs w:val="22"/>
        </w:rPr>
      </w:pPr>
    </w:p>
    <w:p w14:paraId="5A1B222C" w14:textId="77777777" w:rsidR="00C114FF" w:rsidRPr="00F97D2B" w:rsidRDefault="00D31522" w:rsidP="003F0BC8">
      <w:pPr>
        <w:tabs>
          <w:tab w:val="clear" w:pos="567"/>
          <w:tab w:val="left" w:pos="0"/>
        </w:tabs>
        <w:spacing w:line="240" w:lineRule="auto"/>
        <w:ind w:left="567" w:hanging="567"/>
        <w:rPr>
          <w:szCs w:val="22"/>
        </w:rPr>
      </w:pPr>
      <w:r>
        <w:rPr>
          <w:b/>
          <w:szCs w:val="22"/>
        </w:rPr>
        <w:t>5.4</w:t>
      </w:r>
      <w:r>
        <w:rPr>
          <w:b/>
          <w:szCs w:val="22"/>
        </w:rPr>
        <w:tab/>
        <w:t xml:space="preserve">Druh a </w:t>
      </w:r>
      <w:r>
        <w:rPr>
          <w:b/>
          <w:bCs/>
          <w:szCs w:val="22"/>
        </w:rPr>
        <w:t>složení vnitřního obalu</w:t>
      </w:r>
    </w:p>
    <w:p w14:paraId="5DFAE825" w14:textId="77777777" w:rsidR="00C114FF" w:rsidRPr="00F97D2B" w:rsidRDefault="00C114FF" w:rsidP="00145C3F">
      <w:pPr>
        <w:tabs>
          <w:tab w:val="clear" w:pos="567"/>
        </w:tabs>
        <w:spacing w:line="240" w:lineRule="auto"/>
        <w:rPr>
          <w:szCs w:val="22"/>
        </w:rPr>
      </w:pPr>
    </w:p>
    <w:p w14:paraId="58814752" w14:textId="57C5FE58" w:rsidR="00597491" w:rsidRPr="00F97D2B" w:rsidRDefault="00F21B72" w:rsidP="00597491">
      <w:pPr>
        <w:tabs>
          <w:tab w:val="clear" w:pos="567"/>
        </w:tabs>
        <w:spacing w:line="240" w:lineRule="auto"/>
        <w:rPr>
          <w:szCs w:val="22"/>
          <w:highlight w:val="yellow"/>
        </w:rPr>
      </w:pPr>
      <w:r>
        <w:t xml:space="preserve">Bezbarvá skleněná injekční lahvička typu </w:t>
      </w:r>
      <w:proofErr w:type="gramStart"/>
      <w:r>
        <w:t>I</w:t>
      </w:r>
      <w:proofErr w:type="gramEnd"/>
      <w:r>
        <w:t xml:space="preserve"> o objemu 10 ml s fluorovanou </w:t>
      </w:r>
      <w:proofErr w:type="spellStart"/>
      <w:r>
        <w:t>brombutylovou</w:t>
      </w:r>
      <w:proofErr w:type="spellEnd"/>
      <w:r>
        <w:t xml:space="preserve"> pryžovou zátkou</w:t>
      </w:r>
      <w:r w:rsidR="002C7BFB">
        <w:t xml:space="preserve"> typu I</w:t>
      </w:r>
      <w:r>
        <w:t xml:space="preserve"> a hliníkov</w:t>
      </w:r>
      <w:r w:rsidR="002C7BFB">
        <w:t>ým</w:t>
      </w:r>
      <w:r>
        <w:t xml:space="preserve"> </w:t>
      </w:r>
      <w:proofErr w:type="spellStart"/>
      <w:r>
        <w:t>pert</w:t>
      </w:r>
      <w:r w:rsidR="002C7BFB">
        <w:t>lem</w:t>
      </w:r>
      <w:proofErr w:type="spellEnd"/>
      <w:r>
        <w:t xml:space="preserve">. </w:t>
      </w:r>
    </w:p>
    <w:p w14:paraId="30A2B7FC" w14:textId="77777777" w:rsidR="007A1D64" w:rsidRDefault="007A1D64" w:rsidP="00A9226B">
      <w:pPr>
        <w:tabs>
          <w:tab w:val="clear" w:pos="567"/>
        </w:tabs>
        <w:spacing w:line="240" w:lineRule="auto"/>
        <w:rPr>
          <w:szCs w:val="22"/>
        </w:rPr>
      </w:pPr>
      <w:r>
        <w:t>Velikost balení:</w:t>
      </w:r>
    </w:p>
    <w:p w14:paraId="1ABFB5FC" w14:textId="61BB4ADC" w:rsidR="00597491" w:rsidRPr="00F97D2B" w:rsidRDefault="002C7BFB" w:rsidP="00A9226B">
      <w:pPr>
        <w:tabs>
          <w:tab w:val="clear" w:pos="567"/>
        </w:tabs>
        <w:spacing w:line="240" w:lineRule="auto"/>
        <w:rPr>
          <w:szCs w:val="22"/>
        </w:rPr>
      </w:pPr>
      <w:r>
        <w:t>Papírová k</w:t>
      </w:r>
      <w:r w:rsidR="001956D8">
        <w:t>rabička</w:t>
      </w:r>
      <w:r w:rsidR="00611E9A">
        <w:t xml:space="preserve"> s</w:t>
      </w:r>
      <w:r w:rsidR="001956D8">
        <w:t xml:space="preserve"> 1 × 10 ml</w:t>
      </w:r>
      <w:r w:rsidR="007B6626">
        <w:t xml:space="preserve"> injekční lahvičkou</w:t>
      </w:r>
      <w:r w:rsidR="001956D8">
        <w:t>.</w:t>
      </w:r>
    </w:p>
    <w:p w14:paraId="4D9EB736" w14:textId="77777777" w:rsidR="00C114FF" w:rsidRPr="000135C1" w:rsidRDefault="00C114FF" w:rsidP="00A9226B">
      <w:pPr>
        <w:tabs>
          <w:tab w:val="clear" w:pos="567"/>
        </w:tabs>
        <w:spacing w:line="240" w:lineRule="auto"/>
      </w:pPr>
    </w:p>
    <w:p w14:paraId="5CE77B71" w14:textId="77777777" w:rsidR="00C114FF" w:rsidRPr="00F97D2B" w:rsidRDefault="00D31522" w:rsidP="003F0BC8">
      <w:pPr>
        <w:tabs>
          <w:tab w:val="clear" w:pos="567"/>
          <w:tab w:val="left" w:pos="0"/>
        </w:tabs>
        <w:spacing w:line="240" w:lineRule="auto"/>
        <w:ind w:left="567" w:hanging="567"/>
        <w:rPr>
          <w:szCs w:val="22"/>
        </w:rPr>
      </w:pPr>
      <w:r>
        <w:rPr>
          <w:b/>
          <w:szCs w:val="22"/>
        </w:rPr>
        <w:t>5.5</w:t>
      </w:r>
      <w:r>
        <w:tab/>
      </w:r>
      <w:r>
        <w:rPr>
          <w:b/>
          <w:szCs w:val="22"/>
        </w:rPr>
        <w:t>Zvláštní opatření pro likvidaci nepoužitých veterinárních léčivých přípravků nebo odpadů, které pochází z těchto přípravků</w:t>
      </w:r>
    </w:p>
    <w:p w14:paraId="37777C50" w14:textId="77777777" w:rsidR="00C114FF" w:rsidRPr="00F97D2B" w:rsidRDefault="00C114FF" w:rsidP="00145C3F">
      <w:pPr>
        <w:tabs>
          <w:tab w:val="clear" w:pos="567"/>
        </w:tabs>
        <w:spacing w:line="240" w:lineRule="auto"/>
        <w:rPr>
          <w:szCs w:val="22"/>
        </w:rPr>
      </w:pPr>
    </w:p>
    <w:p w14:paraId="7DE8CFDE" w14:textId="3033ABBC" w:rsidR="00FD1E45" w:rsidRPr="00F97D2B" w:rsidRDefault="00D31522" w:rsidP="00FD1E45">
      <w:pPr>
        <w:rPr>
          <w:szCs w:val="22"/>
        </w:rPr>
      </w:pPr>
      <w:r>
        <w:t>Léčivé přípravky se nesmí likvidovat prostřednictvím odpadní vody či domovního odpadu.</w:t>
      </w:r>
    </w:p>
    <w:p w14:paraId="038ACE91" w14:textId="612F113D" w:rsidR="0078538F" w:rsidRPr="00F97D2B" w:rsidRDefault="00D31522" w:rsidP="00FD1E45">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50280F7" w14:textId="77777777" w:rsidR="00C114FF" w:rsidRPr="00F97D2B" w:rsidRDefault="00C114FF" w:rsidP="00A9226B">
      <w:pPr>
        <w:tabs>
          <w:tab w:val="clear" w:pos="567"/>
        </w:tabs>
        <w:spacing w:line="240" w:lineRule="auto"/>
        <w:rPr>
          <w:szCs w:val="22"/>
        </w:rPr>
      </w:pPr>
    </w:p>
    <w:p w14:paraId="4C1A3EEC" w14:textId="77777777" w:rsidR="00C114FF" w:rsidRPr="00F97D2B" w:rsidRDefault="00C114FF" w:rsidP="00A9226B">
      <w:pPr>
        <w:tabs>
          <w:tab w:val="clear" w:pos="567"/>
        </w:tabs>
        <w:spacing w:line="240" w:lineRule="auto"/>
        <w:rPr>
          <w:szCs w:val="22"/>
        </w:rPr>
      </w:pPr>
    </w:p>
    <w:p w14:paraId="25ECD09B" w14:textId="77777777" w:rsidR="00C114FF" w:rsidRPr="00F97D2B" w:rsidRDefault="00D31522" w:rsidP="003F0BC8">
      <w:pPr>
        <w:tabs>
          <w:tab w:val="clear" w:pos="567"/>
          <w:tab w:val="left" w:pos="0"/>
        </w:tabs>
        <w:spacing w:line="240" w:lineRule="auto"/>
        <w:ind w:left="567" w:hanging="567"/>
        <w:rPr>
          <w:b/>
          <w:szCs w:val="22"/>
        </w:rPr>
      </w:pPr>
      <w:r>
        <w:rPr>
          <w:b/>
          <w:szCs w:val="22"/>
        </w:rPr>
        <w:t>6.</w:t>
      </w:r>
      <w:r>
        <w:rPr>
          <w:b/>
          <w:szCs w:val="22"/>
        </w:rPr>
        <w:tab/>
        <w:t>JMÉNO DRŽITELE ROZHODNUTÍ O REGISTRACI</w:t>
      </w:r>
    </w:p>
    <w:p w14:paraId="090BA13B" w14:textId="77777777" w:rsidR="00C114FF" w:rsidRPr="00F97D2B" w:rsidRDefault="00C114FF" w:rsidP="00145C3F">
      <w:pPr>
        <w:tabs>
          <w:tab w:val="clear" w:pos="567"/>
        </w:tabs>
        <w:spacing w:line="240" w:lineRule="auto"/>
        <w:rPr>
          <w:szCs w:val="22"/>
        </w:rPr>
      </w:pPr>
    </w:p>
    <w:p w14:paraId="1E34FC86" w14:textId="680E00E8" w:rsidR="00B41F47" w:rsidRPr="00F97D2B" w:rsidRDefault="00B97035" w:rsidP="00A9226B">
      <w:pPr>
        <w:tabs>
          <w:tab w:val="clear" w:pos="567"/>
        </w:tabs>
        <w:spacing w:line="240" w:lineRule="auto"/>
        <w:rPr>
          <w:szCs w:val="22"/>
        </w:rPr>
      </w:pPr>
      <w:bookmarkStart w:id="28" w:name="_Hlk183442795"/>
      <w:r>
        <w:t>Alfasan Nederland B.V.</w:t>
      </w:r>
    </w:p>
    <w:bookmarkEnd w:id="28"/>
    <w:p w14:paraId="71C85AF9" w14:textId="77777777" w:rsidR="00C114FF" w:rsidRPr="00F97D2B" w:rsidRDefault="00C114FF" w:rsidP="00A9226B">
      <w:pPr>
        <w:tabs>
          <w:tab w:val="clear" w:pos="567"/>
        </w:tabs>
        <w:spacing w:line="240" w:lineRule="auto"/>
        <w:rPr>
          <w:szCs w:val="22"/>
        </w:rPr>
      </w:pPr>
    </w:p>
    <w:p w14:paraId="2E56E870" w14:textId="77777777" w:rsidR="00C114FF" w:rsidRPr="00F97D2B" w:rsidRDefault="00C114FF" w:rsidP="00A9226B">
      <w:pPr>
        <w:tabs>
          <w:tab w:val="clear" w:pos="567"/>
        </w:tabs>
        <w:spacing w:line="240" w:lineRule="auto"/>
        <w:rPr>
          <w:szCs w:val="22"/>
        </w:rPr>
      </w:pPr>
    </w:p>
    <w:p w14:paraId="571FCC67" w14:textId="77777777" w:rsidR="00C114FF" w:rsidRPr="00F97D2B" w:rsidRDefault="00D31522" w:rsidP="003F0BC8">
      <w:pPr>
        <w:tabs>
          <w:tab w:val="clear" w:pos="567"/>
          <w:tab w:val="left" w:pos="0"/>
        </w:tabs>
        <w:spacing w:line="240" w:lineRule="auto"/>
        <w:ind w:left="567" w:hanging="567"/>
        <w:rPr>
          <w:szCs w:val="22"/>
        </w:rPr>
      </w:pPr>
      <w:r>
        <w:rPr>
          <w:b/>
          <w:szCs w:val="22"/>
        </w:rPr>
        <w:t>7.</w:t>
      </w:r>
      <w:r>
        <w:rPr>
          <w:b/>
          <w:szCs w:val="22"/>
        </w:rPr>
        <w:tab/>
        <w:t>REGISTRAČNÍ ČÍSLO(A)</w:t>
      </w:r>
    </w:p>
    <w:p w14:paraId="79F182B3" w14:textId="77777777" w:rsidR="00C114FF" w:rsidRPr="00F97D2B" w:rsidRDefault="00C114FF" w:rsidP="00A9226B">
      <w:pPr>
        <w:tabs>
          <w:tab w:val="clear" w:pos="567"/>
        </w:tabs>
        <w:spacing w:line="240" w:lineRule="auto"/>
        <w:rPr>
          <w:szCs w:val="22"/>
        </w:rPr>
      </w:pPr>
    </w:p>
    <w:p w14:paraId="413013D3" w14:textId="61838CB6" w:rsidR="00C114FF" w:rsidRDefault="007F6F31" w:rsidP="00A9226B">
      <w:pPr>
        <w:tabs>
          <w:tab w:val="clear" w:pos="567"/>
        </w:tabs>
        <w:spacing w:line="240" w:lineRule="auto"/>
        <w:rPr>
          <w:szCs w:val="22"/>
        </w:rPr>
      </w:pPr>
      <w:r>
        <w:rPr>
          <w:szCs w:val="22"/>
        </w:rPr>
        <w:t>96/032/</w:t>
      </w:r>
      <w:proofErr w:type="gramStart"/>
      <w:r>
        <w:rPr>
          <w:szCs w:val="22"/>
        </w:rPr>
        <w:t>26-C</w:t>
      </w:r>
      <w:proofErr w:type="gramEnd"/>
    </w:p>
    <w:p w14:paraId="7F22DC2E" w14:textId="77777777" w:rsidR="00707E08" w:rsidRPr="00F97D2B" w:rsidRDefault="00707E08" w:rsidP="00A9226B">
      <w:pPr>
        <w:tabs>
          <w:tab w:val="clear" w:pos="567"/>
        </w:tabs>
        <w:spacing w:line="240" w:lineRule="auto"/>
        <w:rPr>
          <w:szCs w:val="22"/>
        </w:rPr>
      </w:pPr>
    </w:p>
    <w:p w14:paraId="6C7556CC" w14:textId="77777777" w:rsidR="00C114FF" w:rsidRPr="00F97D2B" w:rsidRDefault="00D31522" w:rsidP="003F0BC8">
      <w:pPr>
        <w:tabs>
          <w:tab w:val="clear" w:pos="567"/>
          <w:tab w:val="left" w:pos="0"/>
        </w:tabs>
        <w:spacing w:line="240" w:lineRule="auto"/>
        <w:ind w:left="567" w:hanging="567"/>
        <w:rPr>
          <w:szCs w:val="22"/>
        </w:rPr>
      </w:pPr>
      <w:r>
        <w:rPr>
          <w:b/>
          <w:szCs w:val="22"/>
        </w:rPr>
        <w:t>8.</w:t>
      </w:r>
      <w:r>
        <w:rPr>
          <w:b/>
          <w:szCs w:val="22"/>
        </w:rPr>
        <w:tab/>
        <w:t>DATUM PRVNÍ REGISTRACE</w:t>
      </w:r>
    </w:p>
    <w:p w14:paraId="6C8FC572" w14:textId="77777777" w:rsidR="00C114FF" w:rsidRPr="00F97D2B" w:rsidRDefault="00C114FF" w:rsidP="00A9226B">
      <w:pPr>
        <w:tabs>
          <w:tab w:val="clear" w:pos="567"/>
        </w:tabs>
        <w:spacing w:line="240" w:lineRule="auto"/>
        <w:rPr>
          <w:szCs w:val="22"/>
        </w:rPr>
      </w:pPr>
    </w:p>
    <w:p w14:paraId="629691A2" w14:textId="767FD670" w:rsidR="00C114FF" w:rsidRPr="00F97D2B" w:rsidRDefault="007F6F31" w:rsidP="00A9226B">
      <w:pPr>
        <w:tabs>
          <w:tab w:val="clear" w:pos="567"/>
        </w:tabs>
        <w:spacing w:line="240" w:lineRule="auto"/>
        <w:rPr>
          <w:szCs w:val="22"/>
        </w:rPr>
      </w:pPr>
      <w:r>
        <w:t>11. 5. 2026</w:t>
      </w:r>
    </w:p>
    <w:p w14:paraId="455DF15B" w14:textId="77777777" w:rsidR="00D65777" w:rsidRPr="00F97D2B" w:rsidRDefault="00D65777" w:rsidP="00A9226B">
      <w:pPr>
        <w:tabs>
          <w:tab w:val="clear" w:pos="567"/>
        </w:tabs>
        <w:spacing w:line="240" w:lineRule="auto"/>
        <w:rPr>
          <w:szCs w:val="22"/>
        </w:rPr>
      </w:pPr>
    </w:p>
    <w:p w14:paraId="4001136A" w14:textId="77777777" w:rsidR="00D65777" w:rsidRPr="00F97D2B" w:rsidRDefault="00D65777" w:rsidP="00A9226B">
      <w:pPr>
        <w:tabs>
          <w:tab w:val="clear" w:pos="567"/>
        </w:tabs>
        <w:spacing w:line="240" w:lineRule="auto"/>
        <w:rPr>
          <w:szCs w:val="22"/>
        </w:rPr>
      </w:pPr>
    </w:p>
    <w:p w14:paraId="04529DCE" w14:textId="77777777" w:rsidR="00C114FF" w:rsidRPr="00F97D2B" w:rsidRDefault="00D31522" w:rsidP="003F0BC8">
      <w:pPr>
        <w:tabs>
          <w:tab w:val="clear" w:pos="567"/>
          <w:tab w:val="left" w:pos="0"/>
        </w:tabs>
        <w:spacing w:line="240" w:lineRule="auto"/>
        <w:ind w:left="567" w:hanging="567"/>
        <w:rPr>
          <w:b/>
          <w:szCs w:val="22"/>
        </w:rPr>
      </w:pPr>
      <w:r>
        <w:rPr>
          <w:b/>
          <w:szCs w:val="22"/>
        </w:rPr>
        <w:t>9.</w:t>
      </w:r>
      <w:r>
        <w:rPr>
          <w:b/>
          <w:szCs w:val="22"/>
        </w:rPr>
        <w:tab/>
        <w:t>DATUM POSLEDNÍ AKTUALIZACE SOUHRNU ÚDAJŮ O PŘÍPRAVKU</w:t>
      </w:r>
    </w:p>
    <w:p w14:paraId="707CA892" w14:textId="77777777" w:rsidR="00C114FF" w:rsidRPr="00F97D2B" w:rsidRDefault="00C114FF" w:rsidP="00145C3F">
      <w:pPr>
        <w:tabs>
          <w:tab w:val="clear" w:pos="567"/>
        </w:tabs>
        <w:spacing w:line="240" w:lineRule="auto"/>
        <w:rPr>
          <w:szCs w:val="22"/>
        </w:rPr>
      </w:pPr>
    </w:p>
    <w:p w14:paraId="7FCF31DA" w14:textId="0EB9FCA2" w:rsidR="0078538F" w:rsidRDefault="000A7930" w:rsidP="00A9226B">
      <w:pPr>
        <w:tabs>
          <w:tab w:val="clear" w:pos="567"/>
        </w:tabs>
        <w:spacing w:line="240" w:lineRule="auto"/>
        <w:rPr>
          <w:szCs w:val="22"/>
        </w:rPr>
      </w:pPr>
      <w:r>
        <w:rPr>
          <w:szCs w:val="22"/>
        </w:rPr>
        <w:t>0</w:t>
      </w:r>
      <w:r w:rsidR="007F6F31">
        <w:rPr>
          <w:szCs w:val="22"/>
        </w:rPr>
        <w:t>5</w:t>
      </w:r>
      <w:r>
        <w:rPr>
          <w:szCs w:val="22"/>
        </w:rPr>
        <w:t>/2026</w:t>
      </w:r>
    </w:p>
    <w:p w14:paraId="101D9684" w14:textId="77777777" w:rsidR="007F6F31" w:rsidRPr="00F97D2B" w:rsidRDefault="007F6F31" w:rsidP="00A9226B">
      <w:pPr>
        <w:tabs>
          <w:tab w:val="clear" w:pos="567"/>
        </w:tabs>
        <w:spacing w:line="240" w:lineRule="auto"/>
        <w:rPr>
          <w:szCs w:val="22"/>
        </w:rPr>
      </w:pPr>
      <w:bookmarkStart w:id="29" w:name="_GoBack"/>
      <w:bookmarkEnd w:id="29"/>
    </w:p>
    <w:p w14:paraId="4AB86FDB" w14:textId="77777777" w:rsidR="00B113B9" w:rsidRPr="00F97D2B" w:rsidRDefault="00B113B9" w:rsidP="00A9226B">
      <w:pPr>
        <w:tabs>
          <w:tab w:val="clear" w:pos="567"/>
        </w:tabs>
        <w:spacing w:line="240" w:lineRule="auto"/>
        <w:rPr>
          <w:szCs w:val="22"/>
        </w:rPr>
      </w:pPr>
    </w:p>
    <w:p w14:paraId="20A8018C" w14:textId="77777777" w:rsidR="00C114FF" w:rsidRPr="00F97D2B" w:rsidRDefault="00D31522" w:rsidP="003F0BC8">
      <w:pPr>
        <w:tabs>
          <w:tab w:val="clear" w:pos="567"/>
          <w:tab w:val="left" w:pos="0"/>
        </w:tabs>
        <w:spacing w:line="240" w:lineRule="auto"/>
        <w:ind w:left="567" w:hanging="567"/>
        <w:rPr>
          <w:b/>
          <w:szCs w:val="22"/>
        </w:rPr>
      </w:pPr>
      <w:r>
        <w:rPr>
          <w:b/>
          <w:szCs w:val="22"/>
        </w:rPr>
        <w:t>10.</w:t>
      </w:r>
      <w:r>
        <w:rPr>
          <w:b/>
          <w:szCs w:val="22"/>
        </w:rPr>
        <w:tab/>
        <w:t>KLASIFIKACE VETERINÁRNÍCH LÉČIVÝCH PŘÍPRAVKŮ</w:t>
      </w:r>
    </w:p>
    <w:p w14:paraId="68501B4B" w14:textId="77777777" w:rsidR="0078538F" w:rsidRPr="00F97D2B" w:rsidRDefault="0078538F" w:rsidP="00A9226B">
      <w:pPr>
        <w:tabs>
          <w:tab w:val="clear" w:pos="567"/>
        </w:tabs>
        <w:spacing w:line="240" w:lineRule="auto"/>
        <w:rPr>
          <w:szCs w:val="22"/>
        </w:rPr>
      </w:pPr>
    </w:p>
    <w:p w14:paraId="6433F85E" w14:textId="2E9EBE69" w:rsidR="0078538F" w:rsidRDefault="00D31522" w:rsidP="0078538F">
      <w:pPr>
        <w:numPr>
          <w:ilvl w:val="12"/>
          <w:numId w:val="0"/>
        </w:numPr>
      </w:pPr>
      <w:r>
        <w:t>Veterinární léčivý přípravek je vydáván pouze na předpis.</w:t>
      </w:r>
    </w:p>
    <w:p w14:paraId="1AFB9FA8" w14:textId="71438174" w:rsidR="005F0E81" w:rsidRDefault="005F0E81" w:rsidP="0078538F">
      <w:pPr>
        <w:numPr>
          <w:ilvl w:val="12"/>
          <w:numId w:val="0"/>
        </w:numPr>
      </w:pPr>
      <w:r>
        <w:t>Veterinární léčivý p</w:t>
      </w:r>
      <w:r w:rsidRPr="00086A98">
        <w:t>řípravek obsahuje návykové látky.</w:t>
      </w:r>
    </w:p>
    <w:p w14:paraId="45CA4483" w14:textId="661BA5D6" w:rsidR="005F0E81" w:rsidRPr="003F3CF7" w:rsidRDefault="005F0E81" w:rsidP="0078538F">
      <w:pPr>
        <w:numPr>
          <w:ilvl w:val="12"/>
          <w:numId w:val="0"/>
        </w:numPr>
        <w:rPr>
          <w:sz w:val="18"/>
          <w:szCs w:val="22"/>
        </w:rPr>
      </w:pPr>
      <w:r w:rsidRPr="003F3CF7">
        <w:rPr>
          <w:color w:val="000000"/>
          <w:szCs w:val="27"/>
        </w:rPr>
        <w:t>Veterinární léčivý přípravek je vydáván pouze na předpis s modrým pruhem.</w:t>
      </w:r>
    </w:p>
    <w:p w14:paraId="27D05B82" w14:textId="77777777" w:rsidR="0078538F" w:rsidRPr="00F97D2B" w:rsidRDefault="0078538F" w:rsidP="0078538F">
      <w:pPr>
        <w:ind w:right="-318"/>
        <w:rPr>
          <w:szCs w:val="22"/>
        </w:rPr>
      </w:pPr>
    </w:p>
    <w:p w14:paraId="38CBE48B" w14:textId="13B12929" w:rsidR="00C114FF" w:rsidRDefault="00D31522" w:rsidP="007D2771">
      <w:pPr>
        <w:ind w:right="-318"/>
      </w:pPr>
      <w:bookmarkStart w:id="30" w:name="_Hlk73467306"/>
      <w:r>
        <w:t xml:space="preserve">Podrobné informace o tomto veterinárním léčivém přípravku jsou k dispozici v </w:t>
      </w:r>
      <w:r w:rsidRPr="003F3CF7">
        <w:rPr>
          <w:rStyle w:val="Hypertextovodkaz"/>
          <w:color w:val="auto"/>
          <w:sz w:val="24"/>
          <w:szCs w:val="22"/>
          <w:u w:val="none"/>
        </w:rPr>
        <w:t>databázi přípravků Unie</w:t>
      </w:r>
      <w:r w:rsidRPr="003F3CF7">
        <w:rPr>
          <w:sz w:val="24"/>
        </w:rPr>
        <w:t xml:space="preserve"> </w:t>
      </w:r>
      <w:r>
        <w:t>(</w:t>
      </w:r>
      <w:hyperlink r:id="rId11" w:history="1">
        <w:r>
          <w:rPr>
            <w:rStyle w:val="Hypertextovodkaz"/>
          </w:rPr>
          <w:t>https://medicines.health.europa.eu/veterinary</w:t>
        </w:r>
      </w:hyperlink>
      <w:r>
        <w:t>).</w:t>
      </w:r>
      <w:bookmarkEnd w:id="30"/>
    </w:p>
    <w:p w14:paraId="0E84C2CE" w14:textId="16321DCF" w:rsidR="00C42200" w:rsidRDefault="00C42200" w:rsidP="007D2771">
      <w:pPr>
        <w:ind w:right="-318"/>
        <w:rPr>
          <w:szCs w:val="22"/>
        </w:rPr>
      </w:pPr>
    </w:p>
    <w:p w14:paraId="0B20DD29" w14:textId="77777777" w:rsidR="00C42200" w:rsidRPr="00C672C7" w:rsidRDefault="00C42200" w:rsidP="00C42200">
      <w:pPr>
        <w:spacing w:line="240" w:lineRule="auto"/>
      </w:pPr>
      <w:bookmarkStart w:id="31" w:name="_Hlk148432335"/>
      <w:r w:rsidRPr="00C672C7">
        <w:t>Podrobné informace o tomto veterinárním léčivém přípravku naleznete také v národní databázi (</w:t>
      </w:r>
      <w:hyperlink r:id="rId12" w:history="1">
        <w:r w:rsidRPr="00C672C7">
          <w:rPr>
            <w:rStyle w:val="Hypertextovodkaz"/>
          </w:rPr>
          <w:t>https://www.uskvbl.cz</w:t>
        </w:r>
      </w:hyperlink>
      <w:r w:rsidRPr="00C672C7">
        <w:t>).</w:t>
      </w:r>
    </w:p>
    <w:bookmarkEnd w:id="31"/>
    <w:p w14:paraId="1BAE5C8A" w14:textId="77777777" w:rsidR="00C42200" w:rsidRPr="00F97D2B" w:rsidRDefault="00C42200" w:rsidP="007D2771">
      <w:pPr>
        <w:ind w:right="-318"/>
        <w:rPr>
          <w:szCs w:val="22"/>
        </w:rPr>
      </w:pPr>
    </w:p>
    <w:sectPr w:rsidR="00C42200" w:rsidRPr="00F97D2B"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0A01D" w14:textId="77777777" w:rsidR="00096788" w:rsidRDefault="00096788">
      <w:pPr>
        <w:spacing w:line="240" w:lineRule="auto"/>
      </w:pPr>
      <w:r>
        <w:separator/>
      </w:r>
    </w:p>
  </w:endnote>
  <w:endnote w:type="continuationSeparator" w:id="0">
    <w:p w14:paraId="02CF1235" w14:textId="77777777" w:rsidR="00096788" w:rsidRDefault="00096788">
      <w:pPr>
        <w:spacing w:line="240" w:lineRule="auto"/>
      </w:pPr>
      <w:r>
        <w:continuationSeparator/>
      </w:r>
    </w:p>
  </w:endnote>
  <w:endnote w:type="continuationNotice" w:id="1">
    <w:p w14:paraId="06B138A9" w14:textId="77777777" w:rsidR="00096788" w:rsidRDefault="000967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D31522">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D31522">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B5262" w14:textId="77777777" w:rsidR="00096788" w:rsidRDefault="00096788">
      <w:pPr>
        <w:spacing w:line="240" w:lineRule="auto"/>
      </w:pPr>
      <w:r>
        <w:separator/>
      </w:r>
    </w:p>
  </w:footnote>
  <w:footnote w:type="continuationSeparator" w:id="0">
    <w:p w14:paraId="65ACD605" w14:textId="77777777" w:rsidR="00096788" w:rsidRDefault="00096788">
      <w:pPr>
        <w:spacing w:line="240" w:lineRule="auto"/>
      </w:pPr>
      <w:r>
        <w:continuationSeparator/>
      </w:r>
    </w:p>
  </w:footnote>
  <w:footnote w:type="continuationNotice" w:id="1">
    <w:p w14:paraId="0F0DFC38" w14:textId="77777777" w:rsidR="00096788" w:rsidRDefault="000967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BB14" w14:textId="584B5254" w:rsidR="005C7083" w:rsidRDefault="005C7083" w:rsidP="005C7083">
    <w:pPr>
      <w:pStyle w:val="Zhlav"/>
    </w:pPr>
    <w:r>
      <w:t xml:space="preserve">  </w:t>
    </w:r>
  </w:p>
  <w:p w14:paraId="3F0B62A5" w14:textId="77777777" w:rsidR="003728E6" w:rsidRDefault="003728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66E4168">
      <w:start w:val="1"/>
      <w:numFmt w:val="decimal"/>
      <w:lvlText w:val="%1."/>
      <w:lvlJc w:val="left"/>
      <w:pPr>
        <w:tabs>
          <w:tab w:val="num" w:pos="720"/>
        </w:tabs>
        <w:ind w:left="720" w:hanging="360"/>
      </w:pPr>
    </w:lvl>
    <w:lvl w:ilvl="1" w:tplc="90FEDC60">
      <w:start w:val="1"/>
      <w:numFmt w:val="lowerLetter"/>
      <w:lvlText w:val="%2."/>
      <w:lvlJc w:val="left"/>
      <w:pPr>
        <w:tabs>
          <w:tab w:val="num" w:pos="1440"/>
        </w:tabs>
        <w:ind w:left="1440" w:hanging="360"/>
      </w:pPr>
    </w:lvl>
    <w:lvl w:ilvl="2" w:tplc="DD70A436" w:tentative="1">
      <w:start w:val="1"/>
      <w:numFmt w:val="lowerRoman"/>
      <w:lvlText w:val="%3."/>
      <w:lvlJc w:val="right"/>
      <w:pPr>
        <w:tabs>
          <w:tab w:val="num" w:pos="2160"/>
        </w:tabs>
        <w:ind w:left="2160" w:hanging="180"/>
      </w:pPr>
    </w:lvl>
    <w:lvl w:ilvl="3" w:tplc="3EE099A6" w:tentative="1">
      <w:start w:val="1"/>
      <w:numFmt w:val="decimal"/>
      <w:lvlText w:val="%4."/>
      <w:lvlJc w:val="left"/>
      <w:pPr>
        <w:tabs>
          <w:tab w:val="num" w:pos="2880"/>
        </w:tabs>
        <w:ind w:left="2880" w:hanging="360"/>
      </w:pPr>
    </w:lvl>
    <w:lvl w:ilvl="4" w:tplc="DBD29904" w:tentative="1">
      <w:start w:val="1"/>
      <w:numFmt w:val="lowerLetter"/>
      <w:lvlText w:val="%5."/>
      <w:lvlJc w:val="left"/>
      <w:pPr>
        <w:tabs>
          <w:tab w:val="num" w:pos="3600"/>
        </w:tabs>
        <w:ind w:left="3600" w:hanging="360"/>
      </w:pPr>
    </w:lvl>
    <w:lvl w:ilvl="5" w:tplc="A29606D2" w:tentative="1">
      <w:start w:val="1"/>
      <w:numFmt w:val="lowerRoman"/>
      <w:lvlText w:val="%6."/>
      <w:lvlJc w:val="right"/>
      <w:pPr>
        <w:tabs>
          <w:tab w:val="num" w:pos="4320"/>
        </w:tabs>
        <w:ind w:left="4320" w:hanging="180"/>
      </w:pPr>
    </w:lvl>
    <w:lvl w:ilvl="6" w:tplc="FC4216CE" w:tentative="1">
      <w:start w:val="1"/>
      <w:numFmt w:val="decimal"/>
      <w:lvlText w:val="%7."/>
      <w:lvlJc w:val="left"/>
      <w:pPr>
        <w:tabs>
          <w:tab w:val="num" w:pos="5040"/>
        </w:tabs>
        <w:ind w:left="5040" w:hanging="360"/>
      </w:pPr>
    </w:lvl>
    <w:lvl w:ilvl="7" w:tplc="38B027BE" w:tentative="1">
      <w:start w:val="1"/>
      <w:numFmt w:val="lowerLetter"/>
      <w:lvlText w:val="%8."/>
      <w:lvlJc w:val="left"/>
      <w:pPr>
        <w:tabs>
          <w:tab w:val="num" w:pos="5760"/>
        </w:tabs>
        <w:ind w:left="5760" w:hanging="360"/>
      </w:pPr>
    </w:lvl>
    <w:lvl w:ilvl="8" w:tplc="17EAAD58"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540E158">
      <w:start w:val="6"/>
      <w:numFmt w:val="decimal"/>
      <w:lvlText w:val="%1."/>
      <w:lvlJc w:val="left"/>
      <w:pPr>
        <w:tabs>
          <w:tab w:val="num" w:pos="930"/>
        </w:tabs>
        <w:ind w:left="930" w:hanging="570"/>
      </w:pPr>
      <w:rPr>
        <w:rFonts w:hint="default"/>
      </w:rPr>
    </w:lvl>
    <w:lvl w:ilvl="1" w:tplc="AE22BBC4" w:tentative="1">
      <w:start w:val="1"/>
      <w:numFmt w:val="lowerLetter"/>
      <w:lvlText w:val="%2."/>
      <w:lvlJc w:val="left"/>
      <w:pPr>
        <w:tabs>
          <w:tab w:val="num" w:pos="1440"/>
        </w:tabs>
        <w:ind w:left="1440" w:hanging="360"/>
      </w:pPr>
    </w:lvl>
    <w:lvl w:ilvl="2" w:tplc="E64CB684" w:tentative="1">
      <w:start w:val="1"/>
      <w:numFmt w:val="lowerRoman"/>
      <w:lvlText w:val="%3."/>
      <w:lvlJc w:val="right"/>
      <w:pPr>
        <w:tabs>
          <w:tab w:val="num" w:pos="2160"/>
        </w:tabs>
        <w:ind w:left="2160" w:hanging="180"/>
      </w:pPr>
    </w:lvl>
    <w:lvl w:ilvl="3" w:tplc="84DA24DE" w:tentative="1">
      <w:start w:val="1"/>
      <w:numFmt w:val="decimal"/>
      <w:lvlText w:val="%4."/>
      <w:lvlJc w:val="left"/>
      <w:pPr>
        <w:tabs>
          <w:tab w:val="num" w:pos="2880"/>
        </w:tabs>
        <w:ind w:left="2880" w:hanging="360"/>
      </w:pPr>
    </w:lvl>
    <w:lvl w:ilvl="4" w:tplc="E0F4B6AE" w:tentative="1">
      <w:start w:val="1"/>
      <w:numFmt w:val="lowerLetter"/>
      <w:lvlText w:val="%5."/>
      <w:lvlJc w:val="left"/>
      <w:pPr>
        <w:tabs>
          <w:tab w:val="num" w:pos="3600"/>
        </w:tabs>
        <w:ind w:left="3600" w:hanging="360"/>
      </w:pPr>
    </w:lvl>
    <w:lvl w:ilvl="5" w:tplc="B05A0AF2" w:tentative="1">
      <w:start w:val="1"/>
      <w:numFmt w:val="lowerRoman"/>
      <w:lvlText w:val="%6."/>
      <w:lvlJc w:val="right"/>
      <w:pPr>
        <w:tabs>
          <w:tab w:val="num" w:pos="4320"/>
        </w:tabs>
        <w:ind w:left="4320" w:hanging="180"/>
      </w:pPr>
    </w:lvl>
    <w:lvl w:ilvl="6" w:tplc="641AD8D8" w:tentative="1">
      <w:start w:val="1"/>
      <w:numFmt w:val="decimal"/>
      <w:lvlText w:val="%7."/>
      <w:lvlJc w:val="left"/>
      <w:pPr>
        <w:tabs>
          <w:tab w:val="num" w:pos="5040"/>
        </w:tabs>
        <w:ind w:left="5040" w:hanging="360"/>
      </w:pPr>
    </w:lvl>
    <w:lvl w:ilvl="7" w:tplc="6B563CB6" w:tentative="1">
      <w:start w:val="1"/>
      <w:numFmt w:val="lowerLetter"/>
      <w:lvlText w:val="%8."/>
      <w:lvlJc w:val="left"/>
      <w:pPr>
        <w:tabs>
          <w:tab w:val="num" w:pos="5760"/>
        </w:tabs>
        <w:ind w:left="5760" w:hanging="360"/>
      </w:pPr>
    </w:lvl>
    <w:lvl w:ilvl="8" w:tplc="5B8C8C22"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8280D20A">
      <w:start w:val="1"/>
      <w:numFmt w:val="bullet"/>
      <w:lvlText w:val=""/>
      <w:lvlJc w:val="left"/>
      <w:pPr>
        <w:tabs>
          <w:tab w:val="num" w:pos="776"/>
        </w:tabs>
        <w:ind w:left="776" w:hanging="360"/>
      </w:pPr>
      <w:rPr>
        <w:rFonts w:ascii="Symbol" w:hAnsi="Symbol" w:hint="default"/>
      </w:rPr>
    </w:lvl>
    <w:lvl w:ilvl="1" w:tplc="82D491FC" w:tentative="1">
      <w:start w:val="1"/>
      <w:numFmt w:val="bullet"/>
      <w:lvlText w:val="o"/>
      <w:lvlJc w:val="left"/>
      <w:pPr>
        <w:tabs>
          <w:tab w:val="num" w:pos="1496"/>
        </w:tabs>
        <w:ind w:left="1496" w:hanging="360"/>
      </w:pPr>
      <w:rPr>
        <w:rFonts w:ascii="Courier New" w:hAnsi="Courier New" w:hint="default"/>
      </w:rPr>
    </w:lvl>
    <w:lvl w:ilvl="2" w:tplc="15AE0D82" w:tentative="1">
      <w:start w:val="1"/>
      <w:numFmt w:val="bullet"/>
      <w:lvlText w:val=""/>
      <w:lvlJc w:val="left"/>
      <w:pPr>
        <w:tabs>
          <w:tab w:val="num" w:pos="2216"/>
        </w:tabs>
        <w:ind w:left="2216" w:hanging="360"/>
      </w:pPr>
      <w:rPr>
        <w:rFonts w:ascii="Wingdings" w:hAnsi="Wingdings" w:hint="default"/>
      </w:rPr>
    </w:lvl>
    <w:lvl w:ilvl="3" w:tplc="AB94F8B4" w:tentative="1">
      <w:start w:val="1"/>
      <w:numFmt w:val="bullet"/>
      <w:lvlText w:val=""/>
      <w:lvlJc w:val="left"/>
      <w:pPr>
        <w:tabs>
          <w:tab w:val="num" w:pos="2936"/>
        </w:tabs>
        <w:ind w:left="2936" w:hanging="360"/>
      </w:pPr>
      <w:rPr>
        <w:rFonts w:ascii="Symbol" w:hAnsi="Symbol" w:hint="default"/>
      </w:rPr>
    </w:lvl>
    <w:lvl w:ilvl="4" w:tplc="99E45B56" w:tentative="1">
      <w:start w:val="1"/>
      <w:numFmt w:val="bullet"/>
      <w:lvlText w:val="o"/>
      <w:lvlJc w:val="left"/>
      <w:pPr>
        <w:tabs>
          <w:tab w:val="num" w:pos="3656"/>
        </w:tabs>
        <w:ind w:left="3656" w:hanging="360"/>
      </w:pPr>
      <w:rPr>
        <w:rFonts w:ascii="Courier New" w:hAnsi="Courier New" w:hint="default"/>
      </w:rPr>
    </w:lvl>
    <w:lvl w:ilvl="5" w:tplc="58FC1FA2" w:tentative="1">
      <w:start w:val="1"/>
      <w:numFmt w:val="bullet"/>
      <w:lvlText w:val=""/>
      <w:lvlJc w:val="left"/>
      <w:pPr>
        <w:tabs>
          <w:tab w:val="num" w:pos="4376"/>
        </w:tabs>
        <w:ind w:left="4376" w:hanging="360"/>
      </w:pPr>
      <w:rPr>
        <w:rFonts w:ascii="Wingdings" w:hAnsi="Wingdings" w:hint="default"/>
      </w:rPr>
    </w:lvl>
    <w:lvl w:ilvl="6" w:tplc="F25091E2" w:tentative="1">
      <w:start w:val="1"/>
      <w:numFmt w:val="bullet"/>
      <w:lvlText w:val=""/>
      <w:lvlJc w:val="left"/>
      <w:pPr>
        <w:tabs>
          <w:tab w:val="num" w:pos="5096"/>
        </w:tabs>
        <w:ind w:left="5096" w:hanging="360"/>
      </w:pPr>
      <w:rPr>
        <w:rFonts w:ascii="Symbol" w:hAnsi="Symbol" w:hint="default"/>
      </w:rPr>
    </w:lvl>
    <w:lvl w:ilvl="7" w:tplc="1550EF16" w:tentative="1">
      <w:start w:val="1"/>
      <w:numFmt w:val="bullet"/>
      <w:lvlText w:val="o"/>
      <w:lvlJc w:val="left"/>
      <w:pPr>
        <w:tabs>
          <w:tab w:val="num" w:pos="5816"/>
        </w:tabs>
        <w:ind w:left="5816" w:hanging="360"/>
      </w:pPr>
      <w:rPr>
        <w:rFonts w:ascii="Courier New" w:hAnsi="Courier New" w:hint="default"/>
      </w:rPr>
    </w:lvl>
    <w:lvl w:ilvl="8" w:tplc="C3AE911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DF27EC0">
      <w:start w:val="1"/>
      <w:numFmt w:val="bullet"/>
      <w:lvlText w:val=""/>
      <w:lvlJc w:val="left"/>
      <w:pPr>
        <w:tabs>
          <w:tab w:val="num" w:pos="776"/>
        </w:tabs>
        <w:ind w:left="776" w:hanging="360"/>
      </w:pPr>
      <w:rPr>
        <w:rFonts w:ascii="Symbol" w:hAnsi="Symbol" w:hint="default"/>
      </w:rPr>
    </w:lvl>
    <w:lvl w:ilvl="1" w:tplc="0E3C5DA8" w:tentative="1">
      <w:start w:val="1"/>
      <w:numFmt w:val="bullet"/>
      <w:lvlText w:val="o"/>
      <w:lvlJc w:val="left"/>
      <w:pPr>
        <w:tabs>
          <w:tab w:val="num" w:pos="1496"/>
        </w:tabs>
        <w:ind w:left="1496" w:hanging="360"/>
      </w:pPr>
      <w:rPr>
        <w:rFonts w:ascii="Courier New" w:hAnsi="Courier New" w:hint="default"/>
      </w:rPr>
    </w:lvl>
    <w:lvl w:ilvl="2" w:tplc="64AEEDC0" w:tentative="1">
      <w:start w:val="1"/>
      <w:numFmt w:val="bullet"/>
      <w:lvlText w:val=""/>
      <w:lvlJc w:val="left"/>
      <w:pPr>
        <w:tabs>
          <w:tab w:val="num" w:pos="2216"/>
        </w:tabs>
        <w:ind w:left="2216" w:hanging="360"/>
      </w:pPr>
      <w:rPr>
        <w:rFonts w:ascii="Wingdings" w:hAnsi="Wingdings" w:hint="default"/>
      </w:rPr>
    </w:lvl>
    <w:lvl w:ilvl="3" w:tplc="821CE032" w:tentative="1">
      <w:start w:val="1"/>
      <w:numFmt w:val="bullet"/>
      <w:lvlText w:val=""/>
      <w:lvlJc w:val="left"/>
      <w:pPr>
        <w:tabs>
          <w:tab w:val="num" w:pos="2936"/>
        </w:tabs>
        <w:ind w:left="2936" w:hanging="360"/>
      </w:pPr>
      <w:rPr>
        <w:rFonts w:ascii="Symbol" w:hAnsi="Symbol" w:hint="default"/>
      </w:rPr>
    </w:lvl>
    <w:lvl w:ilvl="4" w:tplc="78108A84" w:tentative="1">
      <w:start w:val="1"/>
      <w:numFmt w:val="bullet"/>
      <w:lvlText w:val="o"/>
      <w:lvlJc w:val="left"/>
      <w:pPr>
        <w:tabs>
          <w:tab w:val="num" w:pos="3656"/>
        </w:tabs>
        <w:ind w:left="3656" w:hanging="360"/>
      </w:pPr>
      <w:rPr>
        <w:rFonts w:ascii="Courier New" w:hAnsi="Courier New" w:hint="default"/>
      </w:rPr>
    </w:lvl>
    <w:lvl w:ilvl="5" w:tplc="8D741D7A" w:tentative="1">
      <w:start w:val="1"/>
      <w:numFmt w:val="bullet"/>
      <w:lvlText w:val=""/>
      <w:lvlJc w:val="left"/>
      <w:pPr>
        <w:tabs>
          <w:tab w:val="num" w:pos="4376"/>
        </w:tabs>
        <w:ind w:left="4376" w:hanging="360"/>
      </w:pPr>
      <w:rPr>
        <w:rFonts w:ascii="Wingdings" w:hAnsi="Wingdings" w:hint="default"/>
      </w:rPr>
    </w:lvl>
    <w:lvl w:ilvl="6" w:tplc="4D44AEC4" w:tentative="1">
      <w:start w:val="1"/>
      <w:numFmt w:val="bullet"/>
      <w:lvlText w:val=""/>
      <w:lvlJc w:val="left"/>
      <w:pPr>
        <w:tabs>
          <w:tab w:val="num" w:pos="5096"/>
        </w:tabs>
        <w:ind w:left="5096" w:hanging="360"/>
      </w:pPr>
      <w:rPr>
        <w:rFonts w:ascii="Symbol" w:hAnsi="Symbol" w:hint="default"/>
      </w:rPr>
    </w:lvl>
    <w:lvl w:ilvl="7" w:tplc="30104280" w:tentative="1">
      <w:start w:val="1"/>
      <w:numFmt w:val="bullet"/>
      <w:lvlText w:val="o"/>
      <w:lvlJc w:val="left"/>
      <w:pPr>
        <w:tabs>
          <w:tab w:val="num" w:pos="5816"/>
        </w:tabs>
        <w:ind w:left="5816" w:hanging="360"/>
      </w:pPr>
      <w:rPr>
        <w:rFonts w:ascii="Courier New" w:hAnsi="Courier New" w:hint="default"/>
      </w:rPr>
    </w:lvl>
    <w:lvl w:ilvl="8" w:tplc="9FAC28AA"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DE726B90">
      <w:start w:val="1"/>
      <w:numFmt w:val="decimal"/>
      <w:lvlText w:val="%1."/>
      <w:lvlJc w:val="left"/>
      <w:pPr>
        <w:tabs>
          <w:tab w:val="num" w:pos="720"/>
        </w:tabs>
        <w:ind w:left="720" w:hanging="360"/>
      </w:pPr>
    </w:lvl>
    <w:lvl w:ilvl="1" w:tplc="DC4ABCEA">
      <w:start w:val="1"/>
      <w:numFmt w:val="lowerLetter"/>
      <w:lvlText w:val="%2."/>
      <w:lvlJc w:val="left"/>
      <w:pPr>
        <w:tabs>
          <w:tab w:val="num" w:pos="1440"/>
        </w:tabs>
        <w:ind w:left="1440" w:hanging="360"/>
      </w:pPr>
    </w:lvl>
    <w:lvl w:ilvl="2" w:tplc="F032582C" w:tentative="1">
      <w:start w:val="1"/>
      <w:numFmt w:val="lowerRoman"/>
      <w:lvlText w:val="%3."/>
      <w:lvlJc w:val="right"/>
      <w:pPr>
        <w:tabs>
          <w:tab w:val="num" w:pos="2160"/>
        </w:tabs>
        <w:ind w:left="2160" w:hanging="180"/>
      </w:pPr>
    </w:lvl>
    <w:lvl w:ilvl="3" w:tplc="01427A34" w:tentative="1">
      <w:start w:val="1"/>
      <w:numFmt w:val="decimal"/>
      <w:lvlText w:val="%4."/>
      <w:lvlJc w:val="left"/>
      <w:pPr>
        <w:tabs>
          <w:tab w:val="num" w:pos="2880"/>
        </w:tabs>
        <w:ind w:left="2880" w:hanging="360"/>
      </w:pPr>
    </w:lvl>
    <w:lvl w:ilvl="4" w:tplc="BADC0CFC" w:tentative="1">
      <w:start w:val="1"/>
      <w:numFmt w:val="lowerLetter"/>
      <w:lvlText w:val="%5."/>
      <w:lvlJc w:val="left"/>
      <w:pPr>
        <w:tabs>
          <w:tab w:val="num" w:pos="3600"/>
        </w:tabs>
        <w:ind w:left="3600" w:hanging="360"/>
      </w:pPr>
    </w:lvl>
    <w:lvl w:ilvl="5" w:tplc="5AEA1CBE" w:tentative="1">
      <w:start w:val="1"/>
      <w:numFmt w:val="lowerRoman"/>
      <w:lvlText w:val="%6."/>
      <w:lvlJc w:val="right"/>
      <w:pPr>
        <w:tabs>
          <w:tab w:val="num" w:pos="4320"/>
        </w:tabs>
        <w:ind w:left="4320" w:hanging="180"/>
      </w:pPr>
    </w:lvl>
    <w:lvl w:ilvl="6" w:tplc="1D84A242" w:tentative="1">
      <w:start w:val="1"/>
      <w:numFmt w:val="decimal"/>
      <w:lvlText w:val="%7."/>
      <w:lvlJc w:val="left"/>
      <w:pPr>
        <w:tabs>
          <w:tab w:val="num" w:pos="5040"/>
        </w:tabs>
        <w:ind w:left="5040" w:hanging="360"/>
      </w:pPr>
    </w:lvl>
    <w:lvl w:ilvl="7" w:tplc="702CD6BA" w:tentative="1">
      <w:start w:val="1"/>
      <w:numFmt w:val="lowerLetter"/>
      <w:lvlText w:val="%8."/>
      <w:lvlJc w:val="left"/>
      <w:pPr>
        <w:tabs>
          <w:tab w:val="num" w:pos="5760"/>
        </w:tabs>
        <w:ind w:left="5760" w:hanging="360"/>
      </w:pPr>
    </w:lvl>
    <w:lvl w:ilvl="8" w:tplc="5C8CBAF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3C510C"/>
    <w:multiLevelType w:val="hybridMultilevel"/>
    <w:tmpl w:val="4FDE89A0"/>
    <w:lvl w:ilvl="0" w:tplc="E55A5250">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354683"/>
    <w:multiLevelType w:val="hybridMultilevel"/>
    <w:tmpl w:val="0EE81776"/>
    <w:lvl w:ilvl="0" w:tplc="F71EDCC8">
      <w:numFmt w:val="bullet"/>
      <w:lvlText w:val="-"/>
      <w:lvlJc w:val="left"/>
      <w:pPr>
        <w:tabs>
          <w:tab w:val="num" w:pos="720"/>
        </w:tabs>
        <w:ind w:left="720" w:hanging="360"/>
      </w:pPr>
      <w:rPr>
        <w:rFonts w:ascii="Times New Roman" w:eastAsia="Times New Roman" w:hAnsi="Times New Roman" w:cs="Times New Roman" w:hint="default"/>
      </w:rPr>
    </w:lvl>
    <w:lvl w:ilvl="1" w:tplc="62665BBE" w:tentative="1">
      <w:start w:val="1"/>
      <w:numFmt w:val="bullet"/>
      <w:lvlText w:val="o"/>
      <w:lvlJc w:val="left"/>
      <w:pPr>
        <w:tabs>
          <w:tab w:val="num" w:pos="1440"/>
        </w:tabs>
        <w:ind w:left="1440" w:hanging="360"/>
      </w:pPr>
      <w:rPr>
        <w:rFonts w:ascii="Courier New" w:hAnsi="Courier New" w:hint="default"/>
      </w:rPr>
    </w:lvl>
    <w:lvl w:ilvl="2" w:tplc="1D1C3006" w:tentative="1">
      <w:start w:val="1"/>
      <w:numFmt w:val="bullet"/>
      <w:lvlText w:val=""/>
      <w:lvlJc w:val="left"/>
      <w:pPr>
        <w:tabs>
          <w:tab w:val="num" w:pos="2160"/>
        </w:tabs>
        <w:ind w:left="2160" w:hanging="360"/>
      </w:pPr>
      <w:rPr>
        <w:rFonts w:ascii="Wingdings" w:hAnsi="Wingdings" w:hint="default"/>
      </w:rPr>
    </w:lvl>
    <w:lvl w:ilvl="3" w:tplc="E66E978E" w:tentative="1">
      <w:start w:val="1"/>
      <w:numFmt w:val="bullet"/>
      <w:lvlText w:val=""/>
      <w:lvlJc w:val="left"/>
      <w:pPr>
        <w:tabs>
          <w:tab w:val="num" w:pos="2880"/>
        </w:tabs>
        <w:ind w:left="2880" w:hanging="360"/>
      </w:pPr>
      <w:rPr>
        <w:rFonts w:ascii="Symbol" w:hAnsi="Symbol" w:hint="default"/>
      </w:rPr>
    </w:lvl>
    <w:lvl w:ilvl="4" w:tplc="92F68762" w:tentative="1">
      <w:start w:val="1"/>
      <w:numFmt w:val="bullet"/>
      <w:lvlText w:val="o"/>
      <w:lvlJc w:val="left"/>
      <w:pPr>
        <w:tabs>
          <w:tab w:val="num" w:pos="3600"/>
        </w:tabs>
        <w:ind w:left="3600" w:hanging="360"/>
      </w:pPr>
      <w:rPr>
        <w:rFonts w:ascii="Courier New" w:hAnsi="Courier New" w:hint="default"/>
      </w:rPr>
    </w:lvl>
    <w:lvl w:ilvl="5" w:tplc="3FCE4F62" w:tentative="1">
      <w:start w:val="1"/>
      <w:numFmt w:val="bullet"/>
      <w:lvlText w:val=""/>
      <w:lvlJc w:val="left"/>
      <w:pPr>
        <w:tabs>
          <w:tab w:val="num" w:pos="4320"/>
        </w:tabs>
        <w:ind w:left="4320" w:hanging="360"/>
      </w:pPr>
      <w:rPr>
        <w:rFonts w:ascii="Wingdings" w:hAnsi="Wingdings" w:hint="default"/>
      </w:rPr>
    </w:lvl>
    <w:lvl w:ilvl="6" w:tplc="CDDE782E" w:tentative="1">
      <w:start w:val="1"/>
      <w:numFmt w:val="bullet"/>
      <w:lvlText w:val=""/>
      <w:lvlJc w:val="left"/>
      <w:pPr>
        <w:tabs>
          <w:tab w:val="num" w:pos="5040"/>
        </w:tabs>
        <w:ind w:left="5040" w:hanging="360"/>
      </w:pPr>
      <w:rPr>
        <w:rFonts w:ascii="Symbol" w:hAnsi="Symbol" w:hint="default"/>
      </w:rPr>
    </w:lvl>
    <w:lvl w:ilvl="7" w:tplc="EB3E35AE" w:tentative="1">
      <w:start w:val="1"/>
      <w:numFmt w:val="bullet"/>
      <w:lvlText w:val="o"/>
      <w:lvlJc w:val="left"/>
      <w:pPr>
        <w:tabs>
          <w:tab w:val="num" w:pos="5760"/>
        </w:tabs>
        <w:ind w:left="5760" w:hanging="360"/>
      </w:pPr>
      <w:rPr>
        <w:rFonts w:ascii="Courier New" w:hAnsi="Courier New" w:hint="default"/>
      </w:rPr>
    </w:lvl>
    <w:lvl w:ilvl="8" w:tplc="DBD662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32DEF91A">
      <w:start w:val="1"/>
      <w:numFmt w:val="decimal"/>
      <w:lvlText w:val="%1."/>
      <w:lvlJc w:val="left"/>
      <w:pPr>
        <w:tabs>
          <w:tab w:val="num" w:pos="1080"/>
        </w:tabs>
        <w:ind w:left="1080" w:hanging="360"/>
      </w:pPr>
    </w:lvl>
    <w:lvl w:ilvl="1" w:tplc="0C5EB24C" w:tentative="1">
      <w:start w:val="1"/>
      <w:numFmt w:val="lowerLetter"/>
      <w:lvlText w:val="%2."/>
      <w:lvlJc w:val="left"/>
      <w:pPr>
        <w:tabs>
          <w:tab w:val="num" w:pos="1800"/>
        </w:tabs>
        <w:ind w:left="1800" w:hanging="360"/>
      </w:pPr>
    </w:lvl>
    <w:lvl w:ilvl="2" w:tplc="97200B40" w:tentative="1">
      <w:start w:val="1"/>
      <w:numFmt w:val="lowerRoman"/>
      <w:lvlText w:val="%3."/>
      <w:lvlJc w:val="right"/>
      <w:pPr>
        <w:tabs>
          <w:tab w:val="num" w:pos="2520"/>
        </w:tabs>
        <w:ind w:left="2520" w:hanging="180"/>
      </w:pPr>
    </w:lvl>
    <w:lvl w:ilvl="3" w:tplc="DEB42D8C" w:tentative="1">
      <w:start w:val="1"/>
      <w:numFmt w:val="decimal"/>
      <w:lvlText w:val="%4."/>
      <w:lvlJc w:val="left"/>
      <w:pPr>
        <w:tabs>
          <w:tab w:val="num" w:pos="3240"/>
        </w:tabs>
        <w:ind w:left="3240" w:hanging="360"/>
      </w:pPr>
    </w:lvl>
    <w:lvl w:ilvl="4" w:tplc="E1B8CE7E" w:tentative="1">
      <w:start w:val="1"/>
      <w:numFmt w:val="lowerLetter"/>
      <w:lvlText w:val="%5."/>
      <w:lvlJc w:val="left"/>
      <w:pPr>
        <w:tabs>
          <w:tab w:val="num" w:pos="3960"/>
        </w:tabs>
        <w:ind w:left="3960" w:hanging="360"/>
      </w:pPr>
    </w:lvl>
    <w:lvl w:ilvl="5" w:tplc="576408AC" w:tentative="1">
      <w:start w:val="1"/>
      <w:numFmt w:val="lowerRoman"/>
      <w:lvlText w:val="%6."/>
      <w:lvlJc w:val="right"/>
      <w:pPr>
        <w:tabs>
          <w:tab w:val="num" w:pos="4680"/>
        </w:tabs>
        <w:ind w:left="4680" w:hanging="180"/>
      </w:pPr>
    </w:lvl>
    <w:lvl w:ilvl="6" w:tplc="3056A138" w:tentative="1">
      <w:start w:val="1"/>
      <w:numFmt w:val="decimal"/>
      <w:lvlText w:val="%7."/>
      <w:lvlJc w:val="left"/>
      <w:pPr>
        <w:tabs>
          <w:tab w:val="num" w:pos="5400"/>
        </w:tabs>
        <w:ind w:left="5400" w:hanging="360"/>
      </w:pPr>
    </w:lvl>
    <w:lvl w:ilvl="7" w:tplc="9048806C" w:tentative="1">
      <w:start w:val="1"/>
      <w:numFmt w:val="lowerLetter"/>
      <w:lvlText w:val="%8."/>
      <w:lvlJc w:val="left"/>
      <w:pPr>
        <w:tabs>
          <w:tab w:val="num" w:pos="6120"/>
        </w:tabs>
        <w:ind w:left="6120" w:hanging="360"/>
      </w:pPr>
    </w:lvl>
    <w:lvl w:ilvl="8" w:tplc="36A27302"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C4207F54">
      <w:start w:val="1"/>
      <w:numFmt w:val="bullet"/>
      <w:lvlText w:val="-"/>
      <w:lvlJc w:val="left"/>
      <w:pPr>
        <w:tabs>
          <w:tab w:val="num" w:pos="360"/>
        </w:tabs>
        <w:ind w:left="360" w:hanging="360"/>
      </w:pPr>
      <w:rPr>
        <w:rFonts w:ascii="Cambria" w:hAnsi="Cambria" w:hint="default"/>
      </w:rPr>
    </w:lvl>
    <w:lvl w:ilvl="1" w:tplc="35BE1160" w:tentative="1">
      <w:start w:val="1"/>
      <w:numFmt w:val="bullet"/>
      <w:lvlText w:val="o"/>
      <w:lvlJc w:val="left"/>
      <w:pPr>
        <w:ind w:left="1440" w:hanging="360"/>
      </w:pPr>
      <w:rPr>
        <w:rFonts w:ascii="Courier New" w:hAnsi="Courier New" w:cs="Courier New" w:hint="default"/>
      </w:rPr>
    </w:lvl>
    <w:lvl w:ilvl="2" w:tplc="0F4E9CBA" w:tentative="1">
      <w:start w:val="1"/>
      <w:numFmt w:val="bullet"/>
      <w:lvlText w:val=""/>
      <w:lvlJc w:val="left"/>
      <w:pPr>
        <w:ind w:left="2160" w:hanging="360"/>
      </w:pPr>
      <w:rPr>
        <w:rFonts w:ascii="Wingdings" w:hAnsi="Wingdings" w:hint="default"/>
      </w:rPr>
    </w:lvl>
    <w:lvl w:ilvl="3" w:tplc="24067588" w:tentative="1">
      <w:start w:val="1"/>
      <w:numFmt w:val="bullet"/>
      <w:lvlText w:val=""/>
      <w:lvlJc w:val="left"/>
      <w:pPr>
        <w:ind w:left="2880" w:hanging="360"/>
      </w:pPr>
      <w:rPr>
        <w:rFonts w:ascii="Symbol" w:hAnsi="Symbol" w:hint="default"/>
      </w:rPr>
    </w:lvl>
    <w:lvl w:ilvl="4" w:tplc="4874EB56" w:tentative="1">
      <w:start w:val="1"/>
      <w:numFmt w:val="bullet"/>
      <w:lvlText w:val="o"/>
      <w:lvlJc w:val="left"/>
      <w:pPr>
        <w:ind w:left="3600" w:hanging="360"/>
      </w:pPr>
      <w:rPr>
        <w:rFonts w:ascii="Courier New" w:hAnsi="Courier New" w:cs="Courier New" w:hint="default"/>
      </w:rPr>
    </w:lvl>
    <w:lvl w:ilvl="5" w:tplc="CB96C7D0" w:tentative="1">
      <w:start w:val="1"/>
      <w:numFmt w:val="bullet"/>
      <w:lvlText w:val=""/>
      <w:lvlJc w:val="left"/>
      <w:pPr>
        <w:ind w:left="4320" w:hanging="360"/>
      </w:pPr>
      <w:rPr>
        <w:rFonts w:ascii="Wingdings" w:hAnsi="Wingdings" w:hint="default"/>
      </w:rPr>
    </w:lvl>
    <w:lvl w:ilvl="6" w:tplc="34BC9BC2" w:tentative="1">
      <w:start w:val="1"/>
      <w:numFmt w:val="bullet"/>
      <w:lvlText w:val=""/>
      <w:lvlJc w:val="left"/>
      <w:pPr>
        <w:ind w:left="5040" w:hanging="360"/>
      </w:pPr>
      <w:rPr>
        <w:rFonts w:ascii="Symbol" w:hAnsi="Symbol" w:hint="default"/>
      </w:rPr>
    </w:lvl>
    <w:lvl w:ilvl="7" w:tplc="F05813F8" w:tentative="1">
      <w:start w:val="1"/>
      <w:numFmt w:val="bullet"/>
      <w:lvlText w:val="o"/>
      <w:lvlJc w:val="left"/>
      <w:pPr>
        <w:ind w:left="5760" w:hanging="360"/>
      </w:pPr>
      <w:rPr>
        <w:rFonts w:ascii="Courier New" w:hAnsi="Courier New" w:cs="Courier New" w:hint="default"/>
      </w:rPr>
    </w:lvl>
    <w:lvl w:ilvl="8" w:tplc="8C004406"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CEB46F9E">
      <w:start w:val="1"/>
      <w:numFmt w:val="decimal"/>
      <w:lvlText w:val="%1."/>
      <w:lvlJc w:val="left"/>
      <w:pPr>
        <w:tabs>
          <w:tab w:val="num" w:pos="930"/>
        </w:tabs>
        <w:ind w:left="930" w:hanging="570"/>
      </w:pPr>
      <w:rPr>
        <w:rFonts w:hint="default"/>
      </w:rPr>
    </w:lvl>
    <w:lvl w:ilvl="1" w:tplc="9712084E">
      <w:start w:val="5"/>
      <w:numFmt w:val="decimal"/>
      <w:lvlText w:val="%2"/>
      <w:lvlJc w:val="left"/>
      <w:pPr>
        <w:tabs>
          <w:tab w:val="num" w:pos="1650"/>
        </w:tabs>
        <w:ind w:left="1650" w:hanging="570"/>
      </w:pPr>
      <w:rPr>
        <w:rFonts w:hint="default"/>
      </w:rPr>
    </w:lvl>
    <w:lvl w:ilvl="2" w:tplc="F7DE84FE" w:tentative="1">
      <w:start w:val="1"/>
      <w:numFmt w:val="lowerRoman"/>
      <w:lvlText w:val="%3."/>
      <w:lvlJc w:val="right"/>
      <w:pPr>
        <w:tabs>
          <w:tab w:val="num" w:pos="2160"/>
        </w:tabs>
        <w:ind w:left="2160" w:hanging="180"/>
      </w:pPr>
    </w:lvl>
    <w:lvl w:ilvl="3" w:tplc="90D6D316" w:tentative="1">
      <w:start w:val="1"/>
      <w:numFmt w:val="decimal"/>
      <w:lvlText w:val="%4."/>
      <w:lvlJc w:val="left"/>
      <w:pPr>
        <w:tabs>
          <w:tab w:val="num" w:pos="2880"/>
        </w:tabs>
        <w:ind w:left="2880" w:hanging="360"/>
      </w:pPr>
    </w:lvl>
    <w:lvl w:ilvl="4" w:tplc="AABC78B4" w:tentative="1">
      <w:start w:val="1"/>
      <w:numFmt w:val="lowerLetter"/>
      <w:lvlText w:val="%5."/>
      <w:lvlJc w:val="left"/>
      <w:pPr>
        <w:tabs>
          <w:tab w:val="num" w:pos="3600"/>
        </w:tabs>
        <w:ind w:left="3600" w:hanging="360"/>
      </w:pPr>
    </w:lvl>
    <w:lvl w:ilvl="5" w:tplc="2B3AAEBC" w:tentative="1">
      <w:start w:val="1"/>
      <w:numFmt w:val="lowerRoman"/>
      <w:lvlText w:val="%6."/>
      <w:lvlJc w:val="right"/>
      <w:pPr>
        <w:tabs>
          <w:tab w:val="num" w:pos="4320"/>
        </w:tabs>
        <w:ind w:left="4320" w:hanging="180"/>
      </w:pPr>
    </w:lvl>
    <w:lvl w:ilvl="6" w:tplc="F02A1C70" w:tentative="1">
      <w:start w:val="1"/>
      <w:numFmt w:val="decimal"/>
      <w:lvlText w:val="%7."/>
      <w:lvlJc w:val="left"/>
      <w:pPr>
        <w:tabs>
          <w:tab w:val="num" w:pos="5040"/>
        </w:tabs>
        <w:ind w:left="5040" w:hanging="360"/>
      </w:pPr>
    </w:lvl>
    <w:lvl w:ilvl="7" w:tplc="5A8E7660" w:tentative="1">
      <w:start w:val="1"/>
      <w:numFmt w:val="lowerLetter"/>
      <w:lvlText w:val="%8."/>
      <w:lvlJc w:val="left"/>
      <w:pPr>
        <w:tabs>
          <w:tab w:val="num" w:pos="5760"/>
        </w:tabs>
        <w:ind w:left="5760" w:hanging="360"/>
      </w:pPr>
    </w:lvl>
    <w:lvl w:ilvl="8" w:tplc="D9BA478E"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ED44CC96">
      <w:start w:val="1"/>
      <w:numFmt w:val="bullet"/>
      <w:lvlText w:val=""/>
      <w:lvlJc w:val="left"/>
      <w:pPr>
        <w:tabs>
          <w:tab w:val="num" w:pos="278"/>
        </w:tabs>
        <w:ind w:left="278" w:hanging="360"/>
      </w:pPr>
      <w:rPr>
        <w:rFonts w:ascii="Symbol" w:hAnsi="Symbol" w:hint="default"/>
      </w:rPr>
    </w:lvl>
    <w:lvl w:ilvl="1" w:tplc="10D2CAD2" w:tentative="1">
      <w:start w:val="1"/>
      <w:numFmt w:val="bullet"/>
      <w:lvlText w:val="o"/>
      <w:lvlJc w:val="left"/>
      <w:pPr>
        <w:tabs>
          <w:tab w:val="num" w:pos="1440"/>
        </w:tabs>
        <w:ind w:left="1440" w:hanging="360"/>
      </w:pPr>
      <w:rPr>
        <w:rFonts w:ascii="Courier New" w:hAnsi="Courier New" w:hint="default"/>
      </w:rPr>
    </w:lvl>
    <w:lvl w:ilvl="2" w:tplc="724EA696" w:tentative="1">
      <w:start w:val="1"/>
      <w:numFmt w:val="bullet"/>
      <w:lvlText w:val=""/>
      <w:lvlJc w:val="left"/>
      <w:pPr>
        <w:tabs>
          <w:tab w:val="num" w:pos="2160"/>
        </w:tabs>
        <w:ind w:left="2160" w:hanging="360"/>
      </w:pPr>
      <w:rPr>
        <w:rFonts w:ascii="Wingdings" w:hAnsi="Wingdings" w:hint="default"/>
      </w:rPr>
    </w:lvl>
    <w:lvl w:ilvl="3" w:tplc="4D44B962" w:tentative="1">
      <w:start w:val="1"/>
      <w:numFmt w:val="bullet"/>
      <w:lvlText w:val=""/>
      <w:lvlJc w:val="left"/>
      <w:pPr>
        <w:tabs>
          <w:tab w:val="num" w:pos="2880"/>
        </w:tabs>
        <w:ind w:left="2880" w:hanging="360"/>
      </w:pPr>
      <w:rPr>
        <w:rFonts w:ascii="Symbol" w:hAnsi="Symbol" w:hint="default"/>
      </w:rPr>
    </w:lvl>
    <w:lvl w:ilvl="4" w:tplc="59FC78FE" w:tentative="1">
      <w:start w:val="1"/>
      <w:numFmt w:val="bullet"/>
      <w:lvlText w:val="o"/>
      <w:lvlJc w:val="left"/>
      <w:pPr>
        <w:tabs>
          <w:tab w:val="num" w:pos="3600"/>
        </w:tabs>
        <w:ind w:left="3600" w:hanging="360"/>
      </w:pPr>
      <w:rPr>
        <w:rFonts w:ascii="Courier New" w:hAnsi="Courier New" w:hint="default"/>
      </w:rPr>
    </w:lvl>
    <w:lvl w:ilvl="5" w:tplc="1F72BECC" w:tentative="1">
      <w:start w:val="1"/>
      <w:numFmt w:val="bullet"/>
      <w:lvlText w:val=""/>
      <w:lvlJc w:val="left"/>
      <w:pPr>
        <w:tabs>
          <w:tab w:val="num" w:pos="4320"/>
        </w:tabs>
        <w:ind w:left="4320" w:hanging="360"/>
      </w:pPr>
      <w:rPr>
        <w:rFonts w:ascii="Wingdings" w:hAnsi="Wingdings" w:hint="default"/>
      </w:rPr>
    </w:lvl>
    <w:lvl w:ilvl="6" w:tplc="2B2A6CBE" w:tentative="1">
      <w:start w:val="1"/>
      <w:numFmt w:val="bullet"/>
      <w:lvlText w:val=""/>
      <w:lvlJc w:val="left"/>
      <w:pPr>
        <w:tabs>
          <w:tab w:val="num" w:pos="5040"/>
        </w:tabs>
        <w:ind w:left="5040" w:hanging="360"/>
      </w:pPr>
      <w:rPr>
        <w:rFonts w:ascii="Symbol" w:hAnsi="Symbol" w:hint="default"/>
      </w:rPr>
    </w:lvl>
    <w:lvl w:ilvl="7" w:tplc="4B300804" w:tentative="1">
      <w:start w:val="1"/>
      <w:numFmt w:val="bullet"/>
      <w:lvlText w:val="o"/>
      <w:lvlJc w:val="left"/>
      <w:pPr>
        <w:tabs>
          <w:tab w:val="num" w:pos="5760"/>
        </w:tabs>
        <w:ind w:left="5760" w:hanging="360"/>
      </w:pPr>
      <w:rPr>
        <w:rFonts w:ascii="Courier New" w:hAnsi="Courier New" w:hint="default"/>
      </w:rPr>
    </w:lvl>
    <w:lvl w:ilvl="8" w:tplc="E42CEE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94E8FC2C">
      <w:start w:val="5"/>
      <w:numFmt w:val="upperLetter"/>
      <w:lvlText w:val="%1."/>
      <w:lvlJc w:val="left"/>
      <w:pPr>
        <w:tabs>
          <w:tab w:val="num" w:pos="720"/>
        </w:tabs>
        <w:ind w:left="720" w:hanging="360"/>
      </w:pPr>
      <w:rPr>
        <w:rFonts w:hint="default"/>
      </w:rPr>
    </w:lvl>
    <w:lvl w:ilvl="1" w:tplc="B172F874" w:tentative="1">
      <w:start w:val="1"/>
      <w:numFmt w:val="lowerLetter"/>
      <w:lvlText w:val="%2."/>
      <w:lvlJc w:val="left"/>
      <w:pPr>
        <w:tabs>
          <w:tab w:val="num" w:pos="1440"/>
        </w:tabs>
        <w:ind w:left="1440" w:hanging="360"/>
      </w:pPr>
    </w:lvl>
    <w:lvl w:ilvl="2" w:tplc="235CF3F2" w:tentative="1">
      <w:start w:val="1"/>
      <w:numFmt w:val="lowerRoman"/>
      <w:lvlText w:val="%3."/>
      <w:lvlJc w:val="right"/>
      <w:pPr>
        <w:tabs>
          <w:tab w:val="num" w:pos="2160"/>
        </w:tabs>
        <w:ind w:left="2160" w:hanging="180"/>
      </w:pPr>
    </w:lvl>
    <w:lvl w:ilvl="3" w:tplc="25F23CE2" w:tentative="1">
      <w:start w:val="1"/>
      <w:numFmt w:val="decimal"/>
      <w:lvlText w:val="%4."/>
      <w:lvlJc w:val="left"/>
      <w:pPr>
        <w:tabs>
          <w:tab w:val="num" w:pos="2880"/>
        </w:tabs>
        <w:ind w:left="2880" w:hanging="360"/>
      </w:pPr>
    </w:lvl>
    <w:lvl w:ilvl="4" w:tplc="1AC2E7E2" w:tentative="1">
      <w:start w:val="1"/>
      <w:numFmt w:val="lowerLetter"/>
      <w:lvlText w:val="%5."/>
      <w:lvlJc w:val="left"/>
      <w:pPr>
        <w:tabs>
          <w:tab w:val="num" w:pos="3600"/>
        </w:tabs>
        <w:ind w:left="3600" w:hanging="360"/>
      </w:pPr>
    </w:lvl>
    <w:lvl w:ilvl="5" w:tplc="8FB6C0EE" w:tentative="1">
      <w:start w:val="1"/>
      <w:numFmt w:val="lowerRoman"/>
      <w:lvlText w:val="%6."/>
      <w:lvlJc w:val="right"/>
      <w:pPr>
        <w:tabs>
          <w:tab w:val="num" w:pos="4320"/>
        </w:tabs>
        <w:ind w:left="4320" w:hanging="180"/>
      </w:pPr>
    </w:lvl>
    <w:lvl w:ilvl="6" w:tplc="0D107A46" w:tentative="1">
      <w:start w:val="1"/>
      <w:numFmt w:val="decimal"/>
      <w:lvlText w:val="%7."/>
      <w:lvlJc w:val="left"/>
      <w:pPr>
        <w:tabs>
          <w:tab w:val="num" w:pos="5040"/>
        </w:tabs>
        <w:ind w:left="5040" w:hanging="360"/>
      </w:pPr>
    </w:lvl>
    <w:lvl w:ilvl="7" w:tplc="674C4DE4" w:tentative="1">
      <w:start w:val="1"/>
      <w:numFmt w:val="lowerLetter"/>
      <w:lvlText w:val="%8."/>
      <w:lvlJc w:val="left"/>
      <w:pPr>
        <w:tabs>
          <w:tab w:val="num" w:pos="5760"/>
        </w:tabs>
        <w:ind w:left="5760" w:hanging="360"/>
      </w:pPr>
    </w:lvl>
    <w:lvl w:ilvl="8" w:tplc="92681E52"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1A6CF234">
      <w:start w:val="1"/>
      <w:numFmt w:val="bullet"/>
      <w:lvlText w:val=""/>
      <w:lvlJc w:val="left"/>
      <w:pPr>
        <w:tabs>
          <w:tab w:val="num" w:pos="776"/>
        </w:tabs>
        <w:ind w:left="776" w:hanging="360"/>
      </w:pPr>
      <w:rPr>
        <w:rFonts w:ascii="Symbol" w:hAnsi="Symbol" w:hint="default"/>
      </w:rPr>
    </w:lvl>
    <w:lvl w:ilvl="1" w:tplc="7C32F202" w:tentative="1">
      <w:start w:val="1"/>
      <w:numFmt w:val="bullet"/>
      <w:lvlText w:val="o"/>
      <w:lvlJc w:val="left"/>
      <w:pPr>
        <w:tabs>
          <w:tab w:val="num" w:pos="1496"/>
        </w:tabs>
        <w:ind w:left="1496" w:hanging="360"/>
      </w:pPr>
      <w:rPr>
        <w:rFonts w:ascii="Courier New" w:hAnsi="Courier New" w:hint="default"/>
      </w:rPr>
    </w:lvl>
    <w:lvl w:ilvl="2" w:tplc="F4A4EBE8" w:tentative="1">
      <w:start w:val="1"/>
      <w:numFmt w:val="bullet"/>
      <w:lvlText w:val=""/>
      <w:lvlJc w:val="left"/>
      <w:pPr>
        <w:tabs>
          <w:tab w:val="num" w:pos="2216"/>
        </w:tabs>
        <w:ind w:left="2216" w:hanging="360"/>
      </w:pPr>
      <w:rPr>
        <w:rFonts w:ascii="Wingdings" w:hAnsi="Wingdings" w:hint="default"/>
      </w:rPr>
    </w:lvl>
    <w:lvl w:ilvl="3" w:tplc="B52626E8" w:tentative="1">
      <w:start w:val="1"/>
      <w:numFmt w:val="bullet"/>
      <w:lvlText w:val=""/>
      <w:lvlJc w:val="left"/>
      <w:pPr>
        <w:tabs>
          <w:tab w:val="num" w:pos="2936"/>
        </w:tabs>
        <w:ind w:left="2936" w:hanging="360"/>
      </w:pPr>
      <w:rPr>
        <w:rFonts w:ascii="Symbol" w:hAnsi="Symbol" w:hint="default"/>
      </w:rPr>
    </w:lvl>
    <w:lvl w:ilvl="4" w:tplc="00FAD24C" w:tentative="1">
      <w:start w:val="1"/>
      <w:numFmt w:val="bullet"/>
      <w:lvlText w:val="o"/>
      <w:lvlJc w:val="left"/>
      <w:pPr>
        <w:tabs>
          <w:tab w:val="num" w:pos="3656"/>
        </w:tabs>
        <w:ind w:left="3656" w:hanging="360"/>
      </w:pPr>
      <w:rPr>
        <w:rFonts w:ascii="Courier New" w:hAnsi="Courier New" w:hint="default"/>
      </w:rPr>
    </w:lvl>
    <w:lvl w:ilvl="5" w:tplc="4670B7FE" w:tentative="1">
      <w:start w:val="1"/>
      <w:numFmt w:val="bullet"/>
      <w:lvlText w:val=""/>
      <w:lvlJc w:val="left"/>
      <w:pPr>
        <w:tabs>
          <w:tab w:val="num" w:pos="4376"/>
        </w:tabs>
        <w:ind w:left="4376" w:hanging="360"/>
      </w:pPr>
      <w:rPr>
        <w:rFonts w:ascii="Wingdings" w:hAnsi="Wingdings" w:hint="default"/>
      </w:rPr>
    </w:lvl>
    <w:lvl w:ilvl="6" w:tplc="0956A64E" w:tentative="1">
      <w:start w:val="1"/>
      <w:numFmt w:val="bullet"/>
      <w:lvlText w:val=""/>
      <w:lvlJc w:val="left"/>
      <w:pPr>
        <w:tabs>
          <w:tab w:val="num" w:pos="5096"/>
        </w:tabs>
        <w:ind w:left="5096" w:hanging="360"/>
      </w:pPr>
      <w:rPr>
        <w:rFonts w:ascii="Symbol" w:hAnsi="Symbol" w:hint="default"/>
      </w:rPr>
    </w:lvl>
    <w:lvl w:ilvl="7" w:tplc="9C168F02" w:tentative="1">
      <w:start w:val="1"/>
      <w:numFmt w:val="bullet"/>
      <w:lvlText w:val="o"/>
      <w:lvlJc w:val="left"/>
      <w:pPr>
        <w:tabs>
          <w:tab w:val="num" w:pos="5816"/>
        </w:tabs>
        <w:ind w:left="5816" w:hanging="360"/>
      </w:pPr>
      <w:rPr>
        <w:rFonts w:ascii="Courier New" w:hAnsi="Courier New" w:hint="default"/>
      </w:rPr>
    </w:lvl>
    <w:lvl w:ilvl="8" w:tplc="BB16BA94"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6BA031E6">
      <w:start w:val="1"/>
      <w:numFmt w:val="bullet"/>
      <w:lvlText w:val=""/>
      <w:lvlJc w:val="left"/>
      <w:pPr>
        <w:tabs>
          <w:tab w:val="num" w:pos="278"/>
        </w:tabs>
        <w:ind w:left="278" w:hanging="360"/>
      </w:pPr>
      <w:rPr>
        <w:rFonts w:ascii="Symbol" w:hAnsi="Symbol" w:hint="default"/>
      </w:rPr>
    </w:lvl>
    <w:lvl w:ilvl="1" w:tplc="A638550C" w:tentative="1">
      <w:start w:val="1"/>
      <w:numFmt w:val="bullet"/>
      <w:lvlText w:val="o"/>
      <w:lvlJc w:val="left"/>
      <w:pPr>
        <w:tabs>
          <w:tab w:val="num" w:pos="1440"/>
        </w:tabs>
        <w:ind w:left="1440" w:hanging="360"/>
      </w:pPr>
      <w:rPr>
        <w:rFonts w:ascii="Courier New" w:hAnsi="Courier New" w:hint="default"/>
      </w:rPr>
    </w:lvl>
    <w:lvl w:ilvl="2" w:tplc="01C2C1FC" w:tentative="1">
      <w:start w:val="1"/>
      <w:numFmt w:val="bullet"/>
      <w:lvlText w:val=""/>
      <w:lvlJc w:val="left"/>
      <w:pPr>
        <w:tabs>
          <w:tab w:val="num" w:pos="2160"/>
        </w:tabs>
        <w:ind w:left="2160" w:hanging="360"/>
      </w:pPr>
      <w:rPr>
        <w:rFonts w:ascii="Wingdings" w:hAnsi="Wingdings" w:hint="default"/>
      </w:rPr>
    </w:lvl>
    <w:lvl w:ilvl="3" w:tplc="9836E404" w:tentative="1">
      <w:start w:val="1"/>
      <w:numFmt w:val="bullet"/>
      <w:lvlText w:val=""/>
      <w:lvlJc w:val="left"/>
      <w:pPr>
        <w:tabs>
          <w:tab w:val="num" w:pos="2880"/>
        </w:tabs>
        <w:ind w:left="2880" w:hanging="360"/>
      </w:pPr>
      <w:rPr>
        <w:rFonts w:ascii="Symbol" w:hAnsi="Symbol" w:hint="default"/>
      </w:rPr>
    </w:lvl>
    <w:lvl w:ilvl="4" w:tplc="1704344C" w:tentative="1">
      <w:start w:val="1"/>
      <w:numFmt w:val="bullet"/>
      <w:lvlText w:val="o"/>
      <w:lvlJc w:val="left"/>
      <w:pPr>
        <w:tabs>
          <w:tab w:val="num" w:pos="3600"/>
        </w:tabs>
        <w:ind w:left="3600" w:hanging="360"/>
      </w:pPr>
      <w:rPr>
        <w:rFonts w:ascii="Courier New" w:hAnsi="Courier New" w:hint="default"/>
      </w:rPr>
    </w:lvl>
    <w:lvl w:ilvl="5" w:tplc="C374CD6C" w:tentative="1">
      <w:start w:val="1"/>
      <w:numFmt w:val="bullet"/>
      <w:lvlText w:val=""/>
      <w:lvlJc w:val="left"/>
      <w:pPr>
        <w:tabs>
          <w:tab w:val="num" w:pos="4320"/>
        </w:tabs>
        <w:ind w:left="4320" w:hanging="360"/>
      </w:pPr>
      <w:rPr>
        <w:rFonts w:ascii="Wingdings" w:hAnsi="Wingdings" w:hint="default"/>
      </w:rPr>
    </w:lvl>
    <w:lvl w:ilvl="6" w:tplc="5D9A6974" w:tentative="1">
      <w:start w:val="1"/>
      <w:numFmt w:val="bullet"/>
      <w:lvlText w:val=""/>
      <w:lvlJc w:val="left"/>
      <w:pPr>
        <w:tabs>
          <w:tab w:val="num" w:pos="5040"/>
        </w:tabs>
        <w:ind w:left="5040" w:hanging="360"/>
      </w:pPr>
      <w:rPr>
        <w:rFonts w:ascii="Symbol" w:hAnsi="Symbol" w:hint="default"/>
      </w:rPr>
    </w:lvl>
    <w:lvl w:ilvl="7" w:tplc="1020E424" w:tentative="1">
      <w:start w:val="1"/>
      <w:numFmt w:val="bullet"/>
      <w:lvlText w:val="o"/>
      <w:lvlJc w:val="left"/>
      <w:pPr>
        <w:tabs>
          <w:tab w:val="num" w:pos="5760"/>
        </w:tabs>
        <w:ind w:left="5760" w:hanging="360"/>
      </w:pPr>
      <w:rPr>
        <w:rFonts w:ascii="Courier New" w:hAnsi="Courier New" w:hint="default"/>
      </w:rPr>
    </w:lvl>
    <w:lvl w:ilvl="8" w:tplc="F49A496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30E67BF"/>
    <w:multiLevelType w:val="hybridMultilevel"/>
    <w:tmpl w:val="B1D854E2"/>
    <w:lvl w:ilvl="0" w:tplc="CC6E4CA4">
      <w:start w:val="1"/>
      <w:numFmt w:val="bullet"/>
      <w:lvlText w:val=""/>
      <w:lvlJc w:val="left"/>
      <w:pPr>
        <w:tabs>
          <w:tab w:val="num" w:pos="278"/>
        </w:tabs>
        <w:ind w:left="278" w:hanging="360"/>
      </w:pPr>
      <w:rPr>
        <w:rFonts w:ascii="Symbol" w:hAnsi="Symbol" w:hint="default"/>
      </w:rPr>
    </w:lvl>
    <w:lvl w:ilvl="1" w:tplc="AE50DE5C" w:tentative="1">
      <w:start w:val="1"/>
      <w:numFmt w:val="bullet"/>
      <w:lvlText w:val="o"/>
      <w:lvlJc w:val="left"/>
      <w:pPr>
        <w:tabs>
          <w:tab w:val="num" w:pos="1440"/>
        </w:tabs>
        <w:ind w:left="1440" w:hanging="360"/>
      </w:pPr>
      <w:rPr>
        <w:rFonts w:ascii="Courier New" w:hAnsi="Courier New" w:hint="default"/>
      </w:rPr>
    </w:lvl>
    <w:lvl w:ilvl="2" w:tplc="23F27CD2" w:tentative="1">
      <w:start w:val="1"/>
      <w:numFmt w:val="bullet"/>
      <w:lvlText w:val=""/>
      <w:lvlJc w:val="left"/>
      <w:pPr>
        <w:tabs>
          <w:tab w:val="num" w:pos="2160"/>
        </w:tabs>
        <w:ind w:left="2160" w:hanging="360"/>
      </w:pPr>
      <w:rPr>
        <w:rFonts w:ascii="Wingdings" w:hAnsi="Wingdings" w:hint="default"/>
      </w:rPr>
    </w:lvl>
    <w:lvl w:ilvl="3" w:tplc="FBB85C7E" w:tentative="1">
      <w:start w:val="1"/>
      <w:numFmt w:val="bullet"/>
      <w:lvlText w:val=""/>
      <w:lvlJc w:val="left"/>
      <w:pPr>
        <w:tabs>
          <w:tab w:val="num" w:pos="2880"/>
        </w:tabs>
        <w:ind w:left="2880" w:hanging="360"/>
      </w:pPr>
      <w:rPr>
        <w:rFonts w:ascii="Symbol" w:hAnsi="Symbol" w:hint="default"/>
      </w:rPr>
    </w:lvl>
    <w:lvl w:ilvl="4" w:tplc="B9D0EA48" w:tentative="1">
      <w:start w:val="1"/>
      <w:numFmt w:val="bullet"/>
      <w:lvlText w:val="o"/>
      <w:lvlJc w:val="left"/>
      <w:pPr>
        <w:tabs>
          <w:tab w:val="num" w:pos="3600"/>
        </w:tabs>
        <w:ind w:left="3600" w:hanging="360"/>
      </w:pPr>
      <w:rPr>
        <w:rFonts w:ascii="Courier New" w:hAnsi="Courier New" w:hint="default"/>
      </w:rPr>
    </w:lvl>
    <w:lvl w:ilvl="5" w:tplc="5F187DAA" w:tentative="1">
      <w:start w:val="1"/>
      <w:numFmt w:val="bullet"/>
      <w:lvlText w:val=""/>
      <w:lvlJc w:val="left"/>
      <w:pPr>
        <w:tabs>
          <w:tab w:val="num" w:pos="4320"/>
        </w:tabs>
        <w:ind w:left="4320" w:hanging="360"/>
      </w:pPr>
      <w:rPr>
        <w:rFonts w:ascii="Wingdings" w:hAnsi="Wingdings" w:hint="default"/>
      </w:rPr>
    </w:lvl>
    <w:lvl w:ilvl="6" w:tplc="6F1E7260" w:tentative="1">
      <w:start w:val="1"/>
      <w:numFmt w:val="bullet"/>
      <w:lvlText w:val=""/>
      <w:lvlJc w:val="left"/>
      <w:pPr>
        <w:tabs>
          <w:tab w:val="num" w:pos="5040"/>
        </w:tabs>
        <w:ind w:left="5040" w:hanging="360"/>
      </w:pPr>
      <w:rPr>
        <w:rFonts w:ascii="Symbol" w:hAnsi="Symbol" w:hint="default"/>
      </w:rPr>
    </w:lvl>
    <w:lvl w:ilvl="7" w:tplc="59B4E51E" w:tentative="1">
      <w:start w:val="1"/>
      <w:numFmt w:val="bullet"/>
      <w:lvlText w:val="o"/>
      <w:lvlJc w:val="left"/>
      <w:pPr>
        <w:tabs>
          <w:tab w:val="num" w:pos="5760"/>
        </w:tabs>
        <w:ind w:left="5760" w:hanging="360"/>
      </w:pPr>
      <w:rPr>
        <w:rFonts w:ascii="Courier New" w:hAnsi="Courier New" w:hint="default"/>
      </w:rPr>
    </w:lvl>
    <w:lvl w:ilvl="8" w:tplc="5C26BB1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2148EEA">
      <w:start w:val="1"/>
      <w:numFmt w:val="decimal"/>
      <w:lvlText w:val="%1."/>
      <w:lvlJc w:val="left"/>
      <w:pPr>
        <w:tabs>
          <w:tab w:val="num" w:pos="720"/>
        </w:tabs>
        <w:ind w:left="720" w:hanging="360"/>
      </w:pPr>
    </w:lvl>
    <w:lvl w:ilvl="1" w:tplc="08DADBE8" w:tentative="1">
      <w:start w:val="1"/>
      <w:numFmt w:val="lowerLetter"/>
      <w:lvlText w:val="%2."/>
      <w:lvlJc w:val="left"/>
      <w:pPr>
        <w:tabs>
          <w:tab w:val="num" w:pos="1440"/>
        </w:tabs>
        <w:ind w:left="1440" w:hanging="360"/>
      </w:pPr>
    </w:lvl>
    <w:lvl w:ilvl="2" w:tplc="1708D5B0" w:tentative="1">
      <w:start w:val="1"/>
      <w:numFmt w:val="lowerRoman"/>
      <w:lvlText w:val="%3."/>
      <w:lvlJc w:val="right"/>
      <w:pPr>
        <w:tabs>
          <w:tab w:val="num" w:pos="2160"/>
        </w:tabs>
        <w:ind w:left="2160" w:hanging="180"/>
      </w:pPr>
    </w:lvl>
    <w:lvl w:ilvl="3" w:tplc="65D64130" w:tentative="1">
      <w:start w:val="1"/>
      <w:numFmt w:val="decimal"/>
      <w:lvlText w:val="%4."/>
      <w:lvlJc w:val="left"/>
      <w:pPr>
        <w:tabs>
          <w:tab w:val="num" w:pos="2880"/>
        </w:tabs>
        <w:ind w:left="2880" w:hanging="360"/>
      </w:pPr>
    </w:lvl>
    <w:lvl w:ilvl="4" w:tplc="1B2847B6" w:tentative="1">
      <w:start w:val="1"/>
      <w:numFmt w:val="lowerLetter"/>
      <w:lvlText w:val="%5."/>
      <w:lvlJc w:val="left"/>
      <w:pPr>
        <w:tabs>
          <w:tab w:val="num" w:pos="3600"/>
        </w:tabs>
        <w:ind w:left="3600" w:hanging="360"/>
      </w:pPr>
    </w:lvl>
    <w:lvl w:ilvl="5" w:tplc="69BCC1F0" w:tentative="1">
      <w:start w:val="1"/>
      <w:numFmt w:val="lowerRoman"/>
      <w:lvlText w:val="%6."/>
      <w:lvlJc w:val="right"/>
      <w:pPr>
        <w:tabs>
          <w:tab w:val="num" w:pos="4320"/>
        </w:tabs>
        <w:ind w:left="4320" w:hanging="180"/>
      </w:pPr>
    </w:lvl>
    <w:lvl w:ilvl="6" w:tplc="CE820E02" w:tentative="1">
      <w:start w:val="1"/>
      <w:numFmt w:val="decimal"/>
      <w:lvlText w:val="%7."/>
      <w:lvlJc w:val="left"/>
      <w:pPr>
        <w:tabs>
          <w:tab w:val="num" w:pos="5040"/>
        </w:tabs>
        <w:ind w:left="5040" w:hanging="360"/>
      </w:pPr>
    </w:lvl>
    <w:lvl w:ilvl="7" w:tplc="BC603BA8" w:tentative="1">
      <w:start w:val="1"/>
      <w:numFmt w:val="lowerLetter"/>
      <w:lvlText w:val="%8."/>
      <w:lvlJc w:val="left"/>
      <w:pPr>
        <w:tabs>
          <w:tab w:val="num" w:pos="5760"/>
        </w:tabs>
        <w:ind w:left="5760" w:hanging="360"/>
      </w:pPr>
    </w:lvl>
    <w:lvl w:ilvl="8" w:tplc="0C6038D6"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3B64E00">
      <w:start w:val="4"/>
      <w:numFmt w:val="upperLetter"/>
      <w:lvlText w:val="%1."/>
      <w:lvlJc w:val="left"/>
      <w:pPr>
        <w:tabs>
          <w:tab w:val="num" w:pos="930"/>
        </w:tabs>
        <w:ind w:left="930" w:hanging="570"/>
      </w:pPr>
      <w:rPr>
        <w:rFonts w:hint="default"/>
      </w:rPr>
    </w:lvl>
    <w:lvl w:ilvl="1" w:tplc="C3F2AD44" w:tentative="1">
      <w:start w:val="1"/>
      <w:numFmt w:val="lowerLetter"/>
      <w:lvlText w:val="%2."/>
      <w:lvlJc w:val="left"/>
      <w:pPr>
        <w:tabs>
          <w:tab w:val="num" w:pos="1440"/>
        </w:tabs>
        <w:ind w:left="1440" w:hanging="360"/>
      </w:pPr>
    </w:lvl>
    <w:lvl w:ilvl="2" w:tplc="B2BA0A76" w:tentative="1">
      <w:start w:val="1"/>
      <w:numFmt w:val="lowerRoman"/>
      <w:lvlText w:val="%3."/>
      <w:lvlJc w:val="right"/>
      <w:pPr>
        <w:tabs>
          <w:tab w:val="num" w:pos="2160"/>
        </w:tabs>
        <w:ind w:left="2160" w:hanging="180"/>
      </w:pPr>
    </w:lvl>
    <w:lvl w:ilvl="3" w:tplc="B9EE501E" w:tentative="1">
      <w:start w:val="1"/>
      <w:numFmt w:val="decimal"/>
      <w:lvlText w:val="%4."/>
      <w:lvlJc w:val="left"/>
      <w:pPr>
        <w:tabs>
          <w:tab w:val="num" w:pos="2880"/>
        </w:tabs>
        <w:ind w:left="2880" w:hanging="360"/>
      </w:pPr>
    </w:lvl>
    <w:lvl w:ilvl="4" w:tplc="EB98C876" w:tentative="1">
      <w:start w:val="1"/>
      <w:numFmt w:val="lowerLetter"/>
      <w:lvlText w:val="%5."/>
      <w:lvlJc w:val="left"/>
      <w:pPr>
        <w:tabs>
          <w:tab w:val="num" w:pos="3600"/>
        </w:tabs>
        <w:ind w:left="3600" w:hanging="360"/>
      </w:pPr>
    </w:lvl>
    <w:lvl w:ilvl="5" w:tplc="F776257A" w:tentative="1">
      <w:start w:val="1"/>
      <w:numFmt w:val="lowerRoman"/>
      <w:lvlText w:val="%6."/>
      <w:lvlJc w:val="right"/>
      <w:pPr>
        <w:tabs>
          <w:tab w:val="num" w:pos="4320"/>
        </w:tabs>
        <w:ind w:left="4320" w:hanging="180"/>
      </w:pPr>
    </w:lvl>
    <w:lvl w:ilvl="6" w:tplc="2E20E166" w:tentative="1">
      <w:start w:val="1"/>
      <w:numFmt w:val="decimal"/>
      <w:lvlText w:val="%7."/>
      <w:lvlJc w:val="left"/>
      <w:pPr>
        <w:tabs>
          <w:tab w:val="num" w:pos="5040"/>
        </w:tabs>
        <w:ind w:left="5040" w:hanging="360"/>
      </w:pPr>
    </w:lvl>
    <w:lvl w:ilvl="7" w:tplc="C9126910" w:tentative="1">
      <w:start w:val="1"/>
      <w:numFmt w:val="lowerLetter"/>
      <w:lvlText w:val="%8."/>
      <w:lvlJc w:val="left"/>
      <w:pPr>
        <w:tabs>
          <w:tab w:val="num" w:pos="5760"/>
        </w:tabs>
        <w:ind w:left="5760" w:hanging="360"/>
      </w:pPr>
    </w:lvl>
    <w:lvl w:ilvl="8" w:tplc="FEFC9B20"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752EF532">
      <w:start w:val="1"/>
      <w:numFmt w:val="bullet"/>
      <w:lvlText w:val=""/>
      <w:lvlJc w:val="left"/>
      <w:pPr>
        <w:tabs>
          <w:tab w:val="num" w:pos="278"/>
        </w:tabs>
        <w:ind w:left="278" w:hanging="360"/>
      </w:pPr>
      <w:rPr>
        <w:rFonts w:ascii="Symbol" w:hAnsi="Symbol" w:hint="default"/>
      </w:rPr>
    </w:lvl>
    <w:lvl w:ilvl="1" w:tplc="1DD858DC">
      <w:start w:val="1"/>
      <w:numFmt w:val="bullet"/>
      <w:lvlText w:val="o"/>
      <w:lvlJc w:val="left"/>
      <w:pPr>
        <w:tabs>
          <w:tab w:val="num" w:pos="1440"/>
        </w:tabs>
        <w:ind w:left="1440" w:hanging="360"/>
      </w:pPr>
      <w:rPr>
        <w:rFonts w:ascii="Courier New" w:hAnsi="Courier New" w:hint="default"/>
      </w:rPr>
    </w:lvl>
    <w:lvl w:ilvl="2" w:tplc="67B28BAC" w:tentative="1">
      <w:start w:val="1"/>
      <w:numFmt w:val="bullet"/>
      <w:lvlText w:val=""/>
      <w:lvlJc w:val="left"/>
      <w:pPr>
        <w:tabs>
          <w:tab w:val="num" w:pos="2160"/>
        </w:tabs>
        <w:ind w:left="2160" w:hanging="360"/>
      </w:pPr>
      <w:rPr>
        <w:rFonts w:ascii="Wingdings" w:hAnsi="Wingdings" w:hint="default"/>
      </w:rPr>
    </w:lvl>
    <w:lvl w:ilvl="3" w:tplc="E556B958" w:tentative="1">
      <w:start w:val="1"/>
      <w:numFmt w:val="bullet"/>
      <w:lvlText w:val=""/>
      <w:lvlJc w:val="left"/>
      <w:pPr>
        <w:tabs>
          <w:tab w:val="num" w:pos="2880"/>
        </w:tabs>
        <w:ind w:left="2880" w:hanging="360"/>
      </w:pPr>
      <w:rPr>
        <w:rFonts w:ascii="Symbol" w:hAnsi="Symbol" w:hint="default"/>
      </w:rPr>
    </w:lvl>
    <w:lvl w:ilvl="4" w:tplc="1B0CFB18" w:tentative="1">
      <w:start w:val="1"/>
      <w:numFmt w:val="bullet"/>
      <w:lvlText w:val="o"/>
      <w:lvlJc w:val="left"/>
      <w:pPr>
        <w:tabs>
          <w:tab w:val="num" w:pos="3600"/>
        </w:tabs>
        <w:ind w:left="3600" w:hanging="360"/>
      </w:pPr>
      <w:rPr>
        <w:rFonts w:ascii="Courier New" w:hAnsi="Courier New" w:hint="default"/>
      </w:rPr>
    </w:lvl>
    <w:lvl w:ilvl="5" w:tplc="68FC2164" w:tentative="1">
      <w:start w:val="1"/>
      <w:numFmt w:val="bullet"/>
      <w:lvlText w:val=""/>
      <w:lvlJc w:val="left"/>
      <w:pPr>
        <w:tabs>
          <w:tab w:val="num" w:pos="4320"/>
        </w:tabs>
        <w:ind w:left="4320" w:hanging="360"/>
      </w:pPr>
      <w:rPr>
        <w:rFonts w:ascii="Wingdings" w:hAnsi="Wingdings" w:hint="default"/>
      </w:rPr>
    </w:lvl>
    <w:lvl w:ilvl="6" w:tplc="7ABACEF4" w:tentative="1">
      <w:start w:val="1"/>
      <w:numFmt w:val="bullet"/>
      <w:lvlText w:val=""/>
      <w:lvlJc w:val="left"/>
      <w:pPr>
        <w:tabs>
          <w:tab w:val="num" w:pos="5040"/>
        </w:tabs>
        <w:ind w:left="5040" w:hanging="360"/>
      </w:pPr>
      <w:rPr>
        <w:rFonts w:ascii="Symbol" w:hAnsi="Symbol" w:hint="default"/>
      </w:rPr>
    </w:lvl>
    <w:lvl w:ilvl="7" w:tplc="FE4AE07E" w:tentative="1">
      <w:start w:val="1"/>
      <w:numFmt w:val="bullet"/>
      <w:lvlText w:val="o"/>
      <w:lvlJc w:val="left"/>
      <w:pPr>
        <w:tabs>
          <w:tab w:val="num" w:pos="5760"/>
        </w:tabs>
        <w:ind w:left="5760" w:hanging="360"/>
      </w:pPr>
      <w:rPr>
        <w:rFonts w:ascii="Courier New" w:hAnsi="Courier New" w:hint="default"/>
      </w:rPr>
    </w:lvl>
    <w:lvl w:ilvl="8" w:tplc="C2084A3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4"/>
  </w:num>
  <w:num w:numId="6">
    <w:abstractNumId w:val="25"/>
  </w:num>
  <w:num w:numId="7">
    <w:abstractNumId w:val="20"/>
  </w:num>
  <w:num w:numId="8">
    <w:abstractNumId w:val="9"/>
  </w:num>
  <w:num w:numId="9">
    <w:abstractNumId w:val="30"/>
  </w:num>
  <w:num w:numId="10">
    <w:abstractNumId w:val="31"/>
  </w:num>
  <w:num w:numId="11">
    <w:abstractNumId w:val="16"/>
  </w:num>
  <w:num w:numId="12">
    <w:abstractNumId w:val="15"/>
  </w:num>
  <w:num w:numId="13">
    <w:abstractNumId w:val="3"/>
  </w:num>
  <w:num w:numId="14">
    <w:abstractNumId w:val="29"/>
  </w:num>
  <w:num w:numId="15">
    <w:abstractNumId w:val="19"/>
  </w:num>
  <w:num w:numId="16">
    <w:abstractNumId w:val="34"/>
  </w:num>
  <w:num w:numId="17">
    <w:abstractNumId w:val="10"/>
  </w:num>
  <w:num w:numId="18">
    <w:abstractNumId w:val="1"/>
  </w:num>
  <w:num w:numId="19">
    <w:abstractNumId w:val="17"/>
  </w:num>
  <w:num w:numId="20">
    <w:abstractNumId w:val="4"/>
  </w:num>
  <w:num w:numId="21">
    <w:abstractNumId w:val="8"/>
  </w:num>
  <w:num w:numId="22">
    <w:abstractNumId w:val="27"/>
  </w:num>
  <w:num w:numId="23">
    <w:abstractNumId w:val="35"/>
  </w:num>
  <w:num w:numId="24">
    <w:abstractNumId w:val="22"/>
  </w:num>
  <w:num w:numId="25">
    <w:abstractNumId w:val="11"/>
  </w:num>
  <w:num w:numId="26">
    <w:abstractNumId w:val="13"/>
  </w:num>
  <w:num w:numId="27">
    <w:abstractNumId w:val="6"/>
  </w:num>
  <w:num w:numId="28">
    <w:abstractNumId w:val="7"/>
  </w:num>
  <w:num w:numId="29">
    <w:abstractNumId w:val="23"/>
  </w:num>
  <w:num w:numId="30">
    <w:abstractNumId w:val="36"/>
  </w:num>
  <w:num w:numId="31">
    <w:abstractNumId w:val="37"/>
  </w:num>
  <w:num w:numId="32">
    <w:abstractNumId w:val="21"/>
  </w:num>
  <w:num w:numId="33">
    <w:abstractNumId w:val="28"/>
  </w:num>
  <w:num w:numId="34">
    <w:abstractNumId w:val="24"/>
  </w:num>
  <w:num w:numId="35">
    <w:abstractNumId w:val="2"/>
  </w:num>
  <w:num w:numId="36">
    <w:abstractNumId w:val="5"/>
  </w:num>
  <w:num w:numId="37">
    <w:abstractNumId w:val="26"/>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135C1"/>
    <w:rsid w:val="00020A50"/>
    <w:rsid w:val="00021B82"/>
    <w:rsid w:val="00024777"/>
    <w:rsid w:val="00024E21"/>
    <w:rsid w:val="00027100"/>
    <w:rsid w:val="00031A38"/>
    <w:rsid w:val="00036C50"/>
    <w:rsid w:val="00041744"/>
    <w:rsid w:val="00043B66"/>
    <w:rsid w:val="0004514B"/>
    <w:rsid w:val="00052D2B"/>
    <w:rsid w:val="00054F55"/>
    <w:rsid w:val="00062945"/>
    <w:rsid w:val="00064E9F"/>
    <w:rsid w:val="00070D27"/>
    <w:rsid w:val="00074F67"/>
    <w:rsid w:val="00080453"/>
    <w:rsid w:val="0008169A"/>
    <w:rsid w:val="00082200"/>
    <w:rsid w:val="000822BA"/>
    <w:rsid w:val="00085D77"/>
    <w:rsid w:val="000860CE"/>
    <w:rsid w:val="00087BE9"/>
    <w:rsid w:val="00092A37"/>
    <w:rsid w:val="000938A6"/>
    <w:rsid w:val="00096788"/>
    <w:rsid w:val="00096E78"/>
    <w:rsid w:val="00097C1E"/>
    <w:rsid w:val="000A007A"/>
    <w:rsid w:val="000A1DF5"/>
    <w:rsid w:val="000A48F0"/>
    <w:rsid w:val="000A7930"/>
    <w:rsid w:val="000B5822"/>
    <w:rsid w:val="000B700D"/>
    <w:rsid w:val="000B7873"/>
    <w:rsid w:val="000C02A1"/>
    <w:rsid w:val="000C1D4F"/>
    <w:rsid w:val="000C687A"/>
    <w:rsid w:val="000D67D0"/>
    <w:rsid w:val="000E195C"/>
    <w:rsid w:val="000E3602"/>
    <w:rsid w:val="000E705A"/>
    <w:rsid w:val="000F104D"/>
    <w:rsid w:val="000F38DA"/>
    <w:rsid w:val="000F5822"/>
    <w:rsid w:val="000F67CB"/>
    <w:rsid w:val="000F796B"/>
    <w:rsid w:val="000F7D7C"/>
    <w:rsid w:val="0010031E"/>
    <w:rsid w:val="0010063B"/>
    <w:rsid w:val="001012EB"/>
    <w:rsid w:val="00101CF9"/>
    <w:rsid w:val="00102E4E"/>
    <w:rsid w:val="001078D1"/>
    <w:rsid w:val="00111185"/>
    <w:rsid w:val="00113588"/>
    <w:rsid w:val="00115782"/>
    <w:rsid w:val="00121A38"/>
    <w:rsid w:val="00124F36"/>
    <w:rsid w:val="00125666"/>
    <w:rsid w:val="00125C80"/>
    <w:rsid w:val="0013068E"/>
    <w:rsid w:val="001341F1"/>
    <w:rsid w:val="0013799F"/>
    <w:rsid w:val="00140DF6"/>
    <w:rsid w:val="00145C3F"/>
    <w:rsid w:val="00145D34"/>
    <w:rsid w:val="00146284"/>
    <w:rsid w:val="0014690F"/>
    <w:rsid w:val="00147699"/>
    <w:rsid w:val="0015098E"/>
    <w:rsid w:val="001549A9"/>
    <w:rsid w:val="00157CD1"/>
    <w:rsid w:val="00160F6B"/>
    <w:rsid w:val="00164543"/>
    <w:rsid w:val="00167075"/>
    <w:rsid w:val="001674D3"/>
    <w:rsid w:val="00175264"/>
    <w:rsid w:val="001803D2"/>
    <w:rsid w:val="00181E08"/>
    <w:rsid w:val="0018228B"/>
    <w:rsid w:val="0018564A"/>
    <w:rsid w:val="00185A5A"/>
    <w:rsid w:val="00185B50"/>
    <w:rsid w:val="00186183"/>
    <w:rsid w:val="0018625C"/>
    <w:rsid w:val="00186B08"/>
    <w:rsid w:val="00187DE7"/>
    <w:rsid w:val="00187E62"/>
    <w:rsid w:val="00192045"/>
    <w:rsid w:val="00192D98"/>
    <w:rsid w:val="00193B14"/>
    <w:rsid w:val="00193E72"/>
    <w:rsid w:val="00195267"/>
    <w:rsid w:val="001956D8"/>
    <w:rsid w:val="0019600B"/>
    <w:rsid w:val="0019686E"/>
    <w:rsid w:val="00197144"/>
    <w:rsid w:val="001A0E2C"/>
    <w:rsid w:val="001A0EAA"/>
    <w:rsid w:val="001A195D"/>
    <w:rsid w:val="001A28C9"/>
    <w:rsid w:val="001A34BC"/>
    <w:rsid w:val="001A3F9F"/>
    <w:rsid w:val="001B1C77"/>
    <w:rsid w:val="001B26EB"/>
    <w:rsid w:val="001B6F4A"/>
    <w:rsid w:val="001C0144"/>
    <w:rsid w:val="001C5288"/>
    <w:rsid w:val="001C57D5"/>
    <w:rsid w:val="001C5ADE"/>
    <w:rsid w:val="001C5B03"/>
    <w:rsid w:val="001D139A"/>
    <w:rsid w:val="001D2C61"/>
    <w:rsid w:val="001D42A4"/>
    <w:rsid w:val="001D6052"/>
    <w:rsid w:val="001D6D96"/>
    <w:rsid w:val="001E0272"/>
    <w:rsid w:val="001E5621"/>
    <w:rsid w:val="001F3EF9"/>
    <w:rsid w:val="001F4F6D"/>
    <w:rsid w:val="001F627D"/>
    <w:rsid w:val="001F6622"/>
    <w:rsid w:val="001F683C"/>
    <w:rsid w:val="0020126C"/>
    <w:rsid w:val="002100FC"/>
    <w:rsid w:val="00213393"/>
    <w:rsid w:val="00213890"/>
    <w:rsid w:val="00214E52"/>
    <w:rsid w:val="002207C0"/>
    <w:rsid w:val="00224791"/>
    <w:rsid w:val="00224B93"/>
    <w:rsid w:val="0023676E"/>
    <w:rsid w:val="00236CB2"/>
    <w:rsid w:val="0024080A"/>
    <w:rsid w:val="002414B6"/>
    <w:rsid w:val="002422EB"/>
    <w:rsid w:val="00242397"/>
    <w:rsid w:val="00247A48"/>
    <w:rsid w:val="00250DD1"/>
    <w:rsid w:val="00251183"/>
    <w:rsid w:val="00251689"/>
    <w:rsid w:val="0025267C"/>
    <w:rsid w:val="00253B6B"/>
    <w:rsid w:val="002647E4"/>
    <w:rsid w:val="00265656"/>
    <w:rsid w:val="00265E77"/>
    <w:rsid w:val="00266155"/>
    <w:rsid w:val="0027270B"/>
    <w:rsid w:val="00282E7B"/>
    <w:rsid w:val="002838C8"/>
    <w:rsid w:val="002845B4"/>
    <w:rsid w:val="00290805"/>
    <w:rsid w:val="00290C2A"/>
    <w:rsid w:val="002931DD"/>
    <w:rsid w:val="0029470A"/>
    <w:rsid w:val="00295140"/>
    <w:rsid w:val="002A0E7C"/>
    <w:rsid w:val="002A21ED"/>
    <w:rsid w:val="002A3F88"/>
    <w:rsid w:val="002A710D"/>
    <w:rsid w:val="002B0F11"/>
    <w:rsid w:val="002B2E17"/>
    <w:rsid w:val="002B3339"/>
    <w:rsid w:val="002B6560"/>
    <w:rsid w:val="002C4E55"/>
    <w:rsid w:val="002C55FF"/>
    <w:rsid w:val="002C592B"/>
    <w:rsid w:val="002C7BFB"/>
    <w:rsid w:val="002D2DA2"/>
    <w:rsid w:val="002D2EDE"/>
    <w:rsid w:val="002D300D"/>
    <w:rsid w:val="002D7FBB"/>
    <w:rsid w:val="002E0CD4"/>
    <w:rsid w:val="002E19C4"/>
    <w:rsid w:val="002E3A90"/>
    <w:rsid w:val="002E46CC"/>
    <w:rsid w:val="002E4F48"/>
    <w:rsid w:val="002E62CB"/>
    <w:rsid w:val="002E6DF1"/>
    <w:rsid w:val="002E6ED9"/>
    <w:rsid w:val="002F0957"/>
    <w:rsid w:val="002F41AD"/>
    <w:rsid w:val="002F43F6"/>
    <w:rsid w:val="002F6032"/>
    <w:rsid w:val="002F6DAA"/>
    <w:rsid w:val="002F7113"/>
    <w:rsid w:val="002F71D5"/>
    <w:rsid w:val="00300013"/>
    <w:rsid w:val="003020BB"/>
    <w:rsid w:val="00302266"/>
    <w:rsid w:val="00304393"/>
    <w:rsid w:val="00305AB2"/>
    <w:rsid w:val="00306833"/>
    <w:rsid w:val="0031032B"/>
    <w:rsid w:val="003157D0"/>
    <w:rsid w:val="00316E87"/>
    <w:rsid w:val="0032453E"/>
    <w:rsid w:val="00325053"/>
    <w:rsid w:val="003256AC"/>
    <w:rsid w:val="0033129D"/>
    <w:rsid w:val="00331AD1"/>
    <w:rsid w:val="003320ED"/>
    <w:rsid w:val="0033480E"/>
    <w:rsid w:val="00337123"/>
    <w:rsid w:val="00340FFC"/>
    <w:rsid w:val="00341866"/>
    <w:rsid w:val="0034378D"/>
    <w:rsid w:val="00346039"/>
    <w:rsid w:val="00352361"/>
    <w:rsid w:val="003535E0"/>
    <w:rsid w:val="003552E4"/>
    <w:rsid w:val="00355D02"/>
    <w:rsid w:val="003568DF"/>
    <w:rsid w:val="00357C73"/>
    <w:rsid w:val="003615F4"/>
    <w:rsid w:val="00361607"/>
    <w:rsid w:val="00362640"/>
    <w:rsid w:val="00363DFF"/>
    <w:rsid w:val="003657B0"/>
    <w:rsid w:val="0036675E"/>
    <w:rsid w:val="00366F56"/>
    <w:rsid w:val="0037067E"/>
    <w:rsid w:val="003728E6"/>
    <w:rsid w:val="003737C8"/>
    <w:rsid w:val="0037589D"/>
    <w:rsid w:val="003765BF"/>
    <w:rsid w:val="00376BB1"/>
    <w:rsid w:val="00377E23"/>
    <w:rsid w:val="003803CC"/>
    <w:rsid w:val="0038277C"/>
    <w:rsid w:val="003837F1"/>
    <w:rsid w:val="003841FC"/>
    <w:rsid w:val="0038638B"/>
    <w:rsid w:val="003909E0"/>
    <w:rsid w:val="00390D33"/>
    <w:rsid w:val="00393E09"/>
    <w:rsid w:val="00395B15"/>
    <w:rsid w:val="00396026"/>
    <w:rsid w:val="003A31B9"/>
    <w:rsid w:val="003A3425"/>
    <w:rsid w:val="003A3E2F"/>
    <w:rsid w:val="003A6CCB"/>
    <w:rsid w:val="003B10C4"/>
    <w:rsid w:val="003B1526"/>
    <w:rsid w:val="003B43BB"/>
    <w:rsid w:val="003B48EB"/>
    <w:rsid w:val="003B5CD1"/>
    <w:rsid w:val="003C0B61"/>
    <w:rsid w:val="003C33FF"/>
    <w:rsid w:val="003C64A5"/>
    <w:rsid w:val="003C6C91"/>
    <w:rsid w:val="003D03CC"/>
    <w:rsid w:val="003D378C"/>
    <w:rsid w:val="003D3893"/>
    <w:rsid w:val="003D4BB7"/>
    <w:rsid w:val="003D4FA2"/>
    <w:rsid w:val="003E0116"/>
    <w:rsid w:val="003E04B7"/>
    <w:rsid w:val="003E1762"/>
    <w:rsid w:val="003E26C3"/>
    <w:rsid w:val="003F0BC8"/>
    <w:rsid w:val="003F0D6C"/>
    <w:rsid w:val="003F0F26"/>
    <w:rsid w:val="003F12D9"/>
    <w:rsid w:val="003F1B4C"/>
    <w:rsid w:val="003F3CE6"/>
    <w:rsid w:val="003F3CF7"/>
    <w:rsid w:val="003F677F"/>
    <w:rsid w:val="0040053C"/>
    <w:rsid w:val="004008F6"/>
    <w:rsid w:val="00402AC9"/>
    <w:rsid w:val="00402D93"/>
    <w:rsid w:val="004031E2"/>
    <w:rsid w:val="00412BBE"/>
    <w:rsid w:val="0041440C"/>
    <w:rsid w:val="00414B20"/>
    <w:rsid w:val="00417DE3"/>
    <w:rsid w:val="00420850"/>
    <w:rsid w:val="00423968"/>
    <w:rsid w:val="00427054"/>
    <w:rsid w:val="004304B1"/>
    <w:rsid w:val="00432DA8"/>
    <w:rsid w:val="00433061"/>
    <w:rsid w:val="0043320A"/>
    <w:rsid w:val="004332E3"/>
    <w:rsid w:val="00435E74"/>
    <w:rsid w:val="0043703C"/>
    <w:rsid w:val="004371A3"/>
    <w:rsid w:val="0043722B"/>
    <w:rsid w:val="004403A1"/>
    <w:rsid w:val="00446960"/>
    <w:rsid w:val="00446F37"/>
    <w:rsid w:val="004518A6"/>
    <w:rsid w:val="00453E1D"/>
    <w:rsid w:val="00454589"/>
    <w:rsid w:val="00456ED0"/>
    <w:rsid w:val="00457550"/>
    <w:rsid w:val="00457B74"/>
    <w:rsid w:val="0046107E"/>
    <w:rsid w:val="00461B2A"/>
    <w:rsid w:val="004620A4"/>
    <w:rsid w:val="00474C50"/>
    <w:rsid w:val="00475CA4"/>
    <w:rsid w:val="004771F9"/>
    <w:rsid w:val="0047743C"/>
    <w:rsid w:val="0048524C"/>
    <w:rsid w:val="00485730"/>
    <w:rsid w:val="00486006"/>
    <w:rsid w:val="00486BAD"/>
    <w:rsid w:val="00486BBE"/>
    <w:rsid w:val="00487123"/>
    <w:rsid w:val="00495A75"/>
    <w:rsid w:val="00495CAE"/>
    <w:rsid w:val="004A1BD5"/>
    <w:rsid w:val="004A326B"/>
    <w:rsid w:val="004A61E1"/>
    <w:rsid w:val="004A6B47"/>
    <w:rsid w:val="004B0F6E"/>
    <w:rsid w:val="004B2344"/>
    <w:rsid w:val="004B5DDC"/>
    <w:rsid w:val="004B798E"/>
    <w:rsid w:val="004C2ABD"/>
    <w:rsid w:val="004C391C"/>
    <w:rsid w:val="004C5F62"/>
    <w:rsid w:val="004D3E58"/>
    <w:rsid w:val="004D3FB4"/>
    <w:rsid w:val="004D6746"/>
    <w:rsid w:val="004D767B"/>
    <w:rsid w:val="004E0F32"/>
    <w:rsid w:val="004E23A1"/>
    <w:rsid w:val="004E23EA"/>
    <w:rsid w:val="004E493C"/>
    <w:rsid w:val="004E623E"/>
    <w:rsid w:val="004E7092"/>
    <w:rsid w:val="004E7ECE"/>
    <w:rsid w:val="004F4D2E"/>
    <w:rsid w:val="004F4DB1"/>
    <w:rsid w:val="004F6F64"/>
    <w:rsid w:val="005004EC"/>
    <w:rsid w:val="00506AAE"/>
    <w:rsid w:val="00506F3C"/>
    <w:rsid w:val="00517015"/>
    <w:rsid w:val="00517756"/>
    <w:rsid w:val="005202C6"/>
    <w:rsid w:val="00523C53"/>
    <w:rsid w:val="005242A3"/>
    <w:rsid w:val="00527914"/>
    <w:rsid w:val="00527B8F"/>
    <w:rsid w:val="00530C00"/>
    <w:rsid w:val="0053740A"/>
    <w:rsid w:val="00542012"/>
    <w:rsid w:val="00543DF5"/>
    <w:rsid w:val="00545A61"/>
    <w:rsid w:val="00545F9C"/>
    <w:rsid w:val="0055260D"/>
    <w:rsid w:val="00553FCC"/>
    <w:rsid w:val="00555422"/>
    <w:rsid w:val="00555810"/>
    <w:rsid w:val="0055663C"/>
    <w:rsid w:val="00557028"/>
    <w:rsid w:val="00562DCA"/>
    <w:rsid w:val="0056568F"/>
    <w:rsid w:val="005659F0"/>
    <w:rsid w:val="0057205A"/>
    <w:rsid w:val="0057436C"/>
    <w:rsid w:val="00575DE3"/>
    <w:rsid w:val="005822FD"/>
    <w:rsid w:val="00582578"/>
    <w:rsid w:val="0058621D"/>
    <w:rsid w:val="005900DE"/>
    <w:rsid w:val="00590B72"/>
    <w:rsid w:val="00592420"/>
    <w:rsid w:val="00594A13"/>
    <w:rsid w:val="00596707"/>
    <w:rsid w:val="0059723F"/>
    <w:rsid w:val="00597491"/>
    <w:rsid w:val="00597DE9"/>
    <w:rsid w:val="00597FED"/>
    <w:rsid w:val="005A4CBE"/>
    <w:rsid w:val="005B04A8"/>
    <w:rsid w:val="005B1353"/>
    <w:rsid w:val="005B1FD0"/>
    <w:rsid w:val="005B28AD"/>
    <w:rsid w:val="005B328D"/>
    <w:rsid w:val="005B3503"/>
    <w:rsid w:val="005B3EE7"/>
    <w:rsid w:val="005B4DCD"/>
    <w:rsid w:val="005B4FAD"/>
    <w:rsid w:val="005B5327"/>
    <w:rsid w:val="005B78F5"/>
    <w:rsid w:val="005C276A"/>
    <w:rsid w:val="005C7083"/>
    <w:rsid w:val="005D380C"/>
    <w:rsid w:val="005D63C3"/>
    <w:rsid w:val="005D6E04"/>
    <w:rsid w:val="005D7A12"/>
    <w:rsid w:val="005E53EE"/>
    <w:rsid w:val="005F0542"/>
    <w:rsid w:val="005F0E81"/>
    <w:rsid w:val="005F0F72"/>
    <w:rsid w:val="005F1C1F"/>
    <w:rsid w:val="005F346D"/>
    <w:rsid w:val="005F38FB"/>
    <w:rsid w:val="00602D3B"/>
    <w:rsid w:val="0060326F"/>
    <w:rsid w:val="00606EA1"/>
    <w:rsid w:val="00611E9A"/>
    <w:rsid w:val="006128F0"/>
    <w:rsid w:val="0061726B"/>
    <w:rsid w:val="00617B81"/>
    <w:rsid w:val="0062363A"/>
    <w:rsid w:val="0062387A"/>
    <w:rsid w:val="0063377D"/>
    <w:rsid w:val="00633CBF"/>
    <w:rsid w:val="006344BE"/>
    <w:rsid w:val="00634A66"/>
    <w:rsid w:val="00640336"/>
    <w:rsid w:val="00640FB3"/>
    <w:rsid w:val="00640FC9"/>
    <w:rsid w:val="00641039"/>
    <w:rsid w:val="006414D3"/>
    <w:rsid w:val="006432F2"/>
    <w:rsid w:val="0065320F"/>
    <w:rsid w:val="00653D64"/>
    <w:rsid w:val="00654373"/>
    <w:rsid w:val="00654E13"/>
    <w:rsid w:val="00663D43"/>
    <w:rsid w:val="00666CDA"/>
    <w:rsid w:val="00667489"/>
    <w:rsid w:val="00670D44"/>
    <w:rsid w:val="00671996"/>
    <w:rsid w:val="00673F4C"/>
    <w:rsid w:val="00676AFC"/>
    <w:rsid w:val="0067760F"/>
    <w:rsid w:val="0067780B"/>
    <w:rsid w:val="006807CD"/>
    <w:rsid w:val="00682D43"/>
    <w:rsid w:val="0068507D"/>
    <w:rsid w:val="006854F5"/>
    <w:rsid w:val="00685BAF"/>
    <w:rsid w:val="00690441"/>
    <w:rsid w:val="00690463"/>
    <w:rsid w:val="00690F2B"/>
    <w:rsid w:val="006A0D03"/>
    <w:rsid w:val="006A3352"/>
    <w:rsid w:val="006A41E9"/>
    <w:rsid w:val="006B12CB"/>
    <w:rsid w:val="006B21DA"/>
    <w:rsid w:val="006B5916"/>
    <w:rsid w:val="006B7F47"/>
    <w:rsid w:val="006C1E53"/>
    <w:rsid w:val="006C4775"/>
    <w:rsid w:val="006C4F4A"/>
    <w:rsid w:val="006C5E80"/>
    <w:rsid w:val="006C7CEE"/>
    <w:rsid w:val="006D075E"/>
    <w:rsid w:val="006D09DC"/>
    <w:rsid w:val="006D3509"/>
    <w:rsid w:val="006D7C6E"/>
    <w:rsid w:val="006E15A2"/>
    <w:rsid w:val="006E2F95"/>
    <w:rsid w:val="006F148B"/>
    <w:rsid w:val="006F741A"/>
    <w:rsid w:val="00705EAF"/>
    <w:rsid w:val="0070773E"/>
    <w:rsid w:val="00707E08"/>
    <w:rsid w:val="007101CC"/>
    <w:rsid w:val="00715C55"/>
    <w:rsid w:val="007237C7"/>
    <w:rsid w:val="00724E3B"/>
    <w:rsid w:val="00725BF4"/>
    <w:rsid w:val="00725EEA"/>
    <w:rsid w:val="007276B6"/>
    <w:rsid w:val="00730CE9"/>
    <w:rsid w:val="0073373D"/>
    <w:rsid w:val="0074263C"/>
    <w:rsid w:val="007439DB"/>
    <w:rsid w:val="00756185"/>
    <w:rsid w:val="007568D8"/>
    <w:rsid w:val="00761E17"/>
    <w:rsid w:val="00765316"/>
    <w:rsid w:val="007708C8"/>
    <w:rsid w:val="007725C2"/>
    <w:rsid w:val="00775BFF"/>
    <w:rsid w:val="00775E63"/>
    <w:rsid w:val="0077719D"/>
    <w:rsid w:val="00780DF0"/>
    <w:rsid w:val="007810B7"/>
    <w:rsid w:val="00782F0F"/>
    <w:rsid w:val="0078538F"/>
    <w:rsid w:val="007863BE"/>
    <w:rsid w:val="00787482"/>
    <w:rsid w:val="00790D96"/>
    <w:rsid w:val="00793E7F"/>
    <w:rsid w:val="007A1043"/>
    <w:rsid w:val="007A1D64"/>
    <w:rsid w:val="007A286D"/>
    <w:rsid w:val="007A314D"/>
    <w:rsid w:val="007A38DF"/>
    <w:rsid w:val="007A5E80"/>
    <w:rsid w:val="007B00E5"/>
    <w:rsid w:val="007B20CF"/>
    <w:rsid w:val="007B2499"/>
    <w:rsid w:val="007B6626"/>
    <w:rsid w:val="007B72E1"/>
    <w:rsid w:val="007B783A"/>
    <w:rsid w:val="007C1B95"/>
    <w:rsid w:val="007C3DF3"/>
    <w:rsid w:val="007C796D"/>
    <w:rsid w:val="007D2771"/>
    <w:rsid w:val="007D3B60"/>
    <w:rsid w:val="007D4796"/>
    <w:rsid w:val="007D54DA"/>
    <w:rsid w:val="007D5832"/>
    <w:rsid w:val="007D73FB"/>
    <w:rsid w:val="007D7996"/>
    <w:rsid w:val="007E2F2D"/>
    <w:rsid w:val="007E4563"/>
    <w:rsid w:val="007E593D"/>
    <w:rsid w:val="007F1375"/>
    <w:rsid w:val="007F1433"/>
    <w:rsid w:val="007F1491"/>
    <w:rsid w:val="007F2F03"/>
    <w:rsid w:val="007F6F31"/>
    <w:rsid w:val="00800FE0"/>
    <w:rsid w:val="008066AD"/>
    <w:rsid w:val="00813740"/>
    <w:rsid w:val="008143F8"/>
    <w:rsid w:val="00814AF1"/>
    <w:rsid w:val="0081517F"/>
    <w:rsid w:val="00815370"/>
    <w:rsid w:val="00817119"/>
    <w:rsid w:val="0082153D"/>
    <w:rsid w:val="0082271D"/>
    <w:rsid w:val="008255AA"/>
    <w:rsid w:val="00827B33"/>
    <w:rsid w:val="00830FF3"/>
    <w:rsid w:val="008334BF"/>
    <w:rsid w:val="00833591"/>
    <w:rsid w:val="00836B8C"/>
    <w:rsid w:val="00840062"/>
    <w:rsid w:val="008410C5"/>
    <w:rsid w:val="00846C08"/>
    <w:rsid w:val="008530E7"/>
    <w:rsid w:val="00856A55"/>
    <w:rsid w:val="00856BDB"/>
    <w:rsid w:val="00857675"/>
    <w:rsid w:val="00861990"/>
    <w:rsid w:val="00866F8B"/>
    <w:rsid w:val="00871AE0"/>
    <w:rsid w:val="00872C48"/>
    <w:rsid w:val="00875EC3"/>
    <w:rsid w:val="008763E7"/>
    <w:rsid w:val="008808C5"/>
    <w:rsid w:val="00881A7C"/>
    <w:rsid w:val="00883C78"/>
    <w:rsid w:val="00885159"/>
    <w:rsid w:val="00885214"/>
    <w:rsid w:val="00887615"/>
    <w:rsid w:val="00890052"/>
    <w:rsid w:val="00894E3A"/>
    <w:rsid w:val="00895A2F"/>
    <w:rsid w:val="00896EBD"/>
    <w:rsid w:val="008A52D1"/>
    <w:rsid w:val="008A5665"/>
    <w:rsid w:val="008A5DF8"/>
    <w:rsid w:val="008B24A8"/>
    <w:rsid w:val="008B25E4"/>
    <w:rsid w:val="008B2E53"/>
    <w:rsid w:val="008B3D78"/>
    <w:rsid w:val="008B41D1"/>
    <w:rsid w:val="008C0BB4"/>
    <w:rsid w:val="008C261B"/>
    <w:rsid w:val="008C31DB"/>
    <w:rsid w:val="008C4643"/>
    <w:rsid w:val="008C4FCA"/>
    <w:rsid w:val="008C51FB"/>
    <w:rsid w:val="008C7882"/>
    <w:rsid w:val="008D2261"/>
    <w:rsid w:val="008D37E6"/>
    <w:rsid w:val="008D4C28"/>
    <w:rsid w:val="008D577B"/>
    <w:rsid w:val="008D7A98"/>
    <w:rsid w:val="008E17C4"/>
    <w:rsid w:val="008E45C4"/>
    <w:rsid w:val="008E64B1"/>
    <w:rsid w:val="008E64FA"/>
    <w:rsid w:val="008E665B"/>
    <w:rsid w:val="008E6DB8"/>
    <w:rsid w:val="008E74ED"/>
    <w:rsid w:val="008F09C7"/>
    <w:rsid w:val="008F471C"/>
    <w:rsid w:val="008F4DEF"/>
    <w:rsid w:val="00903195"/>
    <w:rsid w:val="00903D0D"/>
    <w:rsid w:val="00904505"/>
    <w:rsid w:val="009048E1"/>
    <w:rsid w:val="00904DC4"/>
    <w:rsid w:val="0090598C"/>
    <w:rsid w:val="009071BB"/>
    <w:rsid w:val="00910925"/>
    <w:rsid w:val="009111AA"/>
    <w:rsid w:val="00912A6E"/>
    <w:rsid w:val="0091335F"/>
    <w:rsid w:val="00913885"/>
    <w:rsid w:val="00915ABF"/>
    <w:rsid w:val="00921C38"/>
    <w:rsid w:val="00921CAD"/>
    <w:rsid w:val="00926C69"/>
    <w:rsid w:val="009311ED"/>
    <w:rsid w:val="00931D41"/>
    <w:rsid w:val="00932DB4"/>
    <w:rsid w:val="00933D18"/>
    <w:rsid w:val="00936675"/>
    <w:rsid w:val="00942221"/>
    <w:rsid w:val="00944A09"/>
    <w:rsid w:val="00950FBB"/>
    <w:rsid w:val="00951118"/>
    <w:rsid w:val="0095122F"/>
    <w:rsid w:val="00953349"/>
    <w:rsid w:val="00953E4C"/>
    <w:rsid w:val="00954E0C"/>
    <w:rsid w:val="00957CCE"/>
    <w:rsid w:val="00961156"/>
    <w:rsid w:val="009637E8"/>
    <w:rsid w:val="00964F03"/>
    <w:rsid w:val="00964F6D"/>
    <w:rsid w:val="00966F1F"/>
    <w:rsid w:val="0097294B"/>
    <w:rsid w:val="009734B3"/>
    <w:rsid w:val="00975676"/>
    <w:rsid w:val="00976011"/>
    <w:rsid w:val="00976467"/>
    <w:rsid w:val="00976D32"/>
    <w:rsid w:val="009844F7"/>
    <w:rsid w:val="00986B91"/>
    <w:rsid w:val="009938F7"/>
    <w:rsid w:val="00995451"/>
    <w:rsid w:val="00995A7D"/>
    <w:rsid w:val="00995C39"/>
    <w:rsid w:val="009A05AA"/>
    <w:rsid w:val="009A2D5A"/>
    <w:rsid w:val="009A6509"/>
    <w:rsid w:val="009A6E2F"/>
    <w:rsid w:val="009A7DDF"/>
    <w:rsid w:val="009B2969"/>
    <w:rsid w:val="009B2C7E"/>
    <w:rsid w:val="009B35F9"/>
    <w:rsid w:val="009B6DBD"/>
    <w:rsid w:val="009C108A"/>
    <w:rsid w:val="009C2E47"/>
    <w:rsid w:val="009C3831"/>
    <w:rsid w:val="009C6BFB"/>
    <w:rsid w:val="009D0C05"/>
    <w:rsid w:val="009E2C00"/>
    <w:rsid w:val="009E49AD"/>
    <w:rsid w:val="009E4CC5"/>
    <w:rsid w:val="009E70F4"/>
    <w:rsid w:val="009E72A3"/>
    <w:rsid w:val="009F1AD2"/>
    <w:rsid w:val="009F4579"/>
    <w:rsid w:val="009F495E"/>
    <w:rsid w:val="009F7BC2"/>
    <w:rsid w:val="00A00C78"/>
    <w:rsid w:val="00A01A35"/>
    <w:rsid w:val="00A028CA"/>
    <w:rsid w:val="00A0479E"/>
    <w:rsid w:val="00A07979"/>
    <w:rsid w:val="00A1064D"/>
    <w:rsid w:val="00A11755"/>
    <w:rsid w:val="00A207FB"/>
    <w:rsid w:val="00A24016"/>
    <w:rsid w:val="00A265BF"/>
    <w:rsid w:val="00A26F44"/>
    <w:rsid w:val="00A30935"/>
    <w:rsid w:val="00A34FAB"/>
    <w:rsid w:val="00A37384"/>
    <w:rsid w:val="00A42C43"/>
    <w:rsid w:val="00A4313D"/>
    <w:rsid w:val="00A50120"/>
    <w:rsid w:val="00A54506"/>
    <w:rsid w:val="00A60351"/>
    <w:rsid w:val="00A61C6D"/>
    <w:rsid w:val="00A63015"/>
    <w:rsid w:val="00A6387B"/>
    <w:rsid w:val="00A66254"/>
    <w:rsid w:val="00A66271"/>
    <w:rsid w:val="00A678B4"/>
    <w:rsid w:val="00A704A3"/>
    <w:rsid w:val="00A719C5"/>
    <w:rsid w:val="00A75E23"/>
    <w:rsid w:val="00A82AA0"/>
    <w:rsid w:val="00A82F8A"/>
    <w:rsid w:val="00A84622"/>
    <w:rsid w:val="00A84BF0"/>
    <w:rsid w:val="00A905E2"/>
    <w:rsid w:val="00A9226B"/>
    <w:rsid w:val="00A9575C"/>
    <w:rsid w:val="00A95B56"/>
    <w:rsid w:val="00A95E81"/>
    <w:rsid w:val="00A969AF"/>
    <w:rsid w:val="00AA5E1D"/>
    <w:rsid w:val="00AB1A2E"/>
    <w:rsid w:val="00AB328A"/>
    <w:rsid w:val="00AB4918"/>
    <w:rsid w:val="00AB4BC8"/>
    <w:rsid w:val="00AB66C7"/>
    <w:rsid w:val="00AB6BA7"/>
    <w:rsid w:val="00AB7BE8"/>
    <w:rsid w:val="00AC526F"/>
    <w:rsid w:val="00AD0710"/>
    <w:rsid w:val="00AD4DB9"/>
    <w:rsid w:val="00AD6165"/>
    <w:rsid w:val="00AD63C0"/>
    <w:rsid w:val="00AE35B2"/>
    <w:rsid w:val="00AE6AA0"/>
    <w:rsid w:val="00B113B9"/>
    <w:rsid w:val="00B119A2"/>
    <w:rsid w:val="00B11BB0"/>
    <w:rsid w:val="00B11CF4"/>
    <w:rsid w:val="00B157C3"/>
    <w:rsid w:val="00B1772B"/>
    <w:rsid w:val="00B177F2"/>
    <w:rsid w:val="00B201F1"/>
    <w:rsid w:val="00B2603F"/>
    <w:rsid w:val="00B302B7"/>
    <w:rsid w:val="00B304E7"/>
    <w:rsid w:val="00B318B6"/>
    <w:rsid w:val="00B33D97"/>
    <w:rsid w:val="00B3499B"/>
    <w:rsid w:val="00B4101B"/>
    <w:rsid w:val="00B41F47"/>
    <w:rsid w:val="00B43F45"/>
    <w:rsid w:val="00B44468"/>
    <w:rsid w:val="00B506D3"/>
    <w:rsid w:val="00B52781"/>
    <w:rsid w:val="00B60AC9"/>
    <w:rsid w:val="00B631DE"/>
    <w:rsid w:val="00B67323"/>
    <w:rsid w:val="00B67583"/>
    <w:rsid w:val="00B715F2"/>
    <w:rsid w:val="00B717F3"/>
    <w:rsid w:val="00B74071"/>
    <w:rsid w:val="00B7428E"/>
    <w:rsid w:val="00B74B67"/>
    <w:rsid w:val="00B77737"/>
    <w:rsid w:val="00B779AA"/>
    <w:rsid w:val="00B81C95"/>
    <w:rsid w:val="00B82330"/>
    <w:rsid w:val="00B82ED4"/>
    <w:rsid w:val="00B8424F"/>
    <w:rsid w:val="00B843BF"/>
    <w:rsid w:val="00B86896"/>
    <w:rsid w:val="00B875A6"/>
    <w:rsid w:val="00B93E4C"/>
    <w:rsid w:val="00B94A1B"/>
    <w:rsid w:val="00B97035"/>
    <w:rsid w:val="00BA5C89"/>
    <w:rsid w:val="00BB04EB"/>
    <w:rsid w:val="00BB2539"/>
    <w:rsid w:val="00BB4CE2"/>
    <w:rsid w:val="00BB5EF0"/>
    <w:rsid w:val="00BB6724"/>
    <w:rsid w:val="00BC0EFB"/>
    <w:rsid w:val="00BC2E39"/>
    <w:rsid w:val="00BD078B"/>
    <w:rsid w:val="00BD1D5A"/>
    <w:rsid w:val="00BD2364"/>
    <w:rsid w:val="00BD28E3"/>
    <w:rsid w:val="00BD7F17"/>
    <w:rsid w:val="00BE117E"/>
    <w:rsid w:val="00BE238C"/>
    <w:rsid w:val="00BE3261"/>
    <w:rsid w:val="00BE39A5"/>
    <w:rsid w:val="00BF00EF"/>
    <w:rsid w:val="00BF58FC"/>
    <w:rsid w:val="00C01B97"/>
    <w:rsid w:val="00C01F77"/>
    <w:rsid w:val="00C01FFC"/>
    <w:rsid w:val="00C05321"/>
    <w:rsid w:val="00C06AE4"/>
    <w:rsid w:val="00C114FF"/>
    <w:rsid w:val="00C11D49"/>
    <w:rsid w:val="00C11EA9"/>
    <w:rsid w:val="00C171A1"/>
    <w:rsid w:val="00C171A4"/>
    <w:rsid w:val="00C17F12"/>
    <w:rsid w:val="00C20734"/>
    <w:rsid w:val="00C213A4"/>
    <w:rsid w:val="00C21C1A"/>
    <w:rsid w:val="00C22127"/>
    <w:rsid w:val="00C237E9"/>
    <w:rsid w:val="00C24499"/>
    <w:rsid w:val="00C32989"/>
    <w:rsid w:val="00C36883"/>
    <w:rsid w:val="00C40928"/>
    <w:rsid w:val="00C40CFF"/>
    <w:rsid w:val="00C42200"/>
    <w:rsid w:val="00C42697"/>
    <w:rsid w:val="00C43F01"/>
    <w:rsid w:val="00C47552"/>
    <w:rsid w:val="00C52472"/>
    <w:rsid w:val="00C57588"/>
    <w:rsid w:val="00C57A81"/>
    <w:rsid w:val="00C60193"/>
    <w:rsid w:val="00C634D4"/>
    <w:rsid w:val="00C63AA5"/>
    <w:rsid w:val="00C65071"/>
    <w:rsid w:val="00C66F7E"/>
    <w:rsid w:val="00C6727C"/>
    <w:rsid w:val="00C6744C"/>
    <w:rsid w:val="00C73134"/>
    <w:rsid w:val="00C73F6D"/>
    <w:rsid w:val="00C74F6E"/>
    <w:rsid w:val="00C76AE5"/>
    <w:rsid w:val="00C77FA4"/>
    <w:rsid w:val="00C77FFA"/>
    <w:rsid w:val="00C801FC"/>
    <w:rsid w:val="00C80401"/>
    <w:rsid w:val="00C81C97"/>
    <w:rsid w:val="00C828CF"/>
    <w:rsid w:val="00C840C2"/>
    <w:rsid w:val="00C84101"/>
    <w:rsid w:val="00C8535F"/>
    <w:rsid w:val="00C90EDA"/>
    <w:rsid w:val="00C93C62"/>
    <w:rsid w:val="00C959E7"/>
    <w:rsid w:val="00CA01A4"/>
    <w:rsid w:val="00CB2699"/>
    <w:rsid w:val="00CB497B"/>
    <w:rsid w:val="00CB680E"/>
    <w:rsid w:val="00CB68F9"/>
    <w:rsid w:val="00CB7521"/>
    <w:rsid w:val="00CC1E65"/>
    <w:rsid w:val="00CC35F7"/>
    <w:rsid w:val="00CC567A"/>
    <w:rsid w:val="00CC71F2"/>
    <w:rsid w:val="00CC7C87"/>
    <w:rsid w:val="00CD2498"/>
    <w:rsid w:val="00CD4059"/>
    <w:rsid w:val="00CD4E5A"/>
    <w:rsid w:val="00CD621E"/>
    <w:rsid w:val="00CD6AFD"/>
    <w:rsid w:val="00CD707E"/>
    <w:rsid w:val="00CE03CE"/>
    <w:rsid w:val="00CE0F5D"/>
    <w:rsid w:val="00CE1A6A"/>
    <w:rsid w:val="00CE259A"/>
    <w:rsid w:val="00CE3CBF"/>
    <w:rsid w:val="00CE40FF"/>
    <w:rsid w:val="00CF0DFF"/>
    <w:rsid w:val="00D028A9"/>
    <w:rsid w:val="00D0359D"/>
    <w:rsid w:val="00D04CDB"/>
    <w:rsid w:val="00D04DED"/>
    <w:rsid w:val="00D1005B"/>
    <w:rsid w:val="00D1089A"/>
    <w:rsid w:val="00D114F3"/>
    <w:rsid w:val="00D116BD"/>
    <w:rsid w:val="00D2001A"/>
    <w:rsid w:val="00D20684"/>
    <w:rsid w:val="00D2365A"/>
    <w:rsid w:val="00D26B62"/>
    <w:rsid w:val="00D31522"/>
    <w:rsid w:val="00D32624"/>
    <w:rsid w:val="00D3691A"/>
    <w:rsid w:val="00D377E2"/>
    <w:rsid w:val="00D4081C"/>
    <w:rsid w:val="00D42DCB"/>
    <w:rsid w:val="00D45482"/>
    <w:rsid w:val="00D46DF2"/>
    <w:rsid w:val="00D47674"/>
    <w:rsid w:val="00D5338C"/>
    <w:rsid w:val="00D606B2"/>
    <w:rsid w:val="00D625A7"/>
    <w:rsid w:val="00D64074"/>
    <w:rsid w:val="00D65777"/>
    <w:rsid w:val="00D70ADF"/>
    <w:rsid w:val="00D728A0"/>
    <w:rsid w:val="00D83661"/>
    <w:rsid w:val="00D95C60"/>
    <w:rsid w:val="00D97E7D"/>
    <w:rsid w:val="00DA1F1C"/>
    <w:rsid w:val="00DB1CDF"/>
    <w:rsid w:val="00DB20E5"/>
    <w:rsid w:val="00DB3439"/>
    <w:rsid w:val="00DB3618"/>
    <w:rsid w:val="00DB468A"/>
    <w:rsid w:val="00DC2946"/>
    <w:rsid w:val="00DC550F"/>
    <w:rsid w:val="00DC6087"/>
    <w:rsid w:val="00DC64FD"/>
    <w:rsid w:val="00DC6883"/>
    <w:rsid w:val="00DC78A7"/>
    <w:rsid w:val="00DD53C3"/>
    <w:rsid w:val="00DD6D15"/>
    <w:rsid w:val="00DE127F"/>
    <w:rsid w:val="00DE2F59"/>
    <w:rsid w:val="00DE424A"/>
    <w:rsid w:val="00DE4419"/>
    <w:rsid w:val="00DE4EF8"/>
    <w:rsid w:val="00DE67C4"/>
    <w:rsid w:val="00DF0ACA"/>
    <w:rsid w:val="00DF2245"/>
    <w:rsid w:val="00DF22D3"/>
    <w:rsid w:val="00DF4CE9"/>
    <w:rsid w:val="00DF6A38"/>
    <w:rsid w:val="00DF77CF"/>
    <w:rsid w:val="00E026E8"/>
    <w:rsid w:val="00E060F7"/>
    <w:rsid w:val="00E07FA1"/>
    <w:rsid w:val="00E14261"/>
    <w:rsid w:val="00E14C47"/>
    <w:rsid w:val="00E22698"/>
    <w:rsid w:val="00E25B7C"/>
    <w:rsid w:val="00E262BD"/>
    <w:rsid w:val="00E3076B"/>
    <w:rsid w:val="00E33224"/>
    <w:rsid w:val="00E3725B"/>
    <w:rsid w:val="00E434D1"/>
    <w:rsid w:val="00E47151"/>
    <w:rsid w:val="00E56CBB"/>
    <w:rsid w:val="00E6096F"/>
    <w:rsid w:val="00E61950"/>
    <w:rsid w:val="00E61E51"/>
    <w:rsid w:val="00E644A3"/>
    <w:rsid w:val="00E6552A"/>
    <w:rsid w:val="00E6707D"/>
    <w:rsid w:val="00E70337"/>
    <w:rsid w:val="00E70E7C"/>
    <w:rsid w:val="00E71313"/>
    <w:rsid w:val="00E72606"/>
    <w:rsid w:val="00E73C3E"/>
    <w:rsid w:val="00E74050"/>
    <w:rsid w:val="00E745AC"/>
    <w:rsid w:val="00E749BA"/>
    <w:rsid w:val="00E75BB6"/>
    <w:rsid w:val="00E809A7"/>
    <w:rsid w:val="00E82496"/>
    <w:rsid w:val="00E834CD"/>
    <w:rsid w:val="00E840F4"/>
    <w:rsid w:val="00E846DC"/>
    <w:rsid w:val="00E84E9D"/>
    <w:rsid w:val="00E85548"/>
    <w:rsid w:val="00E86CEE"/>
    <w:rsid w:val="00E935AF"/>
    <w:rsid w:val="00E95993"/>
    <w:rsid w:val="00EA7031"/>
    <w:rsid w:val="00EB0E20"/>
    <w:rsid w:val="00EB1078"/>
    <w:rsid w:val="00EB1A80"/>
    <w:rsid w:val="00EB457B"/>
    <w:rsid w:val="00EC1AD8"/>
    <w:rsid w:val="00EC47C4"/>
    <w:rsid w:val="00EC4F3A"/>
    <w:rsid w:val="00EC5E74"/>
    <w:rsid w:val="00ED5527"/>
    <w:rsid w:val="00ED594D"/>
    <w:rsid w:val="00EE36E1"/>
    <w:rsid w:val="00EE53EF"/>
    <w:rsid w:val="00EE6228"/>
    <w:rsid w:val="00EE7AC7"/>
    <w:rsid w:val="00EE7B3F"/>
    <w:rsid w:val="00EF3A8A"/>
    <w:rsid w:val="00F0054D"/>
    <w:rsid w:val="00F02467"/>
    <w:rsid w:val="00F04D0E"/>
    <w:rsid w:val="00F05E15"/>
    <w:rsid w:val="00F06FFA"/>
    <w:rsid w:val="00F10012"/>
    <w:rsid w:val="00F12214"/>
    <w:rsid w:val="00F12565"/>
    <w:rsid w:val="00F1379F"/>
    <w:rsid w:val="00F144BE"/>
    <w:rsid w:val="00F14ACA"/>
    <w:rsid w:val="00F17A0C"/>
    <w:rsid w:val="00F21B72"/>
    <w:rsid w:val="00F23927"/>
    <w:rsid w:val="00F2396E"/>
    <w:rsid w:val="00F26A05"/>
    <w:rsid w:val="00F307CE"/>
    <w:rsid w:val="00F354C5"/>
    <w:rsid w:val="00F37108"/>
    <w:rsid w:val="00F40449"/>
    <w:rsid w:val="00F44E14"/>
    <w:rsid w:val="00F45B8E"/>
    <w:rsid w:val="00F47BAA"/>
    <w:rsid w:val="00F520FE"/>
    <w:rsid w:val="00F52EAB"/>
    <w:rsid w:val="00F5375B"/>
    <w:rsid w:val="00F55A04"/>
    <w:rsid w:val="00F61A31"/>
    <w:rsid w:val="00F66F00"/>
    <w:rsid w:val="00F67A2D"/>
    <w:rsid w:val="00F70A1B"/>
    <w:rsid w:val="00F72FDF"/>
    <w:rsid w:val="00F75960"/>
    <w:rsid w:val="00F82526"/>
    <w:rsid w:val="00F84672"/>
    <w:rsid w:val="00F84802"/>
    <w:rsid w:val="00F849F4"/>
    <w:rsid w:val="00F90B01"/>
    <w:rsid w:val="00F91262"/>
    <w:rsid w:val="00F940B2"/>
    <w:rsid w:val="00F95A8C"/>
    <w:rsid w:val="00F97D2B"/>
    <w:rsid w:val="00FA06FD"/>
    <w:rsid w:val="00FA4EE2"/>
    <w:rsid w:val="00FA515B"/>
    <w:rsid w:val="00FA6B90"/>
    <w:rsid w:val="00FA70F9"/>
    <w:rsid w:val="00FA74CB"/>
    <w:rsid w:val="00FB207A"/>
    <w:rsid w:val="00FB2886"/>
    <w:rsid w:val="00FB466E"/>
    <w:rsid w:val="00FC02F3"/>
    <w:rsid w:val="00FC3DF4"/>
    <w:rsid w:val="00FC752C"/>
    <w:rsid w:val="00FD0492"/>
    <w:rsid w:val="00FD13EC"/>
    <w:rsid w:val="00FD1E45"/>
    <w:rsid w:val="00FD4DA8"/>
    <w:rsid w:val="00FD4EEF"/>
    <w:rsid w:val="00FD503A"/>
    <w:rsid w:val="00FD5461"/>
    <w:rsid w:val="00FD6BDB"/>
    <w:rsid w:val="00FD6F00"/>
    <w:rsid w:val="00FD7B98"/>
    <w:rsid w:val="00FF0D6C"/>
    <w:rsid w:val="00FF18D2"/>
    <w:rsid w:val="00FF22F5"/>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909E8"/>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paragraph" w:styleId="Odstavecseseznamem">
    <w:name w:val="List Paragraph"/>
    <w:basedOn w:val="Normln"/>
    <w:uiPriority w:val="34"/>
    <w:qFormat/>
    <w:rsid w:val="00B43F45"/>
    <w:pPr>
      <w:ind w:left="720"/>
      <w:contextualSpacing/>
    </w:pPr>
  </w:style>
  <w:style w:type="character" w:styleId="Nevyeenzmnka">
    <w:name w:val="Unresolved Mention"/>
    <w:basedOn w:val="Standardnpsmoodstavce"/>
    <w:rsid w:val="00527914"/>
    <w:rPr>
      <w:color w:val="605E5C"/>
      <w:shd w:val="clear" w:color="auto" w:fill="E1DFDD"/>
    </w:rPr>
  </w:style>
  <w:style w:type="character" w:customStyle="1" w:styleId="ZhlavChar">
    <w:name w:val="Záhlaví Char"/>
    <w:basedOn w:val="Standardnpsmoodstavce"/>
    <w:link w:val="Zhlav"/>
    <w:rsid w:val="005C7083"/>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14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kvb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D3DC32CFF4A4485D9CC3DE50D0ECF" ma:contentTypeVersion="20" ma:contentTypeDescription="Een nieuw document maken." ma:contentTypeScope="" ma:versionID="c81d57a5a80d726f54498afc89d248ff">
  <xsd:schema xmlns:xsd="http://www.w3.org/2001/XMLSchema" xmlns:xs="http://www.w3.org/2001/XMLSchema" xmlns:p="http://schemas.microsoft.com/office/2006/metadata/properties" xmlns:ns2="54c22511-638e-4273-9837-ffa84345baa4" xmlns:ns3="785010aa-b74b-4483-a1ff-00100c12865f" xmlns:ns4="090c5233-a5c5-42a4-ac9f-bfbebbdb39dc" targetNamespace="http://schemas.microsoft.com/office/2006/metadata/properties" ma:root="true" ma:fieldsID="971f6c72c72e1c58849ce40bea122074" ns2:_="" ns3:_="" ns4:_="">
    <xsd:import namespace="54c22511-638e-4273-9837-ffa84345baa4"/>
    <xsd:import namespace="785010aa-b74b-4483-a1ff-00100c12865f"/>
    <xsd:import namespace="090c5233-a5c5-42a4-ac9f-bfbebbdb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i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2511-638e-4273-9837-ffa84345b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83eb9e-f01d-47f4-b8b0-4cf3ec603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ities" ma:index="26" nillable="true" ma:displayName="Notities" ma:format="Dropdown" ma:internalName="Notiti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010aa-b74b-4483-a1ff-00100c1286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c5233-a5c5-42a4-ac9f-bfbebbdb39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49d01a-cccd-4411-ae7f-58dd3e9b4d14}" ma:internalName="TaxCatchAll" ma:showField="CatchAllData" ma:web="090c5233-a5c5-42a4-ac9f-bfbebbdb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c22511-638e-4273-9837-ffa84345baa4">
      <Terms xmlns="http://schemas.microsoft.com/office/infopath/2007/PartnerControls"/>
    </lcf76f155ced4ddcb4097134ff3c332f>
    <TaxCatchAll xmlns="090c5233-a5c5-42a4-ac9f-bfbebbdb39dc" xsi:nil="true"/>
    <Notities xmlns="54c22511-638e-4273-9837-ffa84345baa4" xsi:nil="true"/>
    <Datum xmlns="54c22511-638e-4273-9837-ffa84345ba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E7610-DF8A-48F8-9678-C651662C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2511-638e-4273-9837-ffa84345baa4"/>
    <ds:schemaRef ds:uri="785010aa-b74b-4483-a1ff-00100c12865f"/>
    <ds:schemaRef ds:uri="090c5233-a5c5-42a4-ac9f-bfbebbdb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6491D-A15A-4B4D-A55E-25BB868C6F1B}">
  <ds:schemaRefs>
    <ds:schemaRef ds:uri="http://schemas.microsoft.com/office/2006/metadata/properties"/>
    <ds:schemaRef ds:uri="http://schemas.microsoft.com/office/infopath/2007/PartnerControls"/>
    <ds:schemaRef ds:uri="54c22511-638e-4273-9837-ffa84345baa4"/>
    <ds:schemaRef ds:uri="090c5233-a5c5-42a4-ac9f-bfbebbdb39dc"/>
  </ds:schemaRefs>
</ds:datastoreItem>
</file>

<file path=customXml/itemProps3.xml><?xml version="1.0" encoding="utf-8"?>
<ds:datastoreItem xmlns:ds="http://schemas.openxmlformats.org/officeDocument/2006/customXml" ds:itemID="{657D9A9D-21D6-42EB-A7AA-A2DC4137A9D7}">
  <ds:schemaRefs>
    <ds:schemaRef ds:uri="http://schemas.microsoft.com/sharepoint/v3/contenttype/forms"/>
  </ds:schemaRefs>
</ds:datastoreItem>
</file>

<file path=customXml/itemProps4.xml><?xml version="1.0" encoding="utf-8"?>
<ds:datastoreItem xmlns:ds="http://schemas.openxmlformats.org/officeDocument/2006/customXml" ds:itemID="{4D1EFB32-3D35-45C5-B03A-83AF089F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2726</Words>
  <Characters>16088</Characters>
  <Application>Microsoft Office Word</Application>
  <DocSecurity>0</DocSecurity>
  <Lines>134</Lines>
  <Paragraphs>37</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vt:lpstr>
      <vt:lpstr>Vqrdtemplateclean_en</vt:lpstr>
      <vt:lpstr>qrd-veterinary-product-information-template-english-version-90_en corr.2 - tracked</vt:lpstr>
    </vt:vector>
  </TitlesOfParts>
  <Company>EMEA</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29</cp:revision>
  <cp:lastPrinted>2026-05-11T12:28:00Z</cp:lastPrinted>
  <dcterms:created xsi:type="dcterms:W3CDTF">2026-03-19T13:37:00Z</dcterms:created>
  <dcterms:modified xsi:type="dcterms:W3CDTF">2026-05-11T12:28:00Z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ContentTypeId">
    <vt:lpwstr>0x010100402D3DC32CFF4A4485D9CC3DE50D0ECF</vt:lpwstr>
  </property>
  <property fmtid="{D5CDD505-2E9C-101B-9397-08002B2CF9AE}" pid="74" name="MediaServiceImageTags">
    <vt:lpwstr/>
  </property>
  <property fmtid="{D5CDD505-2E9C-101B-9397-08002B2CF9AE}" pid="75" name="Order">
    <vt:r8>24980800</vt:r8>
  </property>
</Properties>
</file>