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7F146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7F146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7F146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71C6A813" w:rsidR="00C114FF" w:rsidRPr="00B41D57" w:rsidRDefault="00C72717" w:rsidP="00C72717">
      <w:pPr>
        <w:rPr>
          <w:szCs w:val="22"/>
        </w:rPr>
      </w:pPr>
      <w:proofErr w:type="spellStart"/>
      <w:r w:rsidRPr="004F1491">
        <w:t>Nexpraz</w:t>
      </w:r>
      <w:proofErr w:type="spellEnd"/>
      <w:r w:rsidRPr="004F1491">
        <w:t xml:space="preserve"> Duo 18,7 mg/g + 140,3 mg/g perorální pasta pro koně</w:t>
      </w:r>
    </w:p>
    <w:p w14:paraId="7245778A" w14:textId="5A4E343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3593AC" w14:textId="77777777" w:rsidR="009C5297" w:rsidRPr="00B41D57" w:rsidRDefault="009C52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7F146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175F51" w14:textId="6A7F9FA1" w:rsidR="00C72717" w:rsidRPr="004F1491" w:rsidRDefault="00F8165F" w:rsidP="00C72717">
      <w:pPr>
        <w:rPr>
          <w:b/>
          <w:szCs w:val="22"/>
        </w:rPr>
      </w:pPr>
      <w:r>
        <w:t>Každý</w:t>
      </w:r>
      <w:r w:rsidRPr="004F1491">
        <w:t xml:space="preserve"> </w:t>
      </w:r>
      <w:r w:rsidR="00C72717" w:rsidRPr="004F1491">
        <w:t>gram obsahuje:</w:t>
      </w:r>
    </w:p>
    <w:p w14:paraId="4D95B256" w14:textId="77777777" w:rsidR="00F8165F" w:rsidRDefault="00F8165F" w:rsidP="00C72717">
      <w:pPr>
        <w:rPr>
          <w:b/>
        </w:rPr>
      </w:pPr>
    </w:p>
    <w:p w14:paraId="30B06E0F" w14:textId="0EE04A79" w:rsidR="00C72717" w:rsidRPr="004F1491" w:rsidRDefault="00C72717" w:rsidP="00C72717">
      <w:pPr>
        <w:rPr>
          <w:szCs w:val="22"/>
        </w:rPr>
      </w:pPr>
      <w:r w:rsidRPr="004F1491">
        <w:rPr>
          <w:b/>
        </w:rPr>
        <w:t>Léčivé látky:</w:t>
      </w:r>
    </w:p>
    <w:p w14:paraId="7B7B01CC" w14:textId="77777777" w:rsidR="00C72717" w:rsidRPr="004F1491" w:rsidRDefault="00C72717" w:rsidP="00C72717">
      <w:pPr>
        <w:rPr>
          <w:bCs/>
          <w:szCs w:val="22"/>
        </w:rPr>
      </w:pPr>
      <w:proofErr w:type="spellStart"/>
      <w:r w:rsidRPr="004F1491">
        <w:t>Ivermectinum</w:t>
      </w:r>
      <w:proofErr w:type="spellEnd"/>
      <w:r w:rsidRPr="004F1491">
        <w:t xml:space="preserve">                         18,7 mg</w:t>
      </w:r>
    </w:p>
    <w:p w14:paraId="3900F2D6" w14:textId="4378883D" w:rsidR="00C72717" w:rsidRDefault="00C72717" w:rsidP="00C72717">
      <w:proofErr w:type="spellStart"/>
      <w:r w:rsidRPr="004F1491">
        <w:t>Praziquantelum</w:t>
      </w:r>
      <w:proofErr w:type="spellEnd"/>
      <w:r w:rsidRPr="004F1491">
        <w:t xml:space="preserve">                     140.3 mg</w:t>
      </w:r>
    </w:p>
    <w:p w14:paraId="020F737E" w14:textId="25CE4865" w:rsidR="00F8165F" w:rsidRDefault="00F8165F" w:rsidP="00C72717">
      <w:pPr>
        <w:rPr>
          <w:bCs/>
          <w:szCs w:val="22"/>
        </w:rPr>
      </w:pPr>
    </w:p>
    <w:p w14:paraId="75BC1731" w14:textId="6D7A7B7D" w:rsidR="00F8165F" w:rsidRPr="00536C68" w:rsidRDefault="00F8165F" w:rsidP="00536C68">
      <w:pPr>
        <w:pStyle w:val="Textvysvtlivek"/>
        <w:tabs>
          <w:tab w:val="right" w:leader="dot" w:pos="5670"/>
          <w:tab w:val="decimal" w:pos="6237"/>
          <w:tab w:val="left" w:pos="6804"/>
        </w:tabs>
        <w:rPr>
          <w:b/>
          <w:szCs w:val="22"/>
        </w:rPr>
      </w:pPr>
      <w:r w:rsidRPr="009256F4">
        <w:rPr>
          <w:b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7"/>
        <w:gridCol w:w="4514"/>
      </w:tblGrid>
      <w:tr w:rsidR="00C013E4" w14:paraId="0B4C76E3" w14:textId="77777777" w:rsidTr="00C72717">
        <w:tc>
          <w:tcPr>
            <w:tcW w:w="4547" w:type="dxa"/>
            <w:vAlign w:val="center"/>
          </w:tcPr>
          <w:p w14:paraId="6D45EB6D" w14:textId="1A1875C4" w:rsidR="00872C48" w:rsidRPr="00B41D57" w:rsidRDefault="007F146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14" w:type="dxa"/>
            <w:vAlign w:val="center"/>
          </w:tcPr>
          <w:p w14:paraId="2E659D33" w14:textId="0E686F1F" w:rsidR="00872C48" w:rsidRPr="00B41D57" w:rsidRDefault="007F146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013E4" w14:paraId="7D5263D3" w14:textId="77777777" w:rsidTr="00C72717">
        <w:tc>
          <w:tcPr>
            <w:tcW w:w="4547" w:type="dxa"/>
            <w:vAlign w:val="center"/>
          </w:tcPr>
          <w:p w14:paraId="0F798F46" w14:textId="3C9838EE" w:rsidR="00872C48" w:rsidRPr="00B41D57" w:rsidRDefault="00C72717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F1491">
              <w:t xml:space="preserve">Brilantní modř FCF                 </w:t>
            </w:r>
          </w:p>
        </w:tc>
        <w:tc>
          <w:tcPr>
            <w:tcW w:w="4514" w:type="dxa"/>
            <w:vAlign w:val="center"/>
          </w:tcPr>
          <w:p w14:paraId="457A3BBC" w14:textId="09AD7275" w:rsidR="00872C48" w:rsidRPr="00B41D57" w:rsidRDefault="00C72717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0,005 mg</w:t>
            </w:r>
          </w:p>
        </w:tc>
      </w:tr>
      <w:tr w:rsidR="00C013E4" w14:paraId="6A4C5E50" w14:textId="77777777" w:rsidTr="00C72717">
        <w:tc>
          <w:tcPr>
            <w:tcW w:w="4547" w:type="dxa"/>
            <w:vAlign w:val="center"/>
          </w:tcPr>
          <w:p w14:paraId="5CCC8F42" w14:textId="59F4A530" w:rsidR="00872C48" w:rsidRPr="00B41D57" w:rsidRDefault="00C72717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F1491">
              <w:t>Tartrazin</w:t>
            </w:r>
            <w:proofErr w:type="spellEnd"/>
            <w:r w:rsidRPr="004F1491">
              <w:t xml:space="preserve">  </w:t>
            </w:r>
          </w:p>
        </w:tc>
        <w:tc>
          <w:tcPr>
            <w:tcW w:w="4514" w:type="dxa"/>
            <w:vAlign w:val="center"/>
          </w:tcPr>
          <w:p w14:paraId="2EA0CFB0" w14:textId="2649E93B" w:rsidR="00872C48" w:rsidRPr="00B41D57" w:rsidRDefault="00C72717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0,021 mg</w:t>
            </w:r>
          </w:p>
        </w:tc>
      </w:tr>
      <w:tr w:rsidR="00C013E4" w14:paraId="1E235C5B" w14:textId="77777777" w:rsidTr="00C72717">
        <w:tc>
          <w:tcPr>
            <w:tcW w:w="4547" w:type="dxa"/>
            <w:vAlign w:val="center"/>
          </w:tcPr>
          <w:p w14:paraId="0ECB18EE" w14:textId="23C4F7F4" w:rsidR="00872C48" w:rsidRPr="00B41D57" w:rsidRDefault="00C72717" w:rsidP="00617B81">
            <w:pPr>
              <w:spacing w:before="60" w:after="60"/>
              <w:rPr>
                <w:iCs/>
                <w:szCs w:val="22"/>
              </w:rPr>
            </w:pPr>
            <w:r w:rsidRPr="004F1491">
              <w:t>Oxid titaničitý</w:t>
            </w:r>
          </w:p>
        </w:tc>
        <w:tc>
          <w:tcPr>
            <w:tcW w:w="4514" w:type="dxa"/>
            <w:vAlign w:val="center"/>
          </w:tcPr>
          <w:p w14:paraId="20880B39" w14:textId="78D7DA6C" w:rsidR="00872C48" w:rsidRPr="00B41D57" w:rsidRDefault="00C72717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20,0 mg</w:t>
            </w:r>
          </w:p>
        </w:tc>
      </w:tr>
      <w:tr w:rsidR="00C013E4" w14:paraId="726979DE" w14:textId="77777777" w:rsidTr="00C72717">
        <w:tc>
          <w:tcPr>
            <w:tcW w:w="4547" w:type="dxa"/>
            <w:vAlign w:val="center"/>
          </w:tcPr>
          <w:p w14:paraId="4D9ACFF2" w14:textId="32179A2A" w:rsidR="00872C48" w:rsidRPr="00B41D57" w:rsidRDefault="00C72717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4F1491">
              <w:t>Hydrogenovaný ricinový olej</w:t>
            </w:r>
          </w:p>
        </w:tc>
        <w:tc>
          <w:tcPr>
            <w:tcW w:w="4514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013E4" w14:paraId="7E2051F5" w14:textId="77777777" w:rsidTr="00C72717">
        <w:tc>
          <w:tcPr>
            <w:tcW w:w="4547" w:type="dxa"/>
            <w:vAlign w:val="center"/>
          </w:tcPr>
          <w:p w14:paraId="53752492" w14:textId="3D1BDB39" w:rsidR="00872C48" w:rsidRPr="00B41D57" w:rsidRDefault="00F8165F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9256F4">
              <w:t>Hyprolosa</w:t>
            </w:r>
            <w:proofErr w:type="spellEnd"/>
          </w:p>
        </w:tc>
        <w:tc>
          <w:tcPr>
            <w:tcW w:w="4514" w:type="dxa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72717" w14:paraId="05CB35CD" w14:textId="77777777" w:rsidTr="00C72717">
        <w:tc>
          <w:tcPr>
            <w:tcW w:w="4547" w:type="dxa"/>
            <w:vAlign w:val="center"/>
          </w:tcPr>
          <w:p w14:paraId="32000F09" w14:textId="51550E7E" w:rsidR="00C72717" w:rsidRPr="004F1491" w:rsidRDefault="00C72717" w:rsidP="00617B81">
            <w:pPr>
              <w:spacing w:before="60" w:after="60"/>
            </w:pPr>
            <w:proofErr w:type="spellStart"/>
            <w:r w:rsidRPr="004F1491">
              <w:t>Propylenglykol</w:t>
            </w:r>
            <w:proofErr w:type="spellEnd"/>
          </w:p>
        </w:tc>
        <w:tc>
          <w:tcPr>
            <w:tcW w:w="4514" w:type="dxa"/>
            <w:vAlign w:val="center"/>
          </w:tcPr>
          <w:p w14:paraId="474D9147" w14:textId="77777777" w:rsidR="00C72717" w:rsidRPr="00B41D57" w:rsidRDefault="00C72717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72717" w14:paraId="2D62560B" w14:textId="77777777" w:rsidTr="00C72717">
        <w:tc>
          <w:tcPr>
            <w:tcW w:w="4547" w:type="dxa"/>
            <w:vAlign w:val="center"/>
          </w:tcPr>
          <w:p w14:paraId="53644EFA" w14:textId="70B5FD95" w:rsidR="00C72717" w:rsidRPr="004F1491" w:rsidRDefault="00F8165F" w:rsidP="00617B81">
            <w:pPr>
              <w:spacing w:before="60" w:after="60"/>
            </w:pPr>
            <w:proofErr w:type="spellStart"/>
            <w:r w:rsidRPr="004F1491">
              <w:t>Sukral</w:t>
            </w:r>
            <w:r>
              <w:t>os</w:t>
            </w:r>
            <w:r w:rsidRPr="004F1491">
              <w:t>a</w:t>
            </w:r>
            <w:proofErr w:type="spellEnd"/>
          </w:p>
        </w:tc>
        <w:tc>
          <w:tcPr>
            <w:tcW w:w="4514" w:type="dxa"/>
            <w:vAlign w:val="center"/>
          </w:tcPr>
          <w:p w14:paraId="4A36A4F0" w14:textId="77777777" w:rsidR="00C72717" w:rsidRPr="00B41D57" w:rsidRDefault="00C72717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72717" w14:paraId="3CF1B66D" w14:textId="77777777" w:rsidTr="00C72717">
        <w:tc>
          <w:tcPr>
            <w:tcW w:w="4547" w:type="dxa"/>
            <w:vAlign w:val="center"/>
          </w:tcPr>
          <w:p w14:paraId="6E05AE42" w14:textId="53CE8F25" w:rsidR="00C72717" w:rsidRPr="004F1491" w:rsidRDefault="00C72717" w:rsidP="00617B81">
            <w:pPr>
              <w:spacing w:before="60" w:after="60"/>
            </w:pPr>
            <w:r w:rsidRPr="004F1491">
              <w:t xml:space="preserve">Aroma </w:t>
            </w:r>
            <w:r w:rsidR="00F8165F">
              <w:t>z</w:t>
            </w:r>
            <w:r w:rsidRPr="004F1491">
              <w:t>elené jablko</w:t>
            </w:r>
          </w:p>
        </w:tc>
        <w:tc>
          <w:tcPr>
            <w:tcW w:w="4514" w:type="dxa"/>
            <w:vAlign w:val="center"/>
          </w:tcPr>
          <w:p w14:paraId="6AFB1216" w14:textId="77777777" w:rsidR="00C72717" w:rsidRPr="00B41D57" w:rsidRDefault="00C72717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72717" w14:paraId="05825B33" w14:textId="77777777" w:rsidTr="00C72717">
        <w:tc>
          <w:tcPr>
            <w:tcW w:w="4547" w:type="dxa"/>
            <w:vAlign w:val="center"/>
          </w:tcPr>
          <w:p w14:paraId="1D2D0430" w14:textId="22BC3264" w:rsidR="00C72717" w:rsidRPr="004F1491" w:rsidRDefault="00C72717" w:rsidP="00617B81">
            <w:pPr>
              <w:spacing w:before="60" w:after="60"/>
            </w:pPr>
            <w:r w:rsidRPr="004F1491">
              <w:t xml:space="preserve">Silice </w:t>
            </w:r>
            <w:r w:rsidR="00F8165F">
              <w:t xml:space="preserve">kůry </w:t>
            </w:r>
            <w:r w:rsidRPr="004F1491">
              <w:t>skořicovníku cejlonského</w:t>
            </w:r>
          </w:p>
        </w:tc>
        <w:tc>
          <w:tcPr>
            <w:tcW w:w="4514" w:type="dxa"/>
            <w:vAlign w:val="center"/>
          </w:tcPr>
          <w:p w14:paraId="6306589D" w14:textId="77777777" w:rsidR="00C72717" w:rsidRPr="00B41D57" w:rsidRDefault="00C72717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3E485EC5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3EF0F" w14:textId="77777777" w:rsidR="00C72717" w:rsidRPr="004F1491" w:rsidRDefault="00C72717" w:rsidP="00C72717">
      <w:pPr>
        <w:rPr>
          <w:szCs w:val="22"/>
        </w:rPr>
      </w:pPr>
      <w:r w:rsidRPr="004F1491">
        <w:t>Zelená pasta.</w:t>
      </w:r>
    </w:p>
    <w:p w14:paraId="2E6CA329" w14:textId="736EECB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5ABD" w14:textId="77777777" w:rsidR="009C5297" w:rsidRPr="00B41D57" w:rsidRDefault="009C52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7F146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7F146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B38A006" w14:textId="77777777" w:rsidR="00C72717" w:rsidRDefault="00C72717" w:rsidP="00C72717"/>
    <w:p w14:paraId="35042C50" w14:textId="11051663" w:rsidR="00C72717" w:rsidRPr="004F1491" w:rsidRDefault="00C72717" w:rsidP="00C72717">
      <w:pPr>
        <w:rPr>
          <w:szCs w:val="22"/>
        </w:rPr>
      </w:pPr>
      <w:r w:rsidRPr="004F1491">
        <w:t>Koně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7F146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258277" w14:textId="36435862" w:rsidR="00C72717" w:rsidRPr="00C72717" w:rsidRDefault="00C72717" w:rsidP="00C72717">
      <w:pPr>
        <w:tabs>
          <w:tab w:val="clear" w:pos="567"/>
        </w:tabs>
        <w:spacing w:line="240" w:lineRule="auto"/>
        <w:jc w:val="both"/>
        <w:rPr>
          <w:noProof/>
          <w:lang w:val="bg-BG" w:eastAsia="x-none"/>
        </w:rPr>
      </w:pPr>
      <w:r w:rsidRPr="00C72717">
        <w:rPr>
          <w:noProof/>
          <w:lang w:val="bg-BG" w:eastAsia="x-none"/>
        </w:rPr>
        <w:t xml:space="preserve">Léčba smíšených infestací </w:t>
      </w:r>
      <w:r w:rsidR="00AB1D59">
        <w:rPr>
          <w:noProof/>
          <w:lang w:eastAsia="x-none"/>
        </w:rPr>
        <w:t>tasemnicemi</w:t>
      </w:r>
      <w:r w:rsidRPr="00C72717">
        <w:rPr>
          <w:noProof/>
          <w:lang w:val="bg-BG" w:eastAsia="x-none"/>
        </w:rPr>
        <w:t xml:space="preserve"> a </w:t>
      </w:r>
      <w:r w:rsidR="00AB1D59">
        <w:rPr>
          <w:noProof/>
          <w:lang w:eastAsia="x-none"/>
        </w:rPr>
        <w:t>hlísticemi</w:t>
      </w:r>
      <w:r w:rsidRPr="00C72717">
        <w:rPr>
          <w:noProof/>
          <w:lang w:val="bg-BG" w:eastAsia="x-none"/>
        </w:rPr>
        <w:t xml:space="preserve"> nebo </w:t>
      </w:r>
      <w:r w:rsidR="00AB1D59">
        <w:rPr>
          <w:noProof/>
          <w:lang w:eastAsia="x-none"/>
        </w:rPr>
        <w:t>členovci</w:t>
      </w:r>
      <w:r w:rsidRPr="00C72717">
        <w:rPr>
          <w:noProof/>
          <w:lang w:val="bg-BG" w:eastAsia="x-none"/>
        </w:rPr>
        <w:t xml:space="preserve"> způsobených dospělci nebo vývojovými stádii hlístic, plicních červů, larev střečků a tasemnic u koní.</w:t>
      </w:r>
    </w:p>
    <w:p w14:paraId="45A9E78C" w14:textId="308E5B56" w:rsidR="00E86CEE" w:rsidRDefault="00C72717" w:rsidP="00C72717">
      <w:pPr>
        <w:tabs>
          <w:tab w:val="clear" w:pos="567"/>
        </w:tabs>
        <w:spacing w:line="240" w:lineRule="auto"/>
        <w:rPr>
          <w:noProof/>
        </w:rPr>
      </w:pPr>
      <w:bookmarkStart w:id="0" w:name="_Hlk203552780"/>
      <w:r w:rsidRPr="00C72717">
        <w:rPr>
          <w:noProof/>
          <w:lang w:val="bg-BG"/>
        </w:rPr>
        <w:t>Tento veterinární léčivý přípravek je indikován pouze tehdy, je-li současně indikováno použití proti skupinám parazitů, na které jsou cíleny všechny kombinované léčivé látky.</w:t>
      </w:r>
      <w:bookmarkEnd w:id="0"/>
    </w:p>
    <w:p w14:paraId="1E256A6B" w14:textId="77777777" w:rsidR="00C72717" w:rsidRDefault="00C72717" w:rsidP="00C72717">
      <w:pPr>
        <w:tabs>
          <w:tab w:val="clear" w:pos="567"/>
        </w:tabs>
        <w:spacing w:line="240" w:lineRule="auto"/>
        <w:rPr>
          <w:szCs w:val="22"/>
        </w:rPr>
      </w:pPr>
    </w:p>
    <w:p w14:paraId="38B53CF6" w14:textId="77777777" w:rsidR="00C72717" w:rsidRPr="004F1491" w:rsidRDefault="00C72717" w:rsidP="00C72717">
      <w:pPr>
        <w:numPr>
          <w:ilvl w:val="0"/>
          <w:numId w:val="41"/>
        </w:numPr>
        <w:tabs>
          <w:tab w:val="clear" w:pos="567"/>
        </w:tabs>
        <w:spacing w:line="240" w:lineRule="atLeast"/>
        <w:ind w:right="312"/>
        <w:jc w:val="both"/>
        <w:rPr>
          <w:b/>
          <w:szCs w:val="22"/>
        </w:rPr>
      </w:pPr>
      <w:r w:rsidRPr="004F1491">
        <w:rPr>
          <w:b/>
        </w:rPr>
        <w:t>Hlístice:</w:t>
      </w:r>
    </w:p>
    <w:p w14:paraId="1BF07892" w14:textId="77777777" w:rsidR="00C72717" w:rsidRPr="004F1491" w:rsidRDefault="00C72717" w:rsidP="00C72717">
      <w:pPr>
        <w:spacing w:line="240" w:lineRule="atLeast"/>
        <w:ind w:right="312"/>
        <w:jc w:val="both"/>
        <w:rPr>
          <w:szCs w:val="22"/>
        </w:rPr>
      </w:pPr>
      <w:r w:rsidRPr="004F1491">
        <w:rPr>
          <w:u w:val="single"/>
        </w:rPr>
        <w:t xml:space="preserve">Velcí </w:t>
      </w:r>
      <w:proofErr w:type="spellStart"/>
      <w:r w:rsidRPr="004F1491">
        <w:rPr>
          <w:u w:val="single"/>
        </w:rPr>
        <w:t>strongylidi</w:t>
      </w:r>
      <w:proofErr w:type="spellEnd"/>
      <w:r w:rsidRPr="004F1491">
        <w:rPr>
          <w:u w:val="single"/>
        </w:rPr>
        <w:t>:</w:t>
      </w:r>
    </w:p>
    <w:p w14:paraId="734E2C4A" w14:textId="77777777" w:rsidR="00C72717" w:rsidRPr="004F1491" w:rsidRDefault="00C72717" w:rsidP="00C72717">
      <w:pPr>
        <w:spacing w:line="240" w:lineRule="atLeast"/>
        <w:ind w:right="312"/>
        <w:jc w:val="both"/>
        <w:rPr>
          <w:szCs w:val="22"/>
        </w:rPr>
      </w:pPr>
      <w:proofErr w:type="spellStart"/>
      <w:r w:rsidRPr="004F1491">
        <w:rPr>
          <w:i/>
        </w:rPr>
        <w:t>Strongylus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rPr>
          <w:i/>
        </w:rPr>
        <w:t>vulgaris</w:t>
      </w:r>
      <w:proofErr w:type="spellEnd"/>
      <w:r w:rsidRPr="004F1491">
        <w:rPr>
          <w:i/>
        </w:rPr>
        <w:t xml:space="preserve"> </w:t>
      </w:r>
      <w:r w:rsidRPr="004F1491">
        <w:t>(dospělci a arteriální larvální stádia L4)</w:t>
      </w:r>
    </w:p>
    <w:p w14:paraId="1905F604" w14:textId="77777777" w:rsidR="00C72717" w:rsidRPr="004F1491" w:rsidRDefault="00C72717" w:rsidP="00C72717">
      <w:pPr>
        <w:spacing w:line="240" w:lineRule="atLeast"/>
        <w:ind w:right="312"/>
        <w:jc w:val="both"/>
        <w:rPr>
          <w:i/>
          <w:szCs w:val="22"/>
        </w:rPr>
      </w:pPr>
      <w:proofErr w:type="spellStart"/>
      <w:r w:rsidRPr="004F1491">
        <w:rPr>
          <w:i/>
        </w:rPr>
        <w:t>Strongylus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rPr>
          <w:i/>
        </w:rPr>
        <w:t>edentatus</w:t>
      </w:r>
      <w:proofErr w:type="spellEnd"/>
      <w:r w:rsidRPr="004F1491">
        <w:rPr>
          <w:i/>
        </w:rPr>
        <w:t xml:space="preserve"> </w:t>
      </w:r>
      <w:r w:rsidRPr="004F1491">
        <w:t>(dospělci a tkáňová larvální stádia L4)</w:t>
      </w:r>
    </w:p>
    <w:p w14:paraId="14BBB6EC" w14:textId="77777777" w:rsidR="00C72717" w:rsidRPr="004F1491" w:rsidRDefault="00C72717" w:rsidP="00C72717">
      <w:pPr>
        <w:spacing w:line="240" w:lineRule="atLeast"/>
        <w:ind w:right="312"/>
        <w:jc w:val="both"/>
        <w:rPr>
          <w:i/>
          <w:szCs w:val="22"/>
        </w:rPr>
      </w:pPr>
      <w:proofErr w:type="spellStart"/>
      <w:r w:rsidRPr="004F1491">
        <w:rPr>
          <w:i/>
        </w:rPr>
        <w:t>Strongylus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rPr>
          <w:i/>
        </w:rPr>
        <w:t>equinus</w:t>
      </w:r>
      <w:proofErr w:type="spellEnd"/>
      <w:r w:rsidRPr="004F1491">
        <w:rPr>
          <w:i/>
        </w:rPr>
        <w:t xml:space="preserve"> </w:t>
      </w:r>
      <w:r w:rsidRPr="004F1491">
        <w:t>(dospělci)</w:t>
      </w:r>
    </w:p>
    <w:p w14:paraId="00652972" w14:textId="77777777" w:rsidR="00C72717" w:rsidRPr="004F1491" w:rsidRDefault="00C72717" w:rsidP="00C72717">
      <w:pPr>
        <w:spacing w:line="240" w:lineRule="atLeast"/>
        <w:ind w:right="312"/>
        <w:jc w:val="both"/>
        <w:rPr>
          <w:i/>
          <w:szCs w:val="22"/>
        </w:rPr>
      </w:pPr>
      <w:proofErr w:type="spellStart"/>
      <w:r w:rsidRPr="004F1491">
        <w:rPr>
          <w:i/>
        </w:rPr>
        <w:t>Triodontophorus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t>spp</w:t>
      </w:r>
      <w:proofErr w:type="spellEnd"/>
      <w:r w:rsidRPr="004F1491">
        <w:t>.</w:t>
      </w:r>
      <w:r w:rsidRPr="004F1491">
        <w:rPr>
          <w:i/>
        </w:rPr>
        <w:t xml:space="preserve"> </w:t>
      </w:r>
      <w:r w:rsidRPr="004F1491">
        <w:t>(dospělci)</w:t>
      </w:r>
    </w:p>
    <w:p w14:paraId="43F3A63F" w14:textId="77777777" w:rsidR="00C72717" w:rsidRPr="004F1491" w:rsidRDefault="00C72717" w:rsidP="00C72717">
      <w:pPr>
        <w:keepNext/>
        <w:spacing w:line="240" w:lineRule="atLeast"/>
        <w:ind w:right="312"/>
        <w:jc w:val="both"/>
        <w:rPr>
          <w:szCs w:val="22"/>
        </w:rPr>
      </w:pPr>
      <w:r w:rsidRPr="004F1491">
        <w:rPr>
          <w:u w:val="single"/>
        </w:rPr>
        <w:lastRenderedPageBreak/>
        <w:t xml:space="preserve">Malí </w:t>
      </w:r>
      <w:proofErr w:type="spellStart"/>
      <w:r w:rsidRPr="004F1491">
        <w:rPr>
          <w:u w:val="single"/>
        </w:rPr>
        <w:t>strongylidi</w:t>
      </w:r>
      <w:proofErr w:type="spellEnd"/>
      <w:r w:rsidRPr="004F1491">
        <w:rPr>
          <w:u w:val="single"/>
        </w:rPr>
        <w:t>:</w:t>
      </w:r>
    </w:p>
    <w:p w14:paraId="753DA2B1" w14:textId="77777777" w:rsidR="00C72717" w:rsidRPr="004F1491" w:rsidRDefault="00C72717" w:rsidP="00C72717">
      <w:pPr>
        <w:spacing w:line="240" w:lineRule="atLeast"/>
        <w:ind w:right="312"/>
        <w:jc w:val="both"/>
        <w:rPr>
          <w:i/>
          <w:szCs w:val="22"/>
        </w:rPr>
      </w:pPr>
      <w:proofErr w:type="spellStart"/>
      <w:r w:rsidRPr="004F1491">
        <w:rPr>
          <w:i/>
        </w:rPr>
        <w:t>Cyathostomum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t>spp</w:t>
      </w:r>
      <w:proofErr w:type="spellEnd"/>
      <w:r w:rsidRPr="004F1491">
        <w:t xml:space="preserve">., </w:t>
      </w:r>
      <w:proofErr w:type="spellStart"/>
      <w:r w:rsidRPr="004F1491">
        <w:rPr>
          <w:i/>
        </w:rPr>
        <w:t>Cylicocyclus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t>spp</w:t>
      </w:r>
      <w:proofErr w:type="spellEnd"/>
      <w:r w:rsidRPr="004F1491">
        <w:t>.</w:t>
      </w:r>
      <w:r w:rsidRPr="004F1491">
        <w:rPr>
          <w:i/>
        </w:rPr>
        <w:t xml:space="preserve">, </w:t>
      </w:r>
      <w:proofErr w:type="spellStart"/>
      <w:r w:rsidRPr="004F1491">
        <w:rPr>
          <w:i/>
        </w:rPr>
        <w:t>Cylicostephanus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t>spp</w:t>
      </w:r>
      <w:proofErr w:type="spellEnd"/>
      <w:r w:rsidRPr="004F1491">
        <w:t xml:space="preserve">., </w:t>
      </w:r>
      <w:proofErr w:type="spellStart"/>
      <w:r w:rsidRPr="004F1491">
        <w:rPr>
          <w:i/>
        </w:rPr>
        <w:t>Cylicodontophorus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t>spp</w:t>
      </w:r>
      <w:proofErr w:type="spellEnd"/>
      <w:r w:rsidRPr="004F1491">
        <w:t xml:space="preserve">., </w:t>
      </w:r>
      <w:proofErr w:type="spellStart"/>
      <w:r w:rsidRPr="004F1491">
        <w:rPr>
          <w:i/>
        </w:rPr>
        <w:t>Gyalocephalus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t>spp</w:t>
      </w:r>
      <w:proofErr w:type="spellEnd"/>
      <w:r w:rsidRPr="004F1491">
        <w:t>. (dospělci a neinhibované slizniční larvy)</w:t>
      </w:r>
    </w:p>
    <w:p w14:paraId="5897466D" w14:textId="77777777" w:rsidR="00C72717" w:rsidRPr="004F1491" w:rsidRDefault="00C72717" w:rsidP="00C72717">
      <w:pPr>
        <w:spacing w:line="240" w:lineRule="atLeast"/>
        <w:ind w:right="312"/>
        <w:jc w:val="both"/>
        <w:rPr>
          <w:i/>
          <w:szCs w:val="22"/>
        </w:rPr>
      </w:pPr>
      <w:r w:rsidRPr="004F1491">
        <w:rPr>
          <w:u w:val="single"/>
        </w:rPr>
        <w:t>Škrkavky:</w:t>
      </w:r>
      <w:r w:rsidRPr="004F1491">
        <w:t xml:space="preserve"> </w:t>
      </w:r>
      <w:proofErr w:type="spellStart"/>
      <w:r w:rsidRPr="004F1491">
        <w:rPr>
          <w:i/>
        </w:rPr>
        <w:t>Parascaris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rPr>
          <w:i/>
        </w:rPr>
        <w:t>equorum</w:t>
      </w:r>
      <w:proofErr w:type="spellEnd"/>
      <w:r w:rsidRPr="004F1491">
        <w:t xml:space="preserve"> (dospělci a larvy)</w:t>
      </w:r>
    </w:p>
    <w:p w14:paraId="3E75B39E" w14:textId="77777777" w:rsidR="00C72717" w:rsidRPr="004F1491" w:rsidRDefault="00C72717" w:rsidP="00C72717">
      <w:pPr>
        <w:spacing w:line="240" w:lineRule="atLeast"/>
        <w:ind w:right="312"/>
        <w:jc w:val="both"/>
        <w:rPr>
          <w:i/>
          <w:szCs w:val="22"/>
        </w:rPr>
      </w:pPr>
      <w:r w:rsidRPr="004F1491">
        <w:rPr>
          <w:u w:val="single"/>
        </w:rPr>
        <w:t>Roupi:</w:t>
      </w:r>
      <w:r w:rsidRPr="004F1491">
        <w:t xml:space="preserve"> </w:t>
      </w:r>
      <w:proofErr w:type="spellStart"/>
      <w:r w:rsidRPr="004F1491">
        <w:rPr>
          <w:i/>
        </w:rPr>
        <w:t>Oxyuris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rPr>
          <w:i/>
        </w:rPr>
        <w:t>equi</w:t>
      </w:r>
      <w:proofErr w:type="spellEnd"/>
      <w:r w:rsidRPr="004F1491">
        <w:rPr>
          <w:i/>
        </w:rPr>
        <w:t xml:space="preserve"> </w:t>
      </w:r>
      <w:r w:rsidRPr="004F1491">
        <w:t>(larvy)</w:t>
      </w:r>
    </w:p>
    <w:p w14:paraId="44787D14" w14:textId="77777777" w:rsidR="00C72717" w:rsidRPr="004F1491" w:rsidRDefault="00C72717" w:rsidP="00C72717">
      <w:pPr>
        <w:spacing w:line="240" w:lineRule="atLeast"/>
        <w:ind w:right="312"/>
        <w:jc w:val="both"/>
        <w:rPr>
          <w:i/>
          <w:szCs w:val="22"/>
        </w:rPr>
      </w:pPr>
      <w:r w:rsidRPr="004F1491">
        <w:rPr>
          <w:u w:val="single"/>
        </w:rPr>
        <w:t>Vlasovci</w:t>
      </w:r>
      <w:r w:rsidRPr="004F1491">
        <w:t xml:space="preserve">: </w:t>
      </w:r>
      <w:proofErr w:type="spellStart"/>
      <w:r w:rsidRPr="004F1491">
        <w:rPr>
          <w:i/>
        </w:rPr>
        <w:t>Trichostrongylus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rPr>
          <w:i/>
        </w:rPr>
        <w:t>axei</w:t>
      </w:r>
      <w:proofErr w:type="spellEnd"/>
      <w:r w:rsidRPr="004F1491">
        <w:t xml:space="preserve"> (dospělci)</w:t>
      </w:r>
    </w:p>
    <w:p w14:paraId="5D634972" w14:textId="77777777" w:rsidR="00C72717" w:rsidRPr="004F1491" w:rsidRDefault="00C72717" w:rsidP="00C72717">
      <w:pPr>
        <w:spacing w:line="240" w:lineRule="atLeast"/>
        <w:ind w:right="312"/>
        <w:jc w:val="both"/>
        <w:rPr>
          <w:i/>
          <w:szCs w:val="22"/>
        </w:rPr>
      </w:pPr>
      <w:r w:rsidRPr="004F1491">
        <w:rPr>
          <w:u w:val="single"/>
        </w:rPr>
        <w:t xml:space="preserve">Střevní </w:t>
      </w:r>
      <w:proofErr w:type="spellStart"/>
      <w:r w:rsidRPr="004F1491">
        <w:rPr>
          <w:u w:val="single"/>
        </w:rPr>
        <w:t>strongyloidi</w:t>
      </w:r>
      <w:proofErr w:type="spellEnd"/>
      <w:r w:rsidRPr="004F1491">
        <w:t xml:space="preserve">: </w:t>
      </w:r>
      <w:proofErr w:type="spellStart"/>
      <w:r w:rsidRPr="004F1491">
        <w:rPr>
          <w:i/>
        </w:rPr>
        <w:t>Strongyloides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rPr>
          <w:i/>
        </w:rPr>
        <w:t>westeri</w:t>
      </w:r>
      <w:proofErr w:type="spellEnd"/>
      <w:r w:rsidRPr="004F1491">
        <w:rPr>
          <w:i/>
        </w:rPr>
        <w:t xml:space="preserve"> </w:t>
      </w:r>
      <w:r w:rsidRPr="004F1491">
        <w:t>(dospělci)</w:t>
      </w:r>
    </w:p>
    <w:p w14:paraId="45058ACE" w14:textId="50A267BD" w:rsidR="00C72717" w:rsidRPr="004F1491" w:rsidRDefault="00C72717" w:rsidP="00C72717">
      <w:pPr>
        <w:spacing w:line="240" w:lineRule="atLeast"/>
        <w:ind w:right="312"/>
        <w:jc w:val="both"/>
        <w:rPr>
          <w:szCs w:val="22"/>
        </w:rPr>
      </w:pPr>
      <w:r w:rsidRPr="00536C68">
        <w:rPr>
          <w:u w:val="single"/>
        </w:rPr>
        <w:t xml:space="preserve">Žaludeční </w:t>
      </w:r>
      <w:r w:rsidR="00AB1D59">
        <w:rPr>
          <w:u w:val="single"/>
        </w:rPr>
        <w:t>hlístice</w:t>
      </w:r>
      <w:r w:rsidRPr="00194685">
        <w:t>:</w:t>
      </w:r>
      <w:r w:rsidRPr="004F1491">
        <w:t xml:space="preserve"> </w:t>
      </w:r>
      <w:proofErr w:type="spellStart"/>
      <w:r w:rsidRPr="004F1491">
        <w:rPr>
          <w:i/>
        </w:rPr>
        <w:t>Habronema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t>spp</w:t>
      </w:r>
      <w:proofErr w:type="spellEnd"/>
      <w:r w:rsidRPr="004F1491">
        <w:t>. (dospělci)</w:t>
      </w:r>
    </w:p>
    <w:p w14:paraId="00AAEC5D" w14:textId="77777777" w:rsidR="00C72717" w:rsidRPr="004F1491" w:rsidRDefault="00C72717" w:rsidP="00C72717">
      <w:pPr>
        <w:spacing w:line="240" w:lineRule="atLeast"/>
        <w:ind w:right="312"/>
        <w:jc w:val="both"/>
        <w:rPr>
          <w:szCs w:val="22"/>
        </w:rPr>
      </w:pPr>
      <w:proofErr w:type="spellStart"/>
      <w:r w:rsidRPr="00536C68">
        <w:rPr>
          <w:u w:val="single"/>
        </w:rPr>
        <w:t>Mikrofilarie</w:t>
      </w:r>
      <w:proofErr w:type="spellEnd"/>
      <w:r w:rsidRPr="00194685">
        <w:t>:</w:t>
      </w:r>
      <w:r w:rsidRPr="004F1491">
        <w:t xml:space="preserve"> </w:t>
      </w:r>
      <w:proofErr w:type="spellStart"/>
      <w:r w:rsidRPr="004F1491">
        <w:rPr>
          <w:i/>
        </w:rPr>
        <w:t>Onchocerca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t>spp</w:t>
      </w:r>
      <w:proofErr w:type="spellEnd"/>
      <w:r w:rsidRPr="004F1491">
        <w:rPr>
          <w:i/>
        </w:rPr>
        <w:t>.</w:t>
      </w:r>
      <w:r w:rsidRPr="004F1491">
        <w:t>, tj. kožní onchocerkóza</w:t>
      </w:r>
    </w:p>
    <w:p w14:paraId="383A5200" w14:textId="77777777" w:rsidR="00C72717" w:rsidRPr="004F1491" w:rsidRDefault="00C72717" w:rsidP="00C72717">
      <w:pPr>
        <w:spacing w:line="240" w:lineRule="atLeast"/>
        <w:ind w:right="312"/>
        <w:jc w:val="both"/>
        <w:rPr>
          <w:szCs w:val="22"/>
        </w:rPr>
      </w:pPr>
      <w:proofErr w:type="spellStart"/>
      <w:r w:rsidRPr="004F1491">
        <w:rPr>
          <w:u w:val="single"/>
        </w:rPr>
        <w:t>Plicnivky</w:t>
      </w:r>
      <w:proofErr w:type="spellEnd"/>
      <w:r w:rsidRPr="004F1491">
        <w:t xml:space="preserve">: </w:t>
      </w:r>
      <w:proofErr w:type="spellStart"/>
      <w:r w:rsidRPr="004F1491">
        <w:rPr>
          <w:i/>
        </w:rPr>
        <w:t>Dictyocaulus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rPr>
          <w:i/>
        </w:rPr>
        <w:t>arnfieldi</w:t>
      </w:r>
      <w:proofErr w:type="spellEnd"/>
      <w:r w:rsidRPr="004F1491">
        <w:t xml:space="preserve"> (dospělci a larvy)</w:t>
      </w:r>
    </w:p>
    <w:p w14:paraId="306895E8" w14:textId="77777777" w:rsidR="00C72717" w:rsidRPr="004F1491" w:rsidRDefault="00C72717" w:rsidP="00C72717">
      <w:pPr>
        <w:numPr>
          <w:ilvl w:val="0"/>
          <w:numId w:val="41"/>
        </w:numPr>
        <w:tabs>
          <w:tab w:val="clear" w:pos="567"/>
        </w:tabs>
        <w:spacing w:line="240" w:lineRule="atLeast"/>
        <w:ind w:right="312"/>
        <w:jc w:val="both"/>
        <w:rPr>
          <w:szCs w:val="22"/>
        </w:rPr>
      </w:pPr>
      <w:proofErr w:type="spellStart"/>
      <w:r w:rsidRPr="004F1491">
        <w:rPr>
          <w:b/>
        </w:rPr>
        <w:t>Cestoda</w:t>
      </w:r>
      <w:proofErr w:type="spellEnd"/>
      <w:r w:rsidRPr="004F1491">
        <w:rPr>
          <w:b/>
        </w:rPr>
        <w:t>:</w:t>
      </w:r>
      <w:r w:rsidRPr="004F1491">
        <w:t xml:space="preserve"> </w:t>
      </w:r>
      <w:proofErr w:type="spellStart"/>
      <w:r w:rsidRPr="004F1491">
        <w:rPr>
          <w:i/>
        </w:rPr>
        <w:t>Anoplocephala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rPr>
          <w:i/>
        </w:rPr>
        <w:t>perfoliata</w:t>
      </w:r>
      <w:proofErr w:type="spellEnd"/>
      <w:r w:rsidRPr="004F1491">
        <w:rPr>
          <w:i/>
        </w:rPr>
        <w:t xml:space="preserve"> </w:t>
      </w:r>
      <w:r w:rsidRPr="004F1491">
        <w:t>(dospělci)</w:t>
      </w:r>
      <w:r w:rsidRPr="004F1491">
        <w:rPr>
          <w:i/>
        </w:rPr>
        <w:t xml:space="preserve"> </w:t>
      </w:r>
      <w:r w:rsidRPr="004F1491">
        <w:rPr>
          <w:b/>
        </w:rPr>
        <w:t>Střečci:</w:t>
      </w:r>
      <w:r w:rsidRPr="004F1491">
        <w:rPr>
          <w:i/>
        </w:rPr>
        <w:t xml:space="preserve"> </w:t>
      </w:r>
      <w:proofErr w:type="spellStart"/>
      <w:r w:rsidRPr="004F1491">
        <w:rPr>
          <w:i/>
        </w:rPr>
        <w:t>Gasterophilus</w:t>
      </w:r>
      <w:proofErr w:type="spellEnd"/>
      <w:r w:rsidRPr="004F1491">
        <w:rPr>
          <w:i/>
        </w:rPr>
        <w:t xml:space="preserve"> </w:t>
      </w:r>
      <w:proofErr w:type="spellStart"/>
      <w:r w:rsidRPr="004F1491">
        <w:t>spp</w:t>
      </w:r>
      <w:proofErr w:type="spellEnd"/>
      <w:r w:rsidRPr="004F1491">
        <w:t>. (larvy)</w:t>
      </w:r>
    </w:p>
    <w:p w14:paraId="628F90DC" w14:textId="77777777" w:rsidR="00C72717" w:rsidRPr="00C72717" w:rsidRDefault="00C72717" w:rsidP="00C72717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7F146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2230A3" w14:textId="77777777" w:rsidR="00C72717" w:rsidRPr="004F1491" w:rsidRDefault="00C72717" w:rsidP="00C72717">
      <w:pPr>
        <w:pStyle w:val="Zkladntext"/>
        <w:rPr>
          <w:noProof/>
          <w:szCs w:val="22"/>
          <w:lang w:val="bg-BG"/>
        </w:rPr>
      </w:pPr>
      <w:r w:rsidRPr="004F1491">
        <w:rPr>
          <w:noProof/>
          <w:lang w:val="bg-BG"/>
        </w:rPr>
        <w:t xml:space="preserve">Nepoužívat u hříbat do 2 týdnů věku. </w:t>
      </w:r>
    </w:p>
    <w:p w14:paraId="6DB0B182" w14:textId="0172AA16" w:rsidR="00C72717" w:rsidRPr="004F1491" w:rsidRDefault="00C72717" w:rsidP="00C72717">
      <w:pPr>
        <w:jc w:val="both"/>
        <w:rPr>
          <w:szCs w:val="22"/>
        </w:rPr>
      </w:pPr>
      <w:r w:rsidRPr="004F1491">
        <w:t>Nepoužívat v případ</w:t>
      </w:r>
      <w:r w:rsidR="00AB1D59">
        <w:t>ech</w:t>
      </w:r>
      <w:r w:rsidRPr="004F1491">
        <w:t xml:space="preserve"> přecitlivělosti na léčivé látky nebo na některou z 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7F146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C77FAF" w14:textId="56C6601D" w:rsidR="00B10729" w:rsidRPr="004F1491" w:rsidRDefault="00AB1D59" w:rsidP="00B10729">
      <w:pPr>
        <w:spacing w:line="256" w:lineRule="auto"/>
        <w:ind w:left="7" w:hanging="7"/>
        <w:jc w:val="both"/>
        <w:rPr>
          <w:iCs/>
        </w:rPr>
      </w:pPr>
      <w:bookmarkStart w:id="1" w:name="_Hlk224563579"/>
      <w:r>
        <w:t>Nad</w:t>
      </w:r>
      <w:r w:rsidR="00B10729" w:rsidRPr="004F1491">
        <w:t xml:space="preserve">bytečné použití </w:t>
      </w:r>
      <w:proofErr w:type="spellStart"/>
      <w:r w:rsidR="00B10729" w:rsidRPr="004F1491">
        <w:t>antiparazitik</w:t>
      </w:r>
      <w:proofErr w:type="spellEnd"/>
      <w:r w:rsidR="00B10729" w:rsidRPr="004F1491">
        <w:t xml:space="preserve"> nebo použití </w:t>
      </w:r>
      <w:r w:rsidR="00194685">
        <w:t>v rozporu s</w:t>
      </w:r>
      <w:r w:rsidR="00B10729" w:rsidRPr="004F1491">
        <w:t xml:space="preserve"> pokyn</w:t>
      </w:r>
      <w:r w:rsidR="00194685">
        <w:t>y</w:t>
      </w:r>
      <w:r w:rsidR="00B10729" w:rsidRPr="004F1491">
        <w:t xml:space="preserve"> uvedený</w:t>
      </w:r>
      <w:r w:rsidR="00194685">
        <w:t>mi</w:t>
      </w:r>
      <w:r w:rsidR="00B10729" w:rsidRPr="004F1491">
        <w:t xml:space="preserve"> v SPC může zvýšit</w:t>
      </w:r>
      <w:r w:rsidR="00194685">
        <w:t xml:space="preserve"> selekčním tlakem </w:t>
      </w:r>
      <w:r w:rsidR="00B10729" w:rsidRPr="004F1491">
        <w:t>rezistenc</w:t>
      </w:r>
      <w:r w:rsidR="00194685">
        <w:t>i</w:t>
      </w:r>
      <w:r w:rsidR="00B10729" w:rsidRPr="004F1491">
        <w:t xml:space="preserve"> a vést ke snížení účinnosti. Rozhodnutí o použití</w:t>
      </w:r>
      <w:r w:rsidR="00194685">
        <w:t xml:space="preserve"> veterinárního léčivého</w:t>
      </w:r>
      <w:r w:rsidR="00B10729" w:rsidRPr="004F1491">
        <w:t xml:space="preserve"> přípravku by mělo být založeno na potvrzení druhu parazita a </w:t>
      </w:r>
      <w:r w:rsidR="00194685">
        <w:t xml:space="preserve">parazitární </w:t>
      </w:r>
      <w:r w:rsidR="00B10729" w:rsidRPr="004F1491">
        <w:t>zátěž</w:t>
      </w:r>
      <w:r w:rsidR="00194685">
        <w:t>i</w:t>
      </w:r>
      <w:r w:rsidR="00B10729" w:rsidRPr="004F1491">
        <w:t xml:space="preserve"> nebo</w:t>
      </w:r>
      <w:r w:rsidR="00194685">
        <w:t xml:space="preserve"> na</w:t>
      </w:r>
      <w:r w:rsidR="00B10729" w:rsidRPr="004F1491">
        <w:t xml:space="preserve"> rizik</w:t>
      </w:r>
      <w:r w:rsidR="00194685">
        <w:t>u</w:t>
      </w:r>
      <w:r w:rsidR="00B10729" w:rsidRPr="004F1491">
        <w:t xml:space="preserve"> </w:t>
      </w:r>
      <w:r w:rsidR="00194685">
        <w:t>infestace</w:t>
      </w:r>
      <w:r w:rsidR="00B10729" w:rsidRPr="004F1491">
        <w:t xml:space="preserve"> na základě </w:t>
      </w:r>
      <w:r w:rsidR="00194685">
        <w:t xml:space="preserve">jeho </w:t>
      </w:r>
      <w:r w:rsidR="00B10729" w:rsidRPr="004F1491">
        <w:t xml:space="preserve">epidemiologických </w:t>
      </w:r>
      <w:r w:rsidR="00194685">
        <w:t>informací, a to u každé skupiny zvířat</w:t>
      </w:r>
      <w:r w:rsidR="00B10729" w:rsidRPr="004F1491">
        <w:t xml:space="preserve">. </w:t>
      </w:r>
    </w:p>
    <w:p w14:paraId="0B7A0B42" w14:textId="77777777" w:rsidR="00B10729" w:rsidRPr="004F1491" w:rsidRDefault="00B10729" w:rsidP="00B10729">
      <w:pPr>
        <w:spacing w:line="256" w:lineRule="auto"/>
        <w:ind w:left="7"/>
        <w:rPr>
          <w:iCs/>
        </w:rPr>
      </w:pPr>
    </w:p>
    <w:p w14:paraId="640E9CAB" w14:textId="24150E24" w:rsidR="00B10729" w:rsidRPr="004F1491" w:rsidRDefault="00B10729" w:rsidP="00B10729">
      <w:pPr>
        <w:spacing w:line="256" w:lineRule="auto"/>
        <w:ind w:left="7" w:hanging="7"/>
        <w:jc w:val="both"/>
        <w:rPr>
          <w:iCs/>
        </w:rPr>
      </w:pPr>
      <w:r w:rsidRPr="004F1491">
        <w:t>Opakované užívání po delší dobu, zejména při uží</w:t>
      </w:r>
      <w:r w:rsidR="00194685">
        <w:t>vání léčivých látek ze</w:t>
      </w:r>
      <w:r w:rsidRPr="004F1491">
        <w:t xml:space="preserve"> stejné </w:t>
      </w:r>
      <w:r w:rsidR="00194685">
        <w:t>skupiny</w:t>
      </w:r>
      <w:r w:rsidRPr="004F1491">
        <w:t xml:space="preserve">, zvyšuje riziko vzniku rezistence. </w:t>
      </w:r>
      <w:r w:rsidR="00194685">
        <w:t>V rámci stáda je udržování</w:t>
      </w:r>
      <w:r w:rsidRPr="004F1491">
        <w:t xml:space="preserve"> citlivých refugií</w:t>
      </w:r>
      <w:r w:rsidR="00194685">
        <w:t xml:space="preserve"> (vnímavých jedinců parazitů) pro snížení tohoto rizika nezbytné</w:t>
      </w:r>
      <w:r w:rsidRPr="004F1491">
        <w:t xml:space="preserve">. Je třeba se vyhnout </w:t>
      </w:r>
      <w:r w:rsidR="00194685">
        <w:t xml:space="preserve">ošetřování založenému na </w:t>
      </w:r>
      <w:r w:rsidRPr="004F1491">
        <w:t xml:space="preserve">systematicky </w:t>
      </w:r>
      <w:r w:rsidR="00194685">
        <w:t>intervalovém podávání</w:t>
      </w:r>
      <w:r w:rsidRPr="004F1491">
        <w:t xml:space="preserve"> a ošetř</w:t>
      </w:r>
      <w:r w:rsidR="00194685">
        <w:t>ování</w:t>
      </w:r>
      <w:r w:rsidRPr="004F1491">
        <w:t xml:space="preserve"> celého stáda. Místo toho, </w:t>
      </w:r>
      <w:r w:rsidR="00194685">
        <w:t>pokud je</w:t>
      </w:r>
      <w:r w:rsidRPr="004F1491">
        <w:t xml:space="preserve"> to proveditelné, </w:t>
      </w:r>
      <w:r w:rsidR="00194685">
        <w:t>je třeba provádět ošetření pouze vybraných</w:t>
      </w:r>
      <w:r w:rsidRPr="004F1491">
        <w:t xml:space="preserve"> jednotliv</w:t>
      </w:r>
      <w:r w:rsidR="00194685">
        <w:t>ých</w:t>
      </w:r>
      <w:r w:rsidRPr="004F1491">
        <w:t xml:space="preserve"> zvířat nebo podskupiny (cílen</w:t>
      </w:r>
      <w:r w:rsidR="00194685">
        <w:t>é</w:t>
      </w:r>
      <w:r w:rsidRPr="004F1491">
        <w:t xml:space="preserve"> selektivní </w:t>
      </w:r>
      <w:r w:rsidR="00194685">
        <w:t>ošetření</w:t>
      </w:r>
      <w:r w:rsidRPr="004F1491">
        <w:t xml:space="preserve">). </w:t>
      </w:r>
      <w:r w:rsidR="00194685">
        <w:t>To by mělo být kombinováno</w:t>
      </w:r>
      <w:r w:rsidRPr="004F1491">
        <w:t xml:space="preserve"> s vhodnými opatřeními </w:t>
      </w:r>
      <w:r w:rsidR="00194685">
        <w:t>v oblasti</w:t>
      </w:r>
      <w:r w:rsidRPr="004F1491">
        <w:t xml:space="preserve"> chov</w:t>
      </w:r>
      <w:r w:rsidR="00194685">
        <w:t>u a pastvy</w:t>
      </w:r>
      <w:r w:rsidRPr="004F1491">
        <w:t xml:space="preserve">. Pokyny pro každé konkrétní stádo </w:t>
      </w:r>
      <w:r w:rsidR="00194685">
        <w:t>by</w:t>
      </w:r>
      <w:r w:rsidRPr="004F1491">
        <w:t xml:space="preserve"> </w:t>
      </w:r>
      <w:r w:rsidR="00194685">
        <w:t>měly být vyžádány od</w:t>
      </w:r>
      <w:r w:rsidRPr="004F1491">
        <w:t xml:space="preserve"> odpovědného veterinárního lékaře.</w:t>
      </w:r>
    </w:p>
    <w:p w14:paraId="1F9D4715" w14:textId="77777777" w:rsidR="00B10729" w:rsidRPr="004F1491" w:rsidRDefault="00B10729" w:rsidP="00B10729">
      <w:pPr>
        <w:spacing w:line="256" w:lineRule="auto"/>
        <w:ind w:left="7"/>
        <w:rPr>
          <w:iCs/>
        </w:rPr>
      </w:pPr>
    </w:p>
    <w:p w14:paraId="6FBCA6E0" w14:textId="790008BC" w:rsidR="00B10729" w:rsidRPr="004F1491" w:rsidRDefault="0018705C" w:rsidP="00B10729">
      <w:pPr>
        <w:spacing w:line="256" w:lineRule="auto"/>
        <w:ind w:left="7" w:hanging="7"/>
        <w:jc w:val="both"/>
        <w:rPr>
          <w:iCs/>
        </w:rPr>
      </w:pPr>
      <w:r>
        <w:t>Jestliže</w:t>
      </w:r>
      <w:r w:rsidR="00B10729" w:rsidRPr="004F1491">
        <w:t xml:space="preserve"> neexistuje riziko </w:t>
      </w:r>
      <w:proofErr w:type="spellStart"/>
      <w:r w:rsidR="00B10729" w:rsidRPr="004F1491">
        <w:t>koinfekce</w:t>
      </w:r>
      <w:proofErr w:type="spellEnd"/>
      <w:r w:rsidR="00B10729" w:rsidRPr="004F1491">
        <w:t xml:space="preserve">, měl by </w:t>
      </w:r>
      <w:r>
        <w:t>být podán veterinární léčivý</w:t>
      </w:r>
      <w:r w:rsidR="00B10729" w:rsidRPr="004F1491">
        <w:t xml:space="preserve"> přípravek s úzkým spektrem účinku.</w:t>
      </w:r>
    </w:p>
    <w:bookmarkEnd w:id="1"/>
    <w:p w14:paraId="335ACCB2" w14:textId="77777777" w:rsidR="00B10729" w:rsidRPr="004F1491" w:rsidRDefault="00B10729" w:rsidP="00B10729">
      <w:pPr>
        <w:spacing w:line="256" w:lineRule="auto"/>
        <w:ind w:left="7"/>
        <w:rPr>
          <w:iCs/>
        </w:rPr>
      </w:pPr>
    </w:p>
    <w:p w14:paraId="3D6BA31A" w14:textId="068FF400" w:rsidR="00B10729" w:rsidRPr="004F1491" w:rsidRDefault="00B10729" w:rsidP="00B10729">
      <w:pPr>
        <w:spacing w:line="256" w:lineRule="auto"/>
        <w:ind w:left="7" w:hanging="7"/>
        <w:jc w:val="both"/>
        <w:rPr>
          <w:iCs/>
        </w:rPr>
      </w:pPr>
      <w:r w:rsidRPr="004F1491">
        <w:t xml:space="preserve">Byla hlášena částečná zkřížená rezistence mezi </w:t>
      </w:r>
      <w:proofErr w:type="spellStart"/>
      <w:r w:rsidRPr="004F1491">
        <w:t>ivermektinem</w:t>
      </w:r>
      <w:proofErr w:type="spellEnd"/>
      <w:r w:rsidRPr="004F1491">
        <w:t xml:space="preserve"> a </w:t>
      </w:r>
      <w:proofErr w:type="spellStart"/>
      <w:r w:rsidRPr="004F1491">
        <w:t>moxidektinem</w:t>
      </w:r>
      <w:proofErr w:type="spellEnd"/>
      <w:r w:rsidRPr="004F1491">
        <w:t xml:space="preserve">. Kromě toho byla v řadě zemí včetně EU hlášena rezistence na </w:t>
      </w:r>
      <w:proofErr w:type="spellStart"/>
      <w:r w:rsidRPr="004F1491">
        <w:t>ivermektin</w:t>
      </w:r>
      <w:proofErr w:type="spellEnd"/>
      <w:r w:rsidRPr="004F1491">
        <w:t xml:space="preserve"> (</w:t>
      </w:r>
      <w:proofErr w:type="spellStart"/>
      <w:r w:rsidRPr="004F1491">
        <w:t>avermektin</w:t>
      </w:r>
      <w:proofErr w:type="spellEnd"/>
      <w:r w:rsidRPr="004F1491">
        <w:t xml:space="preserve">) u škrkavek </w:t>
      </w:r>
      <w:proofErr w:type="spellStart"/>
      <w:r w:rsidRPr="004F1491">
        <w:rPr>
          <w:i/>
          <w:iCs/>
        </w:rPr>
        <w:t>Parascaris</w:t>
      </w:r>
      <w:proofErr w:type="spellEnd"/>
      <w:r w:rsidRPr="004F1491">
        <w:rPr>
          <w:i/>
          <w:iCs/>
        </w:rPr>
        <w:t xml:space="preserve"> </w:t>
      </w:r>
      <w:proofErr w:type="spellStart"/>
      <w:r w:rsidRPr="004F1491">
        <w:rPr>
          <w:i/>
          <w:iCs/>
        </w:rPr>
        <w:t>equorum</w:t>
      </w:r>
      <w:proofErr w:type="spellEnd"/>
      <w:r w:rsidRPr="004F1491">
        <w:t xml:space="preserve"> u koní. Proto </w:t>
      </w:r>
      <w:r w:rsidR="0018705C">
        <w:t>je třeba</w:t>
      </w:r>
      <w:r w:rsidRPr="004F1491">
        <w:t xml:space="preserve"> </w:t>
      </w:r>
      <w:r w:rsidR="0018705C">
        <w:t xml:space="preserve">při </w:t>
      </w:r>
      <w:r w:rsidRPr="004F1491">
        <w:t>použ</w:t>
      </w:r>
      <w:r w:rsidR="0018705C">
        <w:t>ívání</w:t>
      </w:r>
      <w:r w:rsidRPr="004F1491">
        <w:t xml:space="preserve"> tohoto produktu vzít v úvahu místní informace o citlivosti cílových parazitů, pokud jsou </w:t>
      </w:r>
      <w:r w:rsidR="0018705C">
        <w:t>k dispozici</w:t>
      </w:r>
      <w:r w:rsidRPr="004F1491">
        <w:t>. Doporučuje se dále vyšetřovat případy podezření na rezistenci pomocí vhodné diagnostické metody (např. test redukce počtu vajíček v</w:t>
      </w:r>
      <w:r w:rsidR="0018705C">
        <w:t xml:space="preserve"> trusu</w:t>
      </w:r>
      <w:r w:rsidRPr="004F1491">
        <w:t>). Potvrzená rezistence by měla být hlášena držiteli rozhodnutí o registraci nebo příslušným orgánům.</w:t>
      </w:r>
    </w:p>
    <w:p w14:paraId="655CFF80" w14:textId="77777777" w:rsidR="00B10729" w:rsidRPr="004F1491" w:rsidRDefault="00B10729" w:rsidP="00B10729">
      <w:pPr>
        <w:spacing w:line="256" w:lineRule="auto"/>
        <w:ind w:left="7" w:hanging="7"/>
        <w:jc w:val="both"/>
        <w:rPr>
          <w:iCs/>
        </w:rPr>
      </w:pPr>
    </w:p>
    <w:p w14:paraId="3BC2B049" w14:textId="77777777" w:rsidR="00B10729" w:rsidRPr="004F1491" w:rsidRDefault="00B10729" w:rsidP="00B10729">
      <w:pPr>
        <w:jc w:val="both"/>
      </w:pPr>
      <w:r w:rsidRPr="004F1491">
        <w:t>Infestace tasemnicí jsou u hříbat do 2 měsíců věku vzácné, proto se léčba hříbat mladších 2 měsíců nepovažuje za nezbytnou.</w:t>
      </w:r>
    </w:p>
    <w:p w14:paraId="36F1B1BE" w14:textId="77777777" w:rsidR="00B10729" w:rsidRPr="004F1491" w:rsidRDefault="00B10729" w:rsidP="00B10729">
      <w:pPr>
        <w:tabs>
          <w:tab w:val="left" w:pos="0"/>
        </w:tabs>
        <w:jc w:val="both"/>
        <w:rPr>
          <w:rFonts w:cs="Arial"/>
        </w:rPr>
      </w:pPr>
    </w:p>
    <w:p w14:paraId="713C9BF7" w14:textId="35E2DF25" w:rsidR="00B10729" w:rsidRPr="004F1491" w:rsidRDefault="00B10729" w:rsidP="00B10729">
      <w:pPr>
        <w:tabs>
          <w:tab w:val="left" w:pos="0"/>
        </w:tabs>
        <w:jc w:val="both"/>
        <w:rPr>
          <w:rFonts w:cs="Arial"/>
        </w:rPr>
      </w:pPr>
      <w:r w:rsidRPr="004F1491">
        <w:t xml:space="preserve">V USA byly hlášeny potvrzené případy rezistence na </w:t>
      </w:r>
      <w:proofErr w:type="spellStart"/>
      <w:r w:rsidRPr="004F1491">
        <w:t>prazi</w:t>
      </w:r>
      <w:r w:rsidR="0018705C">
        <w:t>kv</w:t>
      </w:r>
      <w:r w:rsidRPr="004F1491">
        <w:t>antel</w:t>
      </w:r>
      <w:proofErr w:type="spellEnd"/>
      <w:r w:rsidRPr="004F1491">
        <w:t xml:space="preserve"> u tasemnic infikujících koně a první izolované případy rezistence na </w:t>
      </w:r>
      <w:proofErr w:type="spellStart"/>
      <w:r w:rsidRPr="004F1491">
        <w:t>ivermektin</w:t>
      </w:r>
      <w:proofErr w:type="spellEnd"/>
      <w:r w:rsidRPr="004F1491">
        <w:t xml:space="preserve"> u </w:t>
      </w:r>
      <w:r w:rsidR="006D5303">
        <w:t xml:space="preserve">malých </w:t>
      </w:r>
      <w:proofErr w:type="spellStart"/>
      <w:r w:rsidR="006D5303">
        <w:t>strongylidů</w:t>
      </w:r>
      <w:proofErr w:type="spellEnd"/>
      <w:r w:rsidRPr="004F1491">
        <w:t xml:space="preserve"> u koní </w:t>
      </w:r>
      <w:r w:rsidR="0018705C">
        <w:t>importovaných</w:t>
      </w:r>
      <w:r w:rsidR="0018705C" w:rsidRPr="004F1491">
        <w:t xml:space="preserve"> </w:t>
      </w:r>
      <w:r w:rsidRPr="004F1491">
        <w:t>z EU. Vzhledem k celosvětovému obchodu s koňmi je riziko vzniku rezistence v Evropě značné.</w:t>
      </w:r>
    </w:p>
    <w:p w14:paraId="3D3839AF" w14:textId="77777777" w:rsidR="00B10729" w:rsidRPr="004F1491" w:rsidRDefault="00B10729" w:rsidP="00B10729">
      <w:pPr>
        <w:tabs>
          <w:tab w:val="left" w:pos="0"/>
        </w:tabs>
        <w:jc w:val="both"/>
        <w:rPr>
          <w:rFonts w:cs="Arial"/>
        </w:rPr>
      </w:pPr>
    </w:p>
    <w:p w14:paraId="3109B83B" w14:textId="5F3517C6" w:rsidR="00B10729" w:rsidRPr="004F1491" w:rsidRDefault="00B10729" w:rsidP="00B10729">
      <w:pPr>
        <w:jc w:val="both"/>
      </w:pPr>
      <w:r w:rsidRPr="004F1491">
        <w:t>Doporučuje se dále vyšetř</w:t>
      </w:r>
      <w:r w:rsidR="0018705C">
        <w:t>ova</w:t>
      </w:r>
      <w:r w:rsidRPr="004F1491">
        <w:t>t případy podezření na rezistenci pomocí vhodné diagnostické metody (např. testu na snížení počtu vajíček v</w:t>
      </w:r>
      <w:r w:rsidR="0018705C">
        <w:t xml:space="preserve"> trusu</w:t>
      </w:r>
      <w:r w:rsidRPr="004F1491">
        <w:t xml:space="preserve">), zejména u </w:t>
      </w:r>
      <w:r w:rsidR="0018705C">
        <w:t>importovaných</w:t>
      </w:r>
      <w:r w:rsidRPr="004F1491">
        <w:t xml:space="preserve"> zvířat nebo zvířat bez známého původu.</w:t>
      </w:r>
    </w:p>
    <w:p w14:paraId="5CED781D" w14:textId="77777777" w:rsidR="00B10729" w:rsidRPr="004F1491" w:rsidRDefault="00B10729" w:rsidP="00B10729">
      <w:pPr>
        <w:jc w:val="both"/>
        <w:rPr>
          <w:rFonts w:cs="Arial"/>
          <w:iCs/>
        </w:rPr>
      </w:pPr>
    </w:p>
    <w:p w14:paraId="1D25D1B8" w14:textId="7EF07760" w:rsidR="00B10729" w:rsidRPr="004F1491" w:rsidRDefault="00B10729" w:rsidP="00B10729">
      <w:pPr>
        <w:jc w:val="both"/>
      </w:pPr>
      <w:r w:rsidRPr="004F1491">
        <w:lastRenderedPageBreak/>
        <w:t>Ve studii účinnosti veterinárního léčivého přípravku nebyl</w:t>
      </w:r>
      <w:r w:rsidR="0018705C">
        <w:t>o</w:t>
      </w:r>
      <w:r w:rsidRPr="004F1491">
        <w:t xml:space="preserve"> proveden</w:t>
      </w:r>
      <w:r w:rsidR="0018705C">
        <w:t>o</w:t>
      </w:r>
      <w:r w:rsidRPr="004F1491">
        <w:t xml:space="preserve"> </w:t>
      </w:r>
      <w:r w:rsidR="0018705C">
        <w:t>určení druhů</w:t>
      </w:r>
      <w:r w:rsidRPr="004F1491">
        <w:t xml:space="preserve"> tasemnic. Indikace pro </w:t>
      </w:r>
      <w:r w:rsidRPr="004F1491">
        <w:rPr>
          <w:i/>
          <w:iCs/>
        </w:rPr>
        <w:t xml:space="preserve">A. </w:t>
      </w:r>
      <w:proofErr w:type="spellStart"/>
      <w:r w:rsidRPr="004F1491">
        <w:rPr>
          <w:i/>
          <w:iCs/>
        </w:rPr>
        <w:t>perfoliata</w:t>
      </w:r>
      <w:proofErr w:type="spellEnd"/>
      <w:r w:rsidRPr="004F1491">
        <w:t xml:space="preserve"> je založena na typickém </w:t>
      </w:r>
      <w:proofErr w:type="spellStart"/>
      <w:r w:rsidRPr="004F1491">
        <w:t>patoanatomickém</w:t>
      </w:r>
      <w:proofErr w:type="spellEnd"/>
      <w:r w:rsidRPr="004F1491">
        <w:t xml:space="preserve"> nálezu pozorovaném během studie účinnosti a jeho převládající prevalenci u tasemnic koní.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7F146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7F146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13D9718" w14:textId="253026E4" w:rsidR="00C114FF" w:rsidRPr="00B41D57" w:rsidRDefault="007F146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17F609A" w14:textId="0961F8D7" w:rsidR="00C114FF" w:rsidRPr="00B41D57" w:rsidRDefault="00C114FF" w:rsidP="003C50A1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7F146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7CCAD964" w14:textId="0040784F" w:rsidR="003C50A1" w:rsidRPr="004F1491" w:rsidRDefault="003C50A1" w:rsidP="003C50A1">
      <w:pPr>
        <w:jc w:val="both"/>
      </w:pPr>
      <w:r w:rsidRPr="004F1491">
        <w:t xml:space="preserve">Lidé se známou přecitlivělostí na </w:t>
      </w:r>
      <w:proofErr w:type="spellStart"/>
      <w:r w:rsidRPr="004F1491">
        <w:t>ivermektin</w:t>
      </w:r>
      <w:proofErr w:type="spellEnd"/>
      <w:r w:rsidRPr="004F1491">
        <w:t xml:space="preserve">, </w:t>
      </w:r>
      <w:proofErr w:type="spellStart"/>
      <w:r w:rsidRPr="004F1491">
        <w:t>prazi</w:t>
      </w:r>
      <w:r w:rsidR="002B053E">
        <w:t>kv</w:t>
      </w:r>
      <w:r w:rsidRPr="004F1491">
        <w:t>antel</w:t>
      </w:r>
      <w:proofErr w:type="spellEnd"/>
      <w:r w:rsidRPr="004F1491">
        <w:t xml:space="preserve">, </w:t>
      </w:r>
      <w:proofErr w:type="spellStart"/>
      <w:r w:rsidRPr="004F1491">
        <w:t>tartrazin</w:t>
      </w:r>
      <w:proofErr w:type="spellEnd"/>
      <w:r w:rsidRPr="004F1491">
        <w:t xml:space="preserve"> nebo skořici by se měli vyhnout kontaktu s tímto veterinárním léčivým přípravkem.</w:t>
      </w:r>
    </w:p>
    <w:p w14:paraId="0D02B9C8" w14:textId="4C071F25" w:rsidR="003C50A1" w:rsidRPr="004F1491" w:rsidRDefault="003C50A1" w:rsidP="003C50A1">
      <w:pPr>
        <w:jc w:val="both"/>
      </w:pPr>
      <w:r w:rsidRPr="004F1491">
        <w:t>Tento veterinární léčivý přípravek může způsobit podráždění kůže a očí. Zabraňte kontaktu s kůží a</w:t>
      </w:r>
      <w:r w:rsidR="002B053E">
        <w:t> </w:t>
      </w:r>
      <w:r w:rsidRPr="004F1491">
        <w:t>očima. Při nakládání s veterinárním léčivým přípravkem by se měly používat ochranné prostředky</w:t>
      </w:r>
      <w:r w:rsidR="00685D1F">
        <w:t xml:space="preserve"> skládající se z </w:t>
      </w:r>
      <w:r w:rsidRPr="004F1491">
        <w:t>rukavic.</w:t>
      </w:r>
    </w:p>
    <w:p w14:paraId="3C9DE93A" w14:textId="4842A44F" w:rsidR="003C50A1" w:rsidRPr="004F1491" w:rsidRDefault="003C50A1" w:rsidP="003C50A1">
      <w:pPr>
        <w:jc w:val="both"/>
      </w:pPr>
      <w:r w:rsidRPr="004F1491">
        <w:t xml:space="preserve">V případě náhodného kontaktu s kůží nebo očima omyjte postižené místo </w:t>
      </w:r>
      <w:r w:rsidR="00BD6E7C">
        <w:t xml:space="preserve">ihned </w:t>
      </w:r>
      <w:r w:rsidRPr="004F1491">
        <w:t xml:space="preserve">velkým množstvím vody. Pokud podráždění kůže nebo očí přetrvává, vyhledejte lékařskou pomoc. </w:t>
      </w:r>
    </w:p>
    <w:p w14:paraId="1109190F" w14:textId="77777777" w:rsidR="003C50A1" w:rsidRPr="004F1491" w:rsidRDefault="003C50A1" w:rsidP="003C50A1">
      <w:pPr>
        <w:jc w:val="both"/>
      </w:pPr>
      <w:r w:rsidRPr="004F1491">
        <w:t>V případě náhodného požití, zvláště dítětem, vyhledejte ihned lékařskou pomoc a ukažte příbalovou informaci nebo etiketu praktickému lékaři.</w:t>
      </w:r>
    </w:p>
    <w:p w14:paraId="251316C3" w14:textId="77777777" w:rsidR="003C50A1" w:rsidRPr="004F1491" w:rsidRDefault="003C50A1" w:rsidP="003C50A1">
      <w:pPr>
        <w:jc w:val="both"/>
      </w:pPr>
      <w:r w:rsidRPr="004F1491">
        <w:t>Při nakládání s veterinárním léčivým přípravkem nejezte, nepijte a nekuřte.</w:t>
      </w:r>
    </w:p>
    <w:p w14:paraId="685D0729" w14:textId="77777777" w:rsidR="003C50A1" w:rsidRPr="004F1491" w:rsidRDefault="003C50A1" w:rsidP="003C50A1">
      <w:pPr>
        <w:jc w:val="both"/>
      </w:pPr>
      <w:r w:rsidRPr="004F1491">
        <w:t>Po použití si umyjte ruce.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7F146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5CAB9B5C" w:rsidR="00C114FF" w:rsidRPr="00B41D57" w:rsidRDefault="007F146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F4D6D" w14:textId="3DD5F35A" w:rsidR="00295140" w:rsidRDefault="007F146F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5C278F03" w14:textId="77777777" w:rsidR="003C50A1" w:rsidRPr="004F1491" w:rsidRDefault="003C50A1" w:rsidP="003C50A1">
      <w:pPr>
        <w:jc w:val="both"/>
        <w:rPr>
          <w:szCs w:val="22"/>
        </w:rPr>
      </w:pPr>
      <w:r w:rsidRPr="004F1491">
        <w:t xml:space="preserve">Avermektiny nemusí být všemi necílovými druhy dobře snášeny. Případy nesnášenlivosti přípravku jsou hlášeny u psů, zejména u kolie, staroanglického ovčáka a příbuzných plemen nebo kříženců a také u mořských a suchozemských želv. </w:t>
      </w:r>
    </w:p>
    <w:p w14:paraId="74A6494B" w14:textId="77777777" w:rsidR="003C50A1" w:rsidRPr="004F1491" w:rsidRDefault="003C50A1" w:rsidP="003C50A1">
      <w:pPr>
        <w:jc w:val="both"/>
        <w:rPr>
          <w:szCs w:val="22"/>
        </w:rPr>
      </w:pPr>
      <w:r w:rsidRPr="004F1491">
        <w:t xml:space="preserve">Psi a kočky by neměli mít přístup ke zbytkům pasty nebo použitým aplikátorům kvůli možnosti vedlejších účinků spojených s toxicitou ivermektinu. 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7F146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C145E" w14:textId="4AD257F9" w:rsidR="00295140" w:rsidRPr="00B41D57" w:rsidRDefault="003C50A1" w:rsidP="003C50A1">
      <w:pPr>
        <w:tabs>
          <w:tab w:val="clear" w:pos="567"/>
        </w:tabs>
        <w:spacing w:line="240" w:lineRule="auto"/>
        <w:rPr>
          <w:szCs w:val="22"/>
        </w:rPr>
      </w:pPr>
      <w:r>
        <w:t>Koně: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C50A1" w:rsidRPr="004F1491" w14:paraId="108B66C0" w14:textId="77777777" w:rsidTr="007C558C">
        <w:tc>
          <w:tcPr>
            <w:tcW w:w="1957" w:type="pct"/>
          </w:tcPr>
          <w:p w14:paraId="77AA6355" w14:textId="77777777" w:rsidR="003C50A1" w:rsidRPr="004F1491" w:rsidRDefault="003C50A1" w:rsidP="007C558C">
            <w:pPr>
              <w:spacing w:before="60" w:after="60"/>
              <w:rPr>
                <w:szCs w:val="22"/>
              </w:rPr>
            </w:pPr>
            <w:r w:rsidRPr="004F1491">
              <w:t>Velmi vzácné</w:t>
            </w:r>
          </w:p>
          <w:p w14:paraId="5EB1BB0C" w14:textId="3C9B24C6" w:rsidR="003C50A1" w:rsidRPr="004F1491" w:rsidRDefault="003C50A1" w:rsidP="007C558C">
            <w:pPr>
              <w:spacing w:before="60" w:after="60"/>
              <w:rPr>
                <w:szCs w:val="22"/>
                <w:highlight w:val="yellow"/>
              </w:rPr>
            </w:pPr>
            <w:r w:rsidRPr="004F1491">
              <w:t>(&lt;1 zvíře / 10 000 ošetřených zvířat, včetně ojedinělých hlášení).</w:t>
            </w:r>
          </w:p>
        </w:tc>
        <w:tc>
          <w:tcPr>
            <w:tcW w:w="3043" w:type="pct"/>
            <w:hideMark/>
          </w:tcPr>
          <w:p w14:paraId="6361AF46" w14:textId="77777777" w:rsidR="003C50A1" w:rsidRPr="004F1491" w:rsidRDefault="003C50A1" w:rsidP="007C558C">
            <w:pPr>
              <w:spacing w:before="60" w:after="60"/>
            </w:pPr>
            <w:r w:rsidRPr="004F1491">
              <w:t xml:space="preserve">Kolika </w:t>
            </w:r>
            <w:r w:rsidRPr="004F1491">
              <w:rPr>
                <w:vertAlign w:val="superscript"/>
              </w:rPr>
              <w:t>1,3</w:t>
            </w:r>
            <w:r w:rsidRPr="004F1491">
              <w:t xml:space="preserve">, řídká stolice </w:t>
            </w:r>
            <w:r w:rsidRPr="004F1491">
              <w:rPr>
                <w:vertAlign w:val="superscript"/>
              </w:rPr>
              <w:t>2</w:t>
            </w:r>
            <w:r w:rsidRPr="004F1491">
              <w:t xml:space="preserve">, průjem </w:t>
            </w:r>
            <w:r w:rsidRPr="004F1491">
              <w:rPr>
                <w:vertAlign w:val="superscript"/>
              </w:rPr>
              <w:t>3</w:t>
            </w:r>
          </w:p>
          <w:p w14:paraId="358DEA32" w14:textId="77777777" w:rsidR="003C50A1" w:rsidRPr="004F1491" w:rsidRDefault="003C50A1" w:rsidP="007C558C">
            <w:pPr>
              <w:spacing w:before="60" w:after="60"/>
              <w:rPr>
                <w:vertAlign w:val="superscript"/>
              </w:rPr>
            </w:pPr>
            <w:r w:rsidRPr="004F1491">
              <w:t xml:space="preserve">Anorexie </w:t>
            </w:r>
            <w:r w:rsidRPr="004F1491">
              <w:rPr>
                <w:vertAlign w:val="superscript"/>
              </w:rPr>
              <w:t>3</w:t>
            </w:r>
          </w:p>
          <w:p w14:paraId="205E4ADF" w14:textId="77777777" w:rsidR="003C50A1" w:rsidRPr="004F1491" w:rsidRDefault="003C50A1" w:rsidP="007C558C">
            <w:pPr>
              <w:spacing w:before="60" w:after="60"/>
            </w:pPr>
            <w:r w:rsidRPr="004F1491">
              <w:t xml:space="preserve">Alergická reakce (např. </w:t>
            </w:r>
            <w:proofErr w:type="spellStart"/>
            <w:r w:rsidRPr="004F1491">
              <w:t>hypersalivace</w:t>
            </w:r>
            <w:proofErr w:type="spellEnd"/>
            <w:r w:rsidRPr="004F1491">
              <w:t>, edém jazyka, kopřivka, tachykardie, překrvená sliznice, alergický edém)</w:t>
            </w:r>
          </w:p>
          <w:p w14:paraId="5C6B0428" w14:textId="77777777" w:rsidR="003C50A1" w:rsidRPr="004F1491" w:rsidRDefault="003C50A1" w:rsidP="007C558C">
            <w:pPr>
              <w:spacing w:before="60" w:after="60"/>
              <w:rPr>
                <w:iCs/>
                <w:szCs w:val="22"/>
              </w:rPr>
            </w:pPr>
          </w:p>
        </w:tc>
      </w:tr>
      <w:tr w:rsidR="003C50A1" w:rsidRPr="004F1491" w14:paraId="0E956C19" w14:textId="77777777" w:rsidTr="007C558C">
        <w:tc>
          <w:tcPr>
            <w:tcW w:w="1957" w:type="pct"/>
          </w:tcPr>
          <w:p w14:paraId="4EF17CA9" w14:textId="16816477" w:rsidR="003C50A1" w:rsidRPr="004F1491" w:rsidRDefault="00DC40AD" w:rsidP="007C558C">
            <w:pPr>
              <w:spacing w:before="60" w:after="60"/>
            </w:pPr>
            <w:r w:rsidRPr="00DC40AD">
              <w:t>Neznámá četnost</w:t>
            </w:r>
            <w:r w:rsidR="003C50A1" w:rsidRPr="004F1491">
              <w:t xml:space="preserve"> (z dostupných údajů nelze určit)</w:t>
            </w:r>
          </w:p>
        </w:tc>
        <w:tc>
          <w:tcPr>
            <w:tcW w:w="3043" w:type="pct"/>
          </w:tcPr>
          <w:p w14:paraId="6BCB38D4" w14:textId="77777777" w:rsidR="003C50A1" w:rsidRPr="004F1491" w:rsidRDefault="003C50A1" w:rsidP="007C558C">
            <w:pPr>
              <w:spacing w:before="60" w:after="60"/>
            </w:pPr>
            <w:r w:rsidRPr="004F1491">
              <w:t xml:space="preserve">Otok </w:t>
            </w:r>
            <w:r w:rsidRPr="004F1491">
              <w:rPr>
                <w:vertAlign w:val="superscript"/>
              </w:rPr>
              <w:t>4</w:t>
            </w:r>
          </w:p>
          <w:p w14:paraId="6E500324" w14:textId="77777777" w:rsidR="003C50A1" w:rsidRPr="004F1491" w:rsidRDefault="003C50A1" w:rsidP="007C558C">
            <w:pPr>
              <w:spacing w:before="60" w:after="60"/>
            </w:pPr>
            <w:r w:rsidRPr="004F1491">
              <w:t xml:space="preserve">Svědění </w:t>
            </w:r>
            <w:r w:rsidRPr="004F1491">
              <w:rPr>
                <w:vertAlign w:val="superscript"/>
              </w:rPr>
              <w:t>4</w:t>
            </w:r>
          </w:p>
        </w:tc>
      </w:tr>
    </w:tbl>
    <w:p w14:paraId="0BCF0D97" w14:textId="77777777" w:rsidR="003C50A1" w:rsidRPr="004F1491" w:rsidRDefault="003C50A1" w:rsidP="003C50A1">
      <w:pPr>
        <w:jc w:val="both"/>
        <w:rPr>
          <w:szCs w:val="22"/>
        </w:rPr>
      </w:pPr>
      <w:r w:rsidRPr="004F1491">
        <w:rPr>
          <w:vertAlign w:val="superscript"/>
        </w:rPr>
        <w:t xml:space="preserve">1 </w:t>
      </w:r>
      <w:r w:rsidRPr="004F1491">
        <w:t xml:space="preserve">Mírné přechodné v případě velmi vysoké úrovně infestace, způsobené usmrcením parazitů </w:t>
      </w:r>
    </w:p>
    <w:p w14:paraId="21490757" w14:textId="77777777" w:rsidR="003C50A1" w:rsidRPr="004F1491" w:rsidRDefault="003C50A1" w:rsidP="003C50A1">
      <w:pPr>
        <w:jc w:val="both"/>
        <w:rPr>
          <w:szCs w:val="22"/>
        </w:rPr>
      </w:pPr>
      <w:r w:rsidRPr="004F1491">
        <w:rPr>
          <w:vertAlign w:val="superscript"/>
        </w:rPr>
        <w:t xml:space="preserve">2 </w:t>
      </w:r>
      <w:r w:rsidRPr="004F1491">
        <w:t xml:space="preserve">V případě velmi vysoké úrovně infestace, způsobené usmrcením parazitů </w:t>
      </w:r>
    </w:p>
    <w:p w14:paraId="09AB51E7" w14:textId="77777777" w:rsidR="003C50A1" w:rsidRPr="004F1491" w:rsidRDefault="003C50A1" w:rsidP="003C50A1">
      <w:pPr>
        <w:jc w:val="both"/>
        <w:rPr>
          <w:szCs w:val="22"/>
        </w:rPr>
      </w:pPr>
      <w:r w:rsidRPr="004F1491">
        <w:rPr>
          <w:vertAlign w:val="superscript"/>
        </w:rPr>
        <w:t>3</w:t>
      </w:r>
      <w:r w:rsidRPr="004F1491">
        <w:t xml:space="preserve"> Zejména v případě silné parazitární zátěže</w:t>
      </w:r>
    </w:p>
    <w:p w14:paraId="0C71AE5D" w14:textId="77777777" w:rsidR="003C50A1" w:rsidRPr="004F1491" w:rsidRDefault="003C50A1" w:rsidP="003C50A1">
      <w:pPr>
        <w:jc w:val="both"/>
        <w:rPr>
          <w:szCs w:val="22"/>
        </w:rPr>
      </w:pPr>
      <w:r w:rsidRPr="004F1491">
        <w:rPr>
          <w:vertAlign w:val="superscript"/>
        </w:rPr>
        <w:t>4</w:t>
      </w:r>
      <w:r w:rsidRPr="004F1491">
        <w:t xml:space="preserve"> U koní se silnou infestací vlasovcem </w:t>
      </w:r>
      <w:proofErr w:type="spellStart"/>
      <w:r w:rsidRPr="004F1491">
        <w:rPr>
          <w:i/>
          <w:iCs/>
        </w:rPr>
        <w:t>Onchocerca</w:t>
      </w:r>
      <w:proofErr w:type="spellEnd"/>
      <w:r w:rsidRPr="004F1491">
        <w:rPr>
          <w:i/>
          <w:iCs/>
        </w:rPr>
        <w:t xml:space="preserve"> </w:t>
      </w:r>
      <w:proofErr w:type="spellStart"/>
      <w:r w:rsidRPr="004F1491">
        <w:rPr>
          <w:i/>
          <w:iCs/>
        </w:rPr>
        <w:t>microfilariae</w:t>
      </w:r>
      <w:proofErr w:type="spellEnd"/>
      <w:r w:rsidRPr="004F1491">
        <w:t>. Tyto reakce jsou pravděpodobně způsobeny usmrcením velkého počtu mikrofilárií.</w:t>
      </w:r>
    </w:p>
    <w:p w14:paraId="68A9B4B0" w14:textId="77777777" w:rsidR="003C50A1" w:rsidRDefault="003C50A1" w:rsidP="003C50A1">
      <w:pPr>
        <w:jc w:val="both"/>
      </w:pPr>
    </w:p>
    <w:p w14:paraId="0330E8E0" w14:textId="17606905" w:rsidR="003C50A1" w:rsidRPr="004F1491" w:rsidRDefault="003C50A1" w:rsidP="003C50A1">
      <w:pPr>
        <w:jc w:val="both"/>
        <w:rPr>
          <w:szCs w:val="22"/>
        </w:rPr>
      </w:pPr>
      <w:r w:rsidRPr="004F1491">
        <w:t xml:space="preserve">Pokud tyto příznaky přetrvávají, je třeba se poradit s veterinárním lékařem. 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0E94F225" w:rsidR="00247A48" w:rsidRDefault="007F146F" w:rsidP="00247A48"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7F146F" w:rsidP="00B13B6D">
      <w:pPr>
        <w:pStyle w:val="Style1"/>
      </w:pPr>
      <w:r w:rsidRPr="00B41D57">
        <w:lastRenderedPageBreak/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66F0064E" w:rsidR="00C114FF" w:rsidRDefault="007F146F" w:rsidP="00E74050">
      <w:pPr>
        <w:tabs>
          <w:tab w:val="clear" w:pos="567"/>
        </w:tabs>
        <w:spacing w:line="240" w:lineRule="auto"/>
      </w:pPr>
      <w:r w:rsidRPr="00B41D57">
        <w:rPr>
          <w:u w:val="single"/>
        </w:rPr>
        <w:t>Březost</w:t>
      </w:r>
      <w:r w:rsidR="005E0699" w:rsidRPr="00536C68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05157547" w14:textId="77777777" w:rsidR="005E0699" w:rsidRPr="004F1491" w:rsidRDefault="005E0699" w:rsidP="005E0699">
      <w:pPr>
        <w:rPr>
          <w:snapToGrid w:val="0"/>
          <w:szCs w:val="22"/>
        </w:rPr>
      </w:pPr>
      <w:r w:rsidRPr="004F1491">
        <w:rPr>
          <w:snapToGrid w:val="0"/>
        </w:rPr>
        <w:t>Lze použít během březosti a laktace.</w:t>
      </w:r>
    </w:p>
    <w:p w14:paraId="10BA1AD5" w14:textId="77777777" w:rsidR="005E0699" w:rsidRDefault="005E0699" w:rsidP="005E0699">
      <w:pPr>
        <w:rPr>
          <w:snapToGrid w:val="0"/>
        </w:rPr>
      </w:pPr>
    </w:p>
    <w:p w14:paraId="7528B397" w14:textId="53EB9B85" w:rsidR="005E0699" w:rsidRPr="005E0699" w:rsidRDefault="005E0699" w:rsidP="005E0699">
      <w:pPr>
        <w:rPr>
          <w:snapToGrid w:val="0"/>
          <w:szCs w:val="22"/>
          <w:u w:val="single"/>
        </w:rPr>
      </w:pPr>
      <w:r w:rsidRPr="005E0699">
        <w:rPr>
          <w:snapToGrid w:val="0"/>
          <w:u w:val="single"/>
        </w:rPr>
        <w:t xml:space="preserve">Plodnost: </w:t>
      </w:r>
    </w:p>
    <w:p w14:paraId="357E9C98" w14:textId="77777777" w:rsidR="005E0699" w:rsidRPr="004F1491" w:rsidRDefault="005E0699" w:rsidP="005E0699">
      <w:pPr>
        <w:rPr>
          <w:snapToGrid w:val="0"/>
          <w:szCs w:val="22"/>
        </w:rPr>
      </w:pPr>
      <w:r w:rsidRPr="004F1491">
        <w:rPr>
          <w:snapToGrid w:val="0"/>
        </w:rPr>
        <w:t xml:space="preserve">Veterinární léčivý přípravek lze bezpečně používat u hřebců. 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7F146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055B87ED" w:rsidR="00C114FF" w:rsidRPr="00B41D57" w:rsidRDefault="007F146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55B8770" w14:textId="77777777" w:rsidR="005E0699" w:rsidRDefault="005E0699" w:rsidP="00B13B6D">
      <w:pPr>
        <w:pStyle w:val="Style1"/>
      </w:pPr>
    </w:p>
    <w:p w14:paraId="533DFD79" w14:textId="237A4952" w:rsidR="00C114FF" w:rsidRPr="00B41D57" w:rsidRDefault="007F146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1760E392" w14:textId="77777777" w:rsidR="005E0699" w:rsidRDefault="005E0699" w:rsidP="005E0699">
      <w:pPr>
        <w:spacing w:line="280" w:lineRule="exact"/>
        <w:jc w:val="both"/>
        <w:rPr>
          <w:szCs w:val="22"/>
        </w:rPr>
      </w:pPr>
    </w:p>
    <w:p w14:paraId="29DDD486" w14:textId="726492CE" w:rsidR="005E0699" w:rsidRPr="004F1491" w:rsidRDefault="005E0699" w:rsidP="005E0699">
      <w:pPr>
        <w:spacing w:line="280" w:lineRule="exact"/>
        <w:jc w:val="both"/>
        <w:rPr>
          <w:szCs w:val="22"/>
        </w:rPr>
      </w:pPr>
      <w:r w:rsidRPr="004F1491">
        <w:t>Perorální podání.</w:t>
      </w:r>
    </w:p>
    <w:p w14:paraId="3E2EEAF4" w14:textId="377E2A43" w:rsidR="005E0699" w:rsidRPr="004F1491" w:rsidRDefault="005E0699" w:rsidP="005E0699">
      <w:pPr>
        <w:jc w:val="both"/>
        <w:rPr>
          <w:szCs w:val="22"/>
        </w:rPr>
      </w:pPr>
      <w:r w:rsidRPr="004F1491">
        <w:t xml:space="preserve">Jednorázové podání 200 µg ivermektinu a 1,5 mg </w:t>
      </w:r>
      <w:proofErr w:type="spellStart"/>
      <w:r w:rsidRPr="004F1491">
        <w:t>prazikvantelu</w:t>
      </w:r>
      <w:proofErr w:type="spellEnd"/>
      <w:r w:rsidR="009A2EAE">
        <w:t>/</w:t>
      </w:r>
      <w:r w:rsidRPr="004F1491">
        <w:t>kg ž. hm., což odpovídá 1,07 g pasty</w:t>
      </w:r>
      <w:r w:rsidR="00EA36D4">
        <w:t>/</w:t>
      </w:r>
      <w:r w:rsidRPr="004F1491">
        <w:t>100 kg ž. hm.</w:t>
      </w:r>
    </w:p>
    <w:p w14:paraId="28F8570D" w14:textId="626AC59E" w:rsidR="005E0699" w:rsidRPr="004F1491" w:rsidRDefault="005E0699" w:rsidP="005E0699">
      <w:pPr>
        <w:jc w:val="both"/>
        <w:rPr>
          <w:szCs w:val="22"/>
        </w:rPr>
      </w:pPr>
      <w:r w:rsidRPr="004F1491">
        <w:t xml:space="preserve">Pro zajištění správného dávkování je </w:t>
      </w:r>
      <w:r w:rsidR="00EA36D4">
        <w:t>třeba co nejpřesněji stanovit živou</w:t>
      </w:r>
      <w:r w:rsidRPr="004F1491">
        <w:t xml:space="preserve"> hmotnost a </w:t>
      </w:r>
      <w:r w:rsidR="006D5303" w:rsidRPr="004F1491">
        <w:t xml:space="preserve">odměřit odpovídající dávku tak, aby nedošlo k </w:t>
      </w:r>
      <w:proofErr w:type="spellStart"/>
      <w:r w:rsidRPr="004F1491">
        <w:t>poddávkování</w:t>
      </w:r>
      <w:proofErr w:type="spellEnd"/>
      <w:r w:rsidRPr="004F1491">
        <w:t>, které může zvýšit riziko rozvoje rezistence na anthelmintika.</w:t>
      </w:r>
    </w:p>
    <w:p w14:paraId="5A306157" w14:textId="77777777" w:rsidR="005E0699" w:rsidRPr="004F1491" w:rsidRDefault="005E0699" w:rsidP="005E0699">
      <w:pPr>
        <w:spacing w:line="280" w:lineRule="exact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2305"/>
        <w:gridCol w:w="2305"/>
        <w:gridCol w:w="2305"/>
      </w:tblGrid>
      <w:tr w:rsidR="005E0699" w:rsidRPr="004F1491" w14:paraId="62F1E415" w14:textId="77777777" w:rsidTr="007C558C">
        <w:tc>
          <w:tcPr>
            <w:tcW w:w="2305" w:type="dxa"/>
          </w:tcPr>
          <w:p w14:paraId="0D133BB9" w14:textId="77777777" w:rsidR="005E0699" w:rsidRPr="004F1491" w:rsidRDefault="005E0699" w:rsidP="007C558C">
            <w:pPr>
              <w:spacing w:before="120" w:after="120"/>
              <w:jc w:val="center"/>
              <w:rPr>
                <w:szCs w:val="22"/>
              </w:rPr>
            </w:pPr>
            <w:r w:rsidRPr="004F1491">
              <w:t>Hmotnost koně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35E6D803" w14:textId="77777777" w:rsidR="005E0699" w:rsidRPr="004F1491" w:rsidRDefault="005E0699" w:rsidP="007C558C">
            <w:pPr>
              <w:spacing w:before="120" w:after="120"/>
              <w:jc w:val="center"/>
              <w:rPr>
                <w:szCs w:val="22"/>
              </w:rPr>
            </w:pPr>
            <w:r w:rsidRPr="004F1491">
              <w:t>Dávka pasty</w:t>
            </w:r>
          </w:p>
        </w:tc>
        <w:tc>
          <w:tcPr>
            <w:tcW w:w="2305" w:type="dxa"/>
            <w:tcBorders>
              <w:left w:val="nil"/>
            </w:tcBorders>
          </w:tcPr>
          <w:p w14:paraId="73F9C095" w14:textId="77777777" w:rsidR="005E0699" w:rsidRPr="004F1491" w:rsidRDefault="005E0699" w:rsidP="007C558C">
            <w:pPr>
              <w:spacing w:before="120" w:after="120"/>
              <w:jc w:val="center"/>
              <w:rPr>
                <w:szCs w:val="22"/>
              </w:rPr>
            </w:pPr>
            <w:r w:rsidRPr="004F1491">
              <w:t>Hmotnost koně</w:t>
            </w:r>
          </w:p>
        </w:tc>
        <w:tc>
          <w:tcPr>
            <w:tcW w:w="2305" w:type="dxa"/>
          </w:tcPr>
          <w:p w14:paraId="4F5DF7A2" w14:textId="77777777" w:rsidR="005E0699" w:rsidRPr="004F1491" w:rsidRDefault="005E0699" w:rsidP="007C558C">
            <w:pPr>
              <w:spacing w:before="120" w:after="120"/>
              <w:jc w:val="center"/>
              <w:rPr>
                <w:szCs w:val="22"/>
              </w:rPr>
            </w:pPr>
            <w:r w:rsidRPr="004F1491">
              <w:t>Dávka pasty</w:t>
            </w:r>
          </w:p>
        </w:tc>
      </w:tr>
      <w:tr w:rsidR="005E0699" w:rsidRPr="004F1491" w14:paraId="72EC0347" w14:textId="77777777" w:rsidTr="007C558C">
        <w:tc>
          <w:tcPr>
            <w:tcW w:w="2305" w:type="dxa"/>
          </w:tcPr>
          <w:p w14:paraId="74C7D87C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Do 100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31C90B9A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1,070 g</w:t>
            </w:r>
          </w:p>
        </w:tc>
        <w:tc>
          <w:tcPr>
            <w:tcW w:w="2305" w:type="dxa"/>
            <w:tcBorders>
              <w:left w:val="nil"/>
            </w:tcBorders>
          </w:tcPr>
          <w:p w14:paraId="08CEE4D8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401-450 kg</w:t>
            </w:r>
          </w:p>
        </w:tc>
        <w:tc>
          <w:tcPr>
            <w:tcW w:w="2305" w:type="dxa"/>
          </w:tcPr>
          <w:p w14:paraId="042DFA67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4,815 g</w:t>
            </w:r>
          </w:p>
        </w:tc>
      </w:tr>
      <w:tr w:rsidR="005E0699" w:rsidRPr="004F1491" w14:paraId="7596A786" w14:textId="77777777" w:rsidTr="007C558C">
        <w:tc>
          <w:tcPr>
            <w:tcW w:w="2305" w:type="dxa"/>
          </w:tcPr>
          <w:p w14:paraId="6346AE08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101-150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298F50D5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1,605 g</w:t>
            </w:r>
          </w:p>
        </w:tc>
        <w:tc>
          <w:tcPr>
            <w:tcW w:w="2305" w:type="dxa"/>
            <w:tcBorders>
              <w:left w:val="nil"/>
            </w:tcBorders>
          </w:tcPr>
          <w:p w14:paraId="7A1CD2BE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451-500 kg</w:t>
            </w:r>
          </w:p>
        </w:tc>
        <w:tc>
          <w:tcPr>
            <w:tcW w:w="2305" w:type="dxa"/>
          </w:tcPr>
          <w:p w14:paraId="3ECDBB49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5,350 g</w:t>
            </w:r>
          </w:p>
        </w:tc>
      </w:tr>
      <w:tr w:rsidR="005E0699" w:rsidRPr="004F1491" w14:paraId="737B0272" w14:textId="77777777" w:rsidTr="007C558C">
        <w:tc>
          <w:tcPr>
            <w:tcW w:w="2305" w:type="dxa"/>
          </w:tcPr>
          <w:p w14:paraId="2FA5AEE0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151-200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02329022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2,140 g</w:t>
            </w:r>
          </w:p>
        </w:tc>
        <w:tc>
          <w:tcPr>
            <w:tcW w:w="2305" w:type="dxa"/>
            <w:tcBorders>
              <w:left w:val="nil"/>
            </w:tcBorders>
          </w:tcPr>
          <w:p w14:paraId="68D02A23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501-550 kg</w:t>
            </w:r>
          </w:p>
        </w:tc>
        <w:tc>
          <w:tcPr>
            <w:tcW w:w="2305" w:type="dxa"/>
          </w:tcPr>
          <w:p w14:paraId="14ED6CFE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5,885 g</w:t>
            </w:r>
          </w:p>
        </w:tc>
      </w:tr>
      <w:tr w:rsidR="005E0699" w:rsidRPr="004F1491" w14:paraId="6385C2DD" w14:textId="77777777" w:rsidTr="007C558C">
        <w:tc>
          <w:tcPr>
            <w:tcW w:w="2305" w:type="dxa"/>
          </w:tcPr>
          <w:p w14:paraId="5119B5C4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201-250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625EFED6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2,675 g</w:t>
            </w:r>
          </w:p>
        </w:tc>
        <w:tc>
          <w:tcPr>
            <w:tcW w:w="2305" w:type="dxa"/>
            <w:tcBorders>
              <w:left w:val="nil"/>
            </w:tcBorders>
          </w:tcPr>
          <w:p w14:paraId="71634163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551-600 kg</w:t>
            </w:r>
          </w:p>
        </w:tc>
        <w:tc>
          <w:tcPr>
            <w:tcW w:w="2305" w:type="dxa"/>
          </w:tcPr>
          <w:p w14:paraId="07D07784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6,420 g</w:t>
            </w:r>
          </w:p>
        </w:tc>
      </w:tr>
      <w:tr w:rsidR="005E0699" w:rsidRPr="004F1491" w14:paraId="2342A669" w14:textId="77777777" w:rsidTr="007C558C">
        <w:tc>
          <w:tcPr>
            <w:tcW w:w="2305" w:type="dxa"/>
          </w:tcPr>
          <w:p w14:paraId="1D91962B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251-300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753AA917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3,210 g</w:t>
            </w:r>
          </w:p>
        </w:tc>
        <w:tc>
          <w:tcPr>
            <w:tcW w:w="2305" w:type="dxa"/>
            <w:tcBorders>
              <w:left w:val="nil"/>
            </w:tcBorders>
          </w:tcPr>
          <w:p w14:paraId="4DF027E8" w14:textId="352C2F2B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601-650 kg</w:t>
            </w:r>
          </w:p>
        </w:tc>
        <w:tc>
          <w:tcPr>
            <w:tcW w:w="2305" w:type="dxa"/>
          </w:tcPr>
          <w:p w14:paraId="1137C30E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6,955 g</w:t>
            </w:r>
          </w:p>
        </w:tc>
      </w:tr>
      <w:tr w:rsidR="005E0699" w:rsidRPr="004F1491" w14:paraId="1DAB5B1C" w14:textId="77777777" w:rsidTr="007C558C">
        <w:tc>
          <w:tcPr>
            <w:tcW w:w="2305" w:type="dxa"/>
          </w:tcPr>
          <w:p w14:paraId="4EF6D812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301-350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6ECC00C7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3,745 g</w:t>
            </w:r>
          </w:p>
        </w:tc>
        <w:tc>
          <w:tcPr>
            <w:tcW w:w="2305" w:type="dxa"/>
            <w:tcBorders>
              <w:left w:val="nil"/>
            </w:tcBorders>
          </w:tcPr>
          <w:p w14:paraId="6F6ABF6E" w14:textId="7B1A4641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651-700 kg</w:t>
            </w:r>
          </w:p>
        </w:tc>
        <w:tc>
          <w:tcPr>
            <w:tcW w:w="2305" w:type="dxa"/>
          </w:tcPr>
          <w:p w14:paraId="6D3ECF80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7,490 g</w:t>
            </w:r>
          </w:p>
        </w:tc>
      </w:tr>
      <w:tr w:rsidR="005E0699" w:rsidRPr="004F1491" w14:paraId="7097703F" w14:textId="77777777" w:rsidTr="007C558C">
        <w:tc>
          <w:tcPr>
            <w:tcW w:w="2305" w:type="dxa"/>
          </w:tcPr>
          <w:p w14:paraId="51D31384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351-400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29A0A0B2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  <w:r w:rsidRPr="004F1491">
              <w:t>4,280 g</w:t>
            </w:r>
          </w:p>
        </w:tc>
        <w:tc>
          <w:tcPr>
            <w:tcW w:w="2305" w:type="dxa"/>
            <w:tcBorders>
              <w:left w:val="nil"/>
            </w:tcBorders>
          </w:tcPr>
          <w:p w14:paraId="12419C2B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</w:p>
        </w:tc>
        <w:tc>
          <w:tcPr>
            <w:tcW w:w="2305" w:type="dxa"/>
          </w:tcPr>
          <w:p w14:paraId="7A10C661" w14:textId="77777777" w:rsidR="005E0699" w:rsidRPr="004F1491" w:rsidRDefault="005E0699" w:rsidP="007C558C">
            <w:pPr>
              <w:spacing w:line="280" w:lineRule="exact"/>
              <w:rPr>
                <w:szCs w:val="22"/>
              </w:rPr>
            </w:pPr>
          </w:p>
        </w:tc>
      </w:tr>
    </w:tbl>
    <w:p w14:paraId="7CBA0836" w14:textId="77777777" w:rsidR="005E0699" w:rsidRPr="004F1491" w:rsidRDefault="005E0699" w:rsidP="005E0699">
      <w:pPr>
        <w:spacing w:line="280" w:lineRule="exact"/>
        <w:jc w:val="both"/>
        <w:rPr>
          <w:szCs w:val="22"/>
        </w:rPr>
      </w:pPr>
    </w:p>
    <w:p w14:paraId="07D9EC0B" w14:textId="77777777" w:rsidR="005E0699" w:rsidRPr="004F1491" w:rsidRDefault="005E0699" w:rsidP="005E0699">
      <w:pPr>
        <w:spacing w:line="280" w:lineRule="exact"/>
        <w:jc w:val="both"/>
        <w:rPr>
          <w:szCs w:val="22"/>
        </w:rPr>
      </w:pPr>
      <w:r w:rsidRPr="004F1491">
        <w:t xml:space="preserve">Dávka v prvním dílku aplikátoru je dostatečná pro ošetření zvířat o živé hmotnosti 100 kg. </w:t>
      </w:r>
    </w:p>
    <w:p w14:paraId="4E410F2D" w14:textId="77777777" w:rsidR="005E0699" w:rsidRPr="004F1491" w:rsidRDefault="005E0699" w:rsidP="005E0699">
      <w:pPr>
        <w:spacing w:line="280" w:lineRule="exact"/>
        <w:jc w:val="both"/>
        <w:rPr>
          <w:szCs w:val="22"/>
        </w:rPr>
      </w:pPr>
      <w:r w:rsidRPr="004F1491">
        <w:t xml:space="preserve">Každý další dílek aplikátoru poskytne dostatečný objem pasty pro 50 kg ž.hm. Nastavte aplikátor podle vypočítané dávky posunutím kroužku na odpovídající značku. </w:t>
      </w:r>
    </w:p>
    <w:p w14:paraId="30F01F7E" w14:textId="77777777" w:rsidR="005E0699" w:rsidRPr="004F1491" w:rsidRDefault="005E0699" w:rsidP="005E0699">
      <w:pPr>
        <w:spacing w:line="280" w:lineRule="exact"/>
        <w:jc w:val="both"/>
        <w:rPr>
          <w:szCs w:val="22"/>
        </w:rPr>
      </w:pPr>
    </w:p>
    <w:p w14:paraId="06F4FF11" w14:textId="1B73D84C" w:rsidR="005E0699" w:rsidRPr="004F1491" w:rsidRDefault="005E0699" w:rsidP="005E0699">
      <w:pPr>
        <w:spacing w:line="280" w:lineRule="exact"/>
        <w:jc w:val="both"/>
        <w:rPr>
          <w:szCs w:val="22"/>
        </w:rPr>
      </w:pPr>
      <w:r w:rsidRPr="004F1491">
        <w:t xml:space="preserve">Aplikátor obsahující 7,49 g pasty poskytne dostatek pasty pro ošetření koně o </w:t>
      </w:r>
      <w:r w:rsidR="00EA36D4">
        <w:t xml:space="preserve">živé </w:t>
      </w:r>
      <w:r w:rsidRPr="004F1491">
        <w:t>hmotnosti 700 kg při doporučeném dávkování.</w:t>
      </w:r>
    </w:p>
    <w:p w14:paraId="7FE9DDED" w14:textId="77777777" w:rsidR="005E0699" w:rsidRPr="004F1491" w:rsidRDefault="005E0699" w:rsidP="005E0699">
      <w:pPr>
        <w:spacing w:line="280" w:lineRule="exact"/>
        <w:jc w:val="both"/>
        <w:rPr>
          <w:szCs w:val="22"/>
        </w:rPr>
      </w:pPr>
    </w:p>
    <w:p w14:paraId="49F3DA7D" w14:textId="77777777" w:rsidR="005E0699" w:rsidRPr="004F1491" w:rsidRDefault="005E0699" w:rsidP="005E0699">
      <w:pPr>
        <w:spacing w:line="280" w:lineRule="exact"/>
        <w:jc w:val="both"/>
        <w:rPr>
          <w:szCs w:val="22"/>
        </w:rPr>
      </w:pPr>
      <w:r w:rsidRPr="004F1491">
        <w:t>Návod k použití</w:t>
      </w:r>
    </w:p>
    <w:p w14:paraId="2B11BDF6" w14:textId="1A783AEA" w:rsidR="005E0699" w:rsidRPr="004F1491" w:rsidRDefault="005E0699" w:rsidP="005E0699">
      <w:pPr>
        <w:spacing w:line="280" w:lineRule="exact"/>
        <w:jc w:val="both"/>
        <w:rPr>
          <w:szCs w:val="22"/>
        </w:rPr>
      </w:pPr>
      <w:r w:rsidRPr="004F1491">
        <w:t>Před podáním nastavte aplikátor podle vypočítané dávky posunutím kroužku na odpovídající značku. Pasta se podává perorálně přes mezizubní prostor na kořen jazyka. V</w:t>
      </w:r>
      <w:r w:rsidR="00EA36D4">
        <w:t> dutině ústní</w:t>
      </w:r>
      <w:r w:rsidR="00EA36D4" w:rsidRPr="004F1491">
        <w:t xml:space="preserve"> </w:t>
      </w:r>
      <w:r w:rsidRPr="004F1491">
        <w:t xml:space="preserve">zvířete by neměly být žádné zbytky potravy. Ihned po podání zvedněte na několik sekund hlavu koně, aby bylo zajištěno správné spolknutí dávky. </w:t>
      </w:r>
    </w:p>
    <w:p w14:paraId="62B143F5" w14:textId="77777777" w:rsidR="005E0699" w:rsidRPr="004F1491" w:rsidRDefault="005E0699" w:rsidP="005E0699">
      <w:pPr>
        <w:rPr>
          <w:szCs w:val="22"/>
        </w:rPr>
      </w:pPr>
    </w:p>
    <w:p w14:paraId="4588F3AE" w14:textId="1178F249" w:rsidR="005E0699" w:rsidRPr="004F1491" w:rsidRDefault="005E0699" w:rsidP="005E0699">
      <w:pPr>
        <w:jc w:val="both"/>
        <w:rPr>
          <w:szCs w:val="22"/>
        </w:rPr>
      </w:pPr>
      <w:bookmarkStart w:id="4" w:name="_Hlk224564096"/>
      <w:r w:rsidRPr="004F1491">
        <w:t xml:space="preserve">Pro dosažení odpovídající úrovně prevence proti infekci tasemnicemi a </w:t>
      </w:r>
      <w:r w:rsidR="00EA36D4">
        <w:t>hlísticemi</w:t>
      </w:r>
      <w:r w:rsidR="00EA36D4" w:rsidRPr="004F1491">
        <w:t xml:space="preserve"> </w:t>
      </w:r>
      <w:r w:rsidRPr="004F1491">
        <w:t>je nutné zajistit veterinární poradenství ohledně vhodného dávkování a managementu chovu.</w:t>
      </w:r>
    </w:p>
    <w:bookmarkEnd w:id="4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7F146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1D4AECF7" w14:textId="77777777" w:rsidR="005E0699" w:rsidRDefault="005E0699" w:rsidP="005E0699">
      <w:pPr>
        <w:pStyle w:val="Zkladntextodsazen3"/>
        <w:tabs>
          <w:tab w:val="left" w:pos="0"/>
          <w:tab w:val="left" w:pos="426"/>
        </w:tabs>
        <w:ind w:left="0" w:firstLine="0"/>
        <w:jc w:val="both"/>
        <w:rPr>
          <w:noProof/>
        </w:rPr>
      </w:pPr>
    </w:p>
    <w:p w14:paraId="468A7A90" w14:textId="01BBD0EE" w:rsidR="005E0699" w:rsidRPr="004F1491" w:rsidRDefault="005E0699" w:rsidP="005E0699">
      <w:pPr>
        <w:pStyle w:val="Zkladntextodsazen3"/>
        <w:tabs>
          <w:tab w:val="left" w:pos="0"/>
          <w:tab w:val="left" w:pos="426"/>
        </w:tabs>
        <w:ind w:left="0" w:firstLine="0"/>
        <w:jc w:val="both"/>
        <w:rPr>
          <w:noProof/>
          <w:szCs w:val="22"/>
          <w:lang w:val="bg-BG"/>
        </w:rPr>
      </w:pPr>
      <w:r w:rsidRPr="004F1491">
        <w:rPr>
          <w:noProof/>
          <w:lang w:val="bg-BG"/>
        </w:rPr>
        <w:t>Toleranční studie provedená u hříbat starších 2 týdnů při pětinásobku doporučených dávek neprokázala žádné vedlejší účinky.</w:t>
      </w:r>
    </w:p>
    <w:p w14:paraId="498CC4CC" w14:textId="51B19F05" w:rsidR="005E0699" w:rsidRPr="004F1491" w:rsidRDefault="005E0699" w:rsidP="005E0699">
      <w:pPr>
        <w:pStyle w:val="Zkladntext3"/>
        <w:spacing w:line="240" w:lineRule="atLeast"/>
        <w:ind w:right="0"/>
        <w:rPr>
          <w:b w:val="0"/>
          <w:noProof/>
          <w:snapToGrid w:val="0"/>
          <w:szCs w:val="22"/>
          <w:lang w:val="bg-BG"/>
        </w:rPr>
      </w:pPr>
      <w:r w:rsidRPr="004F1491">
        <w:rPr>
          <w:b w:val="0"/>
          <w:noProof/>
          <w:snapToGrid w:val="0"/>
          <w:lang w:val="bg-BG"/>
        </w:rPr>
        <w:t>Bezpečnostní studie provedené u klisen při trojnásobku doporučených dávek veterinárního léčivého přípravku ve 14denních intervalech během březosti a laktace neodhalily potraty, žádné nepříznivé účinky na březost, porod a celkový zdravotní stav klisen</w:t>
      </w:r>
      <w:r w:rsidR="000A3ED4">
        <w:rPr>
          <w:b w:val="0"/>
          <w:noProof/>
          <w:snapToGrid w:val="0"/>
        </w:rPr>
        <w:t>,</w:t>
      </w:r>
      <w:r w:rsidRPr="004F1491">
        <w:rPr>
          <w:b w:val="0"/>
          <w:noProof/>
          <w:snapToGrid w:val="0"/>
          <w:lang w:val="bg-BG"/>
        </w:rPr>
        <w:t xml:space="preserve"> ani žádné abnormality u hříbat.</w:t>
      </w:r>
    </w:p>
    <w:p w14:paraId="18D37002" w14:textId="492C81C0" w:rsidR="005E0699" w:rsidRPr="005E0699" w:rsidRDefault="005E0699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5E0699">
        <w:rPr>
          <w:bCs/>
          <w:noProof/>
          <w:snapToGrid w:val="0"/>
          <w:lang w:val="bg-BG"/>
        </w:rPr>
        <w:lastRenderedPageBreak/>
        <w:t>Bezpečnostní studie provedené u hřebců při trojnásobku doporučených dávek veterinárního léčivého přípravku neodhalily žádné nepříznivé účinky, zejména na reprodukční schopnost</w:t>
      </w:r>
      <w:r>
        <w:rPr>
          <w:bCs/>
          <w:noProof/>
          <w:snapToGrid w:val="0"/>
        </w:rPr>
        <w:t>.</w:t>
      </w:r>
    </w:p>
    <w:p w14:paraId="04BFC9B9" w14:textId="77777777" w:rsidR="005E0699" w:rsidRPr="00B41D57" w:rsidRDefault="005E06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7F146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5B24853D" w14:textId="1945FED1" w:rsidR="009A6509" w:rsidRPr="00B41D57" w:rsidRDefault="007F146F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7F146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F1C1E6" w14:textId="74E6873F" w:rsidR="00D73730" w:rsidRPr="004F1491" w:rsidRDefault="00D73730" w:rsidP="00D73730">
      <w:pPr>
        <w:rPr>
          <w:szCs w:val="22"/>
        </w:rPr>
      </w:pPr>
      <w:r w:rsidRPr="004F1491">
        <w:t>Maso: 35 dnů.</w:t>
      </w:r>
    </w:p>
    <w:p w14:paraId="35946CB6" w14:textId="0F7553F1" w:rsidR="00C114FF" w:rsidRPr="00B41D57" w:rsidRDefault="00D73730" w:rsidP="00D73730">
      <w:pPr>
        <w:jc w:val="both"/>
        <w:rPr>
          <w:szCs w:val="22"/>
        </w:rPr>
      </w:pPr>
      <w:r w:rsidRPr="004F1491">
        <w:t>Nepoužívat u zvířat, jejichž mléko je určeno pro lidskou spotřebu.</w:t>
      </w:r>
    </w:p>
    <w:p w14:paraId="1A1B55BD" w14:textId="1AB1BCEF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A9E01D" w14:textId="77777777" w:rsidR="009C5297" w:rsidRPr="00B41D57" w:rsidRDefault="009C52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1C242A0" w:rsidR="00C114FF" w:rsidRPr="00B41D57" w:rsidRDefault="007F146F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965196" w14:textId="7283610C" w:rsidR="00C114FF" w:rsidRDefault="007F146F" w:rsidP="00D73730">
      <w:pPr>
        <w:pStyle w:val="Style1"/>
        <w:rPr>
          <w:b w:val="0"/>
        </w:rPr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D73730" w:rsidRPr="004F1491">
        <w:rPr>
          <w:b w:val="0"/>
        </w:rPr>
        <w:t>QP54AA51</w:t>
      </w:r>
    </w:p>
    <w:p w14:paraId="2D2C0066" w14:textId="77777777" w:rsidR="00D73730" w:rsidRPr="00B41D57" w:rsidRDefault="00D73730" w:rsidP="00D73730">
      <w:pPr>
        <w:pStyle w:val="Style1"/>
      </w:pPr>
    </w:p>
    <w:p w14:paraId="0DC4C65B" w14:textId="11FFFF65" w:rsidR="00C114FF" w:rsidRDefault="007F146F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435FB7A5" w14:textId="77777777" w:rsidR="00D73730" w:rsidRDefault="00D73730" w:rsidP="00D73730">
      <w:pPr>
        <w:jc w:val="both"/>
      </w:pPr>
    </w:p>
    <w:p w14:paraId="5A63426C" w14:textId="298A6E71" w:rsidR="00D73730" w:rsidRPr="004F1491" w:rsidRDefault="00D73730" w:rsidP="00D73730">
      <w:pPr>
        <w:jc w:val="both"/>
        <w:rPr>
          <w:szCs w:val="22"/>
        </w:rPr>
      </w:pPr>
      <w:proofErr w:type="spellStart"/>
      <w:r w:rsidRPr="004F1491">
        <w:t>Ivermektin</w:t>
      </w:r>
      <w:proofErr w:type="spellEnd"/>
      <w:r w:rsidRPr="004F1491">
        <w:t xml:space="preserve"> je </w:t>
      </w:r>
      <w:proofErr w:type="spellStart"/>
      <w:r w:rsidRPr="004F1491">
        <w:t>makrocyklický</w:t>
      </w:r>
      <w:proofErr w:type="spellEnd"/>
      <w:r w:rsidRPr="004F1491">
        <w:t xml:space="preserve"> lakton, který má široký antiparazitární účinek proti hlísticím a členovcům. Účinkuje tlum</w:t>
      </w:r>
      <w:r w:rsidR="00F07D5B">
        <w:t>en</w:t>
      </w:r>
      <w:r w:rsidRPr="004F1491">
        <w:t>í</w:t>
      </w:r>
      <w:r w:rsidR="00F07D5B">
        <w:t>m</w:t>
      </w:r>
      <w:r w:rsidRPr="004F1491">
        <w:t xml:space="preserve"> nervov</w:t>
      </w:r>
      <w:r w:rsidR="00F07D5B">
        <w:t>ých</w:t>
      </w:r>
      <w:r w:rsidRPr="004F1491">
        <w:t xml:space="preserve"> vzruch</w:t>
      </w:r>
      <w:r w:rsidR="00F07D5B">
        <w:t>ů</w:t>
      </w:r>
      <w:r w:rsidRPr="004F1491">
        <w:t>. Mechanismus účinku zahrnuje glutamát</w:t>
      </w:r>
      <w:r w:rsidR="00F07D5B">
        <w:t>em řízené</w:t>
      </w:r>
      <w:r w:rsidRPr="004F1491">
        <w:t xml:space="preserve"> chloridov</w:t>
      </w:r>
      <w:r w:rsidR="00F07D5B">
        <w:t>é</w:t>
      </w:r>
      <w:r w:rsidRPr="004F1491">
        <w:t xml:space="preserve"> kanál</w:t>
      </w:r>
      <w:r w:rsidR="00F07D5B">
        <w:t>y</w:t>
      </w:r>
      <w:r w:rsidRPr="004F1491">
        <w:t>. Ivermektin se váže selektivně a s vysokou afinitou na glutamát</w:t>
      </w:r>
      <w:r w:rsidR="00F07D5B">
        <w:t>em řízené</w:t>
      </w:r>
      <w:r w:rsidRPr="004F1491">
        <w:t xml:space="preserve"> chloridov</w:t>
      </w:r>
      <w:r w:rsidR="00F07D5B">
        <w:t>é</w:t>
      </w:r>
      <w:r w:rsidRPr="004F1491">
        <w:t xml:space="preserve"> kanál</w:t>
      </w:r>
      <w:r w:rsidR="00F07D5B">
        <w:t>y</w:t>
      </w:r>
      <w:r w:rsidRPr="004F1491">
        <w:t xml:space="preserve">, které se vyskytují v nervových vláknech a svalových buňkách bezobratlých živočichů. To vede ke zvýšení propustnosti buněčné membrány pro chloridové ionty s hyperpolarizací nervových vláken nebo svalových buněk, což způsobuje paralýzu a </w:t>
      </w:r>
      <w:r w:rsidR="00F07D5B">
        <w:t>úhyn</w:t>
      </w:r>
      <w:r w:rsidR="00F07D5B" w:rsidRPr="004F1491">
        <w:t xml:space="preserve"> </w:t>
      </w:r>
      <w:r w:rsidRPr="004F1491">
        <w:t xml:space="preserve">parazita. Látky v této skupině mohou také ovlivňovat další ligandy chloridových kanálů, jako je neurotransmiter kyselina gama-aminomáselná (GABA). Bezpečnost látek této skupiny je dána tím, že savci nemají glutamát-chloridové kanály. </w:t>
      </w:r>
    </w:p>
    <w:p w14:paraId="2CF8138F" w14:textId="08B34B0D" w:rsidR="00D73730" w:rsidRPr="004F1491" w:rsidRDefault="00D73730" w:rsidP="00D73730">
      <w:pPr>
        <w:pStyle w:val="Textvysvtlivek"/>
        <w:jc w:val="both"/>
        <w:rPr>
          <w:noProof/>
          <w:szCs w:val="22"/>
          <w:lang w:val="bg-BG"/>
        </w:rPr>
      </w:pPr>
      <w:r w:rsidRPr="004F1491">
        <w:rPr>
          <w:noProof/>
          <w:lang w:val="bg-BG"/>
        </w:rPr>
        <w:t>Prazi</w:t>
      </w:r>
      <w:r w:rsidR="00F07D5B">
        <w:rPr>
          <w:noProof/>
        </w:rPr>
        <w:t>kv</w:t>
      </w:r>
      <w:r w:rsidRPr="004F1491">
        <w:rPr>
          <w:noProof/>
          <w:lang w:val="bg-BG"/>
        </w:rPr>
        <w:t>antel je derivát pyrazinochinolinu, který působí proti mnoha druhům tasemnic a motolic. Primárně působí naruš</w:t>
      </w:r>
      <w:r w:rsidR="00F07D5B">
        <w:rPr>
          <w:noProof/>
        </w:rPr>
        <w:t>ením</w:t>
      </w:r>
      <w:r w:rsidRPr="004F1491">
        <w:rPr>
          <w:noProof/>
          <w:lang w:val="bg-BG"/>
        </w:rPr>
        <w:t xml:space="preserve"> pohyblivost</w:t>
      </w:r>
      <w:r w:rsidR="00F07D5B">
        <w:rPr>
          <w:noProof/>
        </w:rPr>
        <w:t>i</w:t>
      </w:r>
      <w:r w:rsidRPr="004F1491">
        <w:rPr>
          <w:noProof/>
          <w:lang w:val="bg-BG"/>
        </w:rPr>
        <w:t xml:space="preserve"> a sací funkc</w:t>
      </w:r>
      <w:r w:rsidR="00F07D5B">
        <w:rPr>
          <w:noProof/>
        </w:rPr>
        <w:t>e</w:t>
      </w:r>
      <w:r w:rsidRPr="004F1491">
        <w:rPr>
          <w:noProof/>
          <w:lang w:val="bg-BG"/>
        </w:rPr>
        <w:t xml:space="preserve"> tasemnice. Svým účinkem zhoršuje nervosvalovou koordinaci, ale také ovlivňuje propustnost povrchu parazita, což vede k nadměrným ztrátám vápníku a glukózy. To způsobuje spastickou paralýzu svalů parazita.</w:t>
      </w:r>
    </w:p>
    <w:p w14:paraId="4413251F" w14:textId="3B3DFB5C" w:rsidR="00D73730" w:rsidRPr="004F1491" w:rsidRDefault="00D73730" w:rsidP="00D73730">
      <w:pPr>
        <w:pStyle w:val="Textvysvtlivek"/>
        <w:jc w:val="both"/>
        <w:rPr>
          <w:noProof/>
          <w:szCs w:val="22"/>
          <w:lang w:val="bg-BG"/>
        </w:rPr>
      </w:pPr>
      <w:r w:rsidRPr="004F1491">
        <w:rPr>
          <w:noProof/>
          <w:lang w:val="bg-BG"/>
        </w:rPr>
        <w:t xml:space="preserve">Jedním z předpokládaných mechanismů rezistence na ivermektin je jeho metabolismus p-glykoproteiny a vymývání buněk ABC transportéry. Je známo, že parazité rezistentní na ivermektin vykazují částečnou, ale ne úplnou zkříženou rezistenci k moxidektinu. 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2FF1630" w:rsidR="00C114FF" w:rsidRDefault="007F146F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3800C81B" w14:textId="77777777" w:rsidR="00D73730" w:rsidRDefault="00D73730" w:rsidP="00D73730">
      <w:pPr>
        <w:jc w:val="both"/>
      </w:pPr>
    </w:p>
    <w:p w14:paraId="722358F8" w14:textId="7EB69E67" w:rsidR="00D73730" w:rsidRPr="004F1491" w:rsidRDefault="00D73730" w:rsidP="00D73730">
      <w:pPr>
        <w:jc w:val="both"/>
      </w:pPr>
      <w:r w:rsidRPr="004F1491">
        <w:t>Po podání doporučené dávky ko</w:t>
      </w:r>
      <w:r w:rsidR="00F07D5B">
        <w:t>ním</w:t>
      </w:r>
      <w:r w:rsidRPr="004F1491">
        <w:t xml:space="preserve"> </w:t>
      </w:r>
      <w:r w:rsidR="00F07D5B">
        <w:t>bylo</w:t>
      </w:r>
      <w:r w:rsidRPr="004F1491">
        <w:t xml:space="preserve"> maximální koncentrace ivermektinu v plazmě dosaženo za 24 hodin. Koncentrace ivermektinu byly ještě 14 dní po podání vyšší než 2 </w:t>
      </w:r>
      <w:proofErr w:type="spellStart"/>
      <w:r w:rsidRPr="004F1491">
        <w:t>ng</w:t>
      </w:r>
      <w:proofErr w:type="spellEnd"/>
      <w:r w:rsidRPr="004F1491">
        <w:t xml:space="preserve">/ml. Eliminační poločas ivermektinu byl 90 hodin. Maximální plazmatické koncentrace prazikvantelu bylo dosaženo během jedné hodiny. </w:t>
      </w:r>
      <w:proofErr w:type="spellStart"/>
      <w:r w:rsidRPr="004F1491">
        <w:t>Prazi</w:t>
      </w:r>
      <w:r w:rsidR="00F07D5B">
        <w:t>kv</w:t>
      </w:r>
      <w:r w:rsidRPr="004F1491">
        <w:t>antel</w:t>
      </w:r>
      <w:proofErr w:type="spellEnd"/>
      <w:r w:rsidRPr="004F1491">
        <w:t xml:space="preserve"> byl rychle eliminován a 8 hodin po léčbě nebyl detekován. Poločas eliminace prazikvantelu je 40 minut. 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748D2A6E" w:rsidR="00C114FF" w:rsidRDefault="007F146F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671A36CB" w14:textId="77777777" w:rsidR="00D73730" w:rsidRDefault="00D73730" w:rsidP="00D73730">
      <w:pPr>
        <w:jc w:val="both"/>
      </w:pPr>
    </w:p>
    <w:p w14:paraId="17CEF923" w14:textId="2578BB55" w:rsidR="00D73730" w:rsidRPr="004F1491" w:rsidRDefault="00D73730" w:rsidP="00D73730">
      <w:pPr>
        <w:jc w:val="both"/>
        <w:rPr>
          <w:szCs w:val="22"/>
        </w:rPr>
      </w:pPr>
      <w:r w:rsidRPr="004F1491">
        <w:t xml:space="preserve">Ivermektin je velmi toxický pro vodní organismy a </w:t>
      </w:r>
      <w:r w:rsidR="009C5297">
        <w:t>koprofágní živočichy</w:t>
      </w:r>
      <w:r w:rsidRPr="004F1491">
        <w:t xml:space="preserve"> a může se hromadit v půdě </w:t>
      </w:r>
      <w:r w:rsidR="00803CB8" w:rsidRPr="004F1491">
        <w:t>a</w:t>
      </w:r>
      <w:r w:rsidR="00803CB8">
        <w:t> </w:t>
      </w:r>
      <w:r w:rsidRPr="004F1491">
        <w:t>sediment</w:t>
      </w:r>
      <w:r w:rsidR="009C5297">
        <w:t>u</w:t>
      </w:r>
      <w:r w:rsidRPr="004F1491">
        <w:t>. Stejně jako ostatní makrocyklické laktony má ivermektin potenciál nepříznivě ovlivnit</w:t>
      </w:r>
      <w:r w:rsidR="009C5297">
        <w:t xml:space="preserve"> </w:t>
      </w:r>
      <w:proofErr w:type="gramStart"/>
      <w:r w:rsidR="009C5297">
        <w:t>jiné,</w:t>
      </w:r>
      <w:proofErr w:type="gramEnd"/>
      <w:r w:rsidR="009C5297">
        <w:t xml:space="preserve"> než </w:t>
      </w:r>
      <w:r w:rsidRPr="004F1491">
        <w:t xml:space="preserve">cílové organismy. Po léčbě </w:t>
      </w:r>
      <w:r w:rsidR="009C5297">
        <w:t xml:space="preserve">se mohou </w:t>
      </w:r>
      <w:r w:rsidR="009C5297" w:rsidRPr="004F1491">
        <w:t>po dobu několika týdnů</w:t>
      </w:r>
      <w:r w:rsidR="009C5297" w:rsidRPr="004F1491" w:rsidDel="009C5297">
        <w:t xml:space="preserve"> </w:t>
      </w:r>
      <w:r w:rsidRPr="004F1491">
        <w:t>vylučov</w:t>
      </w:r>
      <w:r w:rsidR="009C5297">
        <w:t xml:space="preserve">at </w:t>
      </w:r>
      <w:r w:rsidRPr="004F1491">
        <w:t>potenciálně toxick</w:t>
      </w:r>
      <w:r w:rsidR="009C5297">
        <w:t>é</w:t>
      </w:r>
      <w:r w:rsidRPr="004F1491">
        <w:t xml:space="preserve"> hladin</w:t>
      </w:r>
      <w:r w:rsidR="009C5297">
        <w:t>y</w:t>
      </w:r>
      <w:r w:rsidRPr="004F1491">
        <w:t xml:space="preserve"> </w:t>
      </w:r>
      <w:proofErr w:type="spellStart"/>
      <w:r w:rsidRPr="004F1491">
        <w:t>ivermektinu</w:t>
      </w:r>
      <w:proofErr w:type="spellEnd"/>
      <w:r w:rsidR="009C5297">
        <w:t xml:space="preserve">. Trus léčených zvířat obsahující </w:t>
      </w:r>
      <w:proofErr w:type="spellStart"/>
      <w:r w:rsidR="009C5297">
        <w:t>i</w:t>
      </w:r>
      <w:r w:rsidRPr="004F1491">
        <w:t>vermektin</w:t>
      </w:r>
      <w:proofErr w:type="spellEnd"/>
      <w:r w:rsidR="009C5297">
        <w:t xml:space="preserve"> může </w:t>
      </w:r>
      <w:r w:rsidRPr="004F1491">
        <w:t>na pastv</w:t>
      </w:r>
      <w:r w:rsidR="009C5297">
        <w:t xml:space="preserve">ině </w:t>
      </w:r>
      <w:r w:rsidRPr="004F1491">
        <w:t xml:space="preserve">snížit množství </w:t>
      </w:r>
      <w:r w:rsidR="009C5297">
        <w:t xml:space="preserve">koprofágních </w:t>
      </w:r>
      <w:r w:rsidRPr="004F1491">
        <w:t xml:space="preserve">organismů, což může mít vliv na </w:t>
      </w:r>
      <w:r w:rsidR="00803CB8">
        <w:t xml:space="preserve">jeho </w:t>
      </w:r>
      <w:r w:rsidRPr="004F1491">
        <w:t>rozkl</w:t>
      </w:r>
      <w:r w:rsidR="00803CB8">
        <w:t>ad.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7F146F" w:rsidP="00803CB8">
      <w:pPr>
        <w:pStyle w:val="Style1"/>
        <w:keepNext/>
      </w:pPr>
      <w:r w:rsidRPr="00B41D57">
        <w:lastRenderedPageBreak/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803CB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7F146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635976" w14:textId="77777777" w:rsidR="00D73730" w:rsidRPr="004F1491" w:rsidRDefault="00D73730" w:rsidP="00D73730">
      <w:pPr>
        <w:pStyle w:val="Style1"/>
        <w:ind w:left="0" w:firstLine="0"/>
        <w:rPr>
          <w:b w:val="0"/>
          <w:bCs/>
        </w:rPr>
      </w:pPr>
      <w:r w:rsidRPr="004F1491">
        <w:rPr>
          <w:b w:val="0"/>
        </w:rPr>
        <w:t>Studie kompatibility nejsou k 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7F146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6CCCFEAF" w:rsidR="00C114FF" w:rsidRPr="00B41D57" w:rsidRDefault="007F146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D73730">
        <w:t xml:space="preserve"> 18 měsíců</w:t>
      </w:r>
    </w:p>
    <w:p w14:paraId="5DF513F3" w14:textId="39741166" w:rsidR="00C114FF" w:rsidRPr="00B41D57" w:rsidRDefault="00D73730" w:rsidP="00A9226B">
      <w:pPr>
        <w:tabs>
          <w:tab w:val="clear" w:pos="567"/>
        </w:tabs>
        <w:spacing w:line="240" w:lineRule="auto"/>
        <w:rPr>
          <w:szCs w:val="22"/>
        </w:rPr>
      </w:pPr>
      <w:r>
        <w:t>D</w:t>
      </w:r>
      <w:r w:rsidR="007F146F" w:rsidRPr="00B41D57">
        <w:t>oba použitelnosti po prvním otevření vnitřního obalu:</w:t>
      </w:r>
      <w:r>
        <w:t xml:space="preserve"> 6 měsíců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7F146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E794F8" w14:textId="77777777" w:rsidR="00E6238D" w:rsidRPr="004F1491" w:rsidRDefault="00E6238D" w:rsidP="00E6238D">
      <w:pPr>
        <w:pStyle w:val="Zhlav"/>
        <w:tabs>
          <w:tab w:val="clear" w:pos="4153"/>
          <w:tab w:val="clear" w:pos="8306"/>
        </w:tabs>
        <w:rPr>
          <w:rFonts w:ascii="Times New Roman" w:hAnsi="Times New Roman"/>
          <w:noProof/>
          <w:sz w:val="22"/>
          <w:szCs w:val="22"/>
          <w:lang w:val="bg-BG"/>
        </w:rPr>
      </w:pPr>
      <w:r w:rsidRPr="004F1491">
        <w:rPr>
          <w:rFonts w:ascii="Times New Roman" w:hAnsi="Times New Roman"/>
          <w:noProof/>
          <w:sz w:val="22"/>
          <w:lang w:val="bg-BG"/>
        </w:rPr>
        <w:t xml:space="preserve">Uchovávejte při teplotě do 25 </w:t>
      </w:r>
      <w:r w:rsidRPr="004F1491">
        <w:rPr>
          <w:rFonts w:ascii="Symbol" w:hAnsi="Symbol"/>
          <w:noProof/>
          <w:lang w:val="bg-BG"/>
        </w:rPr>
        <w:sym w:font="Symbol" w:char="F0B0"/>
      </w:r>
      <w:r w:rsidRPr="004F1491">
        <w:rPr>
          <w:rFonts w:ascii="Times New Roman" w:hAnsi="Times New Roman"/>
          <w:noProof/>
          <w:sz w:val="22"/>
          <w:lang w:val="bg-BG"/>
        </w:rPr>
        <w:t xml:space="preserve">C. </w:t>
      </w:r>
    </w:p>
    <w:p w14:paraId="594A9AAD" w14:textId="23B77310" w:rsidR="00E6238D" w:rsidRPr="004F1491" w:rsidRDefault="00E6238D" w:rsidP="00E6238D">
      <w:pPr>
        <w:pStyle w:val="Zhlav"/>
        <w:tabs>
          <w:tab w:val="clear" w:pos="4153"/>
          <w:tab w:val="clear" w:pos="8306"/>
        </w:tabs>
        <w:rPr>
          <w:rFonts w:ascii="Times New Roman" w:hAnsi="Times New Roman"/>
          <w:noProof/>
          <w:sz w:val="22"/>
          <w:szCs w:val="22"/>
          <w:lang w:val="bg-BG"/>
        </w:rPr>
      </w:pPr>
      <w:r w:rsidRPr="004F1491">
        <w:rPr>
          <w:rFonts w:ascii="Times New Roman" w:hAnsi="Times New Roman"/>
          <w:noProof/>
          <w:sz w:val="22"/>
          <w:lang w:val="bg-BG"/>
        </w:rPr>
        <w:t xml:space="preserve">Uchovávejte </w:t>
      </w:r>
      <w:r w:rsidR="00F8165F" w:rsidRPr="009256F4">
        <w:rPr>
          <w:rFonts w:ascii="Times New Roman" w:hAnsi="Times New Roman"/>
          <w:sz w:val="22"/>
          <w:szCs w:val="22"/>
        </w:rPr>
        <w:t>v dobře uzavřeném aplikátoru</w:t>
      </w:r>
      <w:r w:rsidRPr="004F1491">
        <w:rPr>
          <w:rFonts w:ascii="Times New Roman" w:hAnsi="Times New Roman"/>
          <w:noProof/>
          <w:sz w:val="22"/>
          <w:lang w:val="bg-BG"/>
        </w:rPr>
        <w:t xml:space="preserve">. Po použití </w:t>
      </w:r>
      <w:r w:rsidR="00F8165F" w:rsidRPr="009256F4">
        <w:rPr>
          <w:rFonts w:ascii="Times New Roman" w:hAnsi="Times New Roman"/>
          <w:sz w:val="22"/>
          <w:szCs w:val="22"/>
        </w:rPr>
        <w:t xml:space="preserve">znovu </w:t>
      </w:r>
      <w:r w:rsidRPr="004F1491">
        <w:rPr>
          <w:rFonts w:ascii="Times New Roman" w:hAnsi="Times New Roman"/>
          <w:noProof/>
          <w:sz w:val="22"/>
          <w:lang w:val="bg-BG"/>
        </w:rPr>
        <w:t xml:space="preserve">nasaďte uzávěr.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7F146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2C5D769F" w14:textId="77777777" w:rsidR="00E6238D" w:rsidRPr="004F1491" w:rsidRDefault="00E6238D" w:rsidP="00E6238D">
      <w:pPr>
        <w:jc w:val="both"/>
        <w:rPr>
          <w:szCs w:val="22"/>
        </w:rPr>
      </w:pPr>
      <w:bookmarkStart w:id="5" w:name="_Hlk206054441"/>
      <w:r w:rsidRPr="004F1491">
        <w:t xml:space="preserve">Bílý </w:t>
      </w:r>
      <w:proofErr w:type="spellStart"/>
      <w:r w:rsidRPr="004F1491">
        <w:t>vícedávkový</w:t>
      </w:r>
      <w:proofErr w:type="spellEnd"/>
      <w:r w:rsidRPr="004F1491">
        <w:t xml:space="preserve"> </w:t>
      </w:r>
      <w:proofErr w:type="spellStart"/>
      <w:r w:rsidRPr="004F1491">
        <w:t>předplněný</w:t>
      </w:r>
      <w:proofErr w:type="spellEnd"/>
      <w:r w:rsidRPr="004F1491">
        <w:t xml:space="preserve"> perorální aplikátor z HDPE </w:t>
      </w:r>
      <w:bookmarkStart w:id="6" w:name="_Hlk197589346"/>
      <w:r w:rsidRPr="004F1491">
        <w:t xml:space="preserve">s pístem </w:t>
      </w:r>
      <w:bookmarkEnd w:id="6"/>
      <w:r w:rsidRPr="004F1491">
        <w:t xml:space="preserve">z HDPE s natištěnou stupnicí, dávkovacím kroužkem z PP a uzávěrem z HDPE. </w:t>
      </w:r>
    </w:p>
    <w:p w14:paraId="189C7340" w14:textId="42F0537A" w:rsidR="00E6238D" w:rsidRPr="004F1491" w:rsidRDefault="00E6238D" w:rsidP="00E6238D">
      <w:pPr>
        <w:rPr>
          <w:szCs w:val="22"/>
        </w:rPr>
      </w:pPr>
      <w:r w:rsidRPr="004F1491">
        <w:t>Velikost</w:t>
      </w:r>
      <w:r w:rsidR="00460C4F">
        <w:t>i</w:t>
      </w:r>
      <w:r w:rsidRPr="004F1491">
        <w:t xml:space="preserve"> balení:</w:t>
      </w:r>
    </w:p>
    <w:p w14:paraId="44FE2EA6" w14:textId="78706390" w:rsidR="00E6238D" w:rsidRPr="004F1491" w:rsidRDefault="00460C4F" w:rsidP="00E6238D">
      <w:pPr>
        <w:tabs>
          <w:tab w:val="left" w:pos="540"/>
        </w:tabs>
        <w:rPr>
          <w:rFonts w:cs="Arial"/>
          <w:szCs w:val="22"/>
        </w:rPr>
      </w:pPr>
      <w:r>
        <w:t>Papírová</w:t>
      </w:r>
      <w:r w:rsidRPr="004F1491">
        <w:t xml:space="preserve"> </w:t>
      </w:r>
      <w:r w:rsidR="00E6238D" w:rsidRPr="004F1491">
        <w:t xml:space="preserve">krabička s 1 perorálním aplikátorem o </w:t>
      </w:r>
      <w:r w:rsidR="00A14EDD">
        <w:t>obsahu</w:t>
      </w:r>
      <w:r w:rsidR="00A14EDD" w:rsidRPr="004F1491">
        <w:t xml:space="preserve"> </w:t>
      </w:r>
      <w:r w:rsidR="00E6238D" w:rsidRPr="004F1491">
        <w:t>7,49 g.</w:t>
      </w:r>
    </w:p>
    <w:p w14:paraId="66506C52" w14:textId="0084071E" w:rsidR="00E6238D" w:rsidRPr="004F1491" w:rsidRDefault="00460C4F" w:rsidP="00E6238D">
      <w:pPr>
        <w:tabs>
          <w:tab w:val="left" w:pos="540"/>
        </w:tabs>
        <w:rPr>
          <w:rFonts w:cs="Arial"/>
          <w:szCs w:val="22"/>
        </w:rPr>
      </w:pPr>
      <w:r>
        <w:t>Papírová</w:t>
      </w:r>
      <w:r w:rsidR="00E6238D" w:rsidRPr="004F1491">
        <w:t xml:space="preserve"> krabice s 10 perorálními aplikátory o </w:t>
      </w:r>
      <w:r w:rsidR="00A14EDD">
        <w:t>obsahu</w:t>
      </w:r>
      <w:r w:rsidR="00A14EDD" w:rsidRPr="004F1491">
        <w:t xml:space="preserve"> </w:t>
      </w:r>
      <w:r w:rsidR="00E6238D" w:rsidRPr="004F1491">
        <w:t>7,49 g.</w:t>
      </w:r>
    </w:p>
    <w:bookmarkEnd w:id="5"/>
    <w:p w14:paraId="365873B6" w14:textId="77777777" w:rsidR="00E6238D" w:rsidRPr="004F1491" w:rsidRDefault="00E6238D" w:rsidP="00E6238D">
      <w:pPr>
        <w:rPr>
          <w:szCs w:val="22"/>
        </w:rPr>
      </w:pPr>
    </w:p>
    <w:p w14:paraId="7A5BD27F" w14:textId="77777777" w:rsidR="00E6238D" w:rsidRPr="004F1491" w:rsidRDefault="00E6238D" w:rsidP="00E6238D">
      <w:pPr>
        <w:rPr>
          <w:szCs w:val="22"/>
        </w:rPr>
      </w:pPr>
      <w:r w:rsidRPr="004F1491">
        <w:t xml:space="preserve">Na trhu nemusí být všechny velikosti balení. 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7F146F" w:rsidP="00803CB8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803CB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F2195DA" w14:textId="32698201" w:rsidR="00C114FF" w:rsidRPr="00B41D57" w:rsidRDefault="007F146F" w:rsidP="00E6238D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5A16A94B" w:rsidR="00FD1E45" w:rsidRPr="00E6238D" w:rsidRDefault="007D7608" w:rsidP="00FD1E45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>Tento v</w:t>
      </w:r>
      <w:r w:rsidR="007F146F" w:rsidRPr="00B41D57">
        <w:t xml:space="preserve">eterinární léčivý přípravek nesmí kontaminovat vodní toky, protože </w:t>
      </w:r>
      <w:r w:rsidR="00E6238D">
        <w:t xml:space="preserve">ivermektin je extrémně </w:t>
      </w:r>
      <w:r w:rsidR="007F146F" w:rsidRPr="00B41D57">
        <w:t>nebezpečný</w:t>
      </w:r>
      <w:r w:rsidR="00E6238D">
        <w:t xml:space="preserve"> </w:t>
      </w:r>
      <w:r w:rsidR="007F146F" w:rsidRPr="00B41D57">
        <w:t>pro ryby a další vodní organismy.</w:t>
      </w:r>
    </w:p>
    <w:p w14:paraId="2CAB4DC2" w14:textId="205FA5BB" w:rsidR="0078538F" w:rsidRPr="00B41D57" w:rsidRDefault="007F146F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7F146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2A177A53" w:rsidR="00B41F47" w:rsidRPr="00B41D57" w:rsidRDefault="00E6238D" w:rsidP="00A9226B">
      <w:pPr>
        <w:tabs>
          <w:tab w:val="clear" w:pos="567"/>
        </w:tabs>
        <w:spacing w:line="240" w:lineRule="auto"/>
        <w:rPr>
          <w:szCs w:val="22"/>
        </w:rPr>
      </w:pPr>
      <w:r>
        <w:t>Bioveta, a.s.</w:t>
      </w:r>
    </w:p>
    <w:p w14:paraId="6CB09C60" w14:textId="6F397C7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67D93D" w14:textId="77777777" w:rsidR="00803CB8" w:rsidRPr="00B41D57" w:rsidRDefault="00803C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7F146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0AABEDA0" w:rsidR="00C114FF" w:rsidRDefault="004974FA" w:rsidP="00A9226B">
      <w:pPr>
        <w:tabs>
          <w:tab w:val="clear" w:pos="567"/>
        </w:tabs>
        <w:spacing w:line="240" w:lineRule="auto"/>
        <w:rPr>
          <w:szCs w:val="22"/>
        </w:rPr>
      </w:pPr>
      <w:r w:rsidRPr="004974FA">
        <w:rPr>
          <w:szCs w:val="22"/>
        </w:rPr>
        <w:t>96/029/</w:t>
      </w:r>
      <w:proofErr w:type="gramStart"/>
      <w:r w:rsidRPr="004974FA">
        <w:rPr>
          <w:szCs w:val="22"/>
        </w:rPr>
        <w:t>26-C</w:t>
      </w:r>
      <w:proofErr w:type="gramEnd"/>
    </w:p>
    <w:p w14:paraId="00C7C076" w14:textId="77777777" w:rsidR="004974FA" w:rsidRDefault="004974FA" w:rsidP="00A9226B">
      <w:pPr>
        <w:tabs>
          <w:tab w:val="clear" w:pos="567"/>
        </w:tabs>
        <w:spacing w:line="240" w:lineRule="auto"/>
        <w:rPr>
          <w:szCs w:val="22"/>
        </w:rPr>
      </w:pPr>
      <w:bookmarkStart w:id="7" w:name="_GoBack"/>
      <w:bookmarkEnd w:id="7"/>
    </w:p>
    <w:p w14:paraId="4CDB34DA" w14:textId="77777777" w:rsidR="00536C68" w:rsidRPr="00B41D57" w:rsidRDefault="00536C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7F146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168D6623" w:rsidR="00D65777" w:rsidRPr="00B41D57" w:rsidRDefault="00536C68" w:rsidP="00A9226B">
      <w:pPr>
        <w:tabs>
          <w:tab w:val="clear" w:pos="567"/>
        </w:tabs>
        <w:spacing w:line="240" w:lineRule="auto"/>
        <w:rPr>
          <w:szCs w:val="22"/>
        </w:rPr>
      </w:pPr>
      <w:r>
        <w:t>26. 3. 2026</w:t>
      </w:r>
    </w:p>
    <w:p w14:paraId="70B0A25D" w14:textId="2A05B913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9E56B" w14:textId="77777777" w:rsidR="00803CB8" w:rsidRPr="00B41D57" w:rsidRDefault="00803C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7F146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3F4F1750" w:rsidR="00423968" w:rsidRPr="00B41D57" w:rsidRDefault="00F07D5B" w:rsidP="00423968">
      <w:pPr>
        <w:tabs>
          <w:tab w:val="clear" w:pos="567"/>
        </w:tabs>
        <w:spacing w:line="240" w:lineRule="auto"/>
      </w:pPr>
      <w:r>
        <w:t>03/2026</w:t>
      </w:r>
    </w:p>
    <w:p w14:paraId="2DB0E157" w14:textId="030319B5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F472" w14:textId="77777777" w:rsidR="00803CB8" w:rsidRPr="00B41D57" w:rsidRDefault="00803C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7F146F" w:rsidP="00803CB8">
      <w:pPr>
        <w:pStyle w:val="Style1"/>
        <w:keepNext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803CB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B95E980" w14:textId="583E3D11" w:rsidR="0078538F" w:rsidRPr="00B41D57" w:rsidRDefault="007F146F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7F146F" w:rsidP="005C4E23">
      <w:pPr>
        <w:ind w:right="-1"/>
        <w:rPr>
          <w:szCs w:val="22"/>
        </w:rPr>
      </w:pPr>
      <w:bookmarkStart w:id="8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8"/>
    <w:p w14:paraId="79994A0D" w14:textId="4C96F5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4E4B75" w14:textId="77777777" w:rsidR="000A3ED4" w:rsidRPr="00C672C7" w:rsidRDefault="000A3ED4" w:rsidP="000A3ED4">
      <w:pPr>
        <w:spacing w:line="240" w:lineRule="auto"/>
      </w:pPr>
      <w:bookmarkStart w:id="9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9"/>
    <w:p w14:paraId="565C8B06" w14:textId="77777777" w:rsidR="000A3ED4" w:rsidRPr="00B41D57" w:rsidRDefault="000A3E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BACE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164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D7C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0E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08D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2C4B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5BD19" w14:textId="77777777" w:rsidR="00480D2D" w:rsidRDefault="00480D2D">
      <w:pPr>
        <w:spacing w:line="240" w:lineRule="auto"/>
      </w:pPr>
      <w:r>
        <w:separator/>
      </w:r>
    </w:p>
  </w:endnote>
  <w:endnote w:type="continuationSeparator" w:id="0">
    <w:p w14:paraId="1C392CCC" w14:textId="77777777" w:rsidR="00480D2D" w:rsidRDefault="00480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F146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F146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29562" w14:textId="77777777" w:rsidR="00480D2D" w:rsidRDefault="00480D2D">
      <w:pPr>
        <w:spacing w:line="240" w:lineRule="auto"/>
      </w:pPr>
      <w:r>
        <w:separator/>
      </w:r>
    </w:p>
  </w:footnote>
  <w:footnote w:type="continuationSeparator" w:id="0">
    <w:p w14:paraId="200A5525" w14:textId="77777777" w:rsidR="00480D2D" w:rsidRDefault="00480D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DD97" w14:textId="07305B54" w:rsidR="00F35DB7" w:rsidRDefault="00F35D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204F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E5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AAF6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9ED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282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8ED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4C5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80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E866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AD4304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90F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D40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F6B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0C5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B49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285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01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EDA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BDA4D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6E040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2653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87C1D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358E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9DA1ED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0BB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30671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13283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2602FA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31A02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9B67E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068F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BE06D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C0CFF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86208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7C52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0AAFA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1C86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05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B29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E9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C00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AF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D68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27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20A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0701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695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6C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E7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86D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D4D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78A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2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94A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642F9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6C2C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20DF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0807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2850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1AEC7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B2C1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03437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E7CA3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F0A3F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F146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62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AA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AA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6F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203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ED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F2F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0847F5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C66AD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D8AFC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F8F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24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26A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5EF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C0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C3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4C4D1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84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8CE3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2B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9CF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68E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4D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27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D41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CEA902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69F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A0F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05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09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8F6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7C0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8B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1EF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8BCF6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BA468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18A51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0E92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01EC4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9A499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FE65B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CF08B3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A6F2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48877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3D40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8C1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28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E6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42D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A2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78B1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4EF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1C4AF1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020AC1E" w:tentative="1">
      <w:start w:val="1"/>
      <w:numFmt w:val="lowerLetter"/>
      <w:lvlText w:val="%2."/>
      <w:lvlJc w:val="left"/>
      <w:pPr>
        <w:ind w:left="1440" w:hanging="360"/>
      </w:pPr>
    </w:lvl>
    <w:lvl w:ilvl="2" w:tplc="7C38D312" w:tentative="1">
      <w:start w:val="1"/>
      <w:numFmt w:val="lowerRoman"/>
      <w:lvlText w:val="%3."/>
      <w:lvlJc w:val="right"/>
      <w:pPr>
        <w:ind w:left="2160" w:hanging="180"/>
      </w:pPr>
    </w:lvl>
    <w:lvl w:ilvl="3" w:tplc="E41A5564" w:tentative="1">
      <w:start w:val="1"/>
      <w:numFmt w:val="decimal"/>
      <w:lvlText w:val="%4."/>
      <w:lvlJc w:val="left"/>
      <w:pPr>
        <w:ind w:left="2880" w:hanging="360"/>
      </w:pPr>
    </w:lvl>
    <w:lvl w:ilvl="4" w:tplc="4A028FD2" w:tentative="1">
      <w:start w:val="1"/>
      <w:numFmt w:val="lowerLetter"/>
      <w:lvlText w:val="%5."/>
      <w:lvlJc w:val="left"/>
      <w:pPr>
        <w:ind w:left="3600" w:hanging="360"/>
      </w:pPr>
    </w:lvl>
    <w:lvl w:ilvl="5" w:tplc="CED65C3C" w:tentative="1">
      <w:start w:val="1"/>
      <w:numFmt w:val="lowerRoman"/>
      <w:lvlText w:val="%6."/>
      <w:lvlJc w:val="right"/>
      <w:pPr>
        <w:ind w:left="4320" w:hanging="180"/>
      </w:pPr>
    </w:lvl>
    <w:lvl w:ilvl="6" w:tplc="CD827062" w:tentative="1">
      <w:start w:val="1"/>
      <w:numFmt w:val="decimal"/>
      <w:lvlText w:val="%7."/>
      <w:lvlJc w:val="left"/>
      <w:pPr>
        <w:ind w:left="5040" w:hanging="360"/>
      </w:pPr>
    </w:lvl>
    <w:lvl w:ilvl="7" w:tplc="DCC278CE" w:tentative="1">
      <w:start w:val="1"/>
      <w:numFmt w:val="lowerLetter"/>
      <w:lvlText w:val="%8."/>
      <w:lvlJc w:val="left"/>
      <w:pPr>
        <w:ind w:left="5760" w:hanging="360"/>
      </w:pPr>
    </w:lvl>
    <w:lvl w:ilvl="8" w:tplc="05362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948B2"/>
    <w:multiLevelType w:val="singleLevel"/>
    <w:tmpl w:val="688A0E2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9" w15:restartNumberingAfterBreak="0">
    <w:nsid w:val="630E67BF"/>
    <w:multiLevelType w:val="hybridMultilevel"/>
    <w:tmpl w:val="B1D854E2"/>
    <w:lvl w:ilvl="0" w:tplc="812268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25EC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C21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E4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72C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BC8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82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02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6EE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212A8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343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609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C1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28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BA5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4C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6B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565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A948C4C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54A14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0F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AE6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E3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E8E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10C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02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40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89ECA184">
      <w:start w:val="1"/>
      <w:numFmt w:val="decimal"/>
      <w:lvlText w:val="%1."/>
      <w:lvlJc w:val="left"/>
      <w:pPr>
        <w:ind w:left="720" w:hanging="360"/>
      </w:pPr>
    </w:lvl>
    <w:lvl w:ilvl="1" w:tplc="BF8851CE" w:tentative="1">
      <w:start w:val="1"/>
      <w:numFmt w:val="lowerLetter"/>
      <w:lvlText w:val="%2."/>
      <w:lvlJc w:val="left"/>
      <w:pPr>
        <w:ind w:left="1440" w:hanging="360"/>
      </w:pPr>
    </w:lvl>
    <w:lvl w:ilvl="2" w:tplc="C8E6C854" w:tentative="1">
      <w:start w:val="1"/>
      <w:numFmt w:val="lowerRoman"/>
      <w:lvlText w:val="%3."/>
      <w:lvlJc w:val="right"/>
      <w:pPr>
        <w:ind w:left="2160" w:hanging="180"/>
      </w:pPr>
    </w:lvl>
    <w:lvl w:ilvl="3" w:tplc="D01E89AC" w:tentative="1">
      <w:start w:val="1"/>
      <w:numFmt w:val="decimal"/>
      <w:lvlText w:val="%4."/>
      <w:lvlJc w:val="left"/>
      <w:pPr>
        <w:ind w:left="2880" w:hanging="360"/>
      </w:pPr>
    </w:lvl>
    <w:lvl w:ilvl="4" w:tplc="28107522" w:tentative="1">
      <w:start w:val="1"/>
      <w:numFmt w:val="lowerLetter"/>
      <w:lvlText w:val="%5."/>
      <w:lvlJc w:val="left"/>
      <w:pPr>
        <w:ind w:left="3600" w:hanging="360"/>
      </w:pPr>
    </w:lvl>
    <w:lvl w:ilvl="5" w:tplc="0B4E2446" w:tentative="1">
      <w:start w:val="1"/>
      <w:numFmt w:val="lowerRoman"/>
      <w:lvlText w:val="%6."/>
      <w:lvlJc w:val="right"/>
      <w:pPr>
        <w:ind w:left="4320" w:hanging="180"/>
      </w:pPr>
    </w:lvl>
    <w:lvl w:ilvl="6" w:tplc="12441744" w:tentative="1">
      <w:start w:val="1"/>
      <w:numFmt w:val="decimal"/>
      <w:lvlText w:val="%7."/>
      <w:lvlJc w:val="left"/>
      <w:pPr>
        <w:ind w:left="5040" w:hanging="360"/>
      </w:pPr>
    </w:lvl>
    <w:lvl w:ilvl="7" w:tplc="D5165E26" w:tentative="1">
      <w:start w:val="1"/>
      <w:numFmt w:val="lowerLetter"/>
      <w:lvlText w:val="%8."/>
      <w:lvlJc w:val="left"/>
      <w:pPr>
        <w:ind w:left="5760" w:hanging="360"/>
      </w:pPr>
    </w:lvl>
    <w:lvl w:ilvl="8" w:tplc="6AFA5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EE0E4C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A6D3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8030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AD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4D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D01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43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E3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304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4B9D"/>
    <w:rsid w:val="00080453"/>
    <w:rsid w:val="0008169A"/>
    <w:rsid w:val="00082200"/>
    <w:rsid w:val="000838BB"/>
    <w:rsid w:val="000860CE"/>
    <w:rsid w:val="00092A37"/>
    <w:rsid w:val="000938A6"/>
    <w:rsid w:val="00095D6E"/>
    <w:rsid w:val="00096E78"/>
    <w:rsid w:val="00096E7E"/>
    <w:rsid w:val="00097C1E"/>
    <w:rsid w:val="000A1DF5"/>
    <w:rsid w:val="000A3ED4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954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05C"/>
    <w:rsid w:val="00187A5D"/>
    <w:rsid w:val="00187DE7"/>
    <w:rsid w:val="00187E62"/>
    <w:rsid w:val="00192045"/>
    <w:rsid w:val="00192D98"/>
    <w:rsid w:val="00193B14"/>
    <w:rsid w:val="00193E72"/>
    <w:rsid w:val="00194685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7A92"/>
    <w:rsid w:val="001D046F"/>
    <w:rsid w:val="001D4CE4"/>
    <w:rsid w:val="001D6052"/>
    <w:rsid w:val="001D6D96"/>
    <w:rsid w:val="001E5621"/>
    <w:rsid w:val="001F1C7E"/>
    <w:rsid w:val="001F3239"/>
    <w:rsid w:val="001F3EF9"/>
    <w:rsid w:val="001F4BD8"/>
    <w:rsid w:val="001F627D"/>
    <w:rsid w:val="001F6622"/>
    <w:rsid w:val="001F6F38"/>
    <w:rsid w:val="00200EFE"/>
    <w:rsid w:val="0020126C"/>
    <w:rsid w:val="00202A85"/>
    <w:rsid w:val="00202EA3"/>
    <w:rsid w:val="00206FDA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6836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53E"/>
    <w:rsid w:val="002B0F11"/>
    <w:rsid w:val="002B2E17"/>
    <w:rsid w:val="002B6560"/>
    <w:rsid w:val="002B6599"/>
    <w:rsid w:val="002C1F27"/>
    <w:rsid w:val="002C55FF"/>
    <w:rsid w:val="002C592B"/>
    <w:rsid w:val="002D124E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FED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50A1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106"/>
    <w:rsid w:val="0041628A"/>
    <w:rsid w:val="00417DE3"/>
    <w:rsid w:val="00420850"/>
    <w:rsid w:val="00423968"/>
    <w:rsid w:val="00425105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C4F"/>
    <w:rsid w:val="00461B2A"/>
    <w:rsid w:val="004620A4"/>
    <w:rsid w:val="004748D5"/>
    <w:rsid w:val="00474C50"/>
    <w:rsid w:val="004768DB"/>
    <w:rsid w:val="004771F9"/>
    <w:rsid w:val="00480D2D"/>
    <w:rsid w:val="00486006"/>
    <w:rsid w:val="00486BAD"/>
    <w:rsid w:val="00486BBE"/>
    <w:rsid w:val="00487123"/>
    <w:rsid w:val="00495A75"/>
    <w:rsid w:val="00495CAE"/>
    <w:rsid w:val="0049641F"/>
    <w:rsid w:val="004974FA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2BB"/>
    <w:rsid w:val="005004EC"/>
    <w:rsid w:val="00506AAE"/>
    <w:rsid w:val="00517756"/>
    <w:rsid w:val="005202C6"/>
    <w:rsid w:val="00523C53"/>
    <w:rsid w:val="005272F4"/>
    <w:rsid w:val="00527B8F"/>
    <w:rsid w:val="00536031"/>
    <w:rsid w:val="00536C68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0699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5D1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303"/>
    <w:rsid w:val="006D7C6E"/>
    <w:rsid w:val="006E15A2"/>
    <w:rsid w:val="006E2F95"/>
    <w:rsid w:val="006E71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6F"/>
    <w:rsid w:val="007F1491"/>
    <w:rsid w:val="007F16DD"/>
    <w:rsid w:val="007F2F03"/>
    <w:rsid w:val="007F42CE"/>
    <w:rsid w:val="00800FE0"/>
    <w:rsid w:val="00803CB8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DFF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2EAE"/>
    <w:rsid w:val="009A6509"/>
    <w:rsid w:val="009A6E2F"/>
    <w:rsid w:val="009B2969"/>
    <w:rsid w:val="009B2C7E"/>
    <w:rsid w:val="009B6DBD"/>
    <w:rsid w:val="009C108A"/>
    <w:rsid w:val="009C2E47"/>
    <w:rsid w:val="009C529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0EA"/>
    <w:rsid w:val="00A00C78"/>
    <w:rsid w:val="00A0479E"/>
    <w:rsid w:val="00A07979"/>
    <w:rsid w:val="00A11755"/>
    <w:rsid w:val="00A14EDD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1D59"/>
    <w:rsid w:val="00AB328A"/>
    <w:rsid w:val="00AB4918"/>
    <w:rsid w:val="00AB4BC8"/>
    <w:rsid w:val="00AB6BA7"/>
    <w:rsid w:val="00AB7BE8"/>
    <w:rsid w:val="00AC4183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29"/>
    <w:rsid w:val="00B10790"/>
    <w:rsid w:val="00B113B9"/>
    <w:rsid w:val="00B119A2"/>
    <w:rsid w:val="00B13B6D"/>
    <w:rsid w:val="00B177F2"/>
    <w:rsid w:val="00B201F1"/>
    <w:rsid w:val="00B23841"/>
    <w:rsid w:val="00B2603F"/>
    <w:rsid w:val="00B304E7"/>
    <w:rsid w:val="00B318B6"/>
    <w:rsid w:val="00B33C41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D48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D6E7C"/>
    <w:rsid w:val="00BE117E"/>
    <w:rsid w:val="00BE3261"/>
    <w:rsid w:val="00BF00EF"/>
    <w:rsid w:val="00BF58FC"/>
    <w:rsid w:val="00C013E4"/>
    <w:rsid w:val="00C01F77"/>
    <w:rsid w:val="00C01FFC"/>
    <w:rsid w:val="00C0333F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05D9"/>
    <w:rsid w:val="00C634D4"/>
    <w:rsid w:val="00C63AA5"/>
    <w:rsid w:val="00C65071"/>
    <w:rsid w:val="00C65FCC"/>
    <w:rsid w:val="00C6727C"/>
    <w:rsid w:val="00C6744C"/>
    <w:rsid w:val="00C72717"/>
    <w:rsid w:val="00C73134"/>
    <w:rsid w:val="00C73F6D"/>
    <w:rsid w:val="00C74F6E"/>
    <w:rsid w:val="00C77425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39A5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2E64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3730"/>
    <w:rsid w:val="00D74018"/>
    <w:rsid w:val="00D83661"/>
    <w:rsid w:val="00D9216A"/>
    <w:rsid w:val="00D95BBB"/>
    <w:rsid w:val="00D96172"/>
    <w:rsid w:val="00D97E7D"/>
    <w:rsid w:val="00DA16B5"/>
    <w:rsid w:val="00DA2A06"/>
    <w:rsid w:val="00DB1C8C"/>
    <w:rsid w:val="00DB3439"/>
    <w:rsid w:val="00DB3618"/>
    <w:rsid w:val="00DB468A"/>
    <w:rsid w:val="00DC2946"/>
    <w:rsid w:val="00DC40AD"/>
    <w:rsid w:val="00DC4340"/>
    <w:rsid w:val="00DC550F"/>
    <w:rsid w:val="00DC64FD"/>
    <w:rsid w:val="00DD00C8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21CC"/>
    <w:rsid w:val="00E33224"/>
    <w:rsid w:val="00E3725B"/>
    <w:rsid w:val="00E434D1"/>
    <w:rsid w:val="00E56CBB"/>
    <w:rsid w:val="00E579A6"/>
    <w:rsid w:val="00E61950"/>
    <w:rsid w:val="00E61E51"/>
    <w:rsid w:val="00E6238D"/>
    <w:rsid w:val="00E6552A"/>
    <w:rsid w:val="00E6554B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36D4"/>
    <w:rsid w:val="00EA60C5"/>
    <w:rsid w:val="00EB0E20"/>
    <w:rsid w:val="00EB1682"/>
    <w:rsid w:val="00EB1A80"/>
    <w:rsid w:val="00EB457B"/>
    <w:rsid w:val="00EC1EB3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7D5B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46B0"/>
    <w:rsid w:val="00F354C5"/>
    <w:rsid w:val="00F35DB7"/>
    <w:rsid w:val="00F37108"/>
    <w:rsid w:val="00F40449"/>
    <w:rsid w:val="00F41F46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165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3AB7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430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A547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link w:val="Zhlav"/>
    <w:rsid w:val="00E6238D"/>
    <w:rPr>
      <w:rFonts w:ascii="Helvetica" w:hAnsi="Helvetica"/>
      <w:lang w:eastAsia="en-US"/>
    </w:rPr>
  </w:style>
  <w:style w:type="paragraph" w:styleId="Bezmezer">
    <w:name w:val="No Spacing"/>
    <w:uiPriority w:val="1"/>
    <w:qFormat/>
    <w:rsid w:val="00AC4183"/>
    <w:rPr>
      <w:rFonts w:ascii="Calibri" w:eastAsia="Calibri" w:hAnsi="Calibri" w:cs="Arial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AC4183"/>
    <w:pPr>
      <w:tabs>
        <w:tab w:val="clear" w:pos="567"/>
      </w:tabs>
      <w:spacing w:before="100" w:beforeAutospacing="1" w:after="100" w:afterAutospacing="1" w:line="240" w:lineRule="auto"/>
    </w:pPr>
    <w:rPr>
      <w:noProof/>
      <w:sz w:val="24"/>
      <w:szCs w:val="24"/>
      <w:lang w:val="bg-BG" w:eastAsia="cs-CZ"/>
    </w:rPr>
  </w:style>
  <w:style w:type="paragraph" w:customStyle="1" w:styleId="docdata">
    <w:name w:val="docdata"/>
    <w:aliases w:val="1664,baiaagaaboqcaaadtgqaaaxebaaaaaaaaaaaaaaaaaaaaaaaaaaaaaaaaaaaaaaaaaaaaaaaaaaaaaaaaaaaaaaaaaaaaaaaaaaaaaaaaaaaaaaaaaaaaaaaaaaaaaaaaaaaaaaaaaaaaaaaaaaaaaaaaaaaaaaaaaaaaaaaaaaaaaaaaaaaaaaaaaaaaaaaaaaaaaaaaaaaaaaaaaaaaaaaaaaaaaaaaaaaaaaa,docy,v5"/>
    <w:basedOn w:val="Normln"/>
    <w:rsid w:val="00206FDA"/>
    <w:pPr>
      <w:tabs>
        <w:tab w:val="clear" w:pos="567"/>
      </w:tabs>
      <w:spacing w:before="100" w:beforeAutospacing="1" w:after="100" w:afterAutospacing="1" w:line="240" w:lineRule="auto"/>
    </w:pPr>
    <w:rPr>
      <w:noProof/>
      <w:sz w:val="24"/>
      <w:szCs w:val="24"/>
      <w:lang w:val="bg-BG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92BA4-D4ED-4738-8EDF-72E2B7FF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2133</Words>
  <Characters>12589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31</cp:revision>
  <cp:lastPrinted>2022-10-26T09:04:00Z</cp:lastPrinted>
  <dcterms:created xsi:type="dcterms:W3CDTF">2026-03-06T06:49:00Z</dcterms:created>
  <dcterms:modified xsi:type="dcterms:W3CDTF">2026-03-27T08:02:00Z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