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684351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14E10D8" w:rsidR="00C114FF" w:rsidRPr="00684351" w:rsidRDefault="001D220F" w:rsidP="00DE41C8">
      <w:pPr>
        <w:pStyle w:val="Style3"/>
        <w:numPr>
          <w:ilvl w:val="0"/>
          <w:numId w:val="0"/>
        </w:numPr>
      </w:pPr>
      <w:r w:rsidRPr="00684351">
        <w:t xml:space="preserve">B. </w:t>
      </w:r>
      <w:r w:rsidR="00CB3763" w:rsidRPr="00684351">
        <w:t>PŘÍBALOVÁ INFORMACE</w:t>
      </w:r>
    </w:p>
    <w:p w14:paraId="43EC8B49" w14:textId="77777777" w:rsidR="00C114FF" w:rsidRPr="00684351" w:rsidRDefault="00CB376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684351">
        <w:br w:type="page"/>
      </w:r>
      <w:r w:rsidRPr="00684351">
        <w:rPr>
          <w:b/>
          <w:szCs w:val="22"/>
        </w:rPr>
        <w:lastRenderedPageBreak/>
        <w:t>PŘÍBALOVÁ INFORMACE</w:t>
      </w:r>
    </w:p>
    <w:p w14:paraId="64A84F5A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684351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684351" w:rsidRDefault="00CB3763" w:rsidP="00B13B6D">
      <w:pPr>
        <w:pStyle w:val="Style1"/>
      </w:pPr>
      <w:r w:rsidRPr="00684351">
        <w:rPr>
          <w:highlight w:val="lightGray"/>
        </w:rPr>
        <w:t>1.</w:t>
      </w:r>
      <w:r w:rsidRPr="00684351">
        <w:tab/>
        <w:t>Název veterinárního léčivého přípravku</w:t>
      </w:r>
    </w:p>
    <w:p w14:paraId="15739A9F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547473" w14:textId="58040C82" w:rsidR="002D0136" w:rsidRPr="00684351" w:rsidRDefault="002D0136" w:rsidP="00A9226B">
      <w:pPr>
        <w:tabs>
          <w:tab w:val="clear" w:pos="567"/>
        </w:tabs>
        <w:spacing w:line="240" w:lineRule="auto"/>
        <w:rPr>
          <w:szCs w:val="22"/>
        </w:rPr>
      </w:pPr>
      <w:r w:rsidRPr="00684351">
        <w:rPr>
          <w:szCs w:val="22"/>
        </w:rPr>
        <w:t>VETMULIN 125 mg/ml roztok pro podání v pitné vodě pro prasata a nosnice</w:t>
      </w:r>
    </w:p>
    <w:p w14:paraId="1F24FE97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684351" w:rsidRDefault="00CB3763" w:rsidP="00B13B6D">
      <w:pPr>
        <w:pStyle w:val="Style1"/>
      </w:pPr>
      <w:r w:rsidRPr="00684351">
        <w:rPr>
          <w:highlight w:val="lightGray"/>
        </w:rPr>
        <w:t>2.</w:t>
      </w:r>
      <w:r w:rsidRPr="00684351">
        <w:tab/>
        <w:t>Složení</w:t>
      </w:r>
    </w:p>
    <w:p w14:paraId="7BCD36FA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509AC9" w14:textId="2072CA5B" w:rsidR="007A4F7F" w:rsidRPr="00684351" w:rsidRDefault="007A4F7F" w:rsidP="007A4F7F">
      <w:pPr>
        <w:pStyle w:val="Pa1"/>
        <w:suppressAutoHyphens/>
        <w:rPr>
          <w:rFonts w:ascii="Times New Roman" w:eastAsia="Times New Roman" w:hAnsi="Times New Roman" w:cs="Times New Roman"/>
          <w:sz w:val="22"/>
          <w:szCs w:val="22"/>
        </w:rPr>
      </w:pPr>
      <w:r w:rsidRPr="00684351">
        <w:rPr>
          <w:rFonts w:ascii="Times New Roman" w:hAnsi="Times New Roman"/>
          <w:sz w:val="22"/>
          <w:szCs w:val="22"/>
        </w:rPr>
        <w:t>Každý ml obsahuje:</w:t>
      </w:r>
    </w:p>
    <w:p w14:paraId="7F4ED726" w14:textId="77777777" w:rsidR="007A4F7F" w:rsidRPr="00684351" w:rsidRDefault="007A4F7F" w:rsidP="007A4F7F">
      <w:pPr>
        <w:pStyle w:val="Pa1"/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0EA0CD9C" w14:textId="77777777" w:rsidR="007A4F7F" w:rsidRPr="00684351" w:rsidRDefault="007A4F7F" w:rsidP="007A4F7F">
      <w:pPr>
        <w:pStyle w:val="Pa1"/>
        <w:suppressAutoHyphens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684351">
        <w:rPr>
          <w:rFonts w:ascii="Times New Roman" w:hAnsi="Times New Roman"/>
          <w:sz w:val="22"/>
          <w:szCs w:val="22"/>
          <w:u w:val="single"/>
        </w:rPr>
        <w:t>Léčivá látka:</w:t>
      </w:r>
    </w:p>
    <w:p w14:paraId="18C3579B" w14:textId="1A66C112" w:rsidR="00263EEE" w:rsidRPr="00684351" w:rsidRDefault="007A4F7F" w:rsidP="00B0588D">
      <w:pPr>
        <w:pStyle w:val="Pa1"/>
        <w:tabs>
          <w:tab w:val="right" w:pos="3969"/>
        </w:tabs>
        <w:suppressAutoHyphens/>
        <w:rPr>
          <w:sz w:val="22"/>
          <w:szCs w:val="22"/>
        </w:rPr>
      </w:pPr>
      <w:proofErr w:type="spellStart"/>
      <w:r w:rsidRPr="00684351">
        <w:rPr>
          <w:rFonts w:ascii="Times New Roman" w:hAnsi="Times New Roman"/>
          <w:sz w:val="22"/>
          <w:szCs w:val="22"/>
        </w:rPr>
        <w:t>Tiamulini</w:t>
      </w:r>
      <w:proofErr w:type="spellEnd"/>
      <w:r w:rsidRPr="0068435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84351">
        <w:rPr>
          <w:rFonts w:ascii="Times New Roman" w:hAnsi="Times New Roman"/>
          <w:sz w:val="22"/>
          <w:szCs w:val="22"/>
        </w:rPr>
        <w:t>fumaras</w:t>
      </w:r>
      <w:proofErr w:type="spellEnd"/>
      <w:r w:rsidR="00270CC0" w:rsidRPr="00684351">
        <w:rPr>
          <w:rFonts w:ascii="Times New Roman" w:hAnsi="Times New Roman"/>
          <w:sz w:val="22"/>
          <w:szCs w:val="22"/>
        </w:rPr>
        <w:tab/>
      </w:r>
      <w:r w:rsidRPr="00684351">
        <w:rPr>
          <w:rFonts w:ascii="Times New Roman" w:hAnsi="Times New Roman"/>
          <w:sz w:val="22"/>
          <w:szCs w:val="22"/>
        </w:rPr>
        <w:t xml:space="preserve">125 mg </w:t>
      </w:r>
    </w:p>
    <w:p w14:paraId="49FC9670" w14:textId="188A539F" w:rsidR="007A4F7F" w:rsidRPr="00684351" w:rsidRDefault="007A4F7F" w:rsidP="00B0588D">
      <w:pPr>
        <w:pStyle w:val="Pa1"/>
        <w:tabs>
          <w:tab w:val="right" w:pos="3969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 w:rsidRPr="00684351">
        <w:rPr>
          <w:rFonts w:ascii="Times New Roman" w:hAnsi="Times New Roman"/>
          <w:sz w:val="22"/>
          <w:szCs w:val="22"/>
        </w:rPr>
        <w:t xml:space="preserve">(odpovídá </w:t>
      </w:r>
      <w:proofErr w:type="spellStart"/>
      <w:r w:rsidRPr="00684351">
        <w:rPr>
          <w:rFonts w:ascii="Times New Roman" w:hAnsi="Times New Roman"/>
          <w:sz w:val="22"/>
          <w:szCs w:val="22"/>
        </w:rPr>
        <w:t>tiamulinum</w:t>
      </w:r>
      <w:proofErr w:type="spellEnd"/>
      <w:r w:rsidRPr="00684351">
        <w:rPr>
          <w:rFonts w:ascii="Times New Roman" w:hAnsi="Times New Roman"/>
          <w:sz w:val="22"/>
          <w:szCs w:val="22"/>
        </w:rPr>
        <w:t xml:space="preserve"> </w:t>
      </w:r>
      <w:r w:rsidRPr="00684351">
        <w:rPr>
          <w:rFonts w:ascii="Times New Roman" w:hAnsi="Times New Roman"/>
          <w:sz w:val="22"/>
          <w:szCs w:val="22"/>
        </w:rPr>
        <w:tab/>
        <w:t>101,2 mg)</w:t>
      </w:r>
    </w:p>
    <w:p w14:paraId="7A242C70" w14:textId="77777777" w:rsidR="007A4F7F" w:rsidRPr="00684351" w:rsidRDefault="007A4F7F" w:rsidP="00B0588D">
      <w:pPr>
        <w:pStyle w:val="Pa1"/>
        <w:tabs>
          <w:tab w:val="right" w:pos="3969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58C9B827" w14:textId="77777777" w:rsidR="007A4F7F" w:rsidRPr="00684351" w:rsidRDefault="007A4F7F" w:rsidP="00B0588D">
      <w:pPr>
        <w:tabs>
          <w:tab w:val="left" w:pos="1701"/>
          <w:tab w:val="right" w:pos="3969"/>
        </w:tabs>
        <w:suppressAutoHyphens/>
        <w:rPr>
          <w:iCs/>
          <w:szCs w:val="22"/>
          <w:u w:val="single"/>
        </w:rPr>
      </w:pPr>
      <w:r w:rsidRPr="00684351">
        <w:rPr>
          <w:szCs w:val="22"/>
          <w:u w:val="single"/>
        </w:rPr>
        <w:t>Pomocné látky:</w:t>
      </w:r>
    </w:p>
    <w:p w14:paraId="4DAA868F" w14:textId="3FC8C40F" w:rsidR="007A4F7F" w:rsidRPr="00684351" w:rsidRDefault="007A4F7F" w:rsidP="00B0588D">
      <w:pPr>
        <w:tabs>
          <w:tab w:val="right" w:pos="3969"/>
        </w:tabs>
        <w:suppressAutoHyphens/>
        <w:rPr>
          <w:bCs/>
          <w:color w:val="000000"/>
          <w:szCs w:val="22"/>
        </w:rPr>
      </w:pPr>
      <w:proofErr w:type="spellStart"/>
      <w:r w:rsidRPr="00684351">
        <w:rPr>
          <w:color w:val="000000"/>
          <w:szCs w:val="22"/>
        </w:rPr>
        <w:t>Metylparaben</w:t>
      </w:r>
      <w:proofErr w:type="spellEnd"/>
      <w:r w:rsidRPr="00684351">
        <w:rPr>
          <w:color w:val="000000"/>
          <w:szCs w:val="22"/>
        </w:rPr>
        <w:t xml:space="preserve"> (E 218) </w:t>
      </w:r>
      <w:r w:rsidRPr="00684351">
        <w:rPr>
          <w:color w:val="000000"/>
          <w:szCs w:val="22"/>
        </w:rPr>
        <w:tab/>
        <w:t>0,90 mg</w:t>
      </w:r>
      <w:r w:rsidRPr="00684351">
        <w:rPr>
          <w:szCs w:val="22"/>
        </w:rPr>
        <w:br/>
      </w:r>
      <w:proofErr w:type="spellStart"/>
      <w:r w:rsidRPr="00684351">
        <w:rPr>
          <w:color w:val="000000"/>
          <w:szCs w:val="22"/>
        </w:rPr>
        <w:t>Propylparaben</w:t>
      </w:r>
      <w:proofErr w:type="spellEnd"/>
      <w:r w:rsidRPr="00684351">
        <w:rPr>
          <w:color w:val="000000"/>
          <w:szCs w:val="22"/>
        </w:rPr>
        <w:tab/>
        <w:t>0,10 mg</w:t>
      </w:r>
    </w:p>
    <w:p w14:paraId="1ADFA1D8" w14:textId="77777777" w:rsidR="007A4F7F" w:rsidRPr="00684351" w:rsidRDefault="007A4F7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6622B6E" w14:textId="77777777" w:rsidR="007A4F7F" w:rsidRPr="00684351" w:rsidRDefault="007A4F7F" w:rsidP="007A4F7F">
      <w:pPr>
        <w:pStyle w:val="Pa1"/>
        <w:suppressAutoHyphens/>
        <w:rPr>
          <w:rFonts w:ascii="Times New Roman" w:eastAsia="Times New Roman" w:hAnsi="Times New Roman" w:cs="Times New Roman"/>
          <w:sz w:val="22"/>
          <w:szCs w:val="22"/>
        </w:rPr>
      </w:pPr>
      <w:r w:rsidRPr="00684351">
        <w:rPr>
          <w:rFonts w:ascii="Times New Roman" w:hAnsi="Times New Roman"/>
          <w:sz w:val="22"/>
          <w:szCs w:val="22"/>
        </w:rPr>
        <w:t>Čirá, bezbarvá až mírně nažloutlá kapalina.</w:t>
      </w:r>
    </w:p>
    <w:p w14:paraId="57467E25" w14:textId="77777777" w:rsidR="007A4F7F" w:rsidRPr="00684351" w:rsidRDefault="007A4F7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43D656" w14:textId="77777777" w:rsidR="00C114FF" w:rsidRPr="00684351" w:rsidRDefault="00CB3763" w:rsidP="00B13B6D">
      <w:pPr>
        <w:pStyle w:val="Style1"/>
      </w:pPr>
      <w:r w:rsidRPr="00684351">
        <w:rPr>
          <w:highlight w:val="lightGray"/>
        </w:rPr>
        <w:t>3.</w:t>
      </w:r>
      <w:r w:rsidRPr="00684351">
        <w:tab/>
        <w:t>Cílové druhy zvířat</w:t>
      </w:r>
    </w:p>
    <w:p w14:paraId="3A82A245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674E32" w14:textId="1DD85E18" w:rsidR="00E353CA" w:rsidRPr="00684351" w:rsidRDefault="00E353CA" w:rsidP="00A9226B">
      <w:pPr>
        <w:tabs>
          <w:tab w:val="clear" w:pos="567"/>
        </w:tabs>
        <w:spacing w:line="240" w:lineRule="auto"/>
        <w:rPr>
          <w:szCs w:val="22"/>
        </w:rPr>
      </w:pPr>
      <w:r w:rsidRPr="00684351">
        <w:rPr>
          <w:szCs w:val="22"/>
        </w:rPr>
        <w:t>Prasata a kur domácí (nosnice).</w:t>
      </w:r>
    </w:p>
    <w:p w14:paraId="409802D0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684351" w:rsidRDefault="00CB3763" w:rsidP="00B13B6D">
      <w:pPr>
        <w:pStyle w:val="Style1"/>
      </w:pPr>
      <w:r w:rsidRPr="00684351">
        <w:rPr>
          <w:highlight w:val="lightGray"/>
        </w:rPr>
        <w:t>4.</w:t>
      </w:r>
      <w:r w:rsidRPr="00684351">
        <w:tab/>
        <w:t>Indikace pro použití</w:t>
      </w:r>
    </w:p>
    <w:p w14:paraId="1B8BE27A" w14:textId="6E1520B7" w:rsidR="00E353CA" w:rsidRPr="00684351" w:rsidRDefault="00E353C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3FBF0F" w14:textId="6E1135DF" w:rsidR="00E353CA" w:rsidRPr="00684351" w:rsidRDefault="00E353CA" w:rsidP="00500565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684351">
        <w:rPr>
          <w:szCs w:val="22"/>
        </w:rPr>
        <w:t>Před použitím veterinárního léčivého přípravku musí být potvrzena přítomnost onemocnění v chovu.</w:t>
      </w:r>
    </w:p>
    <w:p w14:paraId="0461D988" w14:textId="77777777" w:rsidR="00500565" w:rsidRPr="00684351" w:rsidRDefault="00500565" w:rsidP="00500565">
      <w:pPr>
        <w:tabs>
          <w:tab w:val="left" w:pos="-720"/>
        </w:tabs>
        <w:suppressAutoHyphens/>
        <w:spacing w:line="240" w:lineRule="auto"/>
        <w:rPr>
          <w:szCs w:val="22"/>
        </w:rPr>
      </w:pPr>
    </w:p>
    <w:p w14:paraId="3991897A" w14:textId="77777777" w:rsidR="00E353CA" w:rsidRPr="00684351" w:rsidRDefault="00E353CA" w:rsidP="00500565">
      <w:pPr>
        <w:suppressAutoHyphens/>
        <w:spacing w:line="240" w:lineRule="auto"/>
        <w:rPr>
          <w:i/>
          <w:color w:val="231F20"/>
          <w:szCs w:val="22"/>
          <w:u w:val="single"/>
        </w:rPr>
      </w:pPr>
      <w:r w:rsidRPr="00684351">
        <w:rPr>
          <w:i/>
          <w:color w:val="231F20"/>
          <w:szCs w:val="22"/>
          <w:u w:val="single"/>
        </w:rPr>
        <w:t>Prasata:</w:t>
      </w:r>
    </w:p>
    <w:p w14:paraId="2AE87AF5" w14:textId="77777777" w:rsidR="00500565" w:rsidRPr="00684351" w:rsidRDefault="00500565" w:rsidP="00500565">
      <w:pPr>
        <w:suppressAutoHyphens/>
        <w:spacing w:line="240" w:lineRule="auto"/>
        <w:rPr>
          <w:szCs w:val="22"/>
        </w:rPr>
      </w:pPr>
    </w:p>
    <w:p w14:paraId="5A88FE70" w14:textId="4B4B82DF" w:rsidR="00500565" w:rsidRPr="00684351" w:rsidRDefault="00E353CA" w:rsidP="00500565">
      <w:pPr>
        <w:suppressAutoHyphens/>
        <w:spacing w:line="240" w:lineRule="auto"/>
        <w:rPr>
          <w:szCs w:val="22"/>
        </w:rPr>
      </w:pPr>
      <w:r w:rsidRPr="00684351">
        <w:rPr>
          <w:szCs w:val="22"/>
        </w:rPr>
        <w:t xml:space="preserve">Léčba dyzenterie prasat vyvolané </w:t>
      </w:r>
      <w:r w:rsidRPr="00684351">
        <w:rPr>
          <w:i/>
          <w:szCs w:val="22"/>
        </w:rPr>
        <w:t>Brachyspira hyodysenteriae</w:t>
      </w:r>
      <w:r w:rsidRPr="00684351">
        <w:rPr>
          <w:szCs w:val="22"/>
        </w:rPr>
        <w:t xml:space="preserve"> citlivé k tiamulinu.</w:t>
      </w:r>
    </w:p>
    <w:p w14:paraId="1F53DDCC" w14:textId="0595AFE1" w:rsidR="00E353CA" w:rsidRPr="00684351" w:rsidRDefault="00E353CA" w:rsidP="00500565">
      <w:pPr>
        <w:suppressAutoHyphens/>
        <w:spacing w:line="240" w:lineRule="auto"/>
        <w:rPr>
          <w:szCs w:val="22"/>
        </w:rPr>
      </w:pPr>
      <w:r w:rsidRPr="00684351">
        <w:rPr>
          <w:szCs w:val="22"/>
        </w:rPr>
        <w:t>Léčba střevní spirochetózy prasat (</w:t>
      </w:r>
      <w:proofErr w:type="spellStart"/>
      <w:r w:rsidRPr="00684351">
        <w:rPr>
          <w:szCs w:val="22"/>
        </w:rPr>
        <w:t>spirochetální</w:t>
      </w:r>
      <w:proofErr w:type="spellEnd"/>
      <w:r w:rsidRPr="00684351">
        <w:rPr>
          <w:szCs w:val="22"/>
        </w:rPr>
        <w:t xml:space="preserve"> průjem nebo kolitida) vyvolané </w:t>
      </w:r>
      <w:r w:rsidRPr="00684351">
        <w:rPr>
          <w:i/>
          <w:szCs w:val="22"/>
        </w:rPr>
        <w:t>Brachyspira pilosicoli</w:t>
      </w:r>
      <w:r w:rsidRPr="00684351">
        <w:rPr>
          <w:szCs w:val="22"/>
        </w:rPr>
        <w:t xml:space="preserve"> citlivou k tiamulinu.</w:t>
      </w:r>
    </w:p>
    <w:p w14:paraId="6F7091BB" w14:textId="77777777" w:rsidR="00E353CA" w:rsidRPr="00684351" w:rsidRDefault="00E353CA" w:rsidP="00500565">
      <w:pPr>
        <w:suppressAutoHyphens/>
        <w:spacing w:line="240" w:lineRule="auto"/>
        <w:rPr>
          <w:szCs w:val="22"/>
        </w:rPr>
      </w:pPr>
      <w:r w:rsidRPr="00684351">
        <w:rPr>
          <w:szCs w:val="22"/>
        </w:rPr>
        <w:t xml:space="preserve">Léčba </w:t>
      </w:r>
      <w:proofErr w:type="spellStart"/>
      <w:r w:rsidRPr="00684351">
        <w:rPr>
          <w:szCs w:val="22"/>
        </w:rPr>
        <w:t>proliferativní</w:t>
      </w:r>
      <w:proofErr w:type="spellEnd"/>
      <w:r w:rsidRPr="00684351">
        <w:rPr>
          <w:szCs w:val="22"/>
        </w:rPr>
        <w:t xml:space="preserve"> </w:t>
      </w:r>
      <w:proofErr w:type="spellStart"/>
      <w:r w:rsidRPr="00684351">
        <w:rPr>
          <w:szCs w:val="22"/>
        </w:rPr>
        <w:t>enteropatie</w:t>
      </w:r>
      <w:proofErr w:type="spellEnd"/>
      <w:r w:rsidRPr="00684351">
        <w:rPr>
          <w:szCs w:val="22"/>
        </w:rPr>
        <w:t xml:space="preserve"> prasat (ileitida) vyvolané </w:t>
      </w:r>
      <w:r w:rsidRPr="00684351">
        <w:rPr>
          <w:i/>
          <w:szCs w:val="22"/>
        </w:rPr>
        <w:t>Lawsonia intracellularis</w:t>
      </w:r>
      <w:r w:rsidRPr="00684351">
        <w:rPr>
          <w:szCs w:val="22"/>
        </w:rPr>
        <w:t xml:space="preserve"> citlivou k tiamulinu.</w:t>
      </w:r>
    </w:p>
    <w:p w14:paraId="4C939CBB" w14:textId="77777777" w:rsidR="00E353CA" w:rsidRPr="00684351" w:rsidRDefault="00E353CA" w:rsidP="00500565">
      <w:pPr>
        <w:suppressAutoHyphens/>
        <w:spacing w:line="240" w:lineRule="auto"/>
        <w:rPr>
          <w:szCs w:val="22"/>
        </w:rPr>
      </w:pPr>
      <w:r w:rsidRPr="00684351">
        <w:rPr>
          <w:szCs w:val="22"/>
        </w:rPr>
        <w:t xml:space="preserve">Léčba a </w:t>
      </w:r>
      <w:proofErr w:type="spellStart"/>
      <w:r w:rsidRPr="00684351">
        <w:rPr>
          <w:szCs w:val="22"/>
        </w:rPr>
        <w:t>metafylaxe</w:t>
      </w:r>
      <w:proofErr w:type="spellEnd"/>
      <w:r w:rsidRPr="00684351">
        <w:rPr>
          <w:szCs w:val="22"/>
        </w:rPr>
        <w:t xml:space="preserve"> </w:t>
      </w:r>
      <w:r w:rsidRPr="00684351">
        <w:rPr>
          <w:spacing w:val="-3"/>
          <w:szCs w:val="22"/>
        </w:rPr>
        <w:t xml:space="preserve">enzootické pneumonie vyvolané </w:t>
      </w:r>
      <w:r w:rsidRPr="00684351">
        <w:rPr>
          <w:i/>
          <w:spacing w:val="-3"/>
          <w:szCs w:val="22"/>
        </w:rPr>
        <w:t>Mycoplasma hyopneumoniae</w:t>
      </w:r>
      <w:r w:rsidRPr="00684351">
        <w:rPr>
          <w:spacing w:val="-3"/>
          <w:szCs w:val="22"/>
        </w:rPr>
        <w:t xml:space="preserve">, </w:t>
      </w:r>
      <w:r w:rsidRPr="00684351">
        <w:rPr>
          <w:szCs w:val="22"/>
        </w:rPr>
        <w:t xml:space="preserve">včetně infekcí komplikovaných </w:t>
      </w:r>
      <w:r w:rsidRPr="00684351">
        <w:rPr>
          <w:i/>
          <w:szCs w:val="22"/>
        </w:rPr>
        <w:t>Pasteurella multocida</w:t>
      </w:r>
      <w:r w:rsidRPr="00684351">
        <w:rPr>
          <w:szCs w:val="22"/>
        </w:rPr>
        <w:t xml:space="preserve"> citlivými k tiamulinu.</w:t>
      </w:r>
    </w:p>
    <w:p w14:paraId="55F09E0E" w14:textId="77777777" w:rsidR="00E353CA" w:rsidRPr="00684351" w:rsidRDefault="00E353CA" w:rsidP="00500565">
      <w:pPr>
        <w:suppressAutoHyphens/>
        <w:spacing w:line="240" w:lineRule="auto"/>
        <w:rPr>
          <w:color w:val="221F1F"/>
          <w:szCs w:val="22"/>
        </w:rPr>
      </w:pPr>
    </w:p>
    <w:p w14:paraId="0AEC5D0D" w14:textId="6EC9CBA3" w:rsidR="00E353CA" w:rsidRPr="00684351" w:rsidRDefault="00500565" w:rsidP="00500565">
      <w:pPr>
        <w:suppressAutoHyphens/>
        <w:spacing w:line="240" w:lineRule="auto"/>
        <w:rPr>
          <w:i/>
          <w:color w:val="221F1F"/>
          <w:szCs w:val="22"/>
          <w:u w:val="single"/>
        </w:rPr>
      </w:pPr>
      <w:r w:rsidRPr="00684351">
        <w:rPr>
          <w:i/>
          <w:color w:val="221F1F"/>
          <w:szCs w:val="22"/>
          <w:u w:val="single"/>
        </w:rPr>
        <w:t>Kur domácí (nosnice)</w:t>
      </w:r>
      <w:r w:rsidR="00E353CA" w:rsidRPr="00684351">
        <w:rPr>
          <w:i/>
          <w:color w:val="221F1F"/>
          <w:szCs w:val="22"/>
          <w:u w:val="single"/>
        </w:rPr>
        <w:t>:</w:t>
      </w:r>
    </w:p>
    <w:p w14:paraId="00E95DB0" w14:textId="77777777" w:rsidR="00E353CA" w:rsidRPr="00684351" w:rsidRDefault="00E353CA" w:rsidP="00E353CA">
      <w:pPr>
        <w:suppressAutoHyphens/>
        <w:rPr>
          <w:i/>
          <w:szCs w:val="22"/>
          <w:u w:val="single"/>
        </w:rPr>
      </w:pPr>
    </w:p>
    <w:p w14:paraId="7355FFB5" w14:textId="3168DF05" w:rsidR="00E353CA" w:rsidRPr="00684351" w:rsidRDefault="00E353CA" w:rsidP="00E353CA">
      <w:pPr>
        <w:tabs>
          <w:tab w:val="clear" w:pos="567"/>
        </w:tabs>
        <w:spacing w:line="240" w:lineRule="auto"/>
        <w:rPr>
          <w:szCs w:val="22"/>
        </w:rPr>
      </w:pPr>
      <w:r w:rsidRPr="00684351">
        <w:rPr>
          <w:szCs w:val="22"/>
        </w:rPr>
        <w:t xml:space="preserve">Léčba a </w:t>
      </w:r>
      <w:proofErr w:type="spellStart"/>
      <w:r w:rsidRPr="00684351">
        <w:rPr>
          <w:szCs w:val="22"/>
        </w:rPr>
        <w:t>metafylaxe</w:t>
      </w:r>
      <w:proofErr w:type="spellEnd"/>
      <w:r w:rsidRPr="00684351">
        <w:rPr>
          <w:szCs w:val="22"/>
        </w:rPr>
        <w:t xml:space="preserve"> chronické respirační nemoci </w:t>
      </w:r>
      <w:r w:rsidRPr="00684351">
        <w:rPr>
          <w:spacing w:val="-3"/>
          <w:szCs w:val="22"/>
        </w:rPr>
        <w:t xml:space="preserve">vyvolané </w:t>
      </w:r>
      <w:proofErr w:type="spellStart"/>
      <w:r w:rsidRPr="00684351">
        <w:rPr>
          <w:i/>
          <w:szCs w:val="22"/>
        </w:rPr>
        <w:t>Mycoplasma</w:t>
      </w:r>
      <w:proofErr w:type="spellEnd"/>
      <w:r w:rsidRPr="00684351">
        <w:rPr>
          <w:i/>
          <w:szCs w:val="22"/>
        </w:rPr>
        <w:t xml:space="preserve"> </w:t>
      </w:r>
      <w:proofErr w:type="spellStart"/>
      <w:r w:rsidRPr="00684351">
        <w:rPr>
          <w:i/>
          <w:szCs w:val="22"/>
        </w:rPr>
        <w:t>gallisepticum</w:t>
      </w:r>
      <w:proofErr w:type="spellEnd"/>
      <w:r w:rsidRPr="00684351">
        <w:rPr>
          <w:szCs w:val="22"/>
        </w:rPr>
        <w:t xml:space="preserve"> a </w:t>
      </w:r>
      <w:proofErr w:type="spellStart"/>
      <w:r w:rsidRPr="00684351">
        <w:rPr>
          <w:szCs w:val="22"/>
        </w:rPr>
        <w:t>aerosakulitidy</w:t>
      </w:r>
      <w:proofErr w:type="spellEnd"/>
      <w:r w:rsidRPr="00684351">
        <w:rPr>
          <w:szCs w:val="22"/>
        </w:rPr>
        <w:t xml:space="preserve"> a infekční synovitidy </w:t>
      </w:r>
      <w:r w:rsidRPr="00684351">
        <w:rPr>
          <w:spacing w:val="-3"/>
          <w:szCs w:val="22"/>
        </w:rPr>
        <w:t xml:space="preserve">vyvolané </w:t>
      </w:r>
      <w:r w:rsidRPr="00684351">
        <w:rPr>
          <w:i/>
          <w:szCs w:val="22"/>
        </w:rPr>
        <w:t>Mycoplasma synoviae</w:t>
      </w:r>
      <w:r w:rsidRPr="00684351">
        <w:rPr>
          <w:szCs w:val="22"/>
        </w:rPr>
        <w:t xml:space="preserve"> citlivými k tiamulinu.</w:t>
      </w:r>
    </w:p>
    <w:p w14:paraId="5AB0DC3B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684351" w:rsidRDefault="00CB3763" w:rsidP="00B13B6D">
      <w:pPr>
        <w:pStyle w:val="Style1"/>
      </w:pPr>
      <w:r w:rsidRPr="00684351">
        <w:rPr>
          <w:highlight w:val="lightGray"/>
        </w:rPr>
        <w:t>5.</w:t>
      </w:r>
      <w:r w:rsidRPr="00684351">
        <w:tab/>
        <w:t>Kontraindikace</w:t>
      </w:r>
    </w:p>
    <w:p w14:paraId="18AC33E5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4CC11A" w14:textId="77777777" w:rsidR="000E52CF" w:rsidRPr="00684351" w:rsidRDefault="000E52CF" w:rsidP="000E52CF">
      <w:pPr>
        <w:suppressAutoHyphens/>
        <w:rPr>
          <w:szCs w:val="22"/>
        </w:rPr>
      </w:pPr>
      <w:r w:rsidRPr="00684351">
        <w:rPr>
          <w:szCs w:val="22"/>
        </w:rPr>
        <w:t xml:space="preserve">Nepoužívat u zvířat, kterým mohly být podány přípravky obsahující monensin, narasin nebo salinomycin v průběhu nebo po dobu minimálně sedmi dnů před nebo po léčbě tiamulinem. Mohlo by dojít k vážným poruchám růstu nebo úhynu zvířat. </w:t>
      </w:r>
    </w:p>
    <w:p w14:paraId="4E98F11D" w14:textId="77777777" w:rsidR="000E52CF" w:rsidRPr="00684351" w:rsidRDefault="000E52CF" w:rsidP="00B0588D">
      <w:pPr>
        <w:suppressAutoHyphens/>
        <w:rPr>
          <w:szCs w:val="22"/>
        </w:rPr>
      </w:pPr>
    </w:p>
    <w:p w14:paraId="5C66CA3D" w14:textId="55A8AC82" w:rsidR="000E52CF" w:rsidRPr="00684351" w:rsidRDefault="000E52CF" w:rsidP="00500565">
      <w:pPr>
        <w:suppressAutoHyphens/>
        <w:rPr>
          <w:szCs w:val="22"/>
        </w:rPr>
      </w:pPr>
      <w:r w:rsidRPr="00684351">
        <w:rPr>
          <w:szCs w:val="22"/>
        </w:rPr>
        <w:t xml:space="preserve">Nepoužívat u zvířat se známou přecitlivělostí na léčivou látku nebo na některou z pomocných látek. </w:t>
      </w:r>
    </w:p>
    <w:p w14:paraId="6E6964CB" w14:textId="77777777" w:rsidR="000E52CF" w:rsidRPr="00684351" w:rsidRDefault="000E52CF" w:rsidP="00B0588D">
      <w:pPr>
        <w:suppressAutoHyphens/>
        <w:rPr>
          <w:szCs w:val="22"/>
        </w:rPr>
      </w:pPr>
    </w:p>
    <w:p w14:paraId="4F176364" w14:textId="72CE0FA2" w:rsidR="000E52CF" w:rsidRPr="00684351" w:rsidRDefault="000E52CF" w:rsidP="000E52CF">
      <w:pPr>
        <w:tabs>
          <w:tab w:val="clear" w:pos="567"/>
        </w:tabs>
        <w:spacing w:line="240" w:lineRule="auto"/>
        <w:rPr>
          <w:szCs w:val="22"/>
        </w:rPr>
      </w:pPr>
      <w:r w:rsidRPr="00684351">
        <w:rPr>
          <w:szCs w:val="22"/>
        </w:rPr>
        <w:t xml:space="preserve">Informace o interakci mezi tiamulinem a ionofory naleznete v </w:t>
      </w:r>
      <w:r w:rsidR="00994A44" w:rsidRPr="00684351">
        <w:rPr>
          <w:szCs w:val="22"/>
        </w:rPr>
        <w:t xml:space="preserve">bodu </w:t>
      </w:r>
      <w:r w:rsidRPr="00684351">
        <w:rPr>
          <w:szCs w:val="22"/>
        </w:rPr>
        <w:t>6.</w:t>
      </w:r>
    </w:p>
    <w:p w14:paraId="214F8839" w14:textId="77777777" w:rsidR="00EB457B" w:rsidRPr="00684351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684351" w:rsidRDefault="00CB3763" w:rsidP="001D220F">
      <w:pPr>
        <w:pStyle w:val="Style1"/>
        <w:keepNext/>
      </w:pPr>
      <w:r w:rsidRPr="00684351">
        <w:rPr>
          <w:highlight w:val="lightGray"/>
        </w:rPr>
        <w:lastRenderedPageBreak/>
        <w:t>6.</w:t>
      </w:r>
      <w:r w:rsidRPr="00684351">
        <w:tab/>
        <w:t>Zvláštní upozornění</w:t>
      </w:r>
    </w:p>
    <w:p w14:paraId="4A582C1F" w14:textId="77777777" w:rsidR="001D220F" w:rsidRPr="00684351" w:rsidRDefault="001D220F" w:rsidP="001D220F">
      <w:pPr>
        <w:keepNext/>
        <w:suppressAutoHyphens/>
        <w:spacing w:line="240" w:lineRule="auto"/>
        <w:rPr>
          <w:szCs w:val="22"/>
          <w:u w:val="single"/>
        </w:rPr>
      </w:pPr>
    </w:p>
    <w:p w14:paraId="29BEA475" w14:textId="3B29B6D7" w:rsidR="00C025A5" w:rsidRPr="00684351" w:rsidRDefault="00C025A5" w:rsidP="001D220F">
      <w:pPr>
        <w:keepNext/>
        <w:suppressAutoHyphens/>
        <w:spacing w:line="240" w:lineRule="auto"/>
        <w:rPr>
          <w:szCs w:val="22"/>
          <w:u w:val="single"/>
        </w:rPr>
      </w:pPr>
      <w:r w:rsidRPr="00684351">
        <w:rPr>
          <w:szCs w:val="22"/>
          <w:u w:val="single"/>
        </w:rPr>
        <w:t>Zvláštní upozornění:</w:t>
      </w:r>
    </w:p>
    <w:p w14:paraId="6811EF5C" w14:textId="663AA1DA" w:rsidR="00500565" w:rsidRPr="00684351" w:rsidRDefault="00C025A5" w:rsidP="00C025A5">
      <w:pPr>
        <w:suppressAutoHyphens/>
        <w:rPr>
          <w:szCs w:val="22"/>
        </w:rPr>
      </w:pPr>
      <w:r w:rsidRPr="00684351">
        <w:rPr>
          <w:szCs w:val="22"/>
        </w:rPr>
        <w:t xml:space="preserve">Během podávání </w:t>
      </w:r>
      <w:proofErr w:type="spellStart"/>
      <w:r w:rsidRPr="00684351">
        <w:rPr>
          <w:szCs w:val="22"/>
        </w:rPr>
        <w:t>tiamulinu</w:t>
      </w:r>
      <w:proofErr w:type="spellEnd"/>
      <w:r w:rsidRPr="00684351">
        <w:rPr>
          <w:szCs w:val="22"/>
        </w:rPr>
        <w:t xml:space="preserve"> může u pt</w:t>
      </w:r>
      <w:r w:rsidR="00B9004D" w:rsidRPr="00684351">
        <w:rPr>
          <w:szCs w:val="22"/>
        </w:rPr>
        <w:t>áků</w:t>
      </w:r>
      <w:r w:rsidRPr="00684351">
        <w:rPr>
          <w:szCs w:val="22"/>
        </w:rPr>
        <w:t xml:space="preserve"> dojít ke snížení příjmu vody. Příjem vody musí být kontrolován v pravidelných intervalech, zejména za horkého počasí.  </w:t>
      </w:r>
    </w:p>
    <w:p w14:paraId="72546E2A" w14:textId="58EF1BFF" w:rsidR="00C114FF" w:rsidRPr="00684351" w:rsidRDefault="00C025A5" w:rsidP="00C025A5">
      <w:pPr>
        <w:suppressAutoHyphens/>
        <w:rPr>
          <w:szCs w:val="22"/>
        </w:rPr>
      </w:pPr>
      <w:r w:rsidRPr="00684351">
        <w:rPr>
          <w:szCs w:val="22"/>
        </w:rPr>
        <w:t>Prasata se sníženým příjmem vody a/nebo oslabená zvířata by měla být léčena parenterálně (intravenózně nebo intramuskulárně).</w:t>
      </w:r>
    </w:p>
    <w:p w14:paraId="48DB8D0A" w14:textId="77777777" w:rsidR="00C025A5" w:rsidRPr="00684351" w:rsidRDefault="00C025A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1DC0C6" w14:textId="77777777" w:rsidR="00C025A5" w:rsidRPr="00684351" w:rsidRDefault="00C025A5" w:rsidP="00C025A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84351">
        <w:rPr>
          <w:szCs w:val="22"/>
          <w:u w:val="single"/>
        </w:rPr>
        <w:t>Zvláštní opatření pro bezpečné použití u cílových druhů zvířat:</w:t>
      </w:r>
    </w:p>
    <w:p w14:paraId="1F796145" w14:textId="79A922FF" w:rsidR="00C025A5" w:rsidRPr="00684351" w:rsidRDefault="00C025A5" w:rsidP="00C025A5">
      <w:pPr>
        <w:suppressAutoHyphens/>
      </w:pPr>
      <w:r w:rsidRPr="00684351">
        <w:t>Použití veterinárního léčivého přípravku by mělo být založeno na výsledk</w:t>
      </w:r>
      <w:r w:rsidR="003A1A7A" w:rsidRPr="00684351">
        <w:t>u</w:t>
      </w:r>
      <w:r w:rsidR="00684351">
        <w:t xml:space="preserve"> </w:t>
      </w:r>
      <w:r w:rsidR="00994A44" w:rsidRPr="00684351">
        <w:t>stanovení</w:t>
      </w:r>
      <w:r w:rsidRPr="00684351">
        <w:t xml:space="preserve"> citlivosti bakterií izolovaných ze zvířete. Není-li to možné, měla by být léčba založena na </w:t>
      </w:r>
      <w:r w:rsidR="00994A44" w:rsidRPr="00684351">
        <w:t xml:space="preserve">místních </w:t>
      </w:r>
      <w:r w:rsidRPr="00684351">
        <w:t xml:space="preserve">(regionálních nebo na úrovni farmy) </w:t>
      </w:r>
      <w:proofErr w:type="spellStart"/>
      <w:r w:rsidR="00994A44" w:rsidRPr="00684351">
        <w:t>epi</w:t>
      </w:r>
      <w:r w:rsidR="003A1A7A" w:rsidRPr="00684351">
        <w:t>zoot</w:t>
      </w:r>
      <w:r w:rsidR="00994A44" w:rsidRPr="00684351">
        <w:t>ologických</w:t>
      </w:r>
      <w:proofErr w:type="spellEnd"/>
      <w:r w:rsidR="00994A44" w:rsidRPr="00684351">
        <w:t xml:space="preserve"> informacích </w:t>
      </w:r>
      <w:r w:rsidRPr="00684351">
        <w:t xml:space="preserve">o citlivosti cílových bakterií. </w:t>
      </w:r>
    </w:p>
    <w:p w14:paraId="0E9558C7" w14:textId="77777777" w:rsidR="00C025A5" w:rsidRPr="00684351" w:rsidRDefault="00C025A5" w:rsidP="00C025A5">
      <w:pPr>
        <w:suppressAutoHyphens/>
      </w:pPr>
    </w:p>
    <w:p w14:paraId="127B936D" w14:textId="68B0963B" w:rsidR="00C025A5" w:rsidRPr="00684351" w:rsidRDefault="00C025A5" w:rsidP="00C025A5">
      <w:pPr>
        <w:suppressAutoHyphens/>
      </w:pPr>
      <w:r w:rsidRPr="00684351">
        <w:t>Použití veterinárního léčivého přípravku</w:t>
      </w:r>
      <w:r w:rsidR="002450B3" w:rsidRPr="00684351">
        <w:t xml:space="preserve"> v</w:t>
      </w:r>
      <w:r w:rsidR="002450B3" w:rsidRPr="00684351">
        <w:rPr>
          <w:szCs w:val="22"/>
        </w:rPr>
        <w:t xml:space="preserve"> rozporu s pokyny uvedenými v příbalové informaci může zvýšit prevalenci bakterií rezistentních na </w:t>
      </w:r>
      <w:proofErr w:type="spellStart"/>
      <w:r w:rsidR="002450B3" w:rsidRPr="00684351">
        <w:rPr>
          <w:szCs w:val="22"/>
        </w:rPr>
        <w:t>tiamulin</w:t>
      </w:r>
      <w:proofErr w:type="spellEnd"/>
      <w:r w:rsidRPr="00684351">
        <w:t>.</w:t>
      </w:r>
    </w:p>
    <w:p w14:paraId="29D37ADD" w14:textId="77777777" w:rsidR="00C025A5" w:rsidRPr="00684351" w:rsidRDefault="00C025A5" w:rsidP="00C025A5">
      <w:pPr>
        <w:tabs>
          <w:tab w:val="left" w:pos="851"/>
          <w:tab w:val="left" w:pos="8222"/>
        </w:tabs>
        <w:suppressAutoHyphens/>
      </w:pPr>
    </w:p>
    <w:p w14:paraId="311D47F4" w14:textId="31A9F1FF" w:rsidR="00C025A5" w:rsidRPr="00684351" w:rsidRDefault="00C025A5" w:rsidP="00C025A5">
      <w:pPr>
        <w:keepNext/>
        <w:tabs>
          <w:tab w:val="left" w:pos="851"/>
          <w:tab w:val="left" w:pos="8222"/>
        </w:tabs>
        <w:suppressAutoHyphens/>
        <w:rPr>
          <w:u w:val="single"/>
        </w:rPr>
      </w:pPr>
      <w:r w:rsidRPr="00684351">
        <w:rPr>
          <w:u w:val="single"/>
        </w:rPr>
        <w:t xml:space="preserve">Zvláštní opatření </w:t>
      </w:r>
      <w:r w:rsidR="009C50DA" w:rsidRPr="00684351">
        <w:rPr>
          <w:u w:val="single"/>
        </w:rPr>
        <w:t xml:space="preserve">pro </w:t>
      </w:r>
      <w:r w:rsidRPr="00684351">
        <w:rPr>
          <w:u w:val="single"/>
        </w:rPr>
        <w:t>osob</w:t>
      </w:r>
      <w:r w:rsidR="009C50DA" w:rsidRPr="00684351">
        <w:rPr>
          <w:u w:val="single"/>
        </w:rPr>
        <w:t>u</w:t>
      </w:r>
      <w:r w:rsidRPr="00684351">
        <w:rPr>
          <w:u w:val="single"/>
        </w:rPr>
        <w:t>, kter</w:t>
      </w:r>
      <w:r w:rsidR="009C50DA" w:rsidRPr="00684351">
        <w:rPr>
          <w:u w:val="single"/>
        </w:rPr>
        <w:t>á</w:t>
      </w:r>
      <w:r w:rsidRPr="00684351">
        <w:rPr>
          <w:u w:val="single"/>
        </w:rPr>
        <w:t xml:space="preserve"> podáv</w:t>
      </w:r>
      <w:r w:rsidR="009C50DA" w:rsidRPr="00684351">
        <w:rPr>
          <w:u w:val="single"/>
        </w:rPr>
        <w:t>á</w:t>
      </w:r>
      <w:r w:rsidRPr="00684351">
        <w:rPr>
          <w:u w:val="single"/>
        </w:rPr>
        <w:t xml:space="preserve"> veterinární léčivý přípravek zvířatům:</w:t>
      </w:r>
    </w:p>
    <w:p w14:paraId="4B5E230C" w14:textId="5FB598AE" w:rsidR="00C025A5" w:rsidRPr="00684351" w:rsidRDefault="00C025A5" w:rsidP="00C025A5">
      <w:pPr>
        <w:suppressAutoHyphens/>
      </w:pPr>
      <w:r w:rsidRPr="00684351">
        <w:t xml:space="preserve">Lidé se známou přecitlivělostí na tiamulin nebo parabeny by měli podávat veterinární léčivý přípravek </w:t>
      </w:r>
      <w:r w:rsidR="00994A44" w:rsidRPr="00684351">
        <w:t>s obezřetností</w:t>
      </w:r>
      <w:r w:rsidRPr="00684351">
        <w:t>.</w:t>
      </w:r>
    </w:p>
    <w:p w14:paraId="451D2BD0" w14:textId="52178AD2" w:rsidR="00C81FB1" w:rsidRPr="00684351" w:rsidRDefault="00C025A5" w:rsidP="00B0588D">
      <w:r w:rsidRPr="00684351">
        <w:t>Veterinární léčivý přípravek samotný i rozpuštěný v pitné vodě může při kontaktu způsobit alergické reakce. Zabraňte kontaktu</w:t>
      </w:r>
      <w:r w:rsidR="00C202E5" w:rsidRPr="00684351">
        <w:t xml:space="preserve"> veterinárního léčivého přípravku</w:t>
      </w:r>
      <w:r w:rsidR="00E74879" w:rsidRPr="00684351">
        <w:t xml:space="preserve"> a medikované vody</w:t>
      </w:r>
      <w:r w:rsidRPr="00684351">
        <w:t xml:space="preserve"> s pokožkou. Při nakládání s veterinárním léčivým přípravkem nekuřte, nejezte ani nepijte.</w:t>
      </w:r>
      <w:r w:rsidR="00C81FB1" w:rsidRPr="00684351">
        <w:t xml:space="preserve"> </w:t>
      </w:r>
      <w:r w:rsidR="00E55FE4" w:rsidRPr="00684351">
        <w:rPr>
          <w:szCs w:val="22"/>
        </w:rPr>
        <w:t xml:space="preserve">Při nakládání s veterinárním léčivým přípravkem </w:t>
      </w:r>
      <w:r w:rsidR="00E55FE4" w:rsidRPr="00684351" w:rsidDel="00E55FE4">
        <w:rPr>
          <w:szCs w:val="22"/>
        </w:rPr>
        <w:t>a jeho míchání</w:t>
      </w:r>
      <w:r w:rsidR="00E55FE4" w:rsidRPr="00684351">
        <w:rPr>
          <w:szCs w:val="22"/>
        </w:rPr>
        <w:t xml:space="preserve"> by </w:t>
      </w:r>
      <w:r w:rsidR="00994A44" w:rsidRPr="00684351">
        <w:rPr>
          <w:szCs w:val="22"/>
        </w:rPr>
        <w:t>měly být používány</w:t>
      </w:r>
      <w:r w:rsidR="00E55FE4" w:rsidRPr="00684351">
        <w:rPr>
          <w:szCs w:val="22"/>
        </w:rPr>
        <w:t xml:space="preserve"> osobní ochranné prostředky, skládající se z</w:t>
      </w:r>
      <w:r w:rsidR="00867A16" w:rsidRPr="00684351">
        <w:rPr>
          <w:szCs w:val="22"/>
        </w:rPr>
        <w:t> </w:t>
      </w:r>
      <w:r w:rsidR="00E55FE4" w:rsidRPr="00684351">
        <w:rPr>
          <w:szCs w:val="22"/>
        </w:rPr>
        <w:t>ochranného oděvu a ochranných rukavic,</w:t>
      </w:r>
      <w:r w:rsidR="00C81FB1" w:rsidRPr="00684351">
        <w:rPr>
          <w:szCs w:val="22"/>
        </w:rPr>
        <w:t xml:space="preserve"> a po použití si umyjte ruce.</w:t>
      </w:r>
      <w:r w:rsidR="00C81FB1" w:rsidRPr="00684351">
        <w:t xml:space="preserve"> </w:t>
      </w:r>
      <w:r w:rsidR="00017242" w:rsidRPr="00684351">
        <w:t xml:space="preserve">V případě náhodného potřísnění kůže </w:t>
      </w:r>
      <w:r w:rsidR="00867A16" w:rsidRPr="00684351">
        <w:t>ji ihned</w:t>
      </w:r>
      <w:r w:rsidR="00017242" w:rsidRPr="00684351">
        <w:t xml:space="preserve"> opláchněte velkým množstvím čisté vody. </w:t>
      </w:r>
      <w:r w:rsidR="00C81FB1" w:rsidRPr="00684351">
        <w:t>Kontaminovaný oděv svlékněte.</w:t>
      </w:r>
    </w:p>
    <w:p w14:paraId="15D84D33" w14:textId="5902AFAD" w:rsidR="00C025A5" w:rsidRPr="00684351" w:rsidRDefault="00C025A5" w:rsidP="00C025A5">
      <w:pPr>
        <w:tabs>
          <w:tab w:val="clear" w:pos="567"/>
        </w:tabs>
        <w:spacing w:line="240" w:lineRule="auto"/>
      </w:pPr>
      <w:r w:rsidRPr="00684351">
        <w:t>Zabraňte požití veterinárního léčivého přípravku nebo medikované vody. V případě náhodného požití vypláchněte ústní dutinu velkým množstvím čisté vody</w:t>
      </w:r>
      <w:r w:rsidR="00867A16" w:rsidRPr="00684351">
        <w:t>.</w:t>
      </w:r>
    </w:p>
    <w:p w14:paraId="26166037" w14:textId="77777777" w:rsidR="00C025A5" w:rsidRPr="00684351" w:rsidRDefault="00C025A5" w:rsidP="00C025A5">
      <w:pPr>
        <w:tabs>
          <w:tab w:val="clear" w:pos="567"/>
        </w:tabs>
        <w:spacing w:line="240" w:lineRule="auto"/>
        <w:rPr>
          <w:szCs w:val="22"/>
        </w:rPr>
      </w:pPr>
      <w:r w:rsidRPr="00684351">
        <w:t>V případě náhodného požití či potřísnění kůže vyhledejte ihned lékařskou pomoc a ukažte příbalovou informaci nebo etiketu lékaři.</w:t>
      </w:r>
    </w:p>
    <w:p w14:paraId="1A27B418" w14:textId="77777777" w:rsidR="00C81FB1" w:rsidRPr="00684351" w:rsidRDefault="00C81FB1" w:rsidP="00C025A5">
      <w:pPr>
        <w:tabs>
          <w:tab w:val="clear" w:pos="567"/>
        </w:tabs>
        <w:spacing w:line="240" w:lineRule="auto"/>
        <w:rPr>
          <w:spacing w:val="-1"/>
        </w:rPr>
      </w:pPr>
    </w:p>
    <w:p w14:paraId="2A3CDD85" w14:textId="77777777" w:rsidR="00836193" w:rsidRPr="00684351" w:rsidRDefault="00836193" w:rsidP="00836193">
      <w:pPr>
        <w:tabs>
          <w:tab w:val="clear" w:pos="567"/>
        </w:tabs>
        <w:spacing w:line="240" w:lineRule="auto"/>
        <w:rPr>
          <w:szCs w:val="22"/>
        </w:rPr>
      </w:pPr>
      <w:r w:rsidRPr="00684351">
        <w:rPr>
          <w:u w:val="single"/>
        </w:rPr>
        <w:t>Březost</w:t>
      </w:r>
      <w:r w:rsidRPr="00684351">
        <w:t xml:space="preserve"> </w:t>
      </w:r>
      <w:r w:rsidRPr="00684351">
        <w:rPr>
          <w:szCs w:val="22"/>
          <w:u w:val="single"/>
        </w:rPr>
        <w:t>a laktace</w:t>
      </w:r>
      <w:r w:rsidRPr="00684351">
        <w:t>:</w:t>
      </w:r>
    </w:p>
    <w:p w14:paraId="67C00858" w14:textId="3F514C0A" w:rsidR="00017242" w:rsidRPr="00684351" w:rsidRDefault="00836193" w:rsidP="00836193">
      <w:pPr>
        <w:tabs>
          <w:tab w:val="clear" w:pos="567"/>
        </w:tabs>
        <w:spacing w:line="240" w:lineRule="auto"/>
      </w:pPr>
      <w:r w:rsidRPr="00684351">
        <w:t>U prasat lze použít během březosti a laktace.</w:t>
      </w:r>
    </w:p>
    <w:p w14:paraId="054C1C60" w14:textId="77777777" w:rsidR="00017242" w:rsidRPr="00684351" w:rsidRDefault="00017242" w:rsidP="00836193">
      <w:pPr>
        <w:tabs>
          <w:tab w:val="clear" w:pos="567"/>
        </w:tabs>
        <w:spacing w:line="240" w:lineRule="auto"/>
      </w:pPr>
    </w:p>
    <w:p w14:paraId="7C0B07F0" w14:textId="4D0CF627" w:rsidR="00836193" w:rsidRPr="00684351" w:rsidRDefault="00836193" w:rsidP="00836193">
      <w:pPr>
        <w:tabs>
          <w:tab w:val="clear" w:pos="567"/>
        </w:tabs>
        <w:spacing w:line="240" w:lineRule="auto"/>
      </w:pPr>
      <w:r w:rsidRPr="00684351">
        <w:rPr>
          <w:u w:val="single"/>
        </w:rPr>
        <w:t>Nosnice</w:t>
      </w:r>
    </w:p>
    <w:p w14:paraId="4E3C6D1C" w14:textId="77777777" w:rsidR="00836193" w:rsidRPr="00684351" w:rsidRDefault="00836193" w:rsidP="00836193">
      <w:pPr>
        <w:tabs>
          <w:tab w:val="clear" w:pos="567"/>
        </w:tabs>
        <w:spacing w:line="240" w:lineRule="auto"/>
      </w:pPr>
      <w:r w:rsidRPr="00684351">
        <w:t>Lze použít u kura domácího (nosnic).</w:t>
      </w:r>
    </w:p>
    <w:p w14:paraId="66C7A33A" w14:textId="77777777" w:rsidR="005B1FD0" w:rsidRPr="00684351" w:rsidRDefault="005B1FD0" w:rsidP="00A9226B">
      <w:pPr>
        <w:tabs>
          <w:tab w:val="clear" w:pos="567"/>
        </w:tabs>
        <w:spacing w:line="240" w:lineRule="auto"/>
      </w:pPr>
    </w:p>
    <w:p w14:paraId="38467A33" w14:textId="0B5D3BC4" w:rsidR="00836193" w:rsidRPr="00684351" w:rsidRDefault="00836193" w:rsidP="00836193">
      <w:pPr>
        <w:suppressAutoHyphens/>
        <w:rPr>
          <w:szCs w:val="22"/>
          <w:u w:val="single"/>
        </w:rPr>
      </w:pPr>
      <w:r w:rsidRPr="00684351">
        <w:rPr>
          <w:szCs w:val="22"/>
          <w:u w:val="single"/>
        </w:rPr>
        <w:t xml:space="preserve">Interakce s </w:t>
      </w:r>
      <w:r w:rsidR="006508AB">
        <w:rPr>
          <w:szCs w:val="22"/>
          <w:u w:val="single"/>
        </w:rPr>
        <w:t>jinými</w:t>
      </w:r>
      <w:r w:rsidR="006508AB" w:rsidRPr="00684351">
        <w:rPr>
          <w:szCs w:val="22"/>
          <w:u w:val="single"/>
        </w:rPr>
        <w:t xml:space="preserve"> </w:t>
      </w:r>
      <w:r w:rsidRPr="00684351">
        <w:rPr>
          <w:szCs w:val="22"/>
          <w:u w:val="single"/>
        </w:rPr>
        <w:t>léčivými přípravky a další formy interakce:</w:t>
      </w:r>
    </w:p>
    <w:p w14:paraId="02CAC32F" w14:textId="0120DB0F" w:rsidR="00836193" w:rsidRPr="00684351" w:rsidRDefault="00836193" w:rsidP="00836193">
      <w:pPr>
        <w:suppressAutoHyphens/>
        <w:rPr>
          <w:szCs w:val="22"/>
        </w:rPr>
      </w:pPr>
      <w:r w:rsidRPr="00684351">
        <w:rPr>
          <w:szCs w:val="22"/>
        </w:rPr>
        <w:t>V důsledku interakce tiamulinu s ionofory, jako jsou monensin, salinomycin a narasin, může dojít k vážným poruchám růstu, ataxii, paralýze (chromosti) nebo úhynu zvířat.  Zvířatům by neměly být podávány přípravky obsahující monensin, salinomycin nebo narasin v průběhu nebo minimálně sedm dnů před nebo po léčbě tiamulinem. Jakmile se objeví příznaky interakce, ukončete okamžitě podávání pitné vody ošetřené tiamuline</w:t>
      </w:r>
      <w:r w:rsidR="000B39D7" w:rsidRPr="00684351">
        <w:rPr>
          <w:szCs w:val="22"/>
        </w:rPr>
        <w:t>m</w:t>
      </w:r>
      <w:r w:rsidRPr="00684351">
        <w:rPr>
          <w:szCs w:val="22"/>
        </w:rPr>
        <w:t xml:space="preserve"> i podávání krmiva kontaminovaného ionofory. Krmivo musí být </w:t>
      </w:r>
      <w:r w:rsidR="000B39D7" w:rsidRPr="00684351">
        <w:rPr>
          <w:szCs w:val="22"/>
        </w:rPr>
        <w:t xml:space="preserve">odstraněno </w:t>
      </w:r>
      <w:r w:rsidRPr="00684351">
        <w:rPr>
          <w:szCs w:val="22"/>
        </w:rPr>
        <w:t xml:space="preserve">a nahrazeno čerstvým krmivem, které neobsahuje </w:t>
      </w:r>
      <w:proofErr w:type="spellStart"/>
      <w:r w:rsidRPr="00684351">
        <w:rPr>
          <w:szCs w:val="22"/>
        </w:rPr>
        <w:t>antikokcidiální</w:t>
      </w:r>
      <w:proofErr w:type="spellEnd"/>
      <w:r w:rsidRPr="00684351">
        <w:rPr>
          <w:szCs w:val="22"/>
        </w:rPr>
        <w:t xml:space="preserve"> přípravky </w:t>
      </w:r>
      <w:proofErr w:type="spellStart"/>
      <w:r w:rsidRPr="00684351">
        <w:rPr>
          <w:szCs w:val="22"/>
        </w:rPr>
        <w:t>monensin</w:t>
      </w:r>
      <w:proofErr w:type="spellEnd"/>
      <w:r w:rsidRPr="00684351">
        <w:rPr>
          <w:szCs w:val="22"/>
        </w:rPr>
        <w:t xml:space="preserve">, </w:t>
      </w:r>
      <w:proofErr w:type="spellStart"/>
      <w:r w:rsidRPr="00684351">
        <w:rPr>
          <w:szCs w:val="22"/>
        </w:rPr>
        <w:t>salinomycin</w:t>
      </w:r>
      <w:proofErr w:type="spellEnd"/>
      <w:r w:rsidRPr="00684351">
        <w:rPr>
          <w:szCs w:val="22"/>
        </w:rPr>
        <w:t xml:space="preserve"> nebo narasin.  Současné použití </w:t>
      </w:r>
      <w:proofErr w:type="spellStart"/>
      <w:r w:rsidRPr="00684351">
        <w:rPr>
          <w:szCs w:val="22"/>
        </w:rPr>
        <w:t>tiamulinu</w:t>
      </w:r>
      <w:proofErr w:type="spellEnd"/>
      <w:r w:rsidRPr="00684351">
        <w:rPr>
          <w:szCs w:val="22"/>
        </w:rPr>
        <w:t xml:space="preserve"> a </w:t>
      </w:r>
      <w:proofErr w:type="spellStart"/>
      <w:r w:rsidRPr="00684351">
        <w:rPr>
          <w:szCs w:val="22"/>
        </w:rPr>
        <w:t>lasalocidu</w:t>
      </w:r>
      <w:proofErr w:type="spellEnd"/>
      <w:r w:rsidRPr="00684351">
        <w:rPr>
          <w:szCs w:val="22"/>
        </w:rPr>
        <w:t xml:space="preserve"> nebo </w:t>
      </w:r>
      <w:proofErr w:type="spellStart"/>
      <w:r w:rsidRPr="00684351">
        <w:rPr>
          <w:szCs w:val="22"/>
        </w:rPr>
        <w:t>semduramicinu</w:t>
      </w:r>
      <w:proofErr w:type="spellEnd"/>
      <w:r w:rsidRPr="00684351">
        <w:rPr>
          <w:szCs w:val="22"/>
        </w:rPr>
        <w:t xml:space="preserve"> podle všeho nezpůsobuje žádn</w:t>
      </w:r>
      <w:r w:rsidR="003A1A7A" w:rsidRPr="00684351">
        <w:rPr>
          <w:szCs w:val="22"/>
        </w:rPr>
        <w:t>ou</w:t>
      </w:r>
      <w:r w:rsidRPr="00684351">
        <w:rPr>
          <w:szCs w:val="22"/>
        </w:rPr>
        <w:t xml:space="preserve"> interakc</w:t>
      </w:r>
      <w:r w:rsidR="003A1A7A" w:rsidRPr="00684351">
        <w:rPr>
          <w:szCs w:val="22"/>
        </w:rPr>
        <w:t>i</w:t>
      </w:r>
      <w:r w:rsidRPr="00684351">
        <w:rPr>
          <w:szCs w:val="22"/>
        </w:rPr>
        <w:t xml:space="preserve">. Současné podání </w:t>
      </w:r>
      <w:proofErr w:type="spellStart"/>
      <w:r w:rsidRPr="00684351">
        <w:rPr>
          <w:szCs w:val="22"/>
        </w:rPr>
        <w:t>maduram</w:t>
      </w:r>
      <w:r w:rsidR="003A1A7A" w:rsidRPr="00684351">
        <w:rPr>
          <w:szCs w:val="22"/>
        </w:rPr>
        <w:t>i</w:t>
      </w:r>
      <w:r w:rsidRPr="00684351">
        <w:rPr>
          <w:szCs w:val="22"/>
        </w:rPr>
        <w:t>cinu</w:t>
      </w:r>
      <w:proofErr w:type="spellEnd"/>
      <w:r w:rsidRPr="00684351">
        <w:rPr>
          <w:szCs w:val="22"/>
        </w:rPr>
        <w:t xml:space="preserve"> a </w:t>
      </w:r>
      <w:proofErr w:type="spellStart"/>
      <w:r w:rsidRPr="00684351">
        <w:rPr>
          <w:szCs w:val="22"/>
        </w:rPr>
        <w:t>tiamulinu</w:t>
      </w:r>
      <w:proofErr w:type="spellEnd"/>
      <w:r w:rsidRPr="00684351">
        <w:rPr>
          <w:szCs w:val="22"/>
        </w:rPr>
        <w:t xml:space="preserve"> může u kura domácího </w:t>
      </w:r>
      <w:r w:rsidR="003A1A7A" w:rsidRPr="00684351">
        <w:rPr>
          <w:szCs w:val="22"/>
        </w:rPr>
        <w:t xml:space="preserve">vést </w:t>
      </w:r>
      <w:r w:rsidR="006508AB">
        <w:rPr>
          <w:szCs w:val="22"/>
        </w:rPr>
        <w:t xml:space="preserve">k </w:t>
      </w:r>
      <w:r w:rsidRPr="00684351">
        <w:rPr>
          <w:szCs w:val="22"/>
        </w:rPr>
        <w:t>mírné</w:t>
      </w:r>
      <w:r w:rsidR="003A1A7A" w:rsidRPr="00684351">
        <w:rPr>
          <w:szCs w:val="22"/>
        </w:rPr>
        <w:t>mu až střednímu</w:t>
      </w:r>
      <w:r w:rsidRPr="00684351">
        <w:rPr>
          <w:szCs w:val="22"/>
        </w:rPr>
        <w:t xml:space="preserve"> zpomalení růstu. Tento stav je přechodný a k zotavení dochází obvykle během 3 až 5 dnů po ukončení léčby tiamulinem. </w:t>
      </w:r>
    </w:p>
    <w:p w14:paraId="37AE8E95" w14:textId="77777777" w:rsidR="00836193" w:rsidRPr="00684351" w:rsidRDefault="00836193" w:rsidP="00836193">
      <w:pPr>
        <w:suppressAutoHyphens/>
        <w:ind w:left="851"/>
        <w:rPr>
          <w:szCs w:val="22"/>
        </w:rPr>
      </w:pPr>
    </w:p>
    <w:p w14:paraId="3EA0BFED" w14:textId="77777777" w:rsidR="00836193" w:rsidRPr="00684351" w:rsidRDefault="00836193" w:rsidP="00836193">
      <w:pPr>
        <w:suppressAutoHyphens/>
        <w:rPr>
          <w:szCs w:val="22"/>
          <w:u w:val="single"/>
        </w:rPr>
      </w:pPr>
      <w:r w:rsidRPr="00684351">
        <w:rPr>
          <w:szCs w:val="22"/>
          <w:u w:val="single"/>
        </w:rPr>
        <w:t xml:space="preserve">Předávkování (symptomy, první pomoc, </w:t>
      </w:r>
      <w:proofErr w:type="spellStart"/>
      <w:r w:rsidRPr="00684351">
        <w:rPr>
          <w:szCs w:val="22"/>
          <w:u w:val="single"/>
        </w:rPr>
        <w:t>antidota</w:t>
      </w:r>
      <w:proofErr w:type="spellEnd"/>
      <w:r w:rsidRPr="00684351">
        <w:rPr>
          <w:szCs w:val="22"/>
          <w:u w:val="single"/>
        </w:rPr>
        <w:t>):</w:t>
      </w:r>
    </w:p>
    <w:p w14:paraId="37EFB0C1" w14:textId="6FCF833C" w:rsidR="00836193" w:rsidRPr="00684351" w:rsidRDefault="00836193" w:rsidP="00836193">
      <w:pPr>
        <w:suppressAutoHyphens/>
        <w:ind w:right="148"/>
        <w:rPr>
          <w:szCs w:val="22"/>
        </w:rPr>
      </w:pPr>
      <w:r w:rsidRPr="00684351">
        <w:rPr>
          <w:spacing w:val="-1"/>
          <w:szCs w:val="22"/>
        </w:rPr>
        <w:t>Jednorázové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perorální</w:t>
      </w:r>
      <w:r w:rsidRPr="00684351">
        <w:rPr>
          <w:spacing w:val="-2"/>
          <w:szCs w:val="22"/>
        </w:rPr>
        <w:t xml:space="preserve"> </w:t>
      </w:r>
      <w:r w:rsidRPr="00684351">
        <w:rPr>
          <w:spacing w:val="-1"/>
          <w:szCs w:val="22"/>
        </w:rPr>
        <w:t>dávky</w:t>
      </w:r>
      <w:r w:rsidRPr="00684351">
        <w:rPr>
          <w:spacing w:val="-2"/>
          <w:szCs w:val="22"/>
        </w:rPr>
        <w:t xml:space="preserve"> </w:t>
      </w:r>
      <w:r w:rsidRPr="00684351">
        <w:rPr>
          <w:szCs w:val="22"/>
        </w:rPr>
        <w:t xml:space="preserve">100 </w:t>
      </w:r>
      <w:r w:rsidRPr="00684351">
        <w:rPr>
          <w:spacing w:val="-2"/>
          <w:szCs w:val="22"/>
        </w:rPr>
        <w:t>mg</w:t>
      </w:r>
      <w:r w:rsidRPr="00684351">
        <w:rPr>
          <w:spacing w:val="-3"/>
          <w:szCs w:val="22"/>
        </w:rPr>
        <w:t xml:space="preserve"> </w:t>
      </w:r>
      <w:proofErr w:type="spellStart"/>
      <w:r w:rsidRPr="00684351">
        <w:rPr>
          <w:szCs w:val="22"/>
        </w:rPr>
        <w:t>tiamulin-fumarátu</w:t>
      </w:r>
      <w:proofErr w:type="spellEnd"/>
      <w:r w:rsidRPr="00684351">
        <w:rPr>
          <w:szCs w:val="22"/>
        </w:rPr>
        <w:t>/kg živé</w:t>
      </w:r>
      <w:r w:rsidRPr="00684351">
        <w:rPr>
          <w:spacing w:val="-3"/>
          <w:szCs w:val="22"/>
        </w:rPr>
        <w:t xml:space="preserve"> </w:t>
      </w:r>
      <w:r w:rsidRPr="00684351">
        <w:rPr>
          <w:spacing w:val="-1"/>
          <w:szCs w:val="22"/>
        </w:rPr>
        <w:t>hmotnosti</w:t>
      </w:r>
      <w:r w:rsidRPr="00684351">
        <w:rPr>
          <w:spacing w:val="1"/>
          <w:szCs w:val="22"/>
        </w:rPr>
        <w:t xml:space="preserve"> </w:t>
      </w:r>
      <w:r w:rsidRPr="00684351">
        <w:rPr>
          <w:szCs w:val="22"/>
        </w:rPr>
        <w:t xml:space="preserve">u </w:t>
      </w:r>
      <w:r w:rsidRPr="00684351">
        <w:rPr>
          <w:spacing w:val="-1"/>
          <w:szCs w:val="22"/>
        </w:rPr>
        <w:t>prasat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způsobily</w:t>
      </w:r>
      <w:r w:rsidRPr="00684351">
        <w:rPr>
          <w:szCs w:val="22"/>
        </w:rPr>
        <w:t xml:space="preserve"> </w:t>
      </w:r>
      <w:r w:rsidR="003A1A7A" w:rsidRPr="00684351">
        <w:rPr>
          <w:szCs w:val="22"/>
        </w:rPr>
        <w:t xml:space="preserve">prohloubené dýchání </w:t>
      </w:r>
      <w:r w:rsidRPr="00684351">
        <w:rPr>
          <w:spacing w:val="-1"/>
          <w:szCs w:val="22"/>
        </w:rPr>
        <w:t>a</w:t>
      </w:r>
      <w:r w:rsidR="006508AB">
        <w:rPr>
          <w:spacing w:val="49"/>
          <w:szCs w:val="22"/>
        </w:rPr>
        <w:t xml:space="preserve"> </w:t>
      </w:r>
      <w:r w:rsidR="006508AB">
        <w:rPr>
          <w:spacing w:val="-1"/>
          <w:szCs w:val="22"/>
        </w:rPr>
        <w:t xml:space="preserve">abdominální </w:t>
      </w:r>
      <w:proofErr w:type="spellStart"/>
      <w:r w:rsidR="006508AB">
        <w:rPr>
          <w:spacing w:val="-1"/>
          <w:szCs w:val="22"/>
        </w:rPr>
        <w:t>diskomfort</w:t>
      </w:r>
      <w:proofErr w:type="spellEnd"/>
      <w:r w:rsidRPr="00684351">
        <w:rPr>
          <w:spacing w:val="-1"/>
          <w:szCs w:val="22"/>
        </w:rPr>
        <w:t>.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Při dávce</w:t>
      </w:r>
      <w:r w:rsidRPr="00684351">
        <w:rPr>
          <w:spacing w:val="-2"/>
          <w:szCs w:val="22"/>
        </w:rPr>
        <w:t xml:space="preserve"> </w:t>
      </w:r>
      <w:r w:rsidRPr="00684351">
        <w:rPr>
          <w:spacing w:val="-1"/>
          <w:szCs w:val="22"/>
        </w:rPr>
        <w:t>150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mg</w:t>
      </w:r>
      <w:r w:rsidRPr="00684351">
        <w:rPr>
          <w:spacing w:val="-3"/>
          <w:szCs w:val="22"/>
        </w:rPr>
        <w:t xml:space="preserve"> </w:t>
      </w:r>
      <w:proofErr w:type="spellStart"/>
      <w:r w:rsidRPr="00684351">
        <w:rPr>
          <w:szCs w:val="22"/>
        </w:rPr>
        <w:t>tiamulin-fumarátu</w:t>
      </w:r>
      <w:proofErr w:type="spellEnd"/>
      <w:r w:rsidRPr="00684351">
        <w:rPr>
          <w:szCs w:val="22"/>
        </w:rPr>
        <w:t>/kg živé</w:t>
      </w:r>
      <w:r w:rsidRPr="00684351">
        <w:rPr>
          <w:spacing w:val="-3"/>
          <w:szCs w:val="22"/>
        </w:rPr>
        <w:t xml:space="preserve"> </w:t>
      </w:r>
      <w:r w:rsidRPr="00684351">
        <w:rPr>
          <w:spacing w:val="-1"/>
          <w:szCs w:val="22"/>
        </w:rPr>
        <w:t>hmotnosti</w:t>
      </w:r>
      <w:r w:rsidRPr="00684351">
        <w:rPr>
          <w:spacing w:val="1"/>
          <w:szCs w:val="22"/>
        </w:rPr>
        <w:t xml:space="preserve"> </w:t>
      </w:r>
      <w:r w:rsidRPr="00684351">
        <w:rPr>
          <w:szCs w:val="22"/>
        </w:rPr>
        <w:t xml:space="preserve">nebyly </w:t>
      </w:r>
      <w:r w:rsidRPr="00684351">
        <w:rPr>
          <w:spacing w:val="-1"/>
          <w:szCs w:val="22"/>
        </w:rPr>
        <w:t>zaznamenány</w:t>
      </w:r>
      <w:r w:rsidRPr="00684351">
        <w:rPr>
          <w:spacing w:val="1"/>
          <w:szCs w:val="22"/>
        </w:rPr>
        <w:t xml:space="preserve"> </w:t>
      </w:r>
      <w:r w:rsidRPr="00684351">
        <w:rPr>
          <w:spacing w:val="-1"/>
          <w:szCs w:val="22"/>
        </w:rPr>
        <w:t>žádné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účinky</w:t>
      </w:r>
      <w:r w:rsidRPr="00684351">
        <w:rPr>
          <w:spacing w:val="53"/>
          <w:szCs w:val="22"/>
        </w:rPr>
        <w:t xml:space="preserve"> </w:t>
      </w:r>
      <w:r w:rsidRPr="00684351">
        <w:rPr>
          <w:spacing w:val="-1"/>
          <w:szCs w:val="22"/>
        </w:rPr>
        <w:t>na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nervový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systém</w:t>
      </w:r>
      <w:r w:rsidRPr="00684351">
        <w:rPr>
          <w:spacing w:val="-3"/>
          <w:szCs w:val="22"/>
        </w:rPr>
        <w:t xml:space="preserve"> </w:t>
      </w:r>
      <w:r w:rsidRPr="00684351">
        <w:rPr>
          <w:spacing w:val="-1"/>
          <w:szCs w:val="22"/>
        </w:rPr>
        <w:t>s</w:t>
      </w:r>
      <w:r w:rsidRPr="00684351">
        <w:rPr>
          <w:spacing w:val="-2"/>
          <w:szCs w:val="22"/>
        </w:rPr>
        <w:t xml:space="preserve"> </w:t>
      </w:r>
      <w:r w:rsidRPr="00684351">
        <w:rPr>
          <w:spacing w:val="-1"/>
          <w:szCs w:val="22"/>
        </w:rPr>
        <w:t>výjimkou</w:t>
      </w:r>
      <w:r w:rsidRPr="00684351">
        <w:rPr>
          <w:spacing w:val="1"/>
          <w:szCs w:val="22"/>
        </w:rPr>
        <w:t xml:space="preserve"> </w:t>
      </w:r>
      <w:proofErr w:type="spellStart"/>
      <w:r w:rsidRPr="00684351">
        <w:rPr>
          <w:spacing w:val="-1"/>
          <w:szCs w:val="22"/>
        </w:rPr>
        <w:t>sedace</w:t>
      </w:r>
      <w:proofErr w:type="spellEnd"/>
      <w:r w:rsidRPr="00684351">
        <w:rPr>
          <w:spacing w:val="-1"/>
          <w:szCs w:val="22"/>
        </w:rPr>
        <w:t>.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Při</w:t>
      </w:r>
      <w:r w:rsidRPr="00684351">
        <w:rPr>
          <w:spacing w:val="1"/>
          <w:szCs w:val="22"/>
        </w:rPr>
        <w:t xml:space="preserve"> </w:t>
      </w:r>
      <w:r w:rsidR="00126F65" w:rsidRPr="00684351">
        <w:rPr>
          <w:spacing w:val="1"/>
          <w:szCs w:val="22"/>
        </w:rPr>
        <w:t xml:space="preserve">dávce </w:t>
      </w:r>
      <w:r w:rsidRPr="00684351">
        <w:rPr>
          <w:spacing w:val="-2"/>
          <w:szCs w:val="22"/>
        </w:rPr>
        <w:t>55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mg</w:t>
      </w:r>
      <w:r w:rsidRPr="00684351">
        <w:rPr>
          <w:spacing w:val="-3"/>
          <w:szCs w:val="22"/>
        </w:rPr>
        <w:t xml:space="preserve"> </w:t>
      </w:r>
      <w:proofErr w:type="spellStart"/>
      <w:r w:rsidRPr="00684351">
        <w:rPr>
          <w:szCs w:val="22"/>
        </w:rPr>
        <w:t>tiamulin-fumarátu</w:t>
      </w:r>
      <w:proofErr w:type="spellEnd"/>
      <w:r w:rsidRPr="00684351">
        <w:rPr>
          <w:szCs w:val="22"/>
        </w:rPr>
        <w:t>/kg živé</w:t>
      </w:r>
      <w:r w:rsidRPr="00684351">
        <w:rPr>
          <w:spacing w:val="-3"/>
          <w:szCs w:val="22"/>
        </w:rPr>
        <w:t xml:space="preserve"> </w:t>
      </w:r>
      <w:r w:rsidRPr="00684351">
        <w:rPr>
          <w:spacing w:val="-1"/>
          <w:szCs w:val="22"/>
        </w:rPr>
        <w:t>hmotnosti</w:t>
      </w:r>
      <w:r w:rsidRPr="00684351">
        <w:rPr>
          <w:spacing w:val="1"/>
          <w:szCs w:val="22"/>
        </w:rPr>
        <w:t xml:space="preserve"> </w:t>
      </w:r>
      <w:r w:rsidRPr="00684351">
        <w:rPr>
          <w:spacing w:val="-1"/>
          <w:szCs w:val="22"/>
        </w:rPr>
        <w:t>podávané denně</w:t>
      </w:r>
      <w:r w:rsidRPr="00684351">
        <w:rPr>
          <w:spacing w:val="-3"/>
          <w:szCs w:val="22"/>
        </w:rPr>
        <w:t xml:space="preserve"> </w:t>
      </w:r>
      <w:r w:rsidRPr="00684351">
        <w:rPr>
          <w:szCs w:val="22"/>
        </w:rPr>
        <w:t>po dobu</w:t>
      </w:r>
      <w:r w:rsidRPr="00684351">
        <w:rPr>
          <w:spacing w:val="1"/>
          <w:szCs w:val="22"/>
        </w:rPr>
        <w:t xml:space="preserve"> </w:t>
      </w:r>
      <w:r w:rsidRPr="00684351">
        <w:rPr>
          <w:szCs w:val="22"/>
        </w:rPr>
        <w:t>14</w:t>
      </w:r>
      <w:r w:rsidRPr="00684351">
        <w:rPr>
          <w:spacing w:val="-3"/>
          <w:szCs w:val="22"/>
        </w:rPr>
        <w:t xml:space="preserve"> </w:t>
      </w:r>
      <w:r w:rsidRPr="00684351">
        <w:rPr>
          <w:spacing w:val="-1"/>
          <w:szCs w:val="22"/>
        </w:rPr>
        <w:t>dní</w:t>
      </w:r>
      <w:r w:rsidRPr="00684351">
        <w:rPr>
          <w:szCs w:val="22"/>
        </w:rPr>
        <w:t xml:space="preserve"> </w:t>
      </w:r>
      <w:r w:rsidRPr="00684351">
        <w:rPr>
          <w:spacing w:val="-2"/>
          <w:szCs w:val="22"/>
        </w:rPr>
        <w:t>se vyskytlo</w:t>
      </w:r>
      <w:r w:rsidRPr="00684351">
        <w:rPr>
          <w:spacing w:val="1"/>
          <w:szCs w:val="22"/>
        </w:rPr>
        <w:t xml:space="preserve"> </w:t>
      </w:r>
      <w:r w:rsidRPr="00684351">
        <w:rPr>
          <w:spacing w:val="-1"/>
          <w:szCs w:val="22"/>
        </w:rPr>
        <w:t>přechodné</w:t>
      </w:r>
      <w:r w:rsidRPr="00684351">
        <w:rPr>
          <w:spacing w:val="-3"/>
          <w:szCs w:val="22"/>
        </w:rPr>
        <w:t xml:space="preserve"> </w:t>
      </w:r>
      <w:r w:rsidRPr="00684351">
        <w:rPr>
          <w:szCs w:val="22"/>
        </w:rPr>
        <w:t xml:space="preserve">slinění </w:t>
      </w:r>
      <w:r w:rsidRPr="00684351">
        <w:rPr>
          <w:spacing w:val="-1"/>
          <w:szCs w:val="22"/>
        </w:rPr>
        <w:t>a</w:t>
      </w:r>
      <w:r w:rsidRPr="00684351">
        <w:rPr>
          <w:spacing w:val="1"/>
          <w:szCs w:val="22"/>
        </w:rPr>
        <w:t xml:space="preserve"> </w:t>
      </w:r>
      <w:r w:rsidRPr="00684351">
        <w:rPr>
          <w:spacing w:val="-2"/>
          <w:szCs w:val="22"/>
        </w:rPr>
        <w:t>mírné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podráždění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žaludku.</w:t>
      </w:r>
      <w:r w:rsidRPr="00684351">
        <w:rPr>
          <w:spacing w:val="-3"/>
          <w:szCs w:val="22"/>
        </w:rPr>
        <w:t xml:space="preserve"> </w:t>
      </w:r>
      <w:proofErr w:type="spellStart"/>
      <w:r w:rsidRPr="00684351">
        <w:rPr>
          <w:szCs w:val="22"/>
        </w:rPr>
        <w:t>Tiamulin-fumarát</w:t>
      </w:r>
      <w:proofErr w:type="spellEnd"/>
      <w:r w:rsidRPr="00684351">
        <w:rPr>
          <w:szCs w:val="22"/>
        </w:rPr>
        <w:t xml:space="preserve"> má u prasat </w:t>
      </w:r>
      <w:r w:rsidR="00126F65" w:rsidRPr="00684351">
        <w:rPr>
          <w:szCs w:val="22"/>
        </w:rPr>
        <w:t xml:space="preserve">adekvátně nastaven </w:t>
      </w:r>
      <w:r w:rsidRPr="00684351">
        <w:rPr>
          <w:szCs w:val="22"/>
        </w:rPr>
        <w:t>vysoký terapeutický index</w:t>
      </w:r>
      <w:r w:rsidR="00126F65" w:rsidRPr="00684351">
        <w:rPr>
          <w:szCs w:val="22"/>
        </w:rPr>
        <w:t xml:space="preserve"> (</w:t>
      </w:r>
      <w:r w:rsidR="00321813" w:rsidRPr="00684351">
        <w:rPr>
          <w:szCs w:val="22"/>
        </w:rPr>
        <w:t>což znamená že dávka, která má léčebný efekt je mnohem nižší než dávka působící toxicky)</w:t>
      </w:r>
      <w:r w:rsidRPr="00684351">
        <w:rPr>
          <w:szCs w:val="22"/>
        </w:rPr>
        <w:t xml:space="preserve"> a </w:t>
      </w:r>
      <w:r w:rsidR="00321813" w:rsidRPr="00684351">
        <w:rPr>
          <w:szCs w:val="22"/>
        </w:rPr>
        <w:t xml:space="preserve">proto nebyla stanovena </w:t>
      </w:r>
      <w:r w:rsidRPr="00684351">
        <w:rPr>
          <w:szCs w:val="22"/>
        </w:rPr>
        <w:t>minimální letální dávka</w:t>
      </w:r>
      <w:r w:rsidR="00321813" w:rsidRPr="00684351">
        <w:rPr>
          <w:szCs w:val="22"/>
        </w:rPr>
        <w:t>.</w:t>
      </w:r>
      <w:r w:rsidRPr="00684351">
        <w:rPr>
          <w:szCs w:val="22"/>
        </w:rPr>
        <w:t xml:space="preserve"> </w:t>
      </w:r>
    </w:p>
    <w:p w14:paraId="015CA4CC" w14:textId="5CC5C550" w:rsidR="00836193" w:rsidRPr="00684351" w:rsidRDefault="00836193" w:rsidP="00836193">
      <w:pPr>
        <w:suppressAutoHyphens/>
        <w:spacing w:line="236" w:lineRule="auto"/>
        <w:ind w:right="216"/>
        <w:rPr>
          <w:szCs w:val="22"/>
        </w:rPr>
      </w:pPr>
      <w:r w:rsidRPr="00684351">
        <w:rPr>
          <w:spacing w:val="-1"/>
          <w:szCs w:val="22"/>
        </w:rPr>
        <w:lastRenderedPageBreak/>
        <w:t xml:space="preserve">Hodnota </w:t>
      </w:r>
      <w:r w:rsidRPr="00684351">
        <w:rPr>
          <w:spacing w:val="3"/>
          <w:szCs w:val="22"/>
        </w:rPr>
        <w:t>LD</w:t>
      </w:r>
      <w:r w:rsidRPr="00684351">
        <w:rPr>
          <w:spacing w:val="3"/>
          <w:position w:val="-2"/>
          <w:szCs w:val="22"/>
          <w:vertAlign w:val="subscript"/>
        </w:rPr>
        <w:t>50</w:t>
      </w:r>
      <w:r w:rsidRPr="00684351">
        <w:rPr>
          <w:spacing w:val="3"/>
          <w:position w:val="-2"/>
          <w:szCs w:val="22"/>
        </w:rPr>
        <w:t xml:space="preserve"> (dávka, při níž 50 % testovaných kuřat po určené době testu uhynulo) je u kura domácího</w:t>
      </w:r>
      <w:r w:rsidRPr="00684351">
        <w:rPr>
          <w:spacing w:val="29"/>
          <w:position w:val="-2"/>
          <w:szCs w:val="22"/>
        </w:rPr>
        <w:t xml:space="preserve"> </w:t>
      </w:r>
      <w:r w:rsidRPr="00684351">
        <w:rPr>
          <w:szCs w:val="22"/>
        </w:rPr>
        <w:t xml:space="preserve">1090 </w:t>
      </w:r>
      <w:r w:rsidRPr="00684351">
        <w:rPr>
          <w:spacing w:val="-2"/>
          <w:szCs w:val="22"/>
        </w:rPr>
        <w:t>mg/kg</w:t>
      </w:r>
      <w:r w:rsidRPr="00684351">
        <w:rPr>
          <w:spacing w:val="-3"/>
          <w:szCs w:val="22"/>
        </w:rPr>
        <w:t xml:space="preserve"> </w:t>
      </w:r>
      <w:r w:rsidRPr="00684351">
        <w:rPr>
          <w:szCs w:val="22"/>
        </w:rPr>
        <w:t>živé</w:t>
      </w:r>
      <w:r w:rsidRPr="00684351">
        <w:rPr>
          <w:spacing w:val="63"/>
          <w:szCs w:val="22"/>
        </w:rPr>
        <w:t xml:space="preserve"> </w:t>
      </w:r>
      <w:r w:rsidRPr="00684351">
        <w:rPr>
          <w:spacing w:val="-1"/>
          <w:szCs w:val="22"/>
        </w:rPr>
        <w:t xml:space="preserve">hmotnosti. </w:t>
      </w:r>
      <w:proofErr w:type="spellStart"/>
      <w:r w:rsidRPr="00684351">
        <w:rPr>
          <w:szCs w:val="22"/>
        </w:rPr>
        <w:t>Tiamulin-fumarát</w:t>
      </w:r>
      <w:proofErr w:type="spellEnd"/>
      <w:r w:rsidRPr="00684351">
        <w:rPr>
          <w:szCs w:val="22"/>
        </w:rPr>
        <w:t xml:space="preserve"> má u pt</w:t>
      </w:r>
      <w:r w:rsidR="00321813" w:rsidRPr="00684351">
        <w:rPr>
          <w:szCs w:val="22"/>
        </w:rPr>
        <w:t>áků</w:t>
      </w:r>
      <w:r w:rsidRPr="00684351">
        <w:rPr>
          <w:szCs w:val="22"/>
        </w:rPr>
        <w:t xml:space="preserve"> relativně vysoký terapeutický index.</w:t>
      </w:r>
      <w:r w:rsidRPr="00684351">
        <w:rPr>
          <w:spacing w:val="-1"/>
          <w:szCs w:val="22"/>
        </w:rPr>
        <w:t xml:space="preserve"> </w:t>
      </w:r>
      <w:r w:rsidRPr="00684351">
        <w:rPr>
          <w:szCs w:val="22"/>
        </w:rPr>
        <w:t xml:space="preserve">Pravděpodobnost předávkování je nízká, protože příjem vody, a tudíž i příjem </w:t>
      </w:r>
      <w:proofErr w:type="spellStart"/>
      <w:proofErr w:type="gramStart"/>
      <w:r w:rsidRPr="00684351">
        <w:rPr>
          <w:szCs w:val="22"/>
        </w:rPr>
        <w:t>tiamulin</w:t>
      </w:r>
      <w:proofErr w:type="spellEnd"/>
      <w:r w:rsidRPr="00684351">
        <w:rPr>
          <w:szCs w:val="22"/>
        </w:rPr>
        <w:t>-</w:t>
      </w:r>
      <w:r w:rsidR="00321813" w:rsidRPr="00684351" w:rsidDel="00321813">
        <w:rPr>
          <w:szCs w:val="22"/>
        </w:rPr>
        <w:t xml:space="preserve"> </w:t>
      </w:r>
      <w:proofErr w:type="spellStart"/>
      <w:r w:rsidRPr="00684351">
        <w:rPr>
          <w:szCs w:val="22"/>
        </w:rPr>
        <w:t>fumarátu</w:t>
      </w:r>
      <w:proofErr w:type="spellEnd"/>
      <w:proofErr w:type="gramEnd"/>
      <w:r w:rsidRPr="00684351">
        <w:rPr>
          <w:szCs w:val="22"/>
        </w:rPr>
        <w:t xml:space="preserve"> je při podání abnormálně vysokých dávek omezen.</w:t>
      </w:r>
      <w:r w:rsidRPr="00684351">
        <w:rPr>
          <w:spacing w:val="-3"/>
          <w:szCs w:val="22"/>
        </w:rPr>
        <w:t xml:space="preserve"> </w:t>
      </w:r>
      <w:r w:rsidRPr="00684351">
        <w:rPr>
          <w:szCs w:val="22"/>
        </w:rPr>
        <w:t>Klinické</w:t>
      </w:r>
      <w:r w:rsidRPr="00684351">
        <w:rPr>
          <w:spacing w:val="-2"/>
          <w:szCs w:val="22"/>
        </w:rPr>
        <w:t xml:space="preserve"> </w:t>
      </w:r>
      <w:r w:rsidRPr="00684351">
        <w:rPr>
          <w:spacing w:val="-1"/>
          <w:szCs w:val="22"/>
        </w:rPr>
        <w:t>příznaky</w:t>
      </w:r>
      <w:r w:rsidRPr="00684351">
        <w:rPr>
          <w:spacing w:val="1"/>
          <w:szCs w:val="22"/>
        </w:rPr>
        <w:t xml:space="preserve"> </w:t>
      </w:r>
      <w:r w:rsidRPr="00684351">
        <w:rPr>
          <w:spacing w:val="-1"/>
          <w:szCs w:val="22"/>
        </w:rPr>
        <w:t>akutní</w:t>
      </w:r>
      <w:r w:rsidRPr="00684351">
        <w:rPr>
          <w:szCs w:val="22"/>
        </w:rPr>
        <w:t xml:space="preserve"> toxicity</w:t>
      </w:r>
      <w:r w:rsidRPr="00684351">
        <w:rPr>
          <w:spacing w:val="1"/>
          <w:szCs w:val="22"/>
        </w:rPr>
        <w:t xml:space="preserve"> </w:t>
      </w:r>
      <w:r w:rsidRPr="00684351">
        <w:rPr>
          <w:spacing w:val="-1"/>
          <w:szCs w:val="22"/>
        </w:rPr>
        <w:t>u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kura domácího</w:t>
      </w:r>
      <w:r w:rsidRPr="00684351">
        <w:rPr>
          <w:spacing w:val="-3"/>
          <w:szCs w:val="22"/>
        </w:rPr>
        <w:t xml:space="preserve"> </w:t>
      </w:r>
      <w:r w:rsidRPr="00684351">
        <w:rPr>
          <w:szCs w:val="22"/>
        </w:rPr>
        <w:t>jsou:</w:t>
      </w:r>
      <w:r w:rsidRPr="00684351">
        <w:rPr>
          <w:spacing w:val="-3"/>
          <w:szCs w:val="22"/>
        </w:rPr>
        <w:t xml:space="preserve"> </w:t>
      </w:r>
      <w:r w:rsidRPr="00684351">
        <w:rPr>
          <w:spacing w:val="-1"/>
          <w:szCs w:val="22"/>
        </w:rPr>
        <w:t>vokalizace,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klonické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křeče</w:t>
      </w:r>
      <w:r w:rsidR="00321813" w:rsidRPr="00684351">
        <w:rPr>
          <w:spacing w:val="-1"/>
          <w:szCs w:val="22"/>
        </w:rPr>
        <w:t xml:space="preserve"> (střídání křečí a uvolnění)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a</w:t>
      </w:r>
      <w:r w:rsidRPr="00684351">
        <w:rPr>
          <w:szCs w:val="22"/>
        </w:rPr>
        <w:t xml:space="preserve"> </w:t>
      </w:r>
      <w:r w:rsidRPr="00684351">
        <w:rPr>
          <w:spacing w:val="-2"/>
          <w:szCs w:val="22"/>
        </w:rPr>
        <w:t>poloha vleže</w:t>
      </w:r>
      <w:r w:rsidRPr="00684351">
        <w:rPr>
          <w:szCs w:val="22"/>
        </w:rPr>
        <w:t xml:space="preserve"> </w:t>
      </w:r>
      <w:r w:rsidRPr="00684351">
        <w:rPr>
          <w:spacing w:val="-1"/>
          <w:szCs w:val="22"/>
        </w:rPr>
        <w:t>na boku</w:t>
      </w:r>
      <w:r w:rsidRPr="00684351">
        <w:rPr>
          <w:szCs w:val="22"/>
        </w:rPr>
        <w:t>.</w:t>
      </w:r>
    </w:p>
    <w:p w14:paraId="5A2AE0ED" w14:textId="77777777" w:rsidR="00836193" w:rsidRPr="00684351" w:rsidRDefault="00836193" w:rsidP="00836193">
      <w:pPr>
        <w:suppressAutoHyphens/>
        <w:spacing w:line="236" w:lineRule="auto"/>
        <w:ind w:right="216"/>
        <w:rPr>
          <w:szCs w:val="22"/>
        </w:rPr>
      </w:pPr>
      <w:r w:rsidRPr="00684351">
        <w:rPr>
          <w:szCs w:val="22"/>
        </w:rPr>
        <w:t xml:space="preserve">Vyskytnou-li se příznaky otravy, okamžitě odstraňte </w:t>
      </w:r>
      <w:proofErr w:type="spellStart"/>
      <w:r w:rsidRPr="00684351">
        <w:rPr>
          <w:szCs w:val="22"/>
        </w:rPr>
        <w:t>medikovanou</w:t>
      </w:r>
      <w:proofErr w:type="spellEnd"/>
      <w:r w:rsidRPr="00684351">
        <w:rPr>
          <w:szCs w:val="22"/>
        </w:rPr>
        <w:t xml:space="preserve"> vodu a nahraďte ji čerstvou neošetřenou vodou.</w:t>
      </w:r>
      <w:r w:rsidRPr="00684351">
        <w:rPr>
          <w:spacing w:val="-1"/>
          <w:szCs w:val="22"/>
        </w:rPr>
        <w:t xml:space="preserve"> Je nutno zahájit vhodnou symptomatickou léčbu.</w:t>
      </w:r>
    </w:p>
    <w:p w14:paraId="3A03D47E" w14:textId="77777777" w:rsidR="00836193" w:rsidRPr="00684351" w:rsidRDefault="00836193" w:rsidP="00836193">
      <w:pPr>
        <w:suppressAutoHyphens/>
        <w:rPr>
          <w:szCs w:val="22"/>
        </w:rPr>
      </w:pPr>
    </w:p>
    <w:p w14:paraId="3FFBB666" w14:textId="77777777" w:rsidR="00836193" w:rsidRPr="00684351" w:rsidRDefault="00836193" w:rsidP="00836193">
      <w:pPr>
        <w:suppressAutoHyphens/>
        <w:rPr>
          <w:szCs w:val="22"/>
          <w:u w:val="single"/>
        </w:rPr>
      </w:pPr>
      <w:r w:rsidRPr="00684351">
        <w:rPr>
          <w:szCs w:val="22"/>
          <w:u w:val="single"/>
        </w:rPr>
        <w:t>Inkompatibility:</w:t>
      </w:r>
    </w:p>
    <w:p w14:paraId="36912B9D" w14:textId="77777777" w:rsidR="00836193" w:rsidRPr="00684351" w:rsidRDefault="00836193" w:rsidP="00836193">
      <w:pPr>
        <w:suppressAutoHyphens/>
        <w:rPr>
          <w:szCs w:val="22"/>
        </w:rPr>
      </w:pPr>
      <w:r w:rsidRPr="00684351">
        <w:rPr>
          <w:szCs w:val="22"/>
        </w:rPr>
        <w:t xml:space="preserve">Studie kompatibility nejsou k dispozici, a proto tento veterinární léčivý přípravek nesmí být mísen s žádnými dalšími veterinárními léčivými přípravky. </w:t>
      </w:r>
    </w:p>
    <w:p w14:paraId="06922BF3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684351" w:rsidRDefault="00CB3763" w:rsidP="00B13B6D">
      <w:pPr>
        <w:pStyle w:val="Style1"/>
      </w:pPr>
      <w:r w:rsidRPr="00684351">
        <w:rPr>
          <w:highlight w:val="lightGray"/>
        </w:rPr>
        <w:t>7.</w:t>
      </w:r>
      <w:r w:rsidRPr="00684351">
        <w:tab/>
        <w:t>Nežádoucí účinky</w:t>
      </w:r>
    </w:p>
    <w:p w14:paraId="700B302D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D0D13D" w14:textId="77777777" w:rsidR="00264BCC" w:rsidRPr="00684351" w:rsidRDefault="00264BCC" w:rsidP="00264BCC">
      <w:pPr>
        <w:rPr>
          <w:szCs w:val="22"/>
        </w:rPr>
      </w:pPr>
      <w:r w:rsidRPr="00684351">
        <w:rPr>
          <w:szCs w:val="22"/>
        </w:rPr>
        <w:t>Prasata:</w:t>
      </w:r>
    </w:p>
    <w:p w14:paraId="17F7FA83" w14:textId="77777777" w:rsidR="00264BCC" w:rsidRPr="00684351" w:rsidRDefault="00264BCC" w:rsidP="00264BCC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264BCC" w:rsidRPr="00684351" w14:paraId="63249DA3" w14:textId="77777777" w:rsidTr="00133D61">
        <w:tc>
          <w:tcPr>
            <w:tcW w:w="1957" w:type="pct"/>
          </w:tcPr>
          <w:p w14:paraId="1F5235E7" w14:textId="77777777" w:rsidR="00264BCC" w:rsidRPr="00684351" w:rsidRDefault="00264BCC" w:rsidP="00133D61">
            <w:pPr>
              <w:spacing w:before="60" w:after="60"/>
              <w:rPr>
                <w:szCs w:val="22"/>
              </w:rPr>
            </w:pPr>
            <w:r w:rsidRPr="00684351">
              <w:t>Velmi vzácné</w:t>
            </w:r>
          </w:p>
          <w:p w14:paraId="2FEAAF3E" w14:textId="7D1BAC3E" w:rsidR="00264BCC" w:rsidRPr="00684351" w:rsidRDefault="00264BCC" w:rsidP="00133D61">
            <w:pPr>
              <w:spacing w:before="60" w:after="60"/>
              <w:rPr>
                <w:szCs w:val="22"/>
              </w:rPr>
            </w:pPr>
            <w:proofErr w:type="gramStart"/>
            <w:r w:rsidRPr="00684351">
              <w:t>( </w:t>
            </w:r>
            <w:r w:rsidR="00E535A4" w:rsidRPr="00684351">
              <w:rPr>
                <w:color w:val="231F20"/>
                <w:sz w:val="24"/>
                <w:szCs w:val="28"/>
              </w:rPr>
              <w:t>&lt;</w:t>
            </w:r>
            <w:proofErr w:type="gramEnd"/>
            <w:r w:rsidRPr="00684351">
              <w:t>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951AC92" w14:textId="46059D27" w:rsidR="00264BCC" w:rsidRPr="00684351" w:rsidRDefault="00017242" w:rsidP="00017242">
            <w:pPr>
              <w:spacing w:before="60" w:after="60"/>
            </w:pPr>
            <w:r w:rsidRPr="00684351">
              <w:t xml:space="preserve">Erytém (zarudnutí), </w:t>
            </w:r>
          </w:p>
          <w:p w14:paraId="2D564F15" w14:textId="489E7A2B" w:rsidR="00264BCC" w:rsidRPr="00684351" w:rsidRDefault="00264BCC" w:rsidP="00017242">
            <w:pPr>
              <w:spacing w:before="60" w:after="60"/>
              <w:rPr>
                <w:iCs/>
                <w:szCs w:val="22"/>
              </w:rPr>
            </w:pPr>
            <w:r w:rsidRPr="00684351">
              <w:t>edém kůže</w:t>
            </w:r>
            <w:r w:rsidR="00017242" w:rsidRPr="00684351">
              <w:t xml:space="preserve"> (otok)</w:t>
            </w:r>
          </w:p>
        </w:tc>
      </w:tr>
    </w:tbl>
    <w:p w14:paraId="0478477E" w14:textId="77777777" w:rsidR="00264BCC" w:rsidRPr="00684351" w:rsidRDefault="00264BCC" w:rsidP="00264BCC">
      <w:pPr>
        <w:tabs>
          <w:tab w:val="clear" w:pos="567"/>
        </w:tabs>
        <w:spacing w:line="240" w:lineRule="auto"/>
      </w:pPr>
    </w:p>
    <w:p w14:paraId="3FE8A61C" w14:textId="75028A6F" w:rsidR="00264BCC" w:rsidRPr="00684351" w:rsidRDefault="00264BCC" w:rsidP="00264BCC">
      <w:pPr>
        <w:tabs>
          <w:tab w:val="clear" w:pos="567"/>
        </w:tabs>
        <w:spacing w:line="240" w:lineRule="auto"/>
        <w:rPr>
          <w:szCs w:val="22"/>
        </w:rPr>
      </w:pPr>
      <w:r w:rsidRPr="00684351">
        <w:t xml:space="preserve">Kur domácí (nosnice): </w:t>
      </w:r>
      <w:r w:rsidRPr="00684351">
        <w:rPr>
          <w:szCs w:val="22"/>
        </w:rPr>
        <w:t>Nejsou známy.</w:t>
      </w:r>
    </w:p>
    <w:p w14:paraId="5B394B06" w14:textId="77777777" w:rsidR="00264BCC" w:rsidRPr="00684351" w:rsidRDefault="00264BCC" w:rsidP="00264BCC">
      <w:pPr>
        <w:tabs>
          <w:tab w:val="clear" w:pos="567"/>
        </w:tabs>
        <w:spacing w:line="240" w:lineRule="auto"/>
        <w:rPr>
          <w:szCs w:val="22"/>
        </w:rPr>
      </w:pPr>
    </w:p>
    <w:p w14:paraId="4B185C1F" w14:textId="5CC03B20" w:rsidR="00E535A4" w:rsidRPr="00684351" w:rsidRDefault="00E535A4" w:rsidP="00E535A4">
      <w:pPr>
        <w:tabs>
          <w:tab w:val="clear" w:pos="567"/>
        </w:tabs>
        <w:spacing w:line="240" w:lineRule="auto"/>
      </w:pPr>
      <w:r w:rsidRPr="00684351"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registraci, nebo jeho místnímu zástupci s využitím kontaktních údajů uvedených na konci této příbalové informace nebo prostřednictvím národního systému hlášení nežádoucích účinků: </w:t>
      </w:r>
    </w:p>
    <w:p w14:paraId="0092F765" w14:textId="77777777" w:rsidR="00E535A4" w:rsidRPr="00684351" w:rsidRDefault="00E535A4" w:rsidP="00E535A4">
      <w:pPr>
        <w:tabs>
          <w:tab w:val="clear" w:pos="567"/>
        </w:tabs>
        <w:spacing w:line="240" w:lineRule="auto"/>
      </w:pPr>
    </w:p>
    <w:p w14:paraId="212980E9" w14:textId="77777777" w:rsidR="00E535A4" w:rsidRPr="00684351" w:rsidRDefault="00E535A4" w:rsidP="00E535A4">
      <w:pPr>
        <w:tabs>
          <w:tab w:val="clear" w:pos="567"/>
        </w:tabs>
        <w:spacing w:line="240" w:lineRule="auto"/>
      </w:pPr>
      <w:r w:rsidRPr="00684351">
        <w:t xml:space="preserve">Ústav pro státní kontrolu veterinárních biopreparátů a léčiv </w:t>
      </w:r>
    </w:p>
    <w:p w14:paraId="50432C5B" w14:textId="77777777" w:rsidR="00E535A4" w:rsidRPr="00684351" w:rsidRDefault="00E535A4" w:rsidP="00E535A4">
      <w:pPr>
        <w:tabs>
          <w:tab w:val="clear" w:pos="567"/>
        </w:tabs>
        <w:spacing w:line="240" w:lineRule="auto"/>
      </w:pPr>
      <w:r w:rsidRPr="00684351">
        <w:t>Hudcova 232/</w:t>
      </w:r>
      <w:proofErr w:type="gramStart"/>
      <w:r w:rsidRPr="00684351">
        <w:t>56a</w:t>
      </w:r>
      <w:proofErr w:type="gramEnd"/>
      <w:r w:rsidRPr="00684351">
        <w:t xml:space="preserve"> </w:t>
      </w:r>
    </w:p>
    <w:p w14:paraId="3C098FDD" w14:textId="77777777" w:rsidR="00E535A4" w:rsidRPr="00684351" w:rsidRDefault="00E535A4" w:rsidP="00E535A4">
      <w:pPr>
        <w:tabs>
          <w:tab w:val="clear" w:pos="567"/>
        </w:tabs>
        <w:spacing w:line="240" w:lineRule="auto"/>
      </w:pPr>
      <w:r w:rsidRPr="00684351">
        <w:t>621 00 Brno</w:t>
      </w:r>
    </w:p>
    <w:p w14:paraId="55E0E98D" w14:textId="77777777" w:rsidR="00E535A4" w:rsidRPr="00684351" w:rsidRDefault="00E535A4" w:rsidP="00E535A4">
      <w:pPr>
        <w:tabs>
          <w:tab w:val="clear" w:pos="567"/>
        </w:tabs>
        <w:spacing w:line="240" w:lineRule="auto"/>
      </w:pPr>
      <w:r w:rsidRPr="00684351">
        <w:t>e-mail: adr@uskvbl.cz</w:t>
      </w:r>
    </w:p>
    <w:p w14:paraId="44D1EB9B" w14:textId="71E3A591" w:rsidR="00E535A4" w:rsidRPr="00684351" w:rsidRDefault="00E535A4" w:rsidP="00264BCC">
      <w:pPr>
        <w:rPr>
          <w:szCs w:val="22"/>
        </w:rPr>
      </w:pPr>
      <w:r w:rsidRPr="00684351">
        <w:t>Webové stránky: http://www.uskvbl.cz/cs/farmakovigilance</w:t>
      </w:r>
    </w:p>
    <w:p w14:paraId="45F29FC5" w14:textId="77777777" w:rsidR="00F520FE" w:rsidRPr="00684351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684351" w:rsidRDefault="00CB3763" w:rsidP="00B13B6D">
      <w:pPr>
        <w:pStyle w:val="Style1"/>
      </w:pPr>
      <w:r w:rsidRPr="00684351">
        <w:rPr>
          <w:highlight w:val="lightGray"/>
        </w:rPr>
        <w:t>8.</w:t>
      </w:r>
      <w:r w:rsidRPr="00684351">
        <w:tab/>
        <w:t>Dávkování pro každý druh, cesty a způsob podání</w:t>
      </w:r>
    </w:p>
    <w:p w14:paraId="6EEA3383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25EB25" w14:textId="77777777" w:rsidR="00D66C70" w:rsidRPr="00684351" w:rsidRDefault="00D66C70" w:rsidP="00D66C70">
      <w:pPr>
        <w:tabs>
          <w:tab w:val="clear" w:pos="567"/>
        </w:tabs>
        <w:spacing w:line="240" w:lineRule="auto"/>
        <w:rPr>
          <w:u w:val="single"/>
        </w:rPr>
      </w:pPr>
      <w:r w:rsidRPr="00684351">
        <w:rPr>
          <w:u w:val="single"/>
        </w:rPr>
        <w:t>Prasata</w:t>
      </w:r>
    </w:p>
    <w:p w14:paraId="00A564EE" w14:textId="6CDF6141" w:rsidR="00D66C70" w:rsidRPr="00684351" w:rsidRDefault="00D66C70" w:rsidP="006508AB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</w:pPr>
      <w:r w:rsidRPr="00684351">
        <w:t xml:space="preserve">Léčba dyzenterie prasat vyvolané </w:t>
      </w:r>
      <w:proofErr w:type="spellStart"/>
      <w:r w:rsidRPr="006508AB">
        <w:rPr>
          <w:i/>
          <w:iCs/>
        </w:rPr>
        <w:t>Brachyspira</w:t>
      </w:r>
      <w:proofErr w:type="spellEnd"/>
      <w:r w:rsidRPr="006508AB">
        <w:rPr>
          <w:i/>
          <w:iCs/>
        </w:rPr>
        <w:t xml:space="preserve"> </w:t>
      </w:r>
      <w:proofErr w:type="spellStart"/>
      <w:r w:rsidRPr="006508AB">
        <w:rPr>
          <w:i/>
          <w:iCs/>
        </w:rPr>
        <w:t>hyodysenteriae</w:t>
      </w:r>
      <w:proofErr w:type="spellEnd"/>
      <w:r w:rsidRPr="00684351">
        <w:t>.</w:t>
      </w:r>
      <w:r w:rsidR="006508AB">
        <w:t xml:space="preserve"> </w:t>
      </w:r>
      <w:r w:rsidRPr="00684351">
        <w:t xml:space="preserve">Dávkování je 8,8 mg </w:t>
      </w:r>
      <w:proofErr w:type="spellStart"/>
      <w:r w:rsidRPr="00684351">
        <w:t>tiamulin-fumarátu</w:t>
      </w:r>
      <w:proofErr w:type="spellEnd"/>
      <w:r w:rsidRPr="00684351">
        <w:t>/kg živé hmotnosti (odpovídá 7 ml veterinárního léčivého přípravku/100 kg živé hmotnosti) podávaného denně v pitné vodě prasat po dobu 3 až 5 po sobě následujících dní v závislosti na závažnosti infekce a/nebo trvání nemoci.</w:t>
      </w:r>
    </w:p>
    <w:p w14:paraId="641DA559" w14:textId="77777777" w:rsidR="00D66C70" w:rsidRPr="00684351" w:rsidRDefault="00D66C70" w:rsidP="00D66C70">
      <w:pPr>
        <w:tabs>
          <w:tab w:val="clear" w:pos="567"/>
        </w:tabs>
        <w:spacing w:line="240" w:lineRule="auto"/>
      </w:pPr>
    </w:p>
    <w:p w14:paraId="605D2B96" w14:textId="50A2E456" w:rsidR="00D66C70" w:rsidRPr="00684351" w:rsidRDefault="00D66C70" w:rsidP="006537B0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</w:pPr>
      <w:r w:rsidRPr="00684351">
        <w:t xml:space="preserve">Léčba střevní spirochetózy prasat (kolitidy) vyvolané </w:t>
      </w:r>
      <w:r w:rsidRPr="00684351">
        <w:rPr>
          <w:i/>
          <w:iCs/>
        </w:rPr>
        <w:t>Brachyspira pilosicoli</w:t>
      </w:r>
      <w:r w:rsidRPr="00684351">
        <w:t xml:space="preserve">. Dávkování je 8,8 mg </w:t>
      </w:r>
      <w:proofErr w:type="spellStart"/>
      <w:r w:rsidRPr="00684351">
        <w:t>tiamulin-fumarátu</w:t>
      </w:r>
      <w:proofErr w:type="spellEnd"/>
      <w:r w:rsidRPr="00684351">
        <w:t>/kg živé hmotnosti (odpovídá 7 ml veterinárního léčivého přípravku/100 kg živé hmotnosti) podávaného denně v pitné vodě prasat po dobu 3 až 5 po sobě následujících dní v závislosti na závažnosti infekce a/nebo trvání nemoci.</w:t>
      </w:r>
    </w:p>
    <w:p w14:paraId="715E0024" w14:textId="77777777" w:rsidR="00D66C70" w:rsidRPr="00684351" w:rsidRDefault="00D66C70" w:rsidP="00D66C70">
      <w:pPr>
        <w:tabs>
          <w:tab w:val="clear" w:pos="567"/>
        </w:tabs>
        <w:spacing w:line="240" w:lineRule="auto"/>
      </w:pPr>
    </w:p>
    <w:p w14:paraId="3E385F70" w14:textId="141E9C79" w:rsidR="00D66C70" w:rsidRPr="00684351" w:rsidRDefault="00D66C70" w:rsidP="006537B0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</w:pPr>
      <w:r w:rsidRPr="00684351">
        <w:t xml:space="preserve">Léčba </w:t>
      </w:r>
      <w:proofErr w:type="spellStart"/>
      <w:r w:rsidRPr="00684351">
        <w:t>proliferativní</w:t>
      </w:r>
      <w:proofErr w:type="spellEnd"/>
      <w:r w:rsidRPr="00684351">
        <w:t xml:space="preserve"> </w:t>
      </w:r>
      <w:proofErr w:type="spellStart"/>
      <w:r w:rsidRPr="00684351">
        <w:t>enteropatie</w:t>
      </w:r>
      <w:proofErr w:type="spellEnd"/>
      <w:r w:rsidRPr="00684351">
        <w:t xml:space="preserve"> prasat (ileitidy) vyvolané </w:t>
      </w:r>
      <w:r w:rsidRPr="00684351">
        <w:rPr>
          <w:i/>
          <w:iCs/>
        </w:rPr>
        <w:t>Lawsonia intracellularis</w:t>
      </w:r>
      <w:r w:rsidRPr="00684351">
        <w:t xml:space="preserve">. Dávkování je 8,8 mg </w:t>
      </w:r>
      <w:proofErr w:type="spellStart"/>
      <w:r w:rsidRPr="00684351">
        <w:t>tiamulin-fumarátu</w:t>
      </w:r>
      <w:proofErr w:type="spellEnd"/>
      <w:r w:rsidRPr="00684351">
        <w:t>/kg živé hmotnosti (odpovídá 7 ml veterinárního léčivého přípravku/100 kg živé hmotnosti) podávaného denně v pitné vodě prasat po dobu 5 po sobě následujících dní.</w:t>
      </w:r>
    </w:p>
    <w:p w14:paraId="13B216FE" w14:textId="77777777" w:rsidR="00D66C70" w:rsidRPr="00684351" w:rsidRDefault="00D66C70" w:rsidP="00D66C70">
      <w:pPr>
        <w:tabs>
          <w:tab w:val="clear" w:pos="567"/>
        </w:tabs>
        <w:spacing w:line="240" w:lineRule="auto"/>
      </w:pPr>
    </w:p>
    <w:p w14:paraId="3228D6CE" w14:textId="21BD17E8" w:rsidR="00D66C70" w:rsidRPr="00684351" w:rsidRDefault="00D66C70" w:rsidP="006537B0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</w:pPr>
      <w:r w:rsidRPr="00684351">
        <w:t xml:space="preserve">Léčba a </w:t>
      </w:r>
      <w:proofErr w:type="spellStart"/>
      <w:r w:rsidRPr="00684351">
        <w:t>metafylaxe</w:t>
      </w:r>
      <w:proofErr w:type="spellEnd"/>
      <w:r w:rsidRPr="00684351">
        <w:t xml:space="preserve"> enzootické pneumonie vyvolané </w:t>
      </w:r>
      <w:r w:rsidRPr="00684351">
        <w:rPr>
          <w:i/>
          <w:iCs/>
        </w:rPr>
        <w:t>Mycoplasma hyopneumoniae</w:t>
      </w:r>
      <w:r w:rsidRPr="00684351">
        <w:t xml:space="preserve">, včetně infekcí komplikovaných </w:t>
      </w:r>
      <w:r w:rsidRPr="00684351">
        <w:rPr>
          <w:i/>
          <w:iCs/>
        </w:rPr>
        <w:t>Pasteurella multocida</w:t>
      </w:r>
      <w:r w:rsidRPr="00684351">
        <w:t xml:space="preserve"> citlivými na tiamulin. Dávkování je 20 mg </w:t>
      </w:r>
      <w:proofErr w:type="spellStart"/>
      <w:r w:rsidRPr="00684351">
        <w:lastRenderedPageBreak/>
        <w:t>tiamulin-fumarátu</w:t>
      </w:r>
      <w:proofErr w:type="spellEnd"/>
      <w:r w:rsidRPr="00684351">
        <w:t>/kg živé hmotnosti (odpovídá 16 ml veterinárního léčivého přípravku/100 kg živé hmotnosti) podávaného denně po dobu 5 po sobě následujících dní.</w:t>
      </w:r>
    </w:p>
    <w:p w14:paraId="63C57014" w14:textId="77777777" w:rsidR="00D66C70" w:rsidRPr="00684351" w:rsidRDefault="00D66C70" w:rsidP="00D66C70">
      <w:pPr>
        <w:tabs>
          <w:tab w:val="clear" w:pos="567"/>
        </w:tabs>
        <w:spacing w:line="240" w:lineRule="auto"/>
      </w:pPr>
    </w:p>
    <w:p w14:paraId="2869A7E7" w14:textId="77777777" w:rsidR="00D66C70" w:rsidRPr="00684351" w:rsidRDefault="00D66C70" w:rsidP="001D220F">
      <w:pPr>
        <w:keepNext/>
        <w:tabs>
          <w:tab w:val="clear" w:pos="567"/>
        </w:tabs>
        <w:spacing w:line="240" w:lineRule="auto"/>
        <w:rPr>
          <w:u w:val="single"/>
        </w:rPr>
      </w:pPr>
      <w:r w:rsidRPr="00684351">
        <w:rPr>
          <w:u w:val="single"/>
        </w:rPr>
        <w:t>Kur domácí (nosnice)</w:t>
      </w:r>
    </w:p>
    <w:p w14:paraId="785B0D53" w14:textId="6E4AF3CC" w:rsidR="00D66C70" w:rsidRPr="00684351" w:rsidRDefault="00D66C70" w:rsidP="006537B0">
      <w:pPr>
        <w:tabs>
          <w:tab w:val="clear" w:pos="567"/>
        </w:tabs>
        <w:spacing w:line="240" w:lineRule="auto"/>
        <w:ind w:left="709"/>
      </w:pPr>
      <w:r w:rsidRPr="00684351">
        <w:t xml:space="preserve">Léčba a </w:t>
      </w:r>
      <w:proofErr w:type="spellStart"/>
      <w:r w:rsidRPr="00684351">
        <w:t>metafylaxe</w:t>
      </w:r>
      <w:proofErr w:type="spellEnd"/>
      <w:r w:rsidRPr="00684351">
        <w:t xml:space="preserve"> chronické respirační nemoci vyvolané bakteriemi </w:t>
      </w:r>
      <w:proofErr w:type="spellStart"/>
      <w:r w:rsidRPr="00684351">
        <w:rPr>
          <w:i/>
          <w:iCs/>
        </w:rPr>
        <w:t>Mycoplasma</w:t>
      </w:r>
      <w:proofErr w:type="spellEnd"/>
      <w:r w:rsidRPr="00684351">
        <w:rPr>
          <w:i/>
          <w:iCs/>
        </w:rPr>
        <w:t xml:space="preserve"> </w:t>
      </w:r>
      <w:proofErr w:type="spellStart"/>
      <w:r w:rsidRPr="00684351">
        <w:rPr>
          <w:i/>
          <w:iCs/>
        </w:rPr>
        <w:t>gallisepticum</w:t>
      </w:r>
      <w:proofErr w:type="spellEnd"/>
      <w:r w:rsidRPr="00684351">
        <w:t xml:space="preserve"> a </w:t>
      </w:r>
      <w:proofErr w:type="spellStart"/>
      <w:r w:rsidRPr="00684351">
        <w:t>aerosakulitidy</w:t>
      </w:r>
      <w:proofErr w:type="spellEnd"/>
      <w:r w:rsidRPr="00684351">
        <w:t xml:space="preserve"> a infekční synovitidy vyvolané bakteriemi </w:t>
      </w:r>
      <w:r w:rsidRPr="00684351">
        <w:rPr>
          <w:i/>
          <w:iCs/>
        </w:rPr>
        <w:t>Mycoplasma synoviae</w:t>
      </w:r>
      <w:r w:rsidRPr="00684351">
        <w:t xml:space="preserve">. Dávkování je 25 mg </w:t>
      </w:r>
      <w:proofErr w:type="spellStart"/>
      <w:r w:rsidRPr="00684351">
        <w:t>tiamulin-fumarátu</w:t>
      </w:r>
      <w:proofErr w:type="spellEnd"/>
      <w:r w:rsidRPr="00684351">
        <w:t>/kg živé hmotnosti (odpovídá 20 ml veterinárního léčivého přípravku/100 kg živé hmotnosti) podávaného denně po dobu 3 až 5 po sobě následujících dní.</w:t>
      </w:r>
    </w:p>
    <w:p w14:paraId="29C70C52" w14:textId="77777777" w:rsidR="00C80401" w:rsidRPr="0068435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684351" w:rsidRDefault="00CB3763" w:rsidP="00B13B6D">
      <w:pPr>
        <w:pStyle w:val="Style1"/>
      </w:pPr>
      <w:r w:rsidRPr="00684351">
        <w:rPr>
          <w:highlight w:val="lightGray"/>
        </w:rPr>
        <w:t>9.</w:t>
      </w:r>
      <w:r w:rsidRPr="00684351">
        <w:tab/>
        <w:t>Informace o správném podávání</w:t>
      </w:r>
    </w:p>
    <w:p w14:paraId="624424AD" w14:textId="77777777" w:rsidR="00F520FE" w:rsidRPr="00684351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8DE38BF" w14:textId="4B557EB1" w:rsidR="000F6C42" w:rsidRPr="00684351" w:rsidRDefault="006A661E" w:rsidP="000F6C42">
      <w:pPr>
        <w:tabs>
          <w:tab w:val="left" w:pos="8222"/>
        </w:tabs>
        <w:suppressAutoHyphens/>
        <w:rPr>
          <w:bCs/>
          <w:szCs w:val="22"/>
          <w:u w:val="single"/>
        </w:rPr>
      </w:pPr>
      <w:r w:rsidRPr="00684351">
        <w:rPr>
          <w:bCs/>
          <w:szCs w:val="22"/>
          <w:u w:val="single"/>
        </w:rPr>
        <w:t>Podávání</w:t>
      </w:r>
      <w:r w:rsidR="000F6C42" w:rsidRPr="00684351">
        <w:rPr>
          <w:bCs/>
          <w:szCs w:val="22"/>
          <w:u w:val="single"/>
        </w:rPr>
        <w:t xml:space="preserve">: </w:t>
      </w:r>
    </w:p>
    <w:p w14:paraId="5FC73755" w14:textId="6EA9F2AD" w:rsidR="003063ED" w:rsidRPr="00684351" w:rsidRDefault="000F6C42" w:rsidP="00467DE1">
      <w:pPr>
        <w:tabs>
          <w:tab w:val="left" w:pos="8222"/>
        </w:tabs>
        <w:suppressAutoHyphens/>
        <w:rPr>
          <w:rStyle w:val="tlid-translation"/>
          <w:szCs w:val="22"/>
        </w:rPr>
      </w:pPr>
      <w:r w:rsidRPr="00684351">
        <w:t xml:space="preserve">Pro zajištění správného dávkování je třeba co nejpřesněji stanovit živou </w:t>
      </w:r>
      <w:proofErr w:type="gramStart"/>
      <w:r w:rsidRPr="00684351">
        <w:t>hmotnost</w:t>
      </w:r>
      <w:r w:rsidRPr="00684351">
        <w:rPr>
          <w:bCs/>
          <w:szCs w:val="22"/>
        </w:rPr>
        <w:t>,.</w:t>
      </w:r>
      <w:proofErr w:type="gramEnd"/>
      <w:r w:rsidRPr="00684351">
        <w:rPr>
          <w:bCs/>
          <w:szCs w:val="22"/>
        </w:rPr>
        <w:t xml:space="preserve"> </w:t>
      </w:r>
      <w:r w:rsidR="003063ED" w:rsidRPr="00684351">
        <w:rPr>
          <w:bCs/>
          <w:szCs w:val="22"/>
        </w:rPr>
        <w:t xml:space="preserve">Příjem medikované vody závisí na </w:t>
      </w:r>
      <w:r w:rsidR="00467DE1" w:rsidRPr="00684351">
        <w:rPr>
          <w:bCs/>
          <w:szCs w:val="22"/>
        </w:rPr>
        <w:t xml:space="preserve">živé hmotnosti, příjmu vody, </w:t>
      </w:r>
      <w:r w:rsidR="003063ED" w:rsidRPr="00684351">
        <w:rPr>
          <w:bCs/>
          <w:szCs w:val="22"/>
        </w:rPr>
        <w:t>klinickém stavu zvířat</w:t>
      </w:r>
      <w:r w:rsidR="00467DE1" w:rsidRPr="00684351">
        <w:rPr>
          <w:bCs/>
          <w:szCs w:val="22"/>
        </w:rPr>
        <w:t xml:space="preserve">, </w:t>
      </w:r>
      <w:r w:rsidR="00321813" w:rsidRPr="00684351">
        <w:rPr>
          <w:bCs/>
          <w:szCs w:val="22"/>
        </w:rPr>
        <w:t xml:space="preserve">podmínkách </w:t>
      </w:r>
      <w:r w:rsidR="00467DE1" w:rsidRPr="00684351">
        <w:rPr>
          <w:bCs/>
          <w:szCs w:val="22"/>
        </w:rPr>
        <w:t>prostředí a věku zvířete</w:t>
      </w:r>
      <w:r w:rsidR="003063ED" w:rsidRPr="00684351">
        <w:rPr>
          <w:bCs/>
          <w:szCs w:val="22"/>
        </w:rPr>
        <w:t xml:space="preserve">. </w:t>
      </w:r>
      <w:r w:rsidR="003063ED" w:rsidRPr="00684351">
        <w:rPr>
          <w:spacing w:val="-2"/>
          <w:szCs w:val="22"/>
        </w:rPr>
        <w:t>Pro</w:t>
      </w:r>
      <w:r w:rsidR="003063ED" w:rsidRPr="00684351">
        <w:rPr>
          <w:szCs w:val="22"/>
        </w:rPr>
        <w:t xml:space="preserve"> z</w:t>
      </w:r>
      <w:r w:rsidR="006D6238" w:rsidRPr="00684351">
        <w:rPr>
          <w:szCs w:val="22"/>
        </w:rPr>
        <w:t>a</w:t>
      </w:r>
      <w:r w:rsidR="003063ED" w:rsidRPr="00684351">
        <w:rPr>
          <w:szCs w:val="22"/>
        </w:rPr>
        <w:t>jištění</w:t>
      </w:r>
      <w:r w:rsidR="003063ED" w:rsidRPr="00684351">
        <w:rPr>
          <w:spacing w:val="1"/>
          <w:szCs w:val="22"/>
        </w:rPr>
        <w:t xml:space="preserve"> </w:t>
      </w:r>
      <w:r w:rsidR="003063ED" w:rsidRPr="00684351">
        <w:rPr>
          <w:spacing w:val="-1"/>
          <w:szCs w:val="22"/>
        </w:rPr>
        <w:t>správné</w:t>
      </w:r>
      <w:r w:rsidR="006D6238" w:rsidRPr="00684351">
        <w:rPr>
          <w:spacing w:val="-1"/>
          <w:szCs w:val="22"/>
        </w:rPr>
        <w:t>ho</w:t>
      </w:r>
      <w:r w:rsidR="003063ED" w:rsidRPr="00684351">
        <w:rPr>
          <w:spacing w:val="67"/>
          <w:szCs w:val="22"/>
        </w:rPr>
        <w:t xml:space="preserve"> </w:t>
      </w:r>
      <w:r w:rsidR="003063ED" w:rsidRPr="00684351">
        <w:rPr>
          <w:spacing w:val="-1"/>
          <w:szCs w:val="22"/>
        </w:rPr>
        <w:t>dávk</w:t>
      </w:r>
      <w:r w:rsidR="006D6238" w:rsidRPr="00684351">
        <w:rPr>
          <w:spacing w:val="-1"/>
          <w:szCs w:val="22"/>
        </w:rPr>
        <w:t>ování</w:t>
      </w:r>
      <w:r w:rsidR="003063ED" w:rsidRPr="00684351">
        <w:rPr>
          <w:szCs w:val="22"/>
        </w:rPr>
        <w:t xml:space="preserve"> </w:t>
      </w:r>
      <w:r w:rsidR="003063ED" w:rsidRPr="00684351">
        <w:rPr>
          <w:spacing w:val="-1"/>
          <w:szCs w:val="22"/>
        </w:rPr>
        <w:t>musí</w:t>
      </w:r>
      <w:r w:rsidR="003063ED" w:rsidRPr="00684351">
        <w:rPr>
          <w:szCs w:val="22"/>
        </w:rPr>
        <w:t xml:space="preserve"> </w:t>
      </w:r>
      <w:r w:rsidR="003063ED" w:rsidRPr="00684351">
        <w:rPr>
          <w:spacing w:val="-2"/>
          <w:szCs w:val="22"/>
        </w:rPr>
        <w:t>být</w:t>
      </w:r>
      <w:r w:rsidR="003063ED" w:rsidRPr="00684351">
        <w:rPr>
          <w:spacing w:val="1"/>
          <w:szCs w:val="22"/>
        </w:rPr>
        <w:t xml:space="preserve"> </w:t>
      </w:r>
      <w:r w:rsidR="003063ED" w:rsidRPr="00684351">
        <w:rPr>
          <w:spacing w:val="-1"/>
          <w:szCs w:val="22"/>
        </w:rPr>
        <w:t>příslušným</w:t>
      </w:r>
      <w:r w:rsidR="003063ED" w:rsidRPr="00684351">
        <w:rPr>
          <w:szCs w:val="22"/>
        </w:rPr>
        <w:t xml:space="preserve"> </w:t>
      </w:r>
      <w:r w:rsidR="003063ED" w:rsidRPr="00684351">
        <w:rPr>
          <w:spacing w:val="-1"/>
          <w:szCs w:val="22"/>
        </w:rPr>
        <w:t>způsobem</w:t>
      </w:r>
      <w:r w:rsidR="003063ED" w:rsidRPr="00684351">
        <w:rPr>
          <w:szCs w:val="22"/>
        </w:rPr>
        <w:t xml:space="preserve"> </w:t>
      </w:r>
      <w:r w:rsidR="003063ED" w:rsidRPr="00684351">
        <w:rPr>
          <w:spacing w:val="-1"/>
          <w:szCs w:val="22"/>
        </w:rPr>
        <w:t>upravena</w:t>
      </w:r>
      <w:r w:rsidR="003063ED" w:rsidRPr="00684351">
        <w:rPr>
          <w:szCs w:val="22"/>
        </w:rPr>
        <w:t xml:space="preserve"> koncentrace</w:t>
      </w:r>
      <w:r w:rsidR="003063ED" w:rsidRPr="00684351">
        <w:rPr>
          <w:spacing w:val="-2"/>
          <w:szCs w:val="22"/>
        </w:rPr>
        <w:t xml:space="preserve"> </w:t>
      </w:r>
      <w:r w:rsidR="003063ED" w:rsidRPr="00684351">
        <w:rPr>
          <w:spacing w:val="-1"/>
          <w:szCs w:val="22"/>
        </w:rPr>
        <w:t>tiamulinu v podávaném roztoku</w:t>
      </w:r>
      <w:r w:rsidR="003063ED" w:rsidRPr="00684351">
        <w:rPr>
          <w:color w:val="000000"/>
          <w:spacing w:val="-1"/>
          <w:szCs w:val="22"/>
        </w:rPr>
        <w:t>.</w:t>
      </w:r>
      <w:r w:rsidR="00467DE1" w:rsidRPr="00684351">
        <w:rPr>
          <w:color w:val="000000"/>
          <w:spacing w:val="-1"/>
          <w:szCs w:val="22"/>
        </w:rPr>
        <w:t xml:space="preserve"> </w:t>
      </w:r>
      <w:r w:rsidR="003063ED" w:rsidRPr="00684351">
        <w:rPr>
          <w:rStyle w:val="tlid-translation"/>
          <w:szCs w:val="22"/>
        </w:rPr>
        <w:t xml:space="preserve">Při výpočtu požadovaného denního množství </w:t>
      </w:r>
      <w:r w:rsidR="006537B0" w:rsidRPr="00684351">
        <w:rPr>
          <w:rStyle w:val="tlid-translation"/>
          <w:szCs w:val="22"/>
        </w:rPr>
        <w:t xml:space="preserve">veterinárního léčivého </w:t>
      </w:r>
      <w:r w:rsidR="003063ED" w:rsidRPr="00684351">
        <w:rPr>
          <w:rStyle w:val="tlid-translation"/>
          <w:szCs w:val="22"/>
        </w:rPr>
        <w:t>přípravku postupujte podle níže uvedených pokynů:</w:t>
      </w:r>
    </w:p>
    <w:p w14:paraId="4DFB3B86" w14:textId="78A2AD4A" w:rsidR="000F6C42" w:rsidRPr="00684351" w:rsidRDefault="000F6C42" w:rsidP="003063ED">
      <w:pPr>
        <w:tabs>
          <w:tab w:val="left" w:pos="8222"/>
        </w:tabs>
        <w:suppressAutoHyphens/>
        <w:rPr>
          <w:color w:val="000000"/>
          <w:spacing w:val="-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26"/>
        <w:gridCol w:w="2747"/>
        <w:gridCol w:w="566"/>
        <w:gridCol w:w="2071"/>
      </w:tblGrid>
      <w:tr w:rsidR="00E63892" w:rsidRPr="00684351" w14:paraId="54E7433E" w14:textId="77777777" w:rsidTr="00B0588D"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7738AE42" w14:textId="08CFD8B4" w:rsidR="00E63892" w:rsidRPr="00684351" w:rsidRDefault="00E63892" w:rsidP="00B0588D">
            <w:pPr>
              <w:jc w:val="center"/>
            </w:pPr>
            <w:r w:rsidRPr="00684351">
              <w:t xml:space="preserve">ml veterinárního léčivého přípravku na kg </w:t>
            </w:r>
            <w:r w:rsidR="006D6238" w:rsidRPr="00684351">
              <w:t>živé</w:t>
            </w:r>
            <w:r w:rsidRPr="00684351">
              <w:t xml:space="preserve"> hmotnosti za den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14:paraId="5482056C" w14:textId="77777777" w:rsidR="00E63892" w:rsidRPr="00684351" w:rsidRDefault="00E63892" w:rsidP="008260F3">
            <w:pPr>
              <w:jc w:val="center"/>
            </w:pPr>
            <w:r w:rsidRPr="00684351">
              <w:t>x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14:paraId="1B16EC5C" w14:textId="77777777" w:rsidR="00E63892" w:rsidRPr="00684351" w:rsidRDefault="00E63892" w:rsidP="008260F3">
            <w:pPr>
              <w:jc w:val="center"/>
            </w:pPr>
            <w:r w:rsidRPr="00684351">
              <w:t>průměrná živá hmotnost (kg) zvířat určených k léčbě</w:t>
            </w:r>
          </w:p>
        </w:tc>
        <w:tc>
          <w:tcPr>
            <w:tcW w:w="567" w:type="dxa"/>
            <w:vMerge w:val="restart"/>
            <w:vAlign w:val="center"/>
          </w:tcPr>
          <w:p w14:paraId="59763D04" w14:textId="77777777" w:rsidR="00E63892" w:rsidRPr="00684351" w:rsidRDefault="00E63892" w:rsidP="008260F3">
            <w:pPr>
              <w:jc w:val="center"/>
            </w:pPr>
            <w:r w:rsidRPr="00684351">
              <w:t>=</w:t>
            </w:r>
          </w:p>
        </w:tc>
        <w:tc>
          <w:tcPr>
            <w:tcW w:w="2075" w:type="dxa"/>
            <w:vMerge w:val="restart"/>
            <w:vAlign w:val="center"/>
          </w:tcPr>
          <w:p w14:paraId="280FBA1E" w14:textId="77777777" w:rsidR="00E63892" w:rsidRPr="00684351" w:rsidRDefault="00E63892" w:rsidP="00B0588D">
            <w:pPr>
              <w:jc w:val="center"/>
            </w:pPr>
            <w:r w:rsidRPr="00684351">
              <w:rPr>
                <w:spacing w:val="-1"/>
              </w:rPr>
              <w:t>ml</w:t>
            </w:r>
            <w:r w:rsidRPr="00684351">
              <w:rPr>
                <w:spacing w:val="1"/>
              </w:rPr>
              <w:t xml:space="preserve"> veterinárního léčivého </w:t>
            </w:r>
            <w:r w:rsidRPr="00684351">
              <w:rPr>
                <w:spacing w:val="-1"/>
              </w:rPr>
              <w:t>přípravku</w:t>
            </w:r>
            <w:r w:rsidRPr="00684351">
              <w:t xml:space="preserve"> na </w:t>
            </w:r>
            <w:r w:rsidRPr="00684351">
              <w:rPr>
                <w:spacing w:val="-1"/>
              </w:rPr>
              <w:t>litr</w:t>
            </w:r>
            <w:r w:rsidRPr="00684351">
              <w:t xml:space="preserve"> pitné vody</w:t>
            </w:r>
          </w:p>
          <w:p w14:paraId="7E63C771" w14:textId="77777777" w:rsidR="00E63892" w:rsidRPr="00684351" w:rsidRDefault="00E63892" w:rsidP="008260F3">
            <w:pPr>
              <w:jc w:val="center"/>
            </w:pPr>
          </w:p>
        </w:tc>
      </w:tr>
      <w:tr w:rsidR="00E63892" w:rsidRPr="00684351" w14:paraId="18DC4940" w14:textId="77777777" w:rsidTr="00B0588D">
        <w:tc>
          <w:tcPr>
            <w:tcW w:w="6374" w:type="dxa"/>
            <w:gridSpan w:val="3"/>
            <w:tcBorders>
              <w:top w:val="single" w:sz="4" w:space="0" w:color="auto"/>
            </w:tcBorders>
            <w:vAlign w:val="center"/>
          </w:tcPr>
          <w:p w14:paraId="470B91D7" w14:textId="608BF88B" w:rsidR="00E63892" w:rsidRPr="00684351" w:rsidRDefault="00E63892" w:rsidP="00B0588D">
            <w:pPr>
              <w:jc w:val="center"/>
            </w:pPr>
            <w:r w:rsidRPr="00684351">
              <w:t>průměrný denní příjem vody (l/zvíře)</w:t>
            </w:r>
          </w:p>
        </w:tc>
        <w:tc>
          <w:tcPr>
            <w:tcW w:w="567" w:type="dxa"/>
            <w:vMerge/>
            <w:vAlign w:val="center"/>
          </w:tcPr>
          <w:p w14:paraId="21E6C9A9" w14:textId="77777777" w:rsidR="00E63892" w:rsidRPr="00684351" w:rsidRDefault="00E63892" w:rsidP="008260F3">
            <w:pPr>
              <w:jc w:val="center"/>
            </w:pPr>
          </w:p>
        </w:tc>
        <w:tc>
          <w:tcPr>
            <w:tcW w:w="2075" w:type="dxa"/>
            <w:vMerge/>
            <w:vAlign w:val="center"/>
          </w:tcPr>
          <w:p w14:paraId="2DD32918" w14:textId="77777777" w:rsidR="00E63892" w:rsidRPr="00684351" w:rsidRDefault="00E63892" w:rsidP="008260F3">
            <w:pPr>
              <w:jc w:val="center"/>
            </w:pPr>
          </w:p>
        </w:tc>
      </w:tr>
    </w:tbl>
    <w:p w14:paraId="3A275188" w14:textId="77777777" w:rsidR="000F6C42" w:rsidRPr="00684351" w:rsidRDefault="000F6C42" w:rsidP="000F6C42">
      <w:pPr>
        <w:suppressAutoHyphens/>
        <w:rPr>
          <w:spacing w:val="-1"/>
        </w:rPr>
      </w:pPr>
    </w:p>
    <w:p w14:paraId="31F77B1B" w14:textId="165D087C" w:rsidR="000F6C42" w:rsidRPr="00684351" w:rsidRDefault="000F6C42" w:rsidP="000F6C42">
      <w:pPr>
        <w:tabs>
          <w:tab w:val="clear" w:pos="567"/>
        </w:tabs>
        <w:spacing w:line="240" w:lineRule="auto"/>
      </w:pPr>
      <w:r w:rsidRPr="00684351">
        <w:t>K odměření požadovaného množství veterinárního léčivého přípravku použijte dostatečně přesn</w:t>
      </w:r>
      <w:r w:rsidR="006D6238" w:rsidRPr="00684351">
        <w:t>é, na trhu dostupné,</w:t>
      </w:r>
      <w:r w:rsidRPr="00684351">
        <w:t xml:space="preserve"> </w:t>
      </w:r>
      <w:r w:rsidR="006D6238" w:rsidRPr="00684351">
        <w:t>odměrné zařízení</w:t>
      </w:r>
      <w:r w:rsidRPr="00684351">
        <w:t xml:space="preserve">. Na přípravu medikované pitné vody používejte pouze čisté nádoby. </w:t>
      </w:r>
      <w:r w:rsidR="006D6238" w:rsidRPr="00684351">
        <w:t xml:space="preserve">Z důvodu zajištění homogenity pitnou vodu </w:t>
      </w:r>
      <w:proofErr w:type="spellStart"/>
      <w:r w:rsidR="006D6238" w:rsidRPr="00684351">
        <w:t>namedikovanou</w:t>
      </w:r>
      <w:proofErr w:type="spellEnd"/>
      <w:r w:rsidR="006D6238" w:rsidRPr="00684351">
        <w:t xml:space="preserve"> veterinárním léčivým přípravkem míchejte alespoň 1 minutu.</w:t>
      </w:r>
    </w:p>
    <w:p w14:paraId="7E3A99D0" w14:textId="77777777" w:rsidR="000F6C42" w:rsidRPr="00684351" w:rsidRDefault="000F6C42" w:rsidP="000F6C42">
      <w:pPr>
        <w:tabs>
          <w:tab w:val="clear" w:pos="567"/>
        </w:tabs>
        <w:spacing w:line="240" w:lineRule="auto"/>
      </w:pPr>
      <w:r w:rsidRPr="00684351">
        <w:t>Při podávání velkých objemů vody připravte nejprve koncentrovaný roztok, a ten pak nařeďte na požadovanou konečnou koncentraci. Maximální rozpustnost veterinárního léčivého přípravku je 200 ml/l.</w:t>
      </w:r>
    </w:p>
    <w:p w14:paraId="10665BBE" w14:textId="77777777" w:rsidR="000F6C42" w:rsidRPr="00684351" w:rsidRDefault="000F6C42" w:rsidP="000F6C42">
      <w:pPr>
        <w:tabs>
          <w:tab w:val="clear" w:pos="567"/>
        </w:tabs>
        <w:spacing w:line="240" w:lineRule="auto"/>
      </w:pPr>
      <w:r w:rsidRPr="00684351">
        <w:t xml:space="preserve">Medikovaná pitná voda by měla být obnovována nebo vyměněna každých 24 hodin. </w:t>
      </w:r>
    </w:p>
    <w:p w14:paraId="41DA50B4" w14:textId="77777777" w:rsidR="000F6C42" w:rsidRPr="00684351" w:rsidRDefault="000F6C42" w:rsidP="000F6C42">
      <w:pPr>
        <w:tabs>
          <w:tab w:val="clear" w:pos="567"/>
        </w:tabs>
        <w:spacing w:line="240" w:lineRule="auto"/>
      </w:pPr>
    </w:p>
    <w:p w14:paraId="6F56EA92" w14:textId="0A1B3506" w:rsidR="000F6C42" w:rsidRPr="00684351" w:rsidRDefault="000F6C42" w:rsidP="000F6C42">
      <w:pPr>
        <w:tabs>
          <w:tab w:val="clear" w:pos="567"/>
        </w:tabs>
        <w:spacing w:line="240" w:lineRule="auto"/>
      </w:pPr>
      <w:r w:rsidRPr="00684351">
        <w:t>Aby se zabránilo interakci mezi ionofory a tiamulinem, veterinární lékař a chovatel by měl</w:t>
      </w:r>
      <w:r w:rsidR="0056620C" w:rsidRPr="00684351">
        <w:t>i</w:t>
      </w:r>
      <w:r w:rsidRPr="00684351">
        <w:t xml:space="preserve"> </w:t>
      </w:r>
      <w:r w:rsidR="0056620C" w:rsidRPr="00684351">
        <w:t>ověřit</w:t>
      </w:r>
      <w:r w:rsidRPr="00684351">
        <w:t xml:space="preserve">, že informace o krmivu neuvádí obsah </w:t>
      </w:r>
      <w:proofErr w:type="spellStart"/>
      <w:r w:rsidRPr="00684351">
        <w:t>salinomycinu</w:t>
      </w:r>
      <w:proofErr w:type="spellEnd"/>
      <w:r w:rsidRPr="00684351">
        <w:t xml:space="preserve">, </w:t>
      </w:r>
      <w:proofErr w:type="spellStart"/>
      <w:r w:rsidRPr="00684351">
        <w:t>monensinu</w:t>
      </w:r>
      <w:proofErr w:type="spellEnd"/>
      <w:r w:rsidRPr="00684351">
        <w:t xml:space="preserve"> a </w:t>
      </w:r>
      <w:proofErr w:type="spellStart"/>
      <w:r w:rsidRPr="00684351">
        <w:t>narasinu</w:t>
      </w:r>
      <w:proofErr w:type="spellEnd"/>
      <w:r w:rsidRPr="00684351">
        <w:t xml:space="preserve"> v krmivu.</w:t>
      </w:r>
    </w:p>
    <w:p w14:paraId="4DC90E7C" w14:textId="52F2AA62" w:rsidR="000F6C42" w:rsidRPr="00684351" w:rsidRDefault="000F6C42" w:rsidP="000F6C42">
      <w:pPr>
        <w:tabs>
          <w:tab w:val="clear" w:pos="567"/>
        </w:tabs>
        <w:spacing w:line="240" w:lineRule="auto"/>
      </w:pPr>
      <w:r w:rsidRPr="00684351">
        <w:t>U kura domácího, v zájmu zamezení interakce mezi nekompatibilními ionofory monensinem, narasinem a salinomycinem a tiamulinem</w:t>
      </w:r>
      <w:r w:rsidR="0056620C" w:rsidRPr="00684351">
        <w:t>,</w:t>
      </w:r>
      <w:r w:rsidRPr="00684351">
        <w:t xml:space="preserve"> </w:t>
      </w:r>
      <w:r w:rsidR="0056620C" w:rsidRPr="00684351">
        <w:t xml:space="preserve">je nutné informovat dodavatele krmiva, že bude použit tiamulin, a zajistit, aby </w:t>
      </w:r>
      <w:r w:rsidR="006D6238" w:rsidRPr="00684351">
        <w:t xml:space="preserve">tato </w:t>
      </w:r>
      <w:proofErr w:type="spellStart"/>
      <w:r w:rsidR="006D6238" w:rsidRPr="00684351">
        <w:t>antikokcidika</w:t>
      </w:r>
      <w:proofErr w:type="spellEnd"/>
      <w:r w:rsidR="006D6238" w:rsidRPr="00684351">
        <w:t xml:space="preserve"> nebyla do krmiva přidána ani jimi </w:t>
      </w:r>
      <w:r w:rsidR="0056620C" w:rsidRPr="00684351">
        <w:t>krmivo nebylo kontaminováno</w:t>
      </w:r>
      <w:r w:rsidRPr="00684351">
        <w:t>.</w:t>
      </w:r>
      <w:r w:rsidR="00467DE1" w:rsidRPr="00684351">
        <w:t xml:space="preserve"> </w:t>
      </w:r>
      <w:r w:rsidRPr="00684351">
        <w:t>Pokud existuje jakékoli podezření, že již mohlo dojít ke kontaminování krmiva, krmivo musí být před použitím testováno na obsah ionoforů.</w:t>
      </w:r>
    </w:p>
    <w:p w14:paraId="10C2E96A" w14:textId="4122961E" w:rsidR="00C114FF" w:rsidRPr="00684351" w:rsidRDefault="000F6C42" w:rsidP="00CB3763">
      <w:pPr>
        <w:tabs>
          <w:tab w:val="clear" w:pos="567"/>
        </w:tabs>
        <w:spacing w:line="240" w:lineRule="auto"/>
        <w:rPr>
          <w:iCs/>
          <w:szCs w:val="22"/>
        </w:rPr>
      </w:pPr>
      <w:r w:rsidRPr="00684351">
        <w:t xml:space="preserve">Pokud dojde k interakci, ukončete okamžitě léčbu tiamulinem a vyměňte pitnou vodu za čistou. </w:t>
      </w:r>
      <w:r w:rsidR="00CB3763" w:rsidRPr="00684351">
        <w:t>Co nejrychleji odstraňte kontaminované krmivo a nahraďte je krmivem, které neobsahuje salinomycin, monensin nebo narasin.</w:t>
      </w:r>
    </w:p>
    <w:p w14:paraId="208153DD" w14:textId="77777777" w:rsidR="001B26EB" w:rsidRPr="00684351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684351" w:rsidRDefault="00CB3763" w:rsidP="00B13B6D">
      <w:pPr>
        <w:pStyle w:val="Style1"/>
      </w:pPr>
      <w:r w:rsidRPr="00684351">
        <w:rPr>
          <w:highlight w:val="lightGray"/>
        </w:rPr>
        <w:t>10.</w:t>
      </w:r>
      <w:r w:rsidRPr="00684351">
        <w:tab/>
        <w:t>Ochranné lhůty</w:t>
      </w:r>
    </w:p>
    <w:p w14:paraId="064B0D24" w14:textId="77777777" w:rsidR="001D220F" w:rsidRPr="00684351" w:rsidRDefault="001D220F" w:rsidP="00975F4E">
      <w:pPr>
        <w:tabs>
          <w:tab w:val="left" w:pos="1985"/>
        </w:tabs>
        <w:suppressAutoHyphens/>
        <w:ind w:left="851" w:hanging="851"/>
        <w:rPr>
          <w:spacing w:val="-3"/>
          <w:u w:val="single"/>
        </w:rPr>
      </w:pPr>
    </w:p>
    <w:p w14:paraId="4A268D0A" w14:textId="08E9A426" w:rsidR="00975F4E" w:rsidRPr="00684351" w:rsidRDefault="00975F4E" w:rsidP="00975F4E">
      <w:pPr>
        <w:tabs>
          <w:tab w:val="left" w:pos="1985"/>
        </w:tabs>
        <w:suppressAutoHyphens/>
        <w:ind w:left="851" w:hanging="851"/>
        <w:rPr>
          <w:spacing w:val="-3"/>
        </w:rPr>
      </w:pPr>
      <w:r w:rsidRPr="00684351">
        <w:rPr>
          <w:spacing w:val="-3"/>
          <w:u w:val="single"/>
        </w:rPr>
        <w:t>Prasata</w:t>
      </w:r>
      <w:r w:rsidRPr="00684351">
        <w:rPr>
          <w:spacing w:val="-3"/>
        </w:rPr>
        <w:t>:</w:t>
      </w:r>
    </w:p>
    <w:p w14:paraId="43FD89EE" w14:textId="19D526E6" w:rsidR="00975F4E" w:rsidRPr="00684351" w:rsidRDefault="00975F4E" w:rsidP="00975F4E">
      <w:pPr>
        <w:suppressAutoHyphens/>
        <w:ind w:left="709"/>
        <w:contextualSpacing/>
      </w:pPr>
      <w:r w:rsidRPr="00684351">
        <w:t xml:space="preserve">Maso: 2 dny (8,8 mg </w:t>
      </w:r>
      <w:proofErr w:type="spellStart"/>
      <w:r w:rsidRPr="00684351">
        <w:t>tiamulin-fumarátu</w:t>
      </w:r>
      <w:proofErr w:type="spellEnd"/>
      <w:r w:rsidRPr="00684351">
        <w:t xml:space="preserve">/kg tělesné hmotnosti, odpovídá 7 ml veterinárního léčivého přípravku/100 kg tělesné hmotnosti) </w:t>
      </w:r>
    </w:p>
    <w:p w14:paraId="70A14C5F" w14:textId="6CDCC8E9" w:rsidR="00975F4E" w:rsidRPr="00684351" w:rsidRDefault="00975F4E" w:rsidP="00975F4E">
      <w:pPr>
        <w:suppressAutoHyphens/>
        <w:ind w:left="709"/>
        <w:contextualSpacing/>
      </w:pPr>
      <w:r w:rsidRPr="00684351">
        <w:t xml:space="preserve">Maso: 4 dny (20 mg </w:t>
      </w:r>
      <w:proofErr w:type="spellStart"/>
      <w:r w:rsidRPr="00684351">
        <w:t>tiamulin-fumarátu</w:t>
      </w:r>
      <w:proofErr w:type="spellEnd"/>
      <w:r w:rsidRPr="00684351">
        <w:t xml:space="preserve">/kg tělesné hmotnosti, odpovídá 16 ml veterinárního léčivého přípravku/100 kg tělesné hmotnosti) </w:t>
      </w:r>
    </w:p>
    <w:p w14:paraId="76FBBB57" w14:textId="77777777" w:rsidR="00975F4E" w:rsidRPr="00684351" w:rsidRDefault="00975F4E" w:rsidP="00975F4E">
      <w:pPr>
        <w:suppressAutoHyphens/>
        <w:ind w:left="709"/>
        <w:contextualSpacing/>
        <w:rPr>
          <w:u w:val="single"/>
        </w:rPr>
      </w:pPr>
    </w:p>
    <w:p w14:paraId="324EE8ED" w14:textId="77777777" w:rsidR="00975F4E" w:rsidRPr="00684351" w:rsidRDefault="00975F4E" w:rsidP="00975F4E">
      <w:pPr>
        <w:suppressAutoHyphens/>
        <w:ind w:left="709" w:hanging="709"/>
        <w:contextualSpacing/>
        <w:rPr>
          <w:u w:val="single"/>
        </w:rPr>
      </w:pPr>
      <w:r w:rsidRPr="00684351">
        <w:rPr>
          <w:u w:val="single"/>
        </w:rPr>
        <w:t>Kur domácí (nosnice):</w:t>
      </w:r>
    </w:p>
    <w:p w14:paraId="184A8A5E" w14:textId="77777777" w:rsidR="00975F4E" w:rsidRPr="00684351" w:rsidRDefault="00975F4E" w:rsidP="00975F4E">
      <w:pPr>
        <w:suppressAutoHyphens/>
        <w:ind w:left="709"/>
        <w:contextualSpacing/>
      </w:pPr>
      <w:r w:rsidRPr="00684351">
        <w:t xml:space="preserve">Maso: 2 dny </w:t>
      </w:r>
    </w:p>
    <w:p w14:paraId="352D3C6F" w14:textId="743A1510" w:rsidR="00C114FF" w:rsidRPr="00684351" w:rsidRDefault="00975F4E" w:rsidP="00975F4E">
      <w:pPr>
        <w:suppressAutoHyphens/>
        <w:ind w:left="709"/>
        <w:contextualSpacing/>
      </w:pPr>
      <w:r w:rsidRPr="00684351">
        <w:t>Vejce: Bez ochranných lhůt.</w:t>
      </w:r>
    </w:p>
    <w:p w14:paraId="237445D8" w14:textId="77777777" w:rsidR="00DB468A" w:rsidRPr="00684351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684351" w:rsidRDefault="00CB3763" w:rsidP="00B13B6D">
      <w:pPr>
        <w:pStyle w:val="Style1"/>
      </w:pPr>
      <w:r w:rsidRPr="00684351">
        <w:rPr>
          <w:highlight w:val="lightGray"/>
        </w:rPr>
        <w:lastRenderedPageBreak/>
        <w:t>11.</w:t>
      </w:r>
      <w:r w:rsidRPr="00684351">
        <w:tab/>
        <w:t>Zvláštní opatření pro uchovávání</w:t>
      </w:r>
    </w:p>
    <w:p w14:paraId="5437653D" w14:textId="77777777" w:rsidR="00C114FF" w:rsidRPr="00684351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EDD7F9D" w14:textId="6D147C84" w:rsidR="00717A81" w:rsidRPr="00684351" w:rsidRDefault="00717A81" w:rsidP="00717A81">
      <w:pPr>
        <w:suppressAutoHyphens/>
        <w:spacing w:before="7"/>
        <w:rPr>
          <w:szCs w:val="22"/>
        </w:rPr>
      </w:pPr>
      <w:r w:rsidRPr="00684351">
        <w:rPr>
          <w:szCs w:val="22"/>
        </w:rPr>
        <w:t>Uchováv</w:t>
      </w:r>
      <w:r w:rsidR="009C50DA" w:rsidRPr="00684351">
        <w:rPr>
          <w:szCs w:val="22"/>
        </w:rPr>
        <w:t>ejte</w:t>
      </w:r>
      <w:r w:rsidRPr="00684351">
        <w:rPr>
          <w:szCs w:val="22"/>
        </w:rPr>
        <w:t xml:space="preserve"> mimo dohled a dosah dětí.</w:t>
      </w:r>
    </w:p>
    <w:p w14:paraId="72759F5F" w14:textId="77777777" w:rsidR="00717A81" w:rsidRPr="00684351" w:rsidRDefault="00717A81" w:rsidP="00717A81">
      <w:pPr>
        <w:suppressAutoHyphens/>
        <w:spacing w:before="7"/>
        <w:rPr>
          <w:b/>
          <w:bCs/>
          <w:szCs w:val="22"/>
        </w:rPr>
      </w:pPr>
    </w:p>
    <w:p w14:paraId="256FEA96" w14:textId="77777777" w:rsidR="00717A81" w:rsidRPr="00684351" w:rsidRDefault="00717A81" w:rsidP="00717A81">
      <w:pPr>
        <w:suppressAutoHyphens/>
        <w:rPr>
          <w:szCs w:val="22"/>
        </w:rPr>
      </w:pPr>
      <w:r w:rsidRPr="00684351">
        <w:rPr>
          <w:szCs w:val="22"/>
        </w:rPr>
        <w:t>Uchovávejte v původním obalu, aby byl přípravek chráněn před světlem.</w:t>
      </w:r>
    </w:p>
    <w:p w14:paraId="518745B2" w14:textId="77777777" w:rsidR="00717A81" w:rsidRPr="00684351" w:rsidRDefault="00717A81" w:rsidP="00717A81">
      <w:pPr>
        <w:suppressAutoHyphens/>
        <w:rPr>
          <w:szCs w:val="22"/>
        </w:rPr>
      </w:pPr>
    </w:p>
    <w:p w14:paraId="4D89A943" w14:textId="45F9C71E" w:rsidR="00717A81" w:rsidRPr="00684351" w:rsidRDefault="00717A81" w:rsidP="00717A81">
      <w:pPr>
        <w:suppressAutoHyphens/>
        <w:autoSpaceDE w:val="0"/>
        <w:autoSpaceDN w:val="0"/>
        <w:adjustRightInd w:val="0"/>
        <w:rPr>
          <w:szCs w:val="22"/>
        </w:rPr>
      </w:pPr>
      <w:r w:rsidRPr="00684351">
        <w:rPr>
          <w:szCs w:val="22"/>
        </w:rPr>
        <w:t xml:space="preserve">Nepoužívejte tento veterinární léčivý přípravek po uplynutí doby použitelnosti uvedené na etiketě po Exp. Doba použitelnosti končí posledním dnem v uvedeném měsíci. </w:t>
      </w:r>
    </w:p>
    <w:p w14:paraId="7125C63E" w14:textId="77777777" w:rsidR="00717A81" w:rsidRPr="00684351" w:rsidRDefault="00717A81" w:rsidP="00717A81">
      <w:pPr>
        <w:suppressAutoHyphens/>
        <w:rPr>
          <w:szCs w:val="22"/>
        </w:rPr>
      </w:pPr>
      <w:r w:rsidRPr="00684351">
        <w:rPr>
          <w:szCs w:val="22"/>
        </w:rPr>
        <w:t>Doba použitelnosti po prvním otevření vnitřního obalu: 3 měsíce.</w:t>
      </w:r>
    </w:p>
    <w:p w14:paraId="5133392D" w14:textId="77777777" w:rsidR="00717A81" w:rsidRPr="00684351" w:rsidRDefault="00717A81" w:rsidP="00717A81">
      <w:pPr>
        <w:suppressAutoHyphens/>
        <w:rPr>
          <w:szCs w:val="22"/>
        </w:rPr>
      </w:pPr>
      <w:r w:rsidRPr="00684351">
        <w:rPr>
          <w:szCs w:val="22"/>
        </w:rPr>
        <w:t>Doba použitelnosti po rozpuštění v pitné vodě: 24 hodin.</w:t>
      </w:r>
    </w:p>
    <w:p w14:paraId="6BF73524" w14:textId="77777777" w:rsidR="0043320A" w:rsidRPr="00684351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684351" w:rsidRDefault="00CB3763" w:rsidP="001D220F">
      <w:pPr>
        <w:pStyle w:val="Style1"/>
        <w:keepNext/>
        <w:jc w:val="both"/>
      </w:pPr>
      <w:r w:rsidRPr="00684351">
        <w:rPr>
          <w:highlight w:val="lightGray"/>
        </w:rPr>
        <w:t>12.</w:t>
      </w:r>
      <w:r w:rsidRPr="00684351">
        <w:tab/>
        <w:t xml:space="preserve">Zvláštní opatření pro </w:t>
      </w:r>
      <w:r w:rsidR="00CF069C" w:rsidRPr="00684351">
        <w:t>likvidaci</w:t>
      </w:r>
    </w:p>
    <w:p w14:paraId="7C575CD6" w14:textId="77777777" w:rsidR="00C114FF" w:rsidRPr="00684351" w:rsidRDefault="00C114FF" w:rsidP="001D220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55EC68E" w14:textId="20A0895B" w:rsidR="007A2AD7" w:rsidRPr="00684351" w:rsidRDefault="007A2AD7" w:rsidP="001D220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84351">
        <w:t>Léčivé přípravky se nesmí likvidovat prostřednictvím odpadní vody či domovního odpadu.</w:t>
      </w:r>
    </w:p>
    <w:p w14:paraId="6D54AD59" w14:textId="77777777" w:rsidR="00DB468A" w:rsidRPr="00684351" w:rsidRDefault="00DB468A" w:rsidP="001D220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DC647B" w14:textId="213F7833" w:rsidR="007A2AD7" w:rsidRPr="00684351" w:rsidRDefault="007A2AD7" w:rsidP="001D220F">
      <w:pPr>
        <w:spacing w:line="240" w:lineRule="auto"/>
        <w:jc w:val="both"/>
      </w:pPr>
      <w:r w:rsidRPr="00684351">
        <w:t xml:space="preserve">Všechen nepoužitý veterinární léčivý přípravek nebo odpad, který pochází z tohoto přípravku, likvidujte odevzdáním v souladu s místními požadavky a platnými národními systémy sběru. </w:t>
      </w:r>
      <w:r w:rsidR="000018E9" w:rsidRPr="00684351">
        <w:t>Tato opatření napomáhají chránit životní prostředí.</w:t>
      </w:r>
    </w:p>
    <w:p w14:paraId="70077E2D" w14:textId="77777777" w:rsidR="007A2AD7" w:rsidRPr="00684351" w:rsidRDefault="007A2AD7" w:rsidP="001D220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49C21BAF" w:rsidR="00C114FF" w:rsidRPr="00684351" w:rsidRDefault="007A2AD7" w:rsidP="001D220F">
      <w:pPr>
        <w:tabs>
          <w:tab w:val="clear" w:pos="567"/>
        </w:tabs>
        <w:spacing w:line="240" w:lineRule="auto"/>
        <w:jc w:val="both"/>
      </w:pPr>
      <w:r w:rsidRPr="00684351">
        <w:t>O možnostech likvidace nepotřebných léčivých přípravků se poraďte s vaším veterinárním lékařem nebo lékárníkem.</w:t>
      </w:r>
    </w:p>
    <w:p w14:paraId="06DB9A21" w14:textId="77777777" w:rsidR="00DB468A" w:rsidRPr="00684351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684351" w:rsidRDefault="00CB3763" w:rsidP="00B13B6D">
      <w:pPr>
        <w:pStyle w:val="Style1"/>
      </w:pPr>
      <w:r w:rsidRPr="00684351">
        <w:rPr>
          <w:highlight w:val="lightGray"/>
        </w:rPr>
        <w:t>13.</w:t>
      </w:r>
      <w:r w:rsidRPr="00684351">
        <w:tab/>
        <w:t>Klasifikace veterinárních léčivých přípravků</w:t>
      </w:r>
    </w:p>
    <w:p w14:paraId="76BF11F0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C3C985" w14:textId="5D16EDD3" w:rsidR="00350F62" w:rsidRPr="00684351" w:rsidRDefault="00350F62" w:rsidP="00A9226B">
      <w:pPr>
        <w:tabs>
          <w:tab w:val="clear" w:pos="567"/>
        </w:tabs>
        <w:spacing w:line="240" w:lineRule="auto"/>
        <w:rPr>
          <w:szCs w:val="22"/>
        </w:rPr>
      </w:pPr>
      <w:r w:rsidRPr="00684351">
        <w:rPr>
          <w:szCs w:val="22"/>
        </w:rPr>
        <w:t>Veterinární léčivý přípravek je vydáván pouze na předpis.</w:t>
      </w:r>
    </w:p>
    <w:p w14:paraId="1B2009DE" w14:textId="77777777" w:rsidR="00DB468A" w:rsidRPr="00684351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684351" w:rsidRDefault="00CB3763" w:rsidP="00B13B6D">
      <w:pPr>
        <w:pStyle w:val="Style1"/>
      </w:pPr>
      <w:r w:rsidRPr="00684351">
        <w:rPr>
          <w:highlight w:val="lightGray"/>
        </w:rPr>
        <w:t>14.</w:t>
      </w:r>
      <w:r w:rsidRPr="00684351">
        <w:tab/>
        <w:t>Registrační čísla a velikosti balení</w:t>
      </w:r>
    </w:p>
    <w:p w14:paraId="7A2F65F6" w14:textId="77777777" w:rsidR="00DB468A" w:rsidRPr="00684351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C7074C" w14:textId="671F192B" w:rsidR="00DE41C8" w:rsidRDefault="00DE41C8" w:rsidP="00350F62">
      <w:pPr>
        <w:pStyle w:val="Zkladntext"/>
        <w:suppressAutoHyphens/>
        <w:ind w:right="147"/>
        <w:rPr>
          <w:color w:val="221F1F"/>
          <w:spacing w:val="-1"/>
          <w:szCs w:val="22"/>
        </w:rPr>
      </w:pPr>
      <w:r w:rsidRPr="00DE41C8">
        <w:rPr>
          <w:color w:val="221F1F"/>
          <w:spacing w:val="-1"/>
          <w:szCs w:val="22"/>
        </w:rPr>
        <w:t>96/032/</w:t>
      </w:r>
      <w:proofErr w:type="gramStart"/>
      <w:r w:rsidRPr="00DE41C8">
        <w:rPr>
          <w:color w:val="221F1F"/>
          <w:spacing w:val="-1"/>
          <w:szCs w:val="22"/>
        </w:rPr>
        <w:t>19-C</w:t>
      </w:r>
      <w:proofErr w:type="gramEnd"/>
    </w:p>
    <w:p w14:paraId="5C188B07" w14:textId="77777777" w:rsidR="00DE41C8" w:rsidRDefault="00DE41C8" w:rsidP="00350F62">
      <w:pPr>
        <w:pStyle w:val="Zkladntext"/>
        <w:suppressAutoHyphens/>
        <w:ind w:right="147"/>
        <w:rPr>
          <w:color w:val="221F1F"/>
          <w:spacing w:val="-1"/>
          <w:szCs w:val="22"/>
        </w:rPr>
      </w:pPr>
    </w:p>
    <w:p w14:paraId="26085D5B" w14:textId="216FE107" w:rsidR="00350F62" w:rsidRPr="00684351" w:rsidRDefault="00350F62" w:rsidP="00350F62">
      <w:pPr>
        <w:pStyle w:val="Zkladntext"/>
        <w:suppressAutoHyphens/>
        <w:ind w:right="147"/>
        <w:rPr>
          <w:color w:val="221F1F"/>
          <w:spacing w:val="-1"/>
          <w:szCs w:val="22"/>
        </w:rPr>
      </w:pPr>
      <w:r w:rsidRPr="00684351">
        <w:rPr>
          <w:color w:val="221F1F"/>
          <w:spacing w:val="-1"/>
          <w:szCs w:val="22"/>
        </w:rPr>
        <w:t xml:space="preserve">Veterinární léčivý přípravek je dodáván v </w:t>
      </w:r>
      <w:r w:rsidRPr="00684351">
        <w:rPr>
          <w:szCs w:val="22"/>
        </w:rPr>
        <w:t xml:space="preserve">1litrové láhvi z </w:t>
      </w:r>
      <w:proofErr w:type="spellStart"/>
      <w:r w:rsidRPr="00684351">
        <w:rPr>
          <w:szCs w:val="22"/>
        </w:rPr>
        <w:t>polyethylenu</w:t>
      </w:r>
      <w:proofErr w:type="spellEnd"/>
      <w:r w:rsidRPr="00684351">
        <w:rPr>
          <w:szCs w:val="22"/>
        </w:rPr>
        <w:t xml:space="preserve"> vysoké hustoty (HDPE), uzavřené polypropylenovým šroubovacím víčkem a těsnicím uzávěrem z </w:t>
      </w:r>
      <w:proofErr w:type="spellStart"/>
      <w:r w:rsidRPr="00684351">
        <w:rPr>
          <w:szCs w:val="22"/>
        </w:rPr>
        <w:t>polyethylenu</w:t>
      </w:r>
      <w:proofErr w:type="spellEnd"/>
      <w:r w:rsidRPr="00684351">
        <w:rPr>
          <w:szCs w:val="22"/>
        </w:rPr>
        <w:t xml:space="preserve"> nízké hustoty (LDPE)</w:t>
      </w:r>
      <w:r w:rsidRPr="00684351">
        <w:rPr>
          <w:color w:val="221F1F"/>
          <w:spacing w:val="-1"/>
          <w:szCs w:val="22"/>
        </w:rPr>
        <w:t xml:space="preserve"> a 5litrovém kanystru z </w:t>
      </w:r>
      <w:proofErr w:type="spellStart"/>
      <w:r w:rsidRPr="00684351">
        <w:rPr>
          <w:color w:val="221F1F"/>
          <w:spacing w:val="-1"/>
          <w:szCs w:val="22"/>
        </w:rPr>
        <w:t>polyethylenu</w:t>
      </w:r>
      <w:proofErr w:type="spellEnd"/>
      <w:r w:rsidRPr="00684351">
        <w:rPr>
          <w:color w:val="221F1F"/>
          <w:spacing w:val="-1"/>
          <w:szCs w:val="22"/>
        </w:rPr>
        <w:t xml:space="preserve"> vysoké hustoty (HDPE), uzavřeném žebrovaným víčkem se zajišťovacím kroužkem. </w:t>
      </w:r>
    </w:p>
    <w:p w14:paraId="29F24453" w14:textId="77777777" w:rsidR="00350F62" w:rsidRPr="00684351" w:rsidRDefault="00350F62" w:rsidP="00350F62">
      <w:pPr>
        <w:pStyle w:val="Zkladntext"/>
        <w:suppressAutoHyphens/>
        <w:ind w:right="147"/>
        <w:rPr>
          <w:color w:val="221F1F"/>
          <w:spacing w:val="-1"/>
          <w:szCs w:val="22"/>
        </w:rPr>
      </w:pPr>
    </w:p>
    <w:p w14:paraId="4E33FCF1" w14:textId="77777777" w:rsidR="00350F62" w:rsidRPr="00684351" w:rsidRDefault="00350F62" w:rsidP="00350F62">
      <w:pPr>
        <w:pStyle w:val="Zkladntext"/>
        <w:suppressAutoHyphens/>
        <w:ind w:right="147"/>
        <w:rPr>
          <w:color w:val="221F1F"/>
          <w:spacing w:val="-1"/>
          <w:szCs w:val="22"/>
        </w:rPr>
      </w:pPr>
      <w:r w:rsidRPr="00684351">
        <w:rPr>
          <w:color w:val="221F1F"/>
          <w:spacing w:val="-1"/>
          <w:szCs w:val="22"/>
        </w:rPr>
        <w:t xml:space="preserve">Na trhu nemusí být všechny velikosti balení. </w:t>
      </w:r>
    </w:p>
    <w:p w14:paraId="1E0A47F2" w14:textId="77777777" w:rsidR="00DB468A" w:rsidRPr="00684351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48DEAFF6" w:rsidR="00C114FF" w:rsidRPr="00684351" w:rsidRDefault="00CB3763" w:rsidP="00B13B6D">
      <w:pPr>
        <w:pStyle w:val="Style1"/>
      </w:pPr>
      <w:r w:rsidRPr="00684351">
        <w:rPr>
          <w:highlight w:val="lightGray"/>
        </w:rPr>
        <w:t>15.</w:t>
      </w:r>
      <w:r w:rsidRPr="00684351">
        <w:tab/>
        <w:t>Datum poslední revize příbalové informace</w:t>
      </w:r>
    </w:p>
    <w:p w14:paraId="22115034" w14:textId="0D3E9A95" w:rsidR="001029FA" w:rsidRPr="00684351" w:rsidRDefault="001029FA" w:rsidP="00B13B6D">
      <w:pPr>
        <w:pStyle w:val="Style1"/>
      </w:pPr>
    </w:p>
    <w:p w14:paraId="35BD08BE" w14:textId="34408E08" w:rsidR="001029FA" w:rsidRPr="00DE41C8" w:rsidRDefault="001029FA" w:rsidP="00B13B6D">
      <w:pPr>
        <w:pStyle w:val="Style1"/>
        <w:rPr>
          <w:b w:val="0"/>
        </w:rPr>
      </w:pPr>
      <w:r w:rsidRPr="00DE41C8">
        <w:rPr>
          <w:b w:val="0"/>
        </w:rPr>
        <w:t>0</w:t>
      </w:r>
      <w:r w:rsidR="00DE41C8" w:rsidRPr="00DE41C8">
        <w:rPr>
          <w:b w:val="0"/>
        </w:rPr>
        <w:t>7</w:t>
      </w:r>
      <w:r w:rsidRPr="00DE41C8">
        <w:rPr>
          <w:b w:val="0"/>
        </w:rPr>
        <w:t>/2025</w:t>
      </w:r>
    </w:p>
    <w:p w14:paraId="6781F72F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9A8AAC8" w:rsidR="001F1C7E" w:rsidRDefault="000770DA" w:rsidP="001F1C7E">
      <w:pPr>
        <w:tabs>
          <w:tab w:val="clear" w:pos="567"/>
        </w:tabs>
        <w:spacing w:line="240" w:lineRule="auto"/>
        <w:rPr>
          <w:szCs w:val="22"/>
        </w:rPr>
      </w:pPr>
      <w:r w:rsidRPr="00684351">
        <w:t xml:space="preserve">Podrobné informace o tomto veterinárním léčivém přípravku jsou k dispozici v databázi přípravků Unie </w:t>
      </w:r>
      <w:r w:rsidRPr="00684351">
        <w:rPr>
          <w:szCs w:val="22"/>
        </w:rPr>
        <w:t>(</w:t>
      </w:r>
      <w:hyperlink r:id="rId8" w:history="1">
        <w:r w:rsidRPr="00684351">
          <w:rPr>
            <w:rStyle w:val="Hypertextovodkaz"/>
            <w:szCs w:val="22"/>
          </w:rPr>
          <w:t>https://medicines.health.europa.eu/veterinary</w:t>
        </w:r>
      </w:hyperlink>
      <w:r w:rsidRPr="00684351">
        <w:rPr>
          <w:szCs w:val="22"/>
        </w:rPr>
        <w:t>).</w:t>
      </w:r>
    </w:p>
    <w:p w14:paraId="56ACC306" w14:textId="3CC2AD7F" w:rsidR="00DE41C8" w:rsidRDefault="00DE41C8" w:rsidP="001F1C7E">
      <w:pPr>
        <w:tabs>
          <w:tab w:val="clear" w:pos="567"/>
        </w:tabs>
        <w:spacing w:line="240" w:lineRule="auto"/>
        <w:rPr>
          <w:szCs w:val="22"/>
        </w:rPr>
      </w:pPr>
    </w:p>
    <w:p w14:paraId="345AE800" w14:textId="77777777" w:rsidR="00DE41C8" w:rsidRPr="008C75B1" w:rsidRDefault="00DE41C8" w:rsidP="00DE41C8">
      <w:pPr>
        <w:tabs>
          <w:tab w:val="clear" w:pos="567"/>
        </w:tabs>
        <w:spacing w:line="240" w:lineRule="auto"/>
        <w:ind w:right="-1"/>
        <w:rPr>
          <w:szCs w:val="22"/>
        </w:rPr>
      </w:pPr>
      <w:r w:rsidRPr="008C75B1">
        <w:rPr>
          <w:szCs w:val="22"/>
        </w:rPr>
        <w:t xml:space="preserve">Podrobné informace o tomto veterinárním léčivém přípravku naleznete také v národní databázi </w:t>
      </w:r>
    </w:p>
    <w:p w14:paraId="1E831388" w14:textId="77777777" w:rsidR="00DE41C8" w:rsidRDefault="00DE41C8" w:rsidP="00DE41C8">
      <w:pPr>
        <w:tabs>
          <w:tab w:val="clear" w:pos="567"/>
        </w:tabs>
        <w:spacing w:line="240" w:lineRule="auto"/>
        <w:ind w:right="-1"/>
        <w:rPr>
          <w:szCs w:val="22"/>
        </w:rPr>
      </w:pPr>
      <w:r w:rsidRPr="008C75B1">
        <w:rPr>
          <w:szCs w:val="22"/>
        </w:rPr>
        <w:t>(</w:t>
      </w:r>
      <w:hyperlink r:id="rId9" w:history="1">
        <w:r w:rsidRPr="00FB2933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).</w:t>
      </w:r>
    </w:p>
    <w:p w14:paraId="1386C5B2" w14:textId="77777777" w:rsidR="00DE41C8" w:rsidRPr="00684351" w:rsidRDefault="00DE41C8" w:rsidP="001F1C7E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79F8C20E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2B958DD8" w:rsidR="00DB468A" w:rsidRDefault="00CB3763" w:rsidP="00B13B6D">
      <w:pPr>
        <w:pStyle w:val="Style1"/>
      </w:pPr>
      <w:r w:rsidRPr="00684351">
        <w:rPr>
          <w:highlight w:val="lightGray"/>
        </w:rPr>
        <w:t>16.</w:t>
      </w:r>
      <w:r w:rsidRPr="00684351">
        <w:tab/>
        <w:t>Kontaktní údaje</w:t>
      </w:r>
    </w:p>
    <w:p w14:paraId="43F06BBF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33294A6" w:rsidR="00DB468A" w:rsidRPr="00684351" w:rsidRDefault="000770DA" w:rsidP="00DB468A">
      <w:pPr>
        <w:rPr>
          <w:iCs/>
          <w:szCs w:val="22"/>
        </w:rPr>
      </w:pPr>
      <w:bookmarkStart w:id="1" w:name="_Hlk73552578"/>
      <w:r w:rsidRPr="00684351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684351">
        <w:t>:</w:t>
      </w:r>
    </w:p>
    <w:bookmarkEnd w:id="1"/>
    <w:p w14:paraId="22CA16F7" w14:textId="77777777" w:rsidR="000770DA" w:rsidRPr="00684351" w:rsidRDefault="000770DA" w:rsidP="000770DA">
      <w:pPr>
        <w:rPr>
          <w:iCs/>
          <w:szCs w:val="22"/>
          <w:u w:val="single"/>
        </w:rPr>
      </w:pPr>
      <w:proofErr w:type="spellStart"/>
      <w:r w:rsidRPr="00684351">
        <w:rPr>
          <w:iCs/>
          <w:szCs w:val="22"/>
          <w:u w:val="single"/>
        </w:rPr>
        <w:t>Huvepharma</w:t>
      </w:r>
      <w:proofErr w:type="spellEnd"/>
      <w:r w:rsidRPr="00684351">
        <w:rPr>
          <w:iCs/>
          <w:szCs w:val="22"/>
          <w:u w:val="single"/>
        </w:rPr>
        <w:t xml:space="preserve"> NV</w:t>
      </w:r>
    </w:p>
    <w:p w14:paraId="3DDFD1AE" w14:textId="77777777" w:rsidR="000770DA" w:rsidRPr="00684351" w:rsidRDefault="000770DA" w:rsidP="000770DA">
      <w:pPr>
        <w:rPr>
          <w:iCs/>
          <w:szCs w:val="22"/>
          <w:u w:val="single"/>
        </w:rPr>
      </w:pPr>
      <w:proofErr w:type="spellStart"/>
      <w:r w:rsidRPr="00684351">
        <w:rPr>
          <w:iCs/>
          <w:szCs w:val="22"/>
          <w:u w:val="single"/>
        </w:rPr>
        <w:t>Uitbreidingstraat</w:t>
      </w:r>
      <w:proofErr w:type="spellEnd"/>
      <w:r w:rsidRPr="00684351">
        <w:rPr>
          <w:iCs/>
          <w:szCs w:val="22"/>
          <w:u w:val="single"/>
        </w:rPr>
        <w:t xml:space="preserve"> 80</w:t>
      </w:r>
    </w:p>
    <w:p w14:paraId="4E7BD2C8" w14:textId="77777777" w:rsidR="000770DA" w:rsidRPr="00684351" w:rsidRDefault="000770DA" w:rsidP="000770DA">
      <w:pPr>
        <w:rPr>
          <w:iCs/>
          <w:szCs w:val="22"/>
          <w:u w:val="single"/>
        </w:rPr>
      </w:pPr>
      <w:r w:rsidRPr="00684351">
        <w:rPr>
          <w:iCs/>
          <w:szCs w:val="22"/>
          <w:u w:val="single"/>
        </w:rPr>
        <w:t xml:space="preserve">2600 </w:t>
      </w:r>
      <w:proofErr w:type="spellStart"/>
      <w:r w:rsidRPr="00684351">
        <w:rPr>
          <w:iCs/>
          <w:szCs w:val="22"/>
          <w:u w:val="single"/>
        </w:rPr>
        <w:t>Antwerpen</w:t>
      </w:r>
      <w:proofErr w:type="spellEnd"/>
    </w:p>
    <w:p w14:paraId="7F5222F0" w14:textId="3DA93001" w:rsidR="000770DA" w:rsidRPr="00684351" w:rsidRDefault="000770DA" w:rsidP="000770DA">
      <w:pPr>
        <w:rPr>
          <w:iCs/>
          <w:szCs w:val="22"/>
          <w:u w:val="single"/>
        </w:rPr>
      </w:pPr>
      <w:r w:rsidRPr="00684351">
        <w:rPr>
          <w:iCs/>
          <w:szCs w:val="22"/>
          <w:u w:val="single"/>
        </w:rPr>
        <w:t>Belgie</w:t>
      </w:r>
    </w:p>
    <w:p w14:paraId="0D133AB1" w14:textId="77777777" w:rsidR="000770DA" w:rsidRPr="00684351" w:rsidRDefault="000770DA" w:rsidP="000770DA">
      <w:pPr>
        <w:rPr>
          <w:iCs/>
          <w:szCs w:val="22"/>
          <w:u w:val="single"/>
        </w:rPr>
      </w:pPr>
      <w:r w:rsidRPr="00684351">
        <w:rPr>
          <w:iCs/>
          <w:szCs w:val="22"/>
          <w:u w:val="single"/>
        </w:rPr>
        <w:t>+32 3 288 18 49</w:t>
      </w:r>
    </w:p>
    <w:p w14:paraId="4BCB8728" w14:textId="35BF4230" w:rsidR="00DB468A" w:rsidRPr="00684351" w:rsidRDefault="000770DA" w:rsidP="000770DA">
      <w:pPr>
        <w:tabs>
          <w:tab w:val="clear" w:pos="567"/>
        </w:tabs>
        <w:spacing w:line="240" w:lineRule="auto"/>
        <w:rPr>
          <w:szCs w:val="22"/>
        </w:rPr>
      </w:pPr>
      <w:hyperlink r:id="rId10" w:history="1">
        <w:r w:rsidRPr="00684351">
          <w:rPr>
            <w:rStyle w:val="Hypertextovodkaz"/>
            <w:iCs/>
            <w:szCs w:val="22"/>
          </w:rPr>
          <w:t>pharmacovigilance@huvepharma.com</w:t>
        </w:r>
      </w:hyperlink>
    </w:p>
    <w:p w14:paraId="6FE79849" w14:textId="77777777" w:rsidR="000770DA" w:rsidRPr="00684351" w:rsidRDefault="00077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684351" w:rsidRDefault="00CB3763" w:rsidP="003841FC">
      <w:r w:rsidRPr="00684351">
        <w:rPr>
          <w:bCs/>
          <w:szCs w:val="22"/>
          <w:u w:val="single"/>
        </w:rPr>
        <w:t xml:space="preserve">Výrobce odpovědný za </w:t>
      </w:r>
      <w:r w:rsidR="00FD642D" w:rsidRPr="00684351">
        <w:rPr>
          <w:bCs/>
          <w:szCs w:val="22"/>
          <w:u w:val="single"/>
        </w:rPr>
        <w:t xml:space="preserve">uvolnění </w:t>
      </w:r>
      <w:r w:rsidRPr="00684351">
        <w:rPr>
          <w:bCs/>
          <w:szCs w:val="22"/>
          <w:u w:val="single"/>
        </w:rPr>
        <w:t>šarž</w:t>
      </w:r>
      <w:r w:rsidR="00FD642D" w:rsidRPr="00684351">
        <w:rPr>
          <w:bCs/>
          <w:szCs w:val="22"/>
          <w:u w:val="single"/>
        </w:rPr>
        <w:t>e</w:t>
      </w:r>
      <w:r w:rsidRPr="00684351">
        <w:t>:</w:t>
      </w:r>
    </w:p>
    <w:p w14:paraId="60977AE6" w14:textId="77777777" w:rsidR="000770DA" w:rsidRPr="00684351" w:rsidRDefault="000770DA" w:rsidP="000770DA">
      <w:proofErr w:type="spellStart"/>
      <w:r w:rsidRPr="00684351">
        <w:t>Biovet</w:t>
      </w:r>
      <w:proofErr w:type="spellEnd"/>
      <w:r w:rsidRPr="00684351">
        <w:t xml:space="preserve"> JSC</w:t>
      </w:r>
    </w:p>
    <w:p w14:paraId="2E52B6F4" w14:textId="77777777" w:rsidR="000770DA" w:rsidRPr="00684351" w:rsidRDefault="000770DA" w:rsidP="000770DA">
      <w:r w:rsidRPr="00684351">
        <w:t xml:space="preserve">39 Petar Rakov </w:t>
      </w:r>
      <w:proofErr w:type="spellStart"/>
      <w:r w:rsidRPr="00684351">
        <w:t>Str</w:t>
      </w:r>
      <w:proofErr w:type="spellEnd"/>
    </w:p>
    <w:p w14:paraId="3641699C" w14:textId="77777777" w:rsidR="000770DA" w:rsidRPr="00684351" w:rsidRDefault="000770DA" w:rsidP="000770DA">
      <w:r w:rsidRPr="00684351">
        <w:t xml:space="preserve">4550 </w:t>
      </w:r>
      <w:proofErr w:type="spellStart"/>
      <w:r w:rsidRPr="00684351">
        <w:t>Peshtera</w:t>
      </w:r>
      <w:proofErr w:type="spellEnd"/>
    </w:p>
    <w:p w14:paraId="4D37612B" w14:textId="74A85915" w:rsidR="000770DA" w:rsidRPr="00684351" w:rsidRDefault="000770DA" w:rsidP="000770DA">
      <w:pPr>
        <w:rPr>
          <w:bCs/>
          <w:szCs w:val="22"/>
        </w:rPr>
      </w:pPr>
      <w:r w:rsidRPr="00684351">
        <w:t>Bulharsko</w:t>
      </w:r>
    </w:p>
    <w:p w14:paraId="3D3BF102" w14:textId="77777777" w:rsidR="003841FC" w:rsidRPr="00684351" w:rsidRDefault="003841FC" w:rsidP="003841FC">
      <w:pPr>
        <w:rPr>
          <w:bCs/>
          <w:szCs w:val="22"/>
        </w:rPr>
      </w:pPr>
    </w:p>
    <w:p w14:paraId="3F99BC68" w14:textId="7422530A" w:rsidR="003841FC" w:rsidRPr="00684351" w:rsidRDefault="0022515F" w:rsidP="0018657D">
      <w:pPr>
        <w:pStyle w:val="Style4"/>
      </w:pPr>
      <w:bookmarkStart w:id="2" w:name="_Hlk73552585"/>
      <w:r w:rsidRPr="00684351">
        <w:t>&lt;</w:t>
      </w:r>
      <w:r w:rsidRPr="00684351">
        <w:rPr>
          <w:u w:val="single"/>
        </w:rPr>
        <w:t xml:space="preserve">Místní zástupci </w:t>
      </w:r>
    </w:p>
    <w:bookmarkEnd w:id="2"/>
    <w:p w14:paraId="61B865D1" w14:textId="77777777" w:rsidR="00C114FF" w:rsidRPr="0068435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14AF287D" w:rsidR="000D67D0" w:rsidRPr="00684351" w:rsidRDefault="00D9332A" w:rsidP="00A9226B">
      <w:pPr>
        <w:tabs>
          <w:tab w:val="clear" w:pos="567"/>
        </w:tabs>
        <w:spacing w:line="240" w:lineRule="auto"/>
      </w:pPr>
      <w:r w:rsidRPr="00684351">
        <w:t>&lt;Pokud chcete získat informace o tomto veterinárním léčivém přípravku, kontaktujte prosím příslušného místního zástupce držitele rozhodnutí o registraci. &gt;</w:t>
      </w:r>
    </w:p>
    <w:p w14:paraId="2E6D1717" w14:textId="77777777" w:rsidR="00CB3763" w:rsidRPr="00684351" w:rsidRDefault="00CB376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D1C9EC" w14:textId="77777777" w:rsidR="00906874" w:rsidRPr="00684351" w:rsidRDefault="00906874" w:rsidP="000018E9">
      <w:pPr>
        <w:pStyle w:val="Style1"/>
        <w:keepNext/>
      </w:pPr>
      <w:r w:rsidRPr="00684351">
        <w:rPr>
          <w:highlight w:val="lightGray"/>
        </w:rPr>
        <w:t>17.</w:t>
      </w:r>
      <w:r w:rsidRPr="00684351">
        <w:tab/>
        <w:t>Další informace</w:t>
      </w:r>
    </w:p>
    <w:p w14:paraId="01B7CAC3" w14:textId="77777777" w:rsidR="00906874" w:rsidRPr="00684351" w:rsidRDefault="00906874" w:rsidP="000018E9">
      <w:pPr>
        <w:keepNext/>
        <w:tabs>
          <w:tab w:val="clear" w:pos="567"/>
        </w:tabs>
        <w:spacing w:line="240" w:lineRule="auto"/>
        <w:rPr>
          <w:spacing w:val="-1"/>
        </w:rPr>
      </w:pPr>
    </w:p>
    <w:p w14:paraId="663C25F1" w14:textId="547FF61C" w:rsidR="00906874" w:rsidRPr="00684351" w:rsidRDefault="000018E9" w:rsidP="00906874">
      <w:pPr>
        <w:tabs>
          <w:tab w:val="clear" w:pos="567"/>
        </w:tabs>
        <w:spacing w:line="240" w:lineRule="auto"/>
        <w:rPr>
          <w:spacing w:val="-1"/>
        </w:rPr>
      </w:pPr>
      <w:r w:rsidRPr="00DE41C8">
        <w:rPr>
          <w:spacing w:val="-1"/>
          <w:u w:val="single"/>
        </w:rPr>
        <w:t>Environmentální vlastnosti:</w:t>
      </w:r>
      <w:r w:rsidRPr="00684351">
        <w:rPr>
          <w:spacing w:val="-1"/>
        </w:rPr>
        <w:t xml:space="preserve"> </w:t>
      </w:r>
      <w:r w:rsidR="00906874" w:rsidRPr="00684351">
        <w:rPr>
          <w:spacing w:val="-1"/>
        </w:rPr>
        <w:t>Tiamulin v půdě degraduje velmi pomalu a v průběhu let může docházet k</w:t>
      </w:r>
      <w:r w:rsidRPr="00684351">
        <w:rPr>
          <w:spacing w:val="-1"/>
        </w:rPr>
        <w:t> </w:t>
      </w:r>
      <w:r w:rsidR="00906874" w:rsidRPr="00684351">
        <w:rPr>
          <w:spacing w:val="-1"/>
        </w:rPr>
        <w:t>jeho akumulaci.</w:t>
      </w:r>
    </w:p>
    <w:p w14:paraId="72BBFD3F" w14:textId="6E20237B" w:rsidR="005F346D" w:rsidRPr="00684351" w:rsidRDefault="005F346D" w:rsidP="00A7407B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684351" w:rsidSect="003837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552C1" w14:textId="77777777" w:rsidR="00F06284" w:rsidRDefault="00F06284">
      <w:pPr>
        <w:spacing w:line="240" w:lineRule="auto"/>
      </w:pPr>
      <w:r>
        <w:separator/>
      </w:r>
    </w:p>
  </w:endnote>
  <w:endnote w:type="continuationSeparator" w:id="0">
    <w:p w14:paraId="383CF1EF" w14:textId="77777777" w:rsidR="00F06284" w:rsidRDefault="00F06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92E16" w14:textId="77777777" w:rsidR="00FF0659" w:rsidRDefault="00FF06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B376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B376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9C7A2" w14:textId="77777777" w:rsidR="00F06284" w:rsidRDefault="00F06284">
      <w:pPr>
        <w:spacing w:line="240" w:lineRule="auto"/>
      </w:pPr>
      <w:r>
        <w:separator/>
      </w:r>
    </w:p>
  </w:footnote>
  <w:footnote w:type="continuationSeparator" w:id="0">
    <w:p w14:paraId="67447F90" w14:textId="77777777" w:rsidR="00F06284" w:rsidRDefault="00F06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844E7" w14:textId="77777777" w:rsidR="00FF0659" w:rsidRDefault="00FF06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34009" w14:textId="17F4E6A3" w:rsidR="00E36B47" w:rsidRDefault="00E36B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962D1" w14:textId="77777777" w:rsidR="00FF0659" w:rsidRDefault="00FF06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29E5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CD0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C1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0F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48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64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9E4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8C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CE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F424CF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392D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986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BA5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E7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4E1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80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46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56F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A3C97F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B8E7A0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60175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58C15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B8A5B4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33E0AD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50ED8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5619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0B4836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33A0CF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6CEA5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5F8678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7D43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E54E8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E4E5DD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AC65C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22E09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026ADC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7EED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CD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66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0E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C3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497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C8D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0E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A9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57A9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B40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5A9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C8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EC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102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85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84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FC2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B905D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99ABF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1497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F61B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5E43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3896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5482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722F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2CF1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E46F9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4249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1A9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48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CE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C3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60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C0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80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130811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B42E86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75DA9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EA7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CD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80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43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04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EAB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6F86A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5A5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EA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6F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C6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329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68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E6C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4C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FEAFB7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A88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CA7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2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C8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D07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C88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A4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C80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B5060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4CE2AF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BD269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5C2422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F0A401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5B85F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9C8E69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42AD21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8EC835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AF26CE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FB0E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C0B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A9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6B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CEC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88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88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A25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9B6853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1C58E13A" w:tentative="1">
      <w:start w:val="1"/>
      <w:numFmt w:val="lowerLetter"/>
      <w:lvlText w:val="%2."/>
      <w:lvlJc w:val="left"/>
      <w:pPr>
        <w:ind w:left="1440" w:hanging="360"/>
      </w:pPr>
    </w:lvl>
    <w:lvl w:ilvl="2" w:tplc="0374C702" w:tentative="1">
      <w:start w:val="1"/>
      <w:numFmt w:val="lowerRoman"/>
      <w:lvlText w:val="%3."/>
      <w:lvlJc w:val="right"/>
      <w:pPr>
        <w:ind w:left="2160" w:hanging="180"/>
      </w:pPr>
    </w:lvl>
    <w:lvl w:ilvl="3" w:tplc="47C6DE44" w:tentative="1">
      <w:start w:val="1"/>
      <w:numFmt w:val="decimal"/>
      <w:lvlText w:val="%4."/>
      <w:lvlJc w:val="left"/>
      <w:pPr>
        <w:ind w:left="2880" w:hanging="360"/>
      </w:pPr>
    </w:lvl>
    <w:lvl w:ilvl="4" w:tplc="78EA0BDC" w:tentative="1">
      <w:start w:val="1"/>
      <w:numFmt w:val="lowerLetter"/>
      <w:lvlText w:val="%5."/>
      <w:lvlJc w:val="left"/>
      <w:pPr>
        <w:ind w:left="3600" w:hanging="360"/>
      </w:pPr>
    </w:lvl>
    <w:lvl w:ilvl="5" w:tplc="7C4A855E" w:tentative="1">
      <w:start w:val="1"/>
      <w:numFmt w:val="lowerRoman"/>
      <w:lvlText w:val="%6."/>
      <w:lvlJc w:val="right"/>
      <w:pPr>
        <w:ind w:left="4320" w:hanging="180"/>
      </w:pPr>
    </w:lvl>
    <w:lvl w:ilvl="6" w:tplc="C6BE00DC" w:tentative="1">
      <w:start w:val="1"/>
      <w:numFmt w:val="decimal"/>
      <w:lvlText w:val="%7."/>
      <w:lvlJc w:val="left"/>
      <w:pPr>
        <w:ind w:left="5040" w:hanging="360"/>
      </w:pPr>
    </w:lvl>
    <w:lvl w:ilvl="7" w:tplc="3FE822C2" w:tentative="1">
      <w:start w:val="1"/>
      <w:numFmt w:val="lowerLetter"/>
      <w:lvlText w:val="%8."/>
      <w:lvlJc w:val="left"/>
      <w:pPr>
        <w:ind w:left="5760" w:hanging="360"/>
      </w:pPr>
    </w:lvl>
    <w:lvl w:ilvl="8" w:tplc="D270A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6F8AA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B7ED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5CE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8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01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84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0B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6C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CEF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6E4361F2"/>
    <w:multiLevelType w:val="hybridMultilevel"/>
    <w:tmpl w:val="889E7B1C"/>
    <w:lvl w:ilvl="0" w:tplc="7C74EC5C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5" w15:restartNumberingAfterBreak="0">
    <w:nsid w:val="71FB76EB"/>
    <w:multiLevelType w:val="hybridMultilevel"/>
    <w:tmpl w:val="CC66055E"/>
    <w:lvl w:ilvl="0" w:tplc="8800E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48A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CA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622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A3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14B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DE0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A1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FE5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F018760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04CD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20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324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CA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02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FCC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A3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F2D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8660A6"/>
    <w:multiLevelType w:val="hybridMultilevel"/>
    <w:tmpl w:val="71880622"/>
    <w:lvl w:ilvl="0" w:tplc="FFFFFFFF">
      <w:start w:val="1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5BC070C"/>
    <w:multiLevelType w:val="hybridMultilevel"/>
    <w:tmpl w:val="53E4DA00"/>
    <w:lvl w:ilvl="0" w:tplc="7C74E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1091A"/>
    <w:multiLevelType w:val="hybridMultilevel"/>
    <w:tmpl w:val="9D5C3D80"/>
    <w:lvl w:ilvl="0" w:tplc="13FC189A">
      <w:start w:val="1"/>
      <w:numFmt w:val="decimal"/>
      <w:lvlText w:val="%1."/>
      <w:lvlJc w:val="left"/>
      <w:pPr>
        <w:ind w:left="720" w:hanging="360"/>
      </w:pPr>
    </w:lvl>
    <w:lvl w:ilvl="1" w:tplc="4C0E4AA8" w:tentative="1">
      <w:start w:val="1"/>
      <w:numFmt w:val="lowerLetter"/>
      <w:lvlText w:val="%2."/>
      <w:lvlJc w:val="left"/>
      <w:pPr>
        <w:ind w:left="1440" w:hanging="360"/>
      </w:pPr>
    </w:lvl>
    <w:lvl w:ilvl="2" w:tplc="9A68F044" w:tentative="1">
      <w:start w:val="1"/>
      <w:numFmt w:val="lowerRoman"/>
      <w:lvlText w:val="%3."/>
      <w:lvlJc w:val="right"/>
      <w:pPr>
        <w:ind w:left="2160" w:hanging="180"/>
      </w:pPr>
    </w:lvl>
    <w:lvl w:ilvl="3" w:tplc="E2CAFBDE" w:tentative="1">
      <w:start w:val="1"/>
      <w:numFmt w:val="decimal"/>
      <w:lvlText w:val="%4."/>
      <w:lvlJc w:val="left"/>
      <w:pPr>
        <w:ind w:left="2880" w:hanging="360"/>
      </w:pPr>
    </w:lvl>
    <w:lvl w:ilvl="4" w:tplc="3244AD74" w:tentative="1">
      <w:start w:val="1"/>
      <w:numFmt w:val="lowerLetter"/>
      <w:lvlText w:val="%5."/>
      <w:lvlJc w:val="left"/>
      <w:pPr>
        <w:ind w:left="3600" w:hanging="360"/>
      </w:pPr>
    </w:lvl>
    <w:lvl w:ilvl="5" w:tplc="DEACE9A4" w:tentative="1">
      <w:start w:val="1"/>
      <w:numFmt w:val="lowerRoman"/>
      <w:lvlText w:val="%6."/>
      <w:lvlJc w:val="right"/>
      <w:pPr>
        <w:ind w:left="4320" w:hanging="180"/>
      </w:pPr>
    </w:lvl>
    <w:lvl w:ilvl="6" w:tplc="EB2EF73C" w:tentative="1">
      <w:start w:val="1"/>
      <w:numFmt w:val="decimal"/>
      <w:lvlText w:val="%7."/>
      <w:lvlJc w:val="left"/>
      <w:pPr>
        <w:ind w:left="5040" w:hanging="360"/>
      </w:pPr>
    </w:lvl>
    <w:lvl w:ilvl="7" w:tplc="68223D5A" w:tentative="1">
      <w:start w:val="1"/>
      <w:numFmt w:val="lowerLetter"/>
      <w:lvlText w:val="%8."/>
      <w:lvlJc w:val="left"/>
      <w:pPr>
        <w:ind w:left="5760" w:hanging="360"/>
      </w:pPr>
    </w:lvl>
    <w:lvl w:ilvl="8" w:tplc="27F43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2254B"/>
    <w:multiLevelType w:val="hybridMultilevel"/>
    <w:tmpl w:val="D4427F2E"/>
    <w:lvl w:ilvl="0" w:tplc="3B96731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8A5987"/>
    <w:multiLevelType w:val="hybridMultilevel"/>
    <w:tmpl w:val="D73EEE10"/>
    <w:lvl w:ilvl="0" w:tplc="48FEB1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0DAFD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645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8B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0F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167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2F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2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6EA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41"/>
  </w:num>
  <w:num w:numId="31">
    <w:abstractNumId w:val="42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9"/>
  </w:num>
  <w:num w:numId="40">
    <w:abstractNumId w:val="27"/>
  </w:num>
  <w:num w:numId="41">
    <w:abstractNumId w:val="34"/>
  </w:num>
  <w:num w:numId="42">
    <w:abstractNumId w:val="37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8E9"/>
    <w:rsid w:val="00017242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2D40"/>
    <w:rsid w:val="000770D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4367"/>
    <w:rsid w:val="000B39D7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44CF"/>
    <w:rsid w:val="000E52CF"/>
    <w:rsid w:val="000E705A"/>
    <w:rsid w:val="000F302C"/>
    <w:rsid w:val="000F38DA"/>
    <w:rsid w:val="000F4007"/>
    <w:rsid w:val="000F5822"/>
    <w:rsid w:val="000F6C42"/>
    <w:rsid w:val="000F796B"/>
    <w:rsid w:val="0010031E"/>
    <w:rsid w:val="001012EB"/>
    <w:rsid w:val="001029FA"/>
    <w:rsid w:val="001078D1"/>
    <w:rsid w:val="00111185"/>
    <w:rsid w:val="00115782"/>
    <w:rsid w:val="00115BD5"/>
    <w:rsid w:val="00116067"/>
    <w:rsid w:val="00120159"/>
    <w:rsid w:val="001214EE"/>
    <w:rsid w:val="00122893"/>
    <w:rsid w:val="00124F36"/>
    <w:rsid w:val="00125666"/>
    <w:rsid w:val="001259E3"/>
    <w:rsid w:val="00125C80"/>
    <w:rsid w:val="0012666C"/>
    <w:rsid w:val="00126F65"/>
    <w:rsid w:val="00136DCF"/>
    <w:rsid w:val="0013799F"/>
    <w:rsid w:val="00140DF6"/>
    <w:rsid w:val="00143F5F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4ED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6F52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220F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15F"/>
    <w:rsid w:val="00226630"/>
    <w:rsid w:val="0023676E"/>
    <w:rsid w:val="002414B6"/>
    <w:rsid w:val="002422EB"/>
    <w:rsid w:val="00242397"/>
    <w:rsid w:val="002424B9"/>
    <w:rsid w:val="002446DC"/>
    <w:rsid w:val="002450B3"/>
    <w:rsid w:val="00247A48"/>
    <w:rsid w:val="00250DD1"/>
    <w:rsid w:val="00251183"/>
    <w:rsid w:val="00251689"/>
    <w:rsid w:val="0025267C"/>
    <w:rsid w:val="00253B6B"/>
    <w:rsid w:val="00256A03"/>
    <w:rsid w:val="0025748D"/>
    <w:rsid w:val="00263EEE"/>
    <w:rsid w:val="002648C7"/>
    <w:rsid w:val="00264BCC"/>
    <w:rsid w:val="00265656"/>
    <w:rsid w:val="00265E77"/>
    <w:rsid w:val="00266155"/>
    <w:rsid w:val="00270599"/>
    <w:rsid w:val="00270CC0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654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6A82"/>
    <w:rsid w:val="002D0136"/>
    <w:rsid w:val="002D300D"/>
    <w:rsid w:val="002E0704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4425"/>
    <w:rsid w:val="00305AB2"/>
    <w:rsid w:val="003063ED"/>
    <w:rsid w:val="00307EB2"/>
    <w:rsid w:val="0031032B"/>
    <w:rsid w:val="00315A6F"/>
    <w:rsid w:val="00316E87"/>
    <w:rsid w:val="00321813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43D"/>
    <w:rsid w:val="00342C0C"/>
    <w:rsid w:val="003457EC"/>
    <w:rsid w:val="00350F62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5B7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1A7A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0471"/>
    <w:rsid w:val="00412BBE"/>
    <w:rsid w:val="00414B20"/>
    <w:rsid w:val="004160AA"/>
    <w:rsid w:val="0041628A"/>
    <w:rsid w:val="00417DE3"/>
    <w:rsid w:val="00420850"/>
    <w:rsid w:val="0042330A"/>
    <w:rsid w:val="00423968"/>
    <w:rsid w:val="00427054"/>
    <w:rsid w:val="004304B1"/>
    <w:rsid w:val="00432DA8"/>
    <w:rsid w:val="0043320A"/>
    <w:rsid w:val="004332E3"/>
    <w:rsid w:val="0043586F"/>
    <w:rsid w:val="004371A3"/>
    <w:rsid w:val="004375FA"/>
    <w:rsid w:val="0044640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7DE1"/>
    <w:rsid w:val="00474C50"/>
    <w:rsid w:val="004768DB"/>
    <w:rsid w:val="00476A44"/>
    <w:rsid w:val="004771F9"/>
    <w:rsid w:val="00486006"/>
    <w:rsid w:val="00486BAD"/>
    <w:rsid w:val="00486BBE"/>
    <w:rsid w:val="00487123"/>
    <w:rsid w:val="0048794E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25D0"/>
    <w:rsid w:val="004F4DB1"/>
    <w:rsid w:val="004F6F64"/>
    <w:rsid w:val="005004EC"/>
    <w:rsid w:val="00500565"/>
    <w:rsid w:val="00506AAE"/>
    <w:rsid w:val="00517756"/>
    <w:rsid w:val="005202C6"/>
    <w:rsid w:val="00523C53"/>
    <w:rsid w:val="005272F4"/>
    <w:rsid w:val="00527B8F"/>
    <w:rsid w:val="00533A4A"/>
    <w:rsid w:val="00533E9D"/>
    <w:rsid w:val="00536031"/>
    <w:rsid w:val="0054134B"/>
    <w:rsid w:val="00542012"/>
    <w:rsid w:val="00543DF5"/>
    <w:rsid w:val="00545A61"/>
    <w:rsid w:val="00545DF6"/>
    <w:rsid w:val="0055260D"/>
    <w:rsid w:val="00555422"/>
    <w:rsid w:val="00555810"/>
    <w:rsid w:val="00562715"/>
    <w:rsid w:val="00562DCA"/>
    <w:rsid w:val="0056568F"/>
    <w:rsid w:val="0056620C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92A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3FC9"/>
    <w:rsid w:val="006344BE"/>
    <w:rsid w:val="00634A66"/>
    <w:rsid w:val="006360C0"/>
    <w:rsid w:val="00640336"/>
    <w:rsid w:val="00640456"/>
    <w:rsid w:val="00640FC9"/>
    <w:rsid w:val="006414D3"/>
    <w:rsid w:val="006432F2"/>
    <w:rsid w:val="00643D40"/>
    <w:rsid w:val="006508AB"/>
    <w:rsid w:val="0065320F"/>
    <w:rsid w:val="006537B0"/>
    <w:rsid w:val="00653D64"/>
    <w:rsid w:val="006546DE"/>
    <w:rsid w:val="00654E13"/>
    <w:rsid w:val="00662542"/>
    <w:rsid w:val="00662E3C"/>
    <w:rsid w:val="006636F7"/>
    <w:rsid w:val="00667489"/>
    <w:rsid w:val="00670D44"/>
    <w:rsid w:val="00673F4C"/>
    <w:rsid w:val="00675A5B"/>
    <w:rsid w:val="00676AFC"/>
    <w:rsid w:val="006807CD"/>
    <w:rsid w:val="00682D43"/>
    <w:rsid w:val="00683A41"/>
    <w:rsid w:val="00684351"/>
    <w:rsid w:val="0068507D"/>
    <w:rsid w:val="00685BAF"/>
    <w:rsid w:val="00690463"/>
    <w:rsid w:val="00693DE5"/>
    <w:rsid w:val="006A0D03"/>
    <w:rsid w:val="006A41E9"/>
    <w:rsid w:val="006A661E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6238"/>
    <w:rsid w:val="006D7C6E"/>
    <w:rsid w:val="006E15A2"/>
    <w:rsid w:val="006E2F95"/>
    <w:rsid w:val="006F148B"/>
    <w:rsid w:val="00700C2E"/>
    <w:rsid w:val="00702328"/>
    <w:rsid w:val="00705EAF"/>
    <w:rsid w:val="0070773E"/>
    <w:rsid w:val="007101CC"/>
    <w:rsid w:val="00715C55"/>
    <w:rsid w:val="00717A81"/>
    <w:rsid w:val="00721F3C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2B5"/>
    <w:rsid w:val="007A286D"/>
    <w:rsid w:val="007A2AD7"/>
    <w:rsid w:val="007A314D"/>
    <w:rsid w:val="007A38DF"/>
    <w:rsid w:val="007A4F7F"/>
    <w:rsid w:val="007B00E5"/>
    <w:rsid w:val="007B20CF"/>
    <w:rsid w:val="007B2499"/>
    <w:rsid w:val="007B72E1"/>
    <w:rsid w:val="007B783A"/>
    <w:rsid w:val="007C1B95"/>
    <w:rsid w:val="007C3DF3"/>
    <w:rsid w:val="007C5FC2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5083"/>
    <w:rsid w:val="00836193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A1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D9E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6874"/>
    <w:rsid w:val="009071BB"/>
    <w:rsid w:val="00913885"/>
    <w:rsid w:val="00915ABF"/>
    <w:rsid w:val="00921B7A"/>
    <w:rsid w:val="00921CAD"/>
    <w:rsid w:val="009311ED"/>
    <w:rsid w:val="00931D41"/>
    <w:rsid w:val="00933D18"/>
    <w:rsid w:val="009360A1"/>
    <w:rsid w:val="00942221"/>
    <w:rsid w:val="009477E6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3AEB"/>
    <w:rsid w:val="00975676"/>
    <w:rsid w:val="00975F4E"/>
    <w:rsid w:val="00976467"/>
    <w:rsid w:val="00976D32"/>
    <w:rsid w:val="009844F7"/>
    <w:rsid w:val="00992015"/>
    <w:rsid w:val="009938F7"/>
    <w:rsid w:val="00994A44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50DA"/>
    <w:rsid w:val="009C6BFB"/>
    <w:rsid w:val="009D0C05"/>
    <w:rsid w:val="009E24B7"/>
    <w:rsid w:val="009E2C00"/>
    <w:rsid w:val="009E3393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5D9A"/>
    <w:rsid w:val="00A16BAC"/>
    <w:rsid w:val="00A207FB"/>
    <w:rsid w:val="00A20ADC"/>
    <w:rsid w:val="00A24016"/>
    <w:rsid w:val="00A2518D"/>
    <w:rsid w:val="00A265BF"/>
    <w:rsid w:val="00A26F44"/>
    <w:rsid w:val="00A30864"/>
    <w:rsid w:val="00A34FAB"/>
    <w:rsid w:val="00A42C43"/>
    <w:rsid w:val="00A4313D"/>
    <w:rsid w:val="00A43B75"/>
    <w:rsid w:val="00A47F90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3D5F"/>
    <w:rsid w:val="00A7407B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96EBD"/>
    <w:rsid w:val="00AB1A2E"/>
    <w:rsid w:val="00AB328A"/>
    <w:rsid w:val="00AB4918"/>
    <w:rsid w:val="00AB4BC8"/>
    <w:rsid w:val="00AB6BA7"/>
    <w:rsid w:val="00AB7BE8"/>
    <w:rsid w:val="00AC3219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588D"/>
    <w:rsid w:val="00B075D6"/>
    <w:rsid w:val="00B113B9"/>
    <w:rsid w:val="00B119A2"/>
    <w:rsid w:val="00B13B6D"/>
    <w:rsid w:val="00B177F2"/>
    <w:rsid w:val="00B201F1"/>
    <w:rsid w:val="00B22E57"/>
    <w:rsid w:val="00B2603F"/>
    <w:rsid w:val="00B304E7"/>
    <w:rsid w:val="00B318B6"/>
    <w:rsid w:val="00B31E28"/>
    <w:rsid w:val="00B3499B"/>
    <w:rsid w:val="00B36E65"/>
    <w:rsid w:val="00B41D57"/>
    <w:rsid w:val="00B41F47"/>
    <w:rsid w:val="00B44468"/>
    <w:rsid w:val="00B52116"/>
    <w:rsid w:val="00B60AC9"/>
    <w:rsid w:val="00B660D6"/>
    <w:rsid w:val="00B67323"/>
    <w:rsid w:val="00B715F2"/>
    <w:rsid w:val="00B72164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04D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45C5"/>
    <w:rsid w:val="00BF58FC"/>
    <w:rsid w:val="00C01F77"/>
    <w:rsid w:val="00C01FFC"/>
    <w:rsid w:val="00C025A5"/>
    <w:rsid w:val="00C05321"/>
    <w:rsid w:val="00C06AE4"/>
    <w:rsid w:val="00C114FF"/>
    <w:rsid w:val="00C11D49"/>
    <w:rsid w:val="00C12F42"/>
    <w:rsid w:val="00C171A1"/>
    <w:rsid w:val="00C171A4"/>
    <w:rsid w:val="00C17F12"/>
    <w:rsid w:val="00C202E5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E7B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1FB1"/>
    <w:rsid w:val="00C828CF"/>
    <w:rsid w:val="00C840C2"/>
    <w:rsid w:val="00C84101"/>
    <w:rsid w:val="00C8535F"/>
    <w:rsid w:val="00C871A4"/>
    <w:rsid w:val="00C90EDA"/>
    <w:rsid w:val="00C92F66"/>
    <w:rsid w:val="00C959E7"/>
    <w:rsid w:val="00CA28D8"/>
    <w:rsid w:val="00CB1FBA"/>
    <w:rsid w:val="00CB3763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4A41"/>
    <w:rsid w:val="00CF6D71"/>
    <w:rsid w:val="00D028A9"/>
    <w:rsid w:val="00D0359D"/>
    <w:rsid w:val="00D04DED"/>
    <w:rsid w:val="00D1089A"/>
    <w:rsid w:val="00D116BD"/>
    <w:rsid w:val="00D15B77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39D"/>
    <w:rsid w:val="00D63575"/>
    <w:rsid w:val="00D64074"/>
    <w:rsid w:val="00D65777"/>
    <w:rsid w:val="00D66C70"/>
    <w:rsid w:val="00D728A0"/>
    <w:rsid w:val="00D73121"/>
    <w:rsid w:val="00D74018"/>
    <w:rsid w:val="00D83661"/>
    <w:rsid w:val="00D9216A"/>
    <w:rsid w:val="00D9332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C685C"/>
    <w:rsid w:val="00DD53C3"/>
    <w:rsid w:val="00DD669D"/>
    <w:rsid w:val="00DE127F"/>
    <w:rsid w:val="00DE12AF"/>
    <w:rsid w:val="00DE41C8"/>
    <w:rsid w:val="00DE424A"/>
    <w:rsid w:val="00DE4419"/>
    <w:rsid w:val="00DE67C4"/>
    <w:rsid w:val="00DE7CD1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3E7"/>
    <w:rsid w:val="00E14C47"/>
    <w:rsid w:val="00E2168D"/>
    <w:rsid w:val="00E22698"/>
    <w:rsid w:val="00E25B7C"/>
    <w:rsid w:val="00E3076B"/>
    <w:rsid w:val="00E33224"/>
    <w:rsid w:val="00E353CA"/>
    <w:rsid w:val="00E36B47"/>
    <w:rsid w:val="00E3725B"/>
    <w:rsid w:val="00E434D1"/>
    <w:rsid w:val="00E535A4"/>
    <w:rsid w:val="00E55FE4"/>
    <w:rsid w:val="00E56CBB"/>
    <w:rsid w:val="00E579A6"/>
    <w:rsid w:val="00E61950"/>
    <w:rsid w:val="00E61E51"/>
    <w:rsid w:val="00E63892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4879"/>
    <w:rsid w:val="00E82496"/>
    <w:rsid w:val="00E834CD"/>
    <w:rsid w:val="00E8379A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2BBD"/>
    <w:rsid w:val="00EF3A8A"/>
    <w:rsid w:val="00F0054D"/>
    <w:rsid w:val="00F02467"/>
    <w:rsid w:val="00F04D0E"/>
    <w:rsid w:val="00F06284"/>
    <w:rsid w:val="00F12214"/>
    <w:rsid w:val="00F12565"/>
    <w:rsid w:val="00F144BE"/>
    <w:rsid w:val="00F14ACA"/>
    <w:rsid w:val="00F17A0C"/>
    <w:rsid w:val="00F23927"/>
    <w:rsid w:val="00F2495B"/>
    <w:rsid w:val="00F26644"/>
    <w:rsid w:val="00F26A05"/>
    <w:rsid w:val="00F27643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1732"/>
    <w:rsid w:val="00F520FE"/>
    <w:rsid w:val="00F52EAB"/>
    <w:rsid w:val="00F55A04"/>
    <w:rsid w:val="00F572EF"/>
    <w:rsid w:val="00F61A31"/>
    <w:rsid w:val="00F62DEC"/>
    <w:rsid w:val="00F66850"/>
    <w:rsid w:val="00F66F00"/>
    <w:rsid w:val="00F67A2D"/>
    <w:rsid w:val="00F70A1B"/>
    <w:rsid w:val="00F72FDF"/>
    <w:rsid w:val="00F74EE1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037"/>
    <w:rsid w:val="00FD642D"/>
    <w:rsid w:val="00FD6BDB"/>
    <w:rsid w:val="00FD6F00"/>
    <w:rsid w:val="00FD6FF1"/>
    <w:rsid w:val="00FD7AB4"/>
    <w:rsid w:val="00FD7B98"/>
    <w:rsid w:val="00FF0659"/>
    <w:rsid w:val="00FF18D2"/>
    <w:rsid w:val="00FF22F5"/>
    <w:rsid w:val="00FF4664"/>
    <w:rsid w:val="00FF6FAC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AEFC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uiPriority w:val="99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link w:val="Zhlav"/>
    <w:uiPriority w:val="99"/>
    <w:rsid w:val="00DC685C"/>
    <w:rPr>
      <w:rFonts w:ascii="Helvetica" w:hAnsi="Helvetica"/>
      <w:lang w:eastAsia="en-US"/>
    </w:rPr>
  </w:style>
  <w:style w:type="paragraph" w:styleId="Odstavecseseznamem">
    <w:name w:val="List Paragraph"/>
    <w:basedOn w:val="Normln"/>
    <w:uiPriority w:val="34"/>
    <w:qFormat/>
    <w:rsid w:val="00A43B75"/>
    <w:pPr>
      <w:ind w:left="720"/>
      <w:contextualSpacing/>
    </w:pPr>
  </w:style>
  <w:style w:type="paragraph" w:customStyle="1" w:styleId="Text">
    <w:name w:val="Text"/>
    <w:basedOn w:val="Normln"/>
    <w:rsid w:val="00143F5F"/>
    <w:pPr>
      <w:tabs>
        <w:tab w:val="clear" w:pos="567"/>
      </w:tabs>
      <w:spacing w:before="120" w:line="240" w:lineRule="auto"/>
      <w:jc w:val="both"/>
    </w:pPr>
    <w:rPr>
      <w:rFonts w:ascii="Arial" w:hAnsi="Arial"/>
      <w:lang w:val="en-US"/>
    </w:rPr>
  </w:style>
  <w:style w:type="paragraph" w:customStyle="1" w:styleId="Pa1">
    <w:name w:val="Pa1"/>
    <w:basedOn w:val="Normln"/>
    <w:next w:val="Normln"/>
    <w:uiPriority w:val="99"/>
    <w:rsid w:val="00410471"/>
    <w:pPr>
      <w:tabs>
        <w:tab w:val="clear" w:pos="567"/>
      </w:tabs>
      <w:autoSpaceDE w:val="0"/>
      <w:autoSpaceDN w:val="0"/>
      <w:adjustRightInd w:val="0"/>
      <w:spacing w:line="241" w:lineRule="atLeast"/>
    </w:pPr>
    <w:rPr>
      <w:rFonts w:ascii="Arial Narrow" w:eastAsia="Calibri" w:hAnsi="Arial Narrow" w:cs="Arial"/>
      <w:sz w:val="24"/>
      <w:szCs w:val="24"/>
      <w:lang w:eastAsia="cs-CZ"/>
    </w:rPr>
  </w:style>
  <w:style w:type="character" w:customStyle="1" w:styleId="tlid-translation">
    <w:name w:val="tlid-translation"/>
    <w:rsid w:val="0030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harmacovigilance@huvepharm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B80B3-525A-44F7-97E0-778E27F8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1993</Words>
  <Characters>11763</Characters>
  <Application>Microsoft Office Word</Application>
  <DocSecurity>0</DocSecurity>
  <Lines>98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25</cp:revision>
  <cp:lastPrinted>2025-07-29T10:42:00Z</cp:lastPrinted>
  <dcterms:created xsi:type="dcterms:W3CDTF">2024-12-09T10:51:00Z</dcterms:created>
  <dcterms:modified xsi:type="dcterms:W3CDTF">2025-07-29T10:43:00Z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d316188e13ed5dc3747112473572a8645dca99f0bef47dd4541252b33a3653f6</vt:lpwstr>
  </property>
</Properties>
</file>