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A6DF49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24D0BB4E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76AE5342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18BD0676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26AD9D88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6D813AE0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11BCA6BA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0D54F116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0EB17F5C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4A6F9FE6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37560C3A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7B1FE675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11D90B18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4E8B6378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5473E4EF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7D2285B4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30704546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5E1E6412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4EF1F7FB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33C3322C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6268A197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630C155D" w14:textId="77777777" w:rsidR="00814FC4" w:rsidRDefault="00AF4CA4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bCs/>
          <w:szCs w:val="22"/>
          <w:lang w:val="cs-CZ"/>
        </w:rPr>
        <w:t>PŘÍLOHA I</w:t>
      </w:r>
    </w:p>
    <w:p w14:paraId="619C861F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4CD23E55" w14:textId="77777777" w:rsidR="00814FC4" w:rsidRDefault="00AF4CA4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>
        <w:rPr>
          <w:b/>
          <w:bCs/>
          <w:szCs w:val="22"/>
          <w:lang w:val="cs-CZ"/>
        </w:rPr>
        <w:t>SOUHRN ÚDAJŮ O PŘÍPRAVKU</w:t>
      </w:r>
    </w:p>
    <w:p w14:paraId="38AE325F" w14:textId="77777777" w:rsidR="00814FC4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szCs w:val="22"/>
          <w:lang w:val="cs-CZ"/>
        </w:rPr>
        <w:br w:type="page"/>
      </w:r>
      <w:r>
        <w:rPr>
          <w:b/>
          <w:bCs/>
          <w:szCs w:val="22"/>
          <w:lang w:val="cs-CZ"/>
        </w:rPr>
        <w:lastRenderedPageBreak/>
        <w:t>1.</w:t>
      </w:r>
      <w:r>
        <w:rPr>
          <w:b/>
          <w:bCs/>
          <w:szCs w:val="22"/>
          <w:lang w:val="cs-CZ"/>
        </w:rPr>
        <w:tab/>
        <w:t>NÁZEV VETERINÁRNÍHO LÉČIVÉHO PŘÍPRAVKU</w:t>
      </w:r>
    </w:p>
    <w:p w14:paraId="0DCF4B25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64827BBE" w14:textId="705D6549" w:rsidR="00814FC4" w:rsidRDefault="00465CB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cs-CZ"/>
        </w:rPr>
        <w:t>Simbia</w:t>
      </w:r>
      <w:proofErr w:type="spellEnd"/>
      <w:r w:rsidR="00AF4CA4">
        <w:rPr>
          <w:szCs w:val="22"/>
          <w:lang w:val="cs-CZ"/>
        </w:rPr>
        <w:t xml:space="preserve"> 1,25 g + 0,56 g </w:t>
      </w:r>
      <w:bookmarkStart w:id="0" w:name="_Hlk188001844"/>
      <w:proofErr w:type="spellStart"/>
      <w:r w:rsidR="00AF4CA4">
        <w:rPr>
          <w:szCs w:val="22"/>
          <w:lang w:val="cs-CZ"/>
        </w:rPr>
        <w:t>medikovaný</w:t>
      </w:r>
      <w:bookmarkEnd w:id="0"/>
      <w:proofErr w:type="spellEnd"/>
      <w:r w:rsidR="00AF4CA4">
        <w:rPr>
          <w:szCs w:val="22"/>
          <w:lang w:val="cs-CZ"/>
        </w:rPr>
        <w:t xml:space="preserve"> obojek pro kočky </w:t>
      </w:r>
    </w:p>
    <w:p w14:paraId="7CD215CA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229AEA8F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2C253350" w14:textId="77777777" w:rsidR="00814FC4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en-US"/>
        </w:rPr>
      </w:pPr>
      <w:r>
        <w:rPr>
          <w:b/>
          <w:bCs/>
          <w:szCs w:val="22"/>
          <w:lang w:val="cs-CZ"/>
        </w:rPr>
        <w:t>2.</w:t>
      </w:r>
      <w:r>
        <w:rPr>
          <w:b/>
          <w:bCs/>
          <w:szCs w:val="22"/>
          <w:lang w:val="cs-CZ"/>
        </w:rPr>
        <w:tab/>
        <w:t>KVALITATIVNÍ A KVANTITATIVNÍ SLOŽENÍ</w:t>
      </w:r>
    </w:p>
    <w:p w14:paraId="2A2E42DB" w14:textId="77777777" w:rsidR="00814FC4" w:rsidRDefault="00814FC4">
      <w:pPr>
        <w:tabs>
          <w:tab w:val="clear" w:pos="567"/>
        </w:tabs>
        <w:spacing w:line="240" w:lineRule="auto"/>
        <w:rPr>
          <w:szCs w:val="22"/>
          <w:lang w:val="en-US"/>
        </w:rPr>
      </w:pPr>
    </w:p>
    <w:p w14:paraId="4BC78747" w14:textId="77777777" w:rsidR="00814FC4" w:rsidRDefault="00AF4CA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-CZ"/>
        </w:rPr>
        <w:t xml:space="preserve">Jeden obojek o délce 38 cm (12,5 g) obsahuje </w:t>
      </w:r>
    </w:p>
    <w:p w14:paraId="409D7FB7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75396FE9" w14:textId="77777777" w:rsidR="00814FC4" w:rsidRPr="00AE12E3" w:rsidRDefault="00AF4CA4">
      <w:pPr>
        <w:tabs>
          <w:tab w:val="clear" w:pos="567"/>
        </w:tabs>
        <w:spacing w:line="240" w:lineRule="auto"/>
        <w:rPr>
          <w:b/>
          <w:szCs w:val="22"/>
        </w:rPr>
      </w:pPr>
      <w:r>
        <w:rPr>
          <w:b/>
          <w:bCs/>
          <w:szCs w:val="22"/>
          <w:lang w:val="cs-CZ"/>
        </w:rPr>
        <w:t xml:space="preserve">Léčivé látky: </w:t>
      </w:r>
    </w:p>
    <w:p w14:paraId="37873515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cs-CZ"/>
        </w:rPr>
        <w:t>Imidaclopridum</w:t>
      </w:r>
      <w:proofErr w:type="spellEnd"/>
      <w:r>
        <w:rPr>
          <w:szCs w:val="22"/>
          <w:lang w:val="cs-CZ"/>
        </w:rPr>
        <w:t xml:space="preserve"> </w:t>
      </w:r>
      <w:r>
        <w:rPr>
          <w:szCs w:val="22"/>
          <w:lang w:val="cs-CZ"/>
        </w:rPr>
        <w:tab/>
        <w:t>1,25 g</w:t>
      </w:r>
    </w:p>
    <w:p w14:paraId="590C2EC9" w14:textId="0E56333A" w:rsidR="00814FC4" w:rsidRPr="00AE12E3" w:rsidRDefault="00AF4CA4">
      <w:pPr>
        <w:tabs>
          <w:tab w:val="clear" w:pos="567"/>
        </w:tabs>
        <w:spacing w:line="240" w:lineRule="auto"/>
        <w:rPr>
          <w:szCs w:val="22"/>
        </w:rPr>
      </w:pPr>
      <w:proofErr w:type="spellStart"/>
      <w:r>
        <w:rPr>
          <w:szCs w:val="22"/>
          <w:lang w:val="cs-CZ"/>
        </w:rPr>
        <w:t>Flumethrinum</w:t>
      </w:r>
      <w:proofErr w:type="spellEnd"/>
      <w:r>
        <w:rPr>
          <w:szCs w:val="22"/>
          <w:lang w:val="cs-CZ"/>
        </w:rPr>
        <w:tab/>
        <w:t>0,56 g</w:t>
      </w:r>
    </w:p>
    <w:p w14:paraId="436BABC9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14AA24E6" w14:textId="77777777" w:rsidR="00814FC4" w:rsidRDefault="00AF4CA4">
      <w:pPr>
        <w:tabs>
          <w:tab w:val="clear" w:pos="567"/>
        </w:tabs>
        <w:spacing w:line="240" w:lineRule="auto"/>
        <w:rPr>
          <w:szCs w:val="22"/>
          <w:lang w:val="fr-FR"/>
        </w:rPr>
      </w:pPr>
      <w:r>
        <w:rPr>
          <w:b/>
          <w:bCs/>
          <w:szCs w:val="22"/>
          <w:lang w:val="cs-CZ"/>
        </w:rPr>
        <w:t>Pomocné látky: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0"/>
        <w:gridCol w:w="4511"/>
      </w:tblGrid>
      <w:tr w:rsidR="00814FC4" w:rsidRPr="00C3789D" w14:paraId="5856162D" w14:textId="77777777">
        <w:tc>
          <w:tcPr>
            <w:tcW w:w="4550" w:type="dxa"/>
            <w:vAlign w:val="center"/>
          </w:tcPr>
          <w:p w14:paraId="5E564E17" w14:textId="77777777" w:rsidR="00814FC4" w:rsidRPr="00AE12E3" w:rsidRDefault="00AF4CA4">
            <w:pPr>
              <w:spacing w:before="60" w:after="60"/>
              <w:rPr>
                <w:iCs/>
                <w:szCs w:val="22"/>
                <w:lang w:val="fr-FR"/>
              </w:rPr>
            </w:pPr>
            <w:r>
              <w:rPr>
                <w:b/>
                <w:bCs/>
                <w:iCs/>
                <w:szCs w:val="22"/>
                <w:lang w:val="cs-CZ"/>
              </w:rPr>
              <w:t>Kvalitativní složení pomocných látek a dalších složek</w:t>
            </w:r>
          </w:p>
        </w:tc>
        <w:tc>
          <w:tcPr>
            <w:tcW w:w="4511" w:type="dxa"/>
          </w:tcPr>
          <w:p w14:paraId="2FFEAD96" w14:textId="77777777" w:rsidR="00814FC4" w:rsidRPr="00AE12E3" w:rsidRDefault="00AF4CA4">
            <w:pPr>
              <w:spacing w:before="60" w:after="60"/>
              <w:rPr>
                <w:b/>
                <w:bCs/>
                <w:iCs/>
                <w:szCs w:val="22"/>
                <w:lang w:val="fr-FR"/>
              </w:rPr>
            </w:pPr>
            <w:r w:rsidRPr="00796674">
              <w:rPr>
                <w:b/>
                <w:bCs/>
                <w:iCs/>
                <w:szCs w:val="22"/>
                <w:lang w:val="cs-CZ"/>
              </w:rPr>
              <w:t>Kvantitativní složení, pokud je tato informace nezbytná pro řádné podání veterinárního léčivého přípravku</w:t>
            </w:r>
            <w:r w:rsidRPr="00796674">
              <w:rPr>
                <w:bCs/>
                <w:iCs/>
                <w:szCs w:val="22"/>
                <w:lang w:val="cs-CZ"/>
              </w:rPr>
              <w:t xml:space="preserve"> </w:t>
            </w:r>
          </w:p>
        </w:tc>
      </w:tr>
      <w:tr w:rsidR="00814FC4" w14:paraId="4138B79B" w14:textId="77777777">
        <w:tc>
          <w:tcPr>
            <w:tcW w:w="4550" w:type="dxa"/>
            <w:vAlign w:val="center"/>
          </w:tcPr>
          <w:p w14:paraId="799DAF82" w14:textId="77777777" w:rsidR="00814FC4" w:rsidRDefault="00AF4CA4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Polyvinylchlorid</w:t>
            </w:r>
          </w:p>
        </w:tc>
        <w:tc>
          <w:tcPr>
            <w:tcW w:w="4511" w:type="dxa"/>
          </w:tcPr>
          <w:p w14:paraId="31631566" w14:textId="77777777" w:rsidR="00814FC4" w:rsidRPr="00796674" w:rsidRDefault="00814FC4">
            <w:pPr>
              <w:spacing w:before="60" w:after="60"/>
              <w:ind w:left="567" w:hanging="567"/>
              <w:rPr>
                <w:iCs/>
                <w:szCs w:val="22"/>
              </w:rPr>
            </w:pPr>
          </w:p>
        </w:tc>
      </w:tr>
      <w:tr w:rsidR="00814FC4" w14:paraId="0A2F95D3" w14:textId="77777777">
        <w:tc>
          <w:tcPr>
            <w:tcW w:w="4550" w:type="dxa"/>
            <w:vAlign w:val="center"/>
          </w:tcPr>
          <w:p w14:paraId="37E88F13" w14:textId="77777777" w:rsidR="00814FC4" w:rsidRDefault="00AF4CA4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  <w:lang w:val="cs-CZ"/>
              </w:rPr>
              <w:t>Dibutyl</w:t>
            </w:r>
            <w:proofErr w:type="spellEnd"/>
            <w:r>
              <w:rPr>
                <w:iCs/>
                <w:szCs w:val="22"/>
                <w:lang w:val="cs-CZ"/>
              </w:rPr>
              <w:t>–</w:t>
            </w:r>
            <w:proofErr w:type="spellStart"/>
            <w:r>
              <w:rPr>
                <w:iCs/>
                <w:szCs w:val="22"/>
                <w:lang w:val="cs-CZ"/>
              </w:rPr>
              <w:t>adipát</w:t>
            </w:r>
            <w:proofErr w:type="spellEnd"/>
            <w:r>
              <w:rPr>
                <w:iCs/>
                <w:szCs w:val="22"/>
                <w:lang w:val="cs-CZ"/>
              </w:rPr>
              <w:t xml:space="preserve"> </w:t>
            </w:r>
          </w:p>
        </w:tc>
        <w:tc>
          <w:tcPr>
            <w:tcW w:w="4511" w:type="dxa"/>
          </w:tcPr>
          <w:p w14:paraId="6FC5969A" w14:textId="77777777" w:rsidR="00814FC4" w:rsidRPr="00796674" w:rsidRDefault="00814FC4">
            <w:pPr>
              <w:spacing w:before="60" w:after="60"/>
              <w:rPr>
                <w:iCs/>
                <w:szCs w:val="22"/>
              </w:rPr>
            </w:pPr>
          </w:p>
        </w:tc>
      </w:tr>
      <w:tr w:rsidR="00814FC4" w14:paraId="12362048" w14:textId="77777777">
        <w:tc>
          <w:tcPr>
            <w:tcW w:w="4550" w:type="dxa"/>
            <w:vAlign w:val="center"/>
          </w:tcPr>
          <w:p w14:paraId="5E936723" w14:textId="77777777" w:rsidR="00814FC4" w:rsidRDefault="00AF4CA4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  <w:lang w:val="cs-CZ"/>
              </w:rPr>
              <w:t>Epoxidovaný</w:t>
            </w:r>
            <w:proofErr w:type="spellEnd"/>
            <w:r>
              <w:rPr>
                <w:iCs/>
                <w:szCs w:val="22"/>
                <w:lang w:val="cs-CZ"/>
              </w:rPr>
              <w:t xml:space="preserve"> sójový olej</w:t>
            </w:r>
          </w:p>
        </w:tc>
        <w:tc>
          <w:tcPr>
            <w:tcW w:w="4511" w:type="dxa"/>
          </w:tcPr>
          <w:p w14:paraId="57E89F5A" w14:textId="77777777" w:rsidR="00814FC4" w:rsidRPr="00796674" w:rsidRDefault="00814FC4">
            <w:pPr>
              <w:spacing w:before="60" w:after="60"/>
              <w:rPr>
                <w:iCs/>
                <w:szCs w:val="22"/>
              </w:rPr>
            </w:pPr>
          </w:p>
        </w:tc>
      </w:tr>
      <w:tr w:rsidR="00814FC4" w14:paraId="15EDF587" w14:textId="77777777">
        <w:tc>
          <w:tcPr>
            <w:tcW w:w="4550" w:type="dxa"/>
            <w:vAlign w:val="center"/>
          </w:tcPr>
          <w:p w14:paraId="418122CD" w14:textId="77777777" w:rsidR="00814FC4" w:rsidRDefault="00AF4CA4">
            <w:pPr>
              <w:spacing w:before="60" w:after="60"/>
              <w:ind w:left="567" w:hanging="567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Kyselina stearová</w:t>
            </w:r>
          </w:p>
        </w:tc>
        <w:tc>
          <w:tcPr>
            <w:tcW w:w="4511" w:type="dxa"/>
          </w:tcPr>
          <w:p w14:paraId="1220F89A" w14:textId="77777777" w:rsidR="00814FC4" w:rsidRPr="00796674" w:rsidRDefault="00814FC4">
            <w:pPr>
              <w:spacing w:before="60" w:after="60"/>
              <w:ind w:left="567" w:hanging="567"/>
              <w:rPr>
                <w:iCs/>
                <w:szCs w:val="22"/>
              </w:rPr>
            </w:pPr>
          </w:p>
        </w:tc>
      </w:tr>
      <w:tr w:rsidR="00814FC4" w14:paraId="1D536487" w14:textId="77777777">
        <w:tc>
          <w:tcPr>
            <w:tcW w:w="4550" w:type="dxa"/>
            <w:vAlign w:val="center"/>
          </w:tcPr>
          <w:p w14:paraId="64F0FDC1" w14:textId="77777777" w:rsidR="00814FC4" w:rsidRDefault="00AF4CA4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Oxid titaničitý E171</w:t>
            </w:r>
          </w:p>
        </w:tc>
        <w:tc>
          <w:tcPr>
            <w:tcW w:w="4511" w:type="dxa"/>
          </w:tcPr>
          <w:p w14:paraId="0C43BA6B" w14:textId="77777777" w:rsidR="00814FC4" w:rsidRPr="00796674" w:rsidRDefault="00AF4CA4">
            <w:pPr>
              <w:spacing w:before="60" w:after="60"/>
              <w:rPr>
                <w:iCs/>
                <w:szCs w:val="22"/>
              </w:rPr>
            </w:pPr>
            <w:r w:rsidRPr="00796674">
              <w:rPr>
                <w:iCs/>
                <w:szCs w:val="22"/>
                <w:lang w:val="cs-CZ"/>
              </w:rPr>
              <w:t>0,04 g</w:t>
            </w:r>
          </w:p>
        </w:tc>
      </w:tr>
      <w:tr w:rsidR="00814FC4" w14:paraId="0D9B075C" w14:textId="77777777">
        <w:tc>
          <w:tcPr>
            <w:tcW w:w="4550" w:type="dxa"/>
            <w:vAlign w:val="center"/>
          </w:tcPr>
          <w:p w14:paraId="234457BA" w14:textId="35248FA7" w:rsidR="00814FC4" w:rsidRDefault="00AF4CA4">
            <w:pPr>
              <w:spacing w:before="60" w:after="60"/>
              <w:rPr>
                <w:iCs/>
                <w:szCs w:val="22"/>
                <w:lang w:val="fr-FR"/>
              </w:rPr>
            </w:pPr>
            <w:r>
              <w:rPr>
                <w:iCs/>
                <w:szCs w:val="22"/>
                <w:lang w:val="cs-CZ"/>
              </w:rPr>
              <w:t>Oxid železitý</w:t>
            </w:r>
            <w:r w:rsidR="00AD1558">
              <w:rPr>
                <w:iCs/>
                <w:szCs w:val="22"/>
                <w:lang w:val="cs-CZ"/>
              </w:rPr>
              <w:t>,</w:t>
            </w:r>
            <w:r>
              <w:rPr>
                <w:iCs/>
                <w:szCs w:val="22"/>
                <w:lang w:val="cs-CZ"/>
              </w:rPr>
              <w:t xml:space="preserve"> černý E172  </w:t>
            </w:r>
          </w:p>
        </w:tc>
        <w:tc>
          <w:tcPr>
            <w:tcW w:w="4511" w:type="dxa"/>
          </w:tcPr>
          <w:p w14:paraId="0FE63564" w14:textId="77777777" w:rsidR="00814FC4" w:rsidRPr="00796674" w:rsidRDefault="00AF4CA4">
            <w:pPr>
              <w:spacing w:before="60" w:after="60"/>
              <w:rPr>
                <w:iCs/>
                <w:szCs w:val="22"/>
                <w:lang w:val="fr-FR"/>
              </w:rPr>
            </w:pPr>
            <w:r w:rsidRPr="00796674">
              <w:rPr>
                <w:iCs/>
                <w:szCs w:val="22"/>
                <w:lang w:val="cs-CZ"/>
              </w:rPr>
              <w:t>0,02 g</w:t>
            </w:r>
          </w:p>
        </w:tc>
      </w:tr>
    </w:tbl>
    <w:p w14:paraId="0F761995" w14:textId="77777777" w:rsidR="00814FC4" w:rsidRDefault="00814FC4">
      <w:pPr>
        <w:tabs>
          <w:tab w:val="clear" w:pos="567"/>
        </w:tabs>
        <w:spacing w:line="240" w:lineRule="auto"/>
        <w:rPr>
          <w:color w:val="FF0000"/>
          <w:szCs w:val="22"/>
          <w:lang w:val="fr-FR"/>
        </w:rPr>
      </w:pPr>
    </w:p>
    <w:p w14:paraId="40C035B5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fr-FR"/>
        </w:rPr>
      </w:pPr>
      <w:r>
        <w:rPr>
          <w:szCs w:val="22"/>
          <w:lang w:val="cs-CZ"/>
        </w:rPr>
        <w:t>Šedý obojek s možnými stopami bílého prášku.</w:t>
      </w:r>
    </w:p>
    <w:p w14:paraId="28D92CA8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2E9302F2" w14:textId="77777777" w:rsidR="00814FC4" w:rsidRPr="00AE12E3" w:rsidRDefault="00814FC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fr-FR"/>
        </w:rPr>
      </w:pPr>
    </w:p>
    <w:p w14:paraId="58E4D68E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fr-FR"/>
        </w:rPr>
      </w:pPr>
      <w:r>
        <w:rPr>
          <w:b/>
          <w:bCs/>
          <w:szCs w:val="22"/>
          <w:lang w:val="cs-CZ"/>
        </w:rPr>
        <w:t>3.</w:t>
      </w:r>
      <w:r>
        <w:rPr>
          <w:b/>
          <w:bCs/>
          <w:szCs w:val="22"/>
          <w:lang w:val="cs-CZ"/>
        </w:rPr>
        <w:tab/>
        <w:t>KLINICKÉ INFORMACE</w:t>
      </w:r>
    </w:p>
    <w:p w14:paraId="5E07DADA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6E63D228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fr-FR"/>
        </w:rPr>
      </w:pPr>
      <w:r>
        <w:rPr>
          <w:b/>
          <w:bCs/>
          <w:szCs w:val="22"/>
          <w:lang w:val="cs-CZ"/>
        </w:rPr>
        <w:t>3.1</w:t>
      </w:r>
      <w:r>
        <w:rPr>
          <w:b/>
          <w:bCs/>
          <w:szCs w:val="22"/>
          <w:lang w:val="cs-CZ"/>
        </w:rPr>
        <w:tab/>
        <w:t>Cílové druhy zvířat</w:t>
      </w:r>
    </w:p>
    <w:p w14:paraId="06823721" w14:textId="77777777" w:rsidR="00814FC4" w:rsidRPr="00AE12E3" w:rsidRDefault="00814FC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fr-FR"/>
        </w:rPr>
      </w:pPr>
    </w:p>
    <w:p w14:paraId="1944DFEE" w14:textId="1BF7FB49" w:rsidR="000262BA" w:rsidRPr="00AE12E3" w:rsidRDefault="000262BA" w:rsidP="000262BA">
      <w:pPr>
        <w:tabs>
          <w:tab w:val="clear" w:pos="567"/>
          <w:tab w:val="left" w:pos="0"/>
        </w:tabs>
        <w:spacing w:line="240" w:lineRule="auto"/>
        <w:ind w:left="567" w:hanging="567"/>
        <w:rPr>
          <w:bCs/>
          <w:szCs w:val="22"/>
          <w:lang w:val="fr-FR"/>
        </w:rPr>
      </w:pPr>
      <w:bookmarkStart w:id="1" w:name="_Hlk212974075"/>
      <w:r w:rsidRPr="00AE12E3">
        <w:rPr>
          <w:bCs/>
          <w:szCs w:val="22"/>
          <w:lang w:val="fr-FR"/>
        </w:rPr>
        <w:t>Kočk</w:t>
      </w:r>
      <w:r w:rsidR="005D1341">
        <w:rPr>
          <w:bCs/>
          <w:szCs w:val="22"/>
          <w:lang w:val="fr-FR"/>
        </w:rPr>
        <w:t>y</w:t>
      </w:r>
    </w:p>
    <w:bookmarkEnd w:id="1"/>
    <w:p w14:paraId="5773402D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7B71E79E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fr-FR"/>
        </w:rPr>
      </w:pPr>
      <w:r>
        <w:rPr>
          <w:b/>
          <w:bCs/>
          <w:szCs w:val="22"/>
          <w:lang w:val="cs-CZ"/>
        </w:rPr>
        <w:t>3.2</w:t>
      </w:r>
      <w:r>
        <w:rPr>
          <w:b/>
          <w:bCs/>
          <w:szCs w:val="22"/>
          <w:lang w:val="cs-CZ"/>
        </w:rPr>
        <w:tab/>
        <w:t>Indikace pro použití pro každý cílový druh zvířat</w:t>
      </w:r>
    </w:p>
    <w:p w14:paraId="5BCFA078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fr-FR"/>
        </w:rPr>
      </w:pPr>
    </w:p>
    <w:p w14:paraId="474BF00A" w14:textId="5BE6B80A" w:rsidR="00814FC4" w:rsidRPr="00AE12E3" w:rsidRDefault="00AF4CA4">
      <w:pPr>
        <w:jc w:val="both"/>
        <w:rPr>
          <w:iCs/>
          <w:szCs w:val="22"/>
          <w:lang w:val="cs-CZ"/>
        </w:rPr>
      </w:pPr>
      <w:bookmarkStart w:id="2" w:name="_Hlk169707118"/>
      <w:bookmarkStart w:id="3" w:name="_Hlk207973991"/>
      <w:r>
        <w:rPr>
          <w:iCs/>
          <w:szCs w:val="22"/>
          <w:lang w:val="cs-CZ"/>
        </w:rPr>
        <w:t xml:space="preserve">Pro kočky se smíšeným parazitárním napadením klíšťaty a blechami nebo s rizikem takového napadení. Tento veterinární léčivý přípravek je indikován pouze v případě, </w:t>
      </w:r>
      <w:r w:rsidR="005D1341">
        <w:rPr>
          <w:iCs/>
          <w:szCs w:val="22"/>
          <w:lang w:val="cs-CZ"/>
        </w:rPr>
        <w:t>kdy</w:t>
      </w:r>
      <w:r>
        <w:rPr>
          <w:iCs/>
          <w:szCs w:val="22"/>
          <w:lang w:val="cs-CZ"/>
        </w:rPr>
        <w:t xml:space="preserve"> je indikováno použití proti klíšťatům a blechám současně.</w:t>
      </w:r>
    </w:p>
    <w:p w14:paraId="47447E4F" w14:textId="77777777" w:rsidR="00814FC4" w:rsidRPr="00AE12E3" w:rsidRDefault="00814FC4">
      <w:pPr>
        <w:jc w:val="both"/>
        <w:rPr>
          <w:iCs/>
          <w:szCs w:val="22"/>
          <w:lang w:val="cs-CZ"/>
        </w:rPr>
      </w:pPr>
    </w:p>
    <w:p w14:paraId="29AE6BE6" w14:textId="77777777" w:rsidR="00814FC4" w:rsidRPr="00AE12E3" w:rsidRDefault="00AF4CA4">
      <w:pPr>
        <w:jc w:val="both"/>
        <w:rPr>
          <w:iCs/>
          <w:szCs w:val="22"/>
          <w:lang w:val="cs-CZ"/>
        </w:rPr>
      </w:pPr>
      <w:r>
        <w:rPr>
          <w:iCs/>
          <w:szCs w:val="22"/>
          <w:lang w:val="cs-CZ"/>
        </w:rPr>
        <w:t>Léčba a prevence opětovného napadení blechami (</w:t>
      </w:r>
      <w:proofErr w:type="spellStart"/>
      <w:r>
        <w:rPr>
          <w:i/>
          <w:iCs/>
          <w:szCs w:val="22"/>
          <w:lang w:val="cs-CZ"/>
        </w:rPr>
        <w:t>Ctenocephalides</w:t>
      </w:r>
      <w:proofErr w:type="spellEnd"/>
      <w:r>
        <w:rPr>
          <w:i/>
          <w:iCs/>
          <w:szCs w:val="22"/>
          <w:lang w:val="cs-CZ"/>
        </w:rPr>
        <w:t xml:space="preserve"> </w:t>
      </w:r>
      <w:proofErr w:type="spellStart"/>
      <w:r>
        <w:rPr>
          <w:i/>
          <w:iCs/>
          <w:szCs w:val="22"/>
          <w:lang w:val="cs-CZ"/>
        </w:rPr>
        <w:t>felis</w:t>
      </w:r>
      <w:proofErr w:type="spellEnd"/>
      <w:r>
        <w:rPr>
          <w:iCs/>
          <w:szCs w:val="22"/>
          <w:lang w:val="cs-CZ"/>
        </w:rPr>
        <w:t>) formou insekticidní aktivity po dobu 5,5 měsíců.</w:t>
      </w:r>
    </w:p>
    <w:p w14:paraId="236E302C" w14:textId="77777777" w:rsidR="00814FC4" w:rsidRPr="00AE12E3" w:rsidRDefault="00814FC4">
      <w:pPr>
        <w:jc w:val="both"/>
        <w:rPr>
          <w:iCs/>
          <w:szCs w:val="22"/>
          <w:lang w:val="cs-CZ"/>
        </w:rPr>
      </w:pPr>
    </w:p>
    <w:p w14:paraId="553AC4C0" w14:textId="3D2F494D" w:rsidR="00814FC4" w:rsidRPr="00AE12E3" w:rsidRDefault="00C11D76">
      <w:pPr>
        <w:jc w:val="both"/>
        <w:rPr>
          <w:iCs/>
          <w:szCs w:val="22"/>
          <w:lang w:val="cs-CZ"/>
        </w:rPr>
      </w:pPr>
      <w:r>
        <w:rPr>
          <w:iCs/>
          <w:szCs w:val="22"/>
          <w:lang w:val="cs-CZ"/>
        </w:rPr>
        <w:t>Chrání</w:t>
      </w:r>
      <w:r w:rsidR="00AF4CA4">
        <w:rPr>
          <w:iCs/>
          <w:szCs w:val="22"/>
          <w:lang w:val="cs-CZ"/>
        </w:rPr>
        <w:t xml:space="preserve"> bezprostřední okolí zvířete před vývojem bleších larev po dobu 10 týdnů.</w:t>
      </w:r>
    </w:p>
    <w:p w14:paraId="4A9ADF81" w14:textId="7927431B" w:rsidR="00814FC4" w:rsidRPr="00AE12E3" w:rsidRDefault="00AF4CA4">
      <w:pPr>
        <w:jc w:val="both"/>
        <w:rPr>
          <w:iCs/>
          <w:szCs w:val="22"/>
          <w:lang w:val="cs-CZ"/>
        </w:rPr>
      </w:pPr>
      <w:r>
        <w:rPr>
          <w:iCs/>
          <w:szCs w:val="22"/>
          <w:lang w:val="cs-CZ"/>
        </w:rPr>
        <w:t xml:space="preserve">Tento veterinární léčivý přípravek lze využít v rámci léčby </w:t>
      </w:r>
      <w:r w:rsidR="005D1341">
        <w:rPr>
          <w:iCs/>
          <w:szCs w:val="22"/>
          <w:lang w:val="cs-CZ"/>
        </w:rPr>
        <w:t xml:space="preserve">bleší </w:t>
      </w:r>
      <w:r>
        <w:rPr>
          <w:iCs/>
          <w:szCs w:val="22"/>
          <w:lang w:val="cs-CZ"/>
        </w:rPr>
        <w:t xml:space="preserve">alergické dermatitidy </w:t>
      </w:r>
      <w:r w:rsidR="000262BA" w:rsidRPr="00AE12E3">
        <w:rPr>
          <w:iCs/>
          <w:szCs w:val="22"/>
          <w:lang w:val="cs-CZ"/>
        </w:rPr>
        <w:t>(FAD).</w:t>
      </w:r>
      <w:r>
        <w:rPr>
          <w:iCs/>
          <w:szCs w:val="22"/>
          <w:lang w:val="cs-CZ"/>
        </w:rPr>
        <w:t xml:space="preserve"> </w:t>
      </w:r>
    </w:p>
    <w:p w14:paraId="327D24F7" w14:textId="77777777" w:rsidR="00814FC4" w:rsidRPr="00AE12E3" w:rsidRDefault="00814FC4">
      <w:pPr>
        <w:jc w:val="both"/>
        <w:rPr>
          <w:iCs/>
          <w:szCs w:val="22"/>
          <w:lang w:val="cs-CZ"/>
        </w:rPr>
      </w:pPr>
    </w:p>
    <w:p w14:paraId="465C25CA" w14:textId="73950483" w:rsidR="00814FC4" w:rsidRPr="00AE12E3" w:rsidRDefault="000262BA">
      <w:pPr>
        <w:jc w:val="both"/>
        <w:rPr>
          <w:iCs/>
          <w:szCs w:val="22"/>
          <w:lang w:val="cs-CZ"/>
        </w:rPr>
      </w:pPr>
      <w:r w:rsidRPr="00AE12E3">
        <w:rPr>
          <w:iCs/>
          <w:szCs w:val="22"/>
          <w:lang w:val="cs-CZ"/>
        </w:rPr>
        <w:t xml:space="preserve">Prevence opětovného napadení klíšťaty </w:t>
      </w:r>
      <w:r w:rsidRPr="00C04584">
        <w:rPr>
          <w:iCs/>
          <w:szCs w:val="22"/>
          <w:lang w:val="cs-CZ"/>
        </w:rPr>
        <w:t>(</w:t>
      </w:r>
      <w:proofErr w:type="spellStart"/>
      <w:r w:rsidRPr="00AE12E3">
        <w:rPr>
          <w:i/>
          <w:iCs/>
          <w:szCs w:val="22"/>
          <w:lang w:val="cs-CZ"/>
        </w:rPr>
        <w:t>Ixodes</w:t>
      </w:r>
      <w:proofErr w:type="spellEnd"/>
      <w:r w:rsidRPr="00AE12E3">
        <w:rPr>
          <w:i/>
          <w:iCs/>
          <w:szCs w:val="22"/>
          <w:lang w:val="cs-CZ"/>
        </w:rPr>
        <w:t xml:space="preserve"> </w:t>
      </w:r>
      <w:proofErr w:type="spellStart"/>
      <w:r w:rsidRPr="00AE12E3">
        <w:rPr>
          <w:i/>
          <w:iCs/>
          <w:szCs w:val="22"/>
          <w:lang w:val="cs-CZ"/>
        </w:rPr>
        <w:t>ricinus</w:t>
      </w:r>
      <w:proofErr w:type="spellEnd"/>
      <w:r w:rsidRPr="00C04584">
        <w:rPr>
          <w:iCs/>
          <w:szCs w:val="22"/>
          <w:lang w:val="cs-CZ"/>
        </w:rPr>
        <w:t>)</w:t>
      </w:r>
      <w:r w:rsidRPr="00AE12E3">
        <w:rPr>
          <w:iCs/>
          <w:szCs w:val="22"/>
          <w:lang w:val="cs-CZ"/>
        </w:rPr>
        <w:t xml:space="preserve"> díky akaricidnímu účinku (usmrcení) v době od 9 dnů do 8 měsíců a repelentnímu účinku (zabránění sání) v době od 2 dnů do 8 měsíců po aplikaci.</w:t>
      </w:r>
    </w:p>
    <w:p w14:paraId="6419E913" w14:textId="77777777" w:rsidR="000262BA" w:rsidRPr="00AE12E3" w:rsidRDefault="000262BA">
      <w:pPr>
        <w:jc w:val="both"/>
        <w:rPr>
          <w:iCs/>
          <w:szCs w:val="22"/>
          <w:lang w:val="cs-CZ"/>
        </w:rPr>
      </w:pPr>
    </w:p>
    <w:p w14:paraId="582291A5" w14:textId="72AC7A16" w:rsidR="00814FC4" w:rsidRPr="00AE12E3" w:rsidRDefault="00C11D76">
      <w:pPr>
        <w:tabs>
          <w:tab w:val="clear" w:pos="567"/>
        </w:tabs>
        <w:spacing w:line="240" w:lineRule="auto"/>
        <w:rPr>
          <w:iCs/>
          <w:szCs w:val="22"/>
          <w:lang w:val="cs-CZ"/>
        </w:rPr>
      </w:pPr>
      <w:r>
        <w:rPr>
          <w:iCs/>
          <w:szCs w:val="22"/>
          <w:lang w:val="cs-CZ"/>
        </w:rPr>
        <w:t>J</w:t>
      </w:r>
      <w:r w:rsidR="00AF4CA4">
        <w:rPr>
          <w:iCs/>
          <w:szCs w:val="22"/>
          <w:lang w:val="cs-CZ"/>
        </w:rPr>
        <w:t>e účinný proti larvám, nymfám a dospěl</w:t>
      </w:r>
      <w:r w:rsidR="005D1341">
        <w:rPr>
          <w:iCs/>
          <w:szCs w:val="22"/>
          <w:lang w:val="cs-CZ"/>
        </w:rPr>
        <w:t>cům</w:t>
      </w:r>
      <w:r w:rsidR="00AF4CA4">
        <w:rPr>
          <w:iCs/>
          <w:szCs w:val="22"/>
          <w:lang w:val="cs-CZ"/>
        </w:rPr>
        <w:t xml:space="preserve"> klíšťat. </w:t>
      </w:r>
    </w:p>
    <w:bookmarkEnd w:id="2"/>
    <w:bookmarkEnd w:id="3"/>
    <w:p w14:paraId="413A49EC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432BA8C" w14:textId="77777777" w:rsidR="00814FC4" w:rsidRPr="00AE12E3" w:rsidRDefault="00AF4CA4" w:rsidP="001065B9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3.3</w:t>
      </w:r>
      <w:r>
        <w:rPr>
          <w:b/>
          <w:bCs/>
          <w:szCs w:val="22"/>
          <w:lang w:val="cs-CZ"/>
        </w:rPr>
        <w:tab/>
        <w:t>Kontraindikace</w:t>
      </w:r>
    </w:p>
    <w:p w14:paraId="592B8891" w14:textId="77777777" w:rsidR="00814FC4" w:rsidRPr="00AE12E3" w:rsidRDefault="00814FC4" w:rsidP="001065B9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A1F8F1A" w14:textId="1E14C0D4" w:rsidR="000262BA" w:rsidRPr="00AE12E3" w:rsidRDefault="000262BA" w:rsidP="000262BA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AE12E3">
        <w:rPr>
          <w:szCs w:val="22"/>
          <w:lang w:val="cs-CZ"/>
        </w:rPr>
        <w:t>Nepoužívat u koťat do věku 10 týdnů.</w:t>
      </w:r>
    </w:p>
    <w:p w14:paraId="369D2CDE" w14:textId="68812BE9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lastRenderedPageBreak/>
        <w:t>Nepoužívat v případ</w:t>
      </w:r>
      <w:r w:rsidR="005D1341">
        <w:rPr>
          <w:szCs w:val="22"/>
          <w:lang w:val="cs-CZ"/>
        </w:rPr>
        <w:t>ech</w:t>
      </w:r>
      <w:r>
        <w:rPr>
          <w:szCs w:val="22"/>
          <w:lang w:val="cs-CZ"/>
        </w:rPr>
        <w:t xml:space="preserve"> přecitlivělosti na léčivé látky nebo na některou z pomocných látek.</w:t>
      </w:r>
    </w:p>
    <w:p w14:paraId="46CF1AC9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2437E91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>
        <w:rPr>
          <w:b/>
          <w:bCs/>
          <w:szCs w:val="22"/>
          <w:lang w:val="cs-CZ"/>
        </w:rPr>
        <w:t>3.4</w:t>
      </w:r>
      <w:r>
        <w:rPr>
          <w:b/>
          <w:bCs/>
          <w:szCs w:val="22"/>
          <w:lang w:val="cs-CZ"/>
        </w:rPr>
        <w:tab/>
        <w:t xml:space="preserve">Zvláštní upozornění </w:t>
      </w:r>
    </w:p>
    <w:p w14:paraId="425B4995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322A8DA" w14:textId="05DFE5BD" w:rsidR="00814FC4" w:rsidRPr="00AE12E3" w:rsidRDefault="00AF4CA4">
      <w:pPr>
        <w:jc w:val="both"/>
        <w:rPr>
          <w:rFonts w:cs="Arial"/>
          <w:bCs/>
          <w:lang w:val="pl-PL"/>
        </w:rPr>
      </w:pPr>
      <w:bookmarkStart w:id="4" w:name="_Hlk208588441"/>
      <w:r>
        <w:rPr>
          <w:rFonts w:cs="Arial"/>
          <w:bCs/>
          <w:lang w:val="cs-CZ"/>
        </w:rPr>
        <w:t xml:space="preserve">Klíšťata přítomná na kočce před nasazením obojku nemusí uhynout do </w:t>
      </w:r>
      <w:r w:rsidR="000262BA" w:rsidRPr="00AE12E3">
        <w:rPr>
          <w:rFonts w:cs="Arial"/>
          <w:bCs/>
          <w:lang w:val="cs-CZ"/>
        </w:rPr>
        <w:t xml:space="preserve">9 dnů </w:t>
      </w:r>
      <w:r>
        <w:rPr>
          <w:rFonts w:cs="Arial"/>
          <w:bCs/>
          <w:lang w:val="cs-CZ"/>
        </w:rPr>
        <w:t xml:space="preserve">po nasazení a mohou zůstat přisátá a viditelná. Proto je vhodné všechna klíšťata </w:t>
      </w:r>
      <w:r w:rsidR="00A71596">
        <w:rPr>
          <w:rFonts w:cs="Arial"/>
          <w:bCs/>
          <w:lang w:val="cs-CZ"/>
        </w:rPr>
        <w:t xml:space="preserve">na kočce </w:t>
      </w:r>
      <w:r>
        <w:rPr>
          <w:rFonts w:cs="Arial"/>
          <w:bCs/>
          <w:lang w:val="cs-CZ"/>
        </w:rPr>
        <w:t>odstranit při nasazení obojku. Pokud si nejste jisti, jak klíšťata ze zvířete bezpečně odstranit, vyhledejte odbornou pomoc. Obojek brání dalšímu napadení klíšťaty po dvou dnech od nasazení.</w:t>
      </w:r>
    </w:p>
    <w:p w14:paraId="23B4973A" w14:textId="77777777" w:rsidR="00814FC4" w:rsidRPr="00AE12E3" w:rsidRDefault="00814FC4">
      <w:pPr>
        <w:jc w:val="both"/>
        <w:rPr>
          <w:rFonts w:cs="Arial"/>
          <w:bCs/>
          <w:lang w:val="pl-PL"/>
        </w:rPr>
      </w:pPr>
    </w:p>
    <w:p w14:paraId="621A525A" w14:textId="77777777" w:rsidR="00814FC4" w:rsidRPr="00AE12E3" w:rsidRDefault="00AF4CA4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Klíšťata zpravidla uhynou a odpadnou z hostitele během 24 až 48 hodin po napadení, aniž by sála krev. Během nošení obojku může dojít k přisátí ojedinělých klíšťat. Za nepříznivých podmínek proto nelze přenosu infekčního onemocnění klíšťaty jednoznačně zamezit.</w:t>
      </w:r>
    </w:p>
    <w:p w14:paraId="26D62F13" w14:textId="77777777" w:rsidR="00814FC4" w:rsidRPr="00AE12E3" w:rsidRDefault="00814FC4">
      <w:pPr>
        <w:jc w:val="both"/>
        <w:rPr>
          <w:rFonts w:cs="Arial"/>
          <w:bCs/>
          <w:lang w:val="cs-CZ"/>
        </w:rPr>
      </w:pPr>
    </w:p>
    <w:p w14:paraId="01D8A05B" w14:textId="45E36ED1" w:rsidR="00814FC4" w:rsidRPr="00AE12E3" w:rsidRDefault="00691BA1">
      <w:pPr>
        <w:jc w:val="both"/>
        <w:rPr>
          <w:rFonts w:cs="Arial"/>
          <w:bCs/>
          <w:lang w:val="cs-CZ"/>
        </w:rPr>
      </w:pPr>
      <w:bookmarkStart w:id="5" w:name="_Hlk219459990"/>
      <w:r>
        <w:rPr>
          <w:rFonts w:cs="Arial"/>
          <w:bCs/>
          <w:lang w:val="cs-CZ"/>
        </w:rPr>
        <w:t>Nad</w:t>
      </w:r>
      <w:r w:rsidR="00AF4CA4">
        <w:rPr>
          <w:rFonts w:cs="Arial"/>
          <w:bCs/>
          <w:lang w:val="cs-CZ"/>
        </w:rPr>
        <w:t>bytečné použ</w:t>
      </w:r>
      <w:r>
        <w:rPr>
          <w:rFonts w:cs="Arial"/>
          <w:bCs/>
          <w:lang w:val="cs-CZ"/>
        </w:rPr>
        <w:t>it</w:t>
      </w:r>
      <w:r w:rsidR="00AF4CA4">
        <w:rPr>
          <w:rFonts w:cs="Arial"/>
          <w:bCs/>
          <w:lang w:val="cs-CZ"/>
        </w:rPr>
        <w:t xml:space="preserve">í </w:t>
      </w:r>
      <w:proofErr w:type="spellStart"/>
      <w:r w:rsidR="00AF4CA4">
        <w:rPr>
          <w:rFonts w:cs="Arial"/>
          <w:bCs/>
          <w:lang w:val="cs-CZ"/>
        </w:rPr>
        <w:t>antiparazitik</w:t>
      </w:r>
      <w:proofErr w:type="spellEnd"/>
      <w:r w:rsidR="00AF4CA4">
        <w:rPr>
          <w:rFonts w:cs="Arial"/>
          <w:bCs/>
          <w:lang w:val="cs-CZ"/>
        </w:rPr>
        <w:t xml:space="preserve"> nebo použití v rozporu s pokyny uvedenými v SPC může</w:t>
      </w:r>
      <w:r>
        <w:rPr>
          <w:rFonts w:cs="Arial"/>
          <w:bCs/>
          <w:lang w:val="cs-CZ"/>
        </w:rPr>
        <w:t xml:space="preserve"> zvýšit selekčním tlakem rezistenci a vést ke snížení účinnosti</w:t>
      </w:r>
      <w:r w:rsidR="00AF4CA4">
        <w:rPr>
          <w:rFonts w:cs="Arial"/>
          <w:bCs/>
          <w:lang w:val="cs-CZ"/>
        </w:rPr>
        <w:t xml:space="preserve">. </w:t>
      </w:r>
      <w:r w:rsidR="00C11D76">
        <w:rPr>
          <w:rFonts w:cs="Arial"/>
          <w:bCs/>
          <w:lang w:val="cs-CZ"/>
        </w:rPr>
        <w:t xml:space="preserve">Před použitím přípravku ověřte výskyt daného parazitického druhu a zátěž nebo riziko infestace daného jedince podle jeho </w:t>
      </w:r>
      <w:proofErr w:type="spellStart"/>
      <w:r w:rsidR="00C11D76">
        <w:rPr>
          <w:rFonts w:cs="Arial"/>
          <w:bCs/>
          <w:lang w:val="cs-CZ"/>
        </w:rPr>
        <w:t>epizootologických</w:t>
      </w:r>
      <w:proofErr w:type="spellEnd"/>
      <w:r w:rsidR="00C11D76">
        <w:rPr>
          <w:rFonts w:cs="Arial"/>
          <w:bCs/>
          <w:lang w:val="cs-CZ"/>
        </w:rPr>
        <w:t xml:space="preserve"> vlastností.</w:t>
      </w:r>
    </w:p>
    <w:p w14:paraId="6E8C7C3A" w14:textId="77777777" w:rsidR="00814FC4" w:rsidRPr="00AE12E3" w:rsidRDefault="00814FC4">
      <w:pPr>
        <w:jc w:val="both"/>
        <w:rPr>
          <w:rFonts w:cs="Arial"/>
          <w:bCs/>
          <w:lang w:val="cs-CZ"/>
        </w:rPr>
      </w:pPr>
    </w:p>
    <w:p w14:paraId="1E86AD9E" w14:textId="45F54A12" w:rsidR="00814FC4" w:rsidRPr="00AE12E3" w:rsidRDefault="00AF4CA4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Při použ</w:t>
      </w:r>
      <w:r w:rsidR="00BC69EB">
        <w:rPr>
          <w:rFonts w:cs="Arial"/>
          <w:bCs/>
          <w:lang w:val="cs-CZ"/>
        </w:rPr>
        <w:t>ívání</w:t>
      </w:r>
      <w:r>
        <w:rPr>
          <w:rFonts w:cs="Arial"/>
          <w:bCs/>
          <w:lang w:val="cs-CZ"/>
        </w:rPr>
        <w:t xml:space="preserve"> tohoto</w:t>
      </w:r>
      <w:r w:rsidR="00BC69EB">
        <w:rPr>
          <w:rFonts w:cs="Arial"/>
          <w:bCs/>
          <w:lang w:val="cs-CZ"/>
        </w:rPr>
        <w:t xml:space="preserve"> veterinárního léčivého</w:t>
      </w:r>
      <w:r>
        <w:rPr>
          <w:rFonts w:cs="Arial"/>
          <w:bCs/>
          <w:lang w:val="cs-CZ"/>
        </w:rPr>
        <w:t xml:space="preserve"> přípravku je </w:t>
      </w:r>
      <w:r w:rsidR="00BC69EB">
        <w:rPr>
          <w:rFonts w:cs="Arial"/>
          <w:bCs/>
          <w:lang w:val="cs-CZ"/>
        </w:rPr>
        <w:t>třeba vzít v úvahu místní epidemiologickou informaci o aktuální</w:t>
      </w:r>
      <w:r>
        <w:rPr>
          <w:rFonts w:cs="Arial"/>
          <w:bCs/>
          <w:lang w:val="cs-CZ"/>
        </w:rPr>
        <w:t xml:space="preserve"> citlivost</w:t>
      </w:r>
      <w:r w:rsidR="00BC69EB">
        <w:rPr>
          <w:rFonts w:cs="Arial"/>
          <w:bCs/>
          <w:lang w:val="cs-CZ"/>
        </w:rPr>
        <w:t>i</w:t>
      </w:r>
      <w:r>
        <w:rPr>
          <w:rFonts w:cs="Arial"/>
          <w:bCs/>
          <w:lang w:val="cs-CZ"/>
        </w:rPr>
        <w:t xml:space="preserve"> cílových parazitů, pokud jsou k dispozici.</w:t>
      </w:r>
    </w:p>
    <w:p w14:paraId="2FBF4A36" w14:textId="77777777" w:rsidR="00814FC4" w:rsidRPr="00AE12E3" w:rsidRDefault="00814FC4">
      <w:pPr>
        <w:jc w:val="both"/>
        <w:rPr>
          <w:rFonts w:cs="Arial"/>
          <w:bCs/>
          <w:lang w:val="cs-CZ"/>
        </w:rPr>
      </w:pPr>
    </w:p>
    <w:p w14:paraId="588EBBDA" w14:textId="6E275DE4" w:rsidR="00814FC4" w:rsidRPr="00AE12E3" w:rsidRDefault="00AF4CA4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Pokud nehrozí napadení blechami a klíšťaty současně, m</w:t>
      </w:r>
      <w:r w:rsidR="00C11D76">
        <w:rPr>
          <w:rFonts w:cs="Arial"/>
          <w:bCs/>
          <w:lang w:val="cs-CZ"/>
        </w:rPr>
        <w:t>ěl by</w:t>
      </w:r>
      <w:r>
        <w:rPr>
          <w:rFonts w:cs="Arial"/>
          <w:bCs/>
          <w:lang w:val="cs-CZ"/>
        </w:rPr>
        <w:t xml:space="preserve"> se použít přípravek s </w:t>
      </w:r>
      <w:proofErr w:type="spellStart"/>
      <w:r>
        <w:rPr>
          <w:rFonts w:cs="Arial"/>
          <w:bCs/>
          <w:lang w:val="cs-CZ"/>
        </w:rPr>
        <w:t>úzkospektrálním</w:t>
      </w:r>
      <w:proofErr w:type="spellEnd"/>
      <w:r>
        <w:rPr>
          <w:rFonts w:cs="Arial"/>
          <w:bCs/>
          <w:lang w:val="cs-CZ"/>
        </w:rPr>
        <w:t xml:space="preserve"> účinkem.</w:t>
      </w:r>
    </w:p>
    <w:bookmarkEnd w:id="5"/>
    <w:p w14:paraId="76C989E9" w14:textId="77777777" w:rsidR="00814FC4" w:rsidRPr="00AE12E3" w:rsidRDefault="00814FC4">
      <w:pPr>
        <w:jc w:val="both"/>
        <w:rPr>
          <w:rFonts w:cs="Arial"/>
          <w:bCs/>
          <w:lang w:val="cs-CZ"/>
        </w:rPr>
      </w:pPr>
    </w:p>
    <w:p w14:paraId="2CBCA92E" w14:textId="7749ED5C" w:rsidR="00814FC4" w:rsidRPr="00AE12E3" w:rsidRDefault="00AF4CA4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 xml:space="preserve">Obojek je vhodné nasadit </w:t>
      </w:r>
      <w:r w:rsidR="00A71596">
        <w:rPr>
          <w:rFonts w:cs="Arial"/>
          <w:bCs/>
          <w:lang w:val="cs-CZ"/>
        </w:rPr>
        <w:t>ideálně</w:t>
      </w:r>
      <w:r>
        <w:rPr>
          <w:rFonts w:cs="Arial"/>
          <w:bCs/>
          <w:lang w:val="cs-CZ"/>
        </w:rPr>
        <w:t xml:space="preserve"> před začátkem sezóny klíšťat nebo blech.</w:t>
      </w:r>
    </w:p>
    <w:p w14:paraId="5CB3152A" w14:textId="77777777" w:rsidR="00814FC4" w:rsidRPr="00AE12E3" w:rsidRDefault="00814FC4">
      <w:pPr>
        <w:jc w:val="both"/>
        <w:rPr>
          <w:rFonts w:cs="Arial"/>
          <w:bCs/>
          <w:lang w:val="cs-CZ"/>
        </w:rPr>
      </w:pPr>
    </w:p>
    <w:p w14:paraId="5D3FC2B9" w14:textId="667F3C6B" w:rsidR="00814FC4" w:rsidRPr="00AE12E3" w:rsidRDefault="00BC69EB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Stejně j</w:t>
      </w:r>
      <w:r w:rsidR="00AF4CA4">
        <w:rPr>
          <w:rFonts w:cs="Arial"/>
          <w:bCs/>
          <w:lang w:val="cs-CZ"/>
        </w:rPr>
        <w:t xml:space="preserve">ako u všech lokálně podaných přípravků s dlouhodobým působením může dojít v období </w:t>
      </w:r>
      <w:r w:rsidR="00A71596">
        <w:rPr>
          <w:rFonts w:cs="Arial"/>
          <w:bCs/>
          <w:lang w:val="cs-CZ"/>
        </w:rPr>
        <w:t xml:space="preserve">nadměrného </w:t>
      </w:r>
      <w:r w:rsidR="00AF4CA4">
        <w:rPr>
          <w:rFonts w:cs="Arial"/>
          <w:bCs/>
          <w:lang w:val="cs-CZ"/>
        </w:rPr>
        <w:t xml:space="preserve">sezónního línání k mírnému a přechodnému poklesu účinnosti </w:t>
      </w:r>
      <w:r w:rsidR="009B6533">
        <w:rPr>
          <w:rFonts w:cs="Arial"/>
          <w:bCs/>
          <w:lang w:val="cs-CZ"/>
        </w:rPr>
        <w:t>v důsledku ztráty části</w:t>
      </w:r>
      <w:r w:rsidR="00AF4CA4">
        <w:rPr>
          <w:rFonts w:cs="Arial"/>
          <w:bCs/>
          <w:lang w:val="cs-CZ"/>
        </w:rPr>
        <w:t xml:space="preserve"> léčivé látky </w:t>
      </w:r>
      <w:r w:rsidR="009B6533">
        <w:rPr>
          <w:rFonts w:cs="Arial"/>
          <w:bCs/>
          <w:lang w:val="cs-CZ"/>
        </w:rPr>
        <w:t>navázané</w:t>
      </w:r>
      <w:r w:rsidR="00AF4CA4">
        <w:rPr>
          <w:rFonts w:cs="Arial"/>
          <w:bCs/>
          <w:lang w:val="cs-CZ"/>
        </w:rPr>
        <w:t xml:space="preserve"> v srsti. V těchto případech dochází k okamžitému doplnění léčivých látek z obojku a plná účinnost je obnovena bez dalšího ošetření či výměny obojku.</w:t>
      </w:r>
    </w:p>
    <w:p w14:paraId="721E2492" w14:textId="77777777" w:rsidR="00814FC4" w:rsidRPr="00AE12E3" w:rsidRDefault="00AF4CA4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K optimálnímu potlačení blech v silně zamořené domácnosti může být potřebné ošetření okolí vhodnými insekticidy.</w:t>
      </w:r>
    </w:p>
    <w:p w14:paraId="096DEE6D" w14:textId="77777777" w:rsidR="00814FC4" w:rsidRPr="00AE12E3" w:rsidRDefault="00814FC4">
      <w:pPr>
        <w:jc w:val="both"/>
        <w:rPr>
          <w:rFonts w:cs="Arial"/>
          <w:bCs/>
          <w:lang w:val="cs-CZ"/>
        </w:rPr>
      </w:pPr>
    </w:p>
    <w:p w14:paraId="596088F6" w14:textId="42D5BDEC" w:rsidR="00814FC4" w:rsidRPr="00AE12E3" w:rsidRDefault="00AF4CA4">
      <w:pPr>
        <w:jc w:val="both"/>
        <w:rPr>
          <w:rFonts w:cs="Arial"/>
          <w:bCs/>
          <w:lang w:val="cs-CZ"/>
        </w:rPr>
      </w:pPr>
      <w:r w:rsidRPr="00796674">
        <w:rPr>
          <w:rFonts w:cs="Arial"/>
          <w:bCs/>
          <w:lang w:val="cs-CZ"/>
        </w:rPr>
        <w:t xml:space="preserve">Účinnost obojku proti blechám </w:t>
      </w:r>
      <w:r w:rsidR="009B6533">
        <w:rPr>
          <w:rFonts w:cs="Arial"/>
          <w:bCs/>
          <w:lang w:val="cs-CZ"/>
        </w:rPr>
        <w:t>je</w:t>
      </w:r>
      <w:r w:rsidRPr="00796674">
        <w:rPr>
          <w:rFonts w:cs="Arial"/>
          <w:bCs/>
          <w:lang w:val="cs-CZ"/>
        </w:rPr>
        <w:t xml:space="preserve"> nedostatečn</w:t>
      </w:r>
      <w:r w:rsidR="009B6533">
        <w:rPr>
          <w:rFonts w:cs="Arial"/>
          <w:bCs/>
          <w:lang w:val="cs-CZ"/>
        </w:rPr>
        <w:t>á</w:t>
      </w:r>
      <w:r w:rsidRPr="00796674">
        <w:rPr>
          <w:rFonts w:cs="Arial"/>
          <w:bCs/>
          <w:lang w:val="cs-CZ"/>
        </w:rPr>
        <w:t xml:space="preserve"> po 5,5 měsících od aplikace. Riziko rozvoje/vzniku rezistence blech na </w:t>
      </w:r>
      <w:proofErr w:type="spellStart"/>
      <w:r w:rsidRPr="00796674">
        <w:rPr>
          <w:rFonts w:cs="Arial"/>
          <w:bCs/>
          <w:lang w:val="cs-CZ"/>
        </w:rPr>
        <w:t>imidakloprid</w:t>
      </w:r>
      <w:proofErr w:type="spellEnd"/>
      <w:r w:rsidRPr="00796674">
        <w:rPr>
          <w:rFonts w:cs="Arial"/>
          <w:bCs/>
          <w:lang w:val="cs-CZ"/>
        </w:rPr>
        <w:t xml:space="preserve"> nelze vyloučit, veterinární lékař a majitel zvířete </w:t>
      </w:r>
      <w:r w:rsidR="00BC69EB">
        <w:rPr>
          <w:rFonts w:cs="Arial"/>
          <w:bCs/>
          <w:lang w:val="cs-CZ"/>
        </w:rPr>
        <w:t xml:space="preserve">by </w:t>
      </w:r>
      <w:r w:rsidRPr="00796674">
        <w:rPr>
          <w:rFonts w:cs="Arial"/>
          <w:bCs/>
          <w:lang w:val="cs-CZ"/>
        </w:rPr>
        <w:t>proto m</w:t>
      </w:r>
      <w:r w:rsidR="00BC69EB">
        <w:rPr>
          <w:rFonts w:cs="Arial"/>
          <w:bCs/>
          <w:lang w:val="cs-CZ"/>
        </w:rPr>
        <w:t>ěli</w:t>
      </w:r>
      <w:r w:rsidRPr="00796674">
        <w:rPr>
          <w:rFonts w:cs="Arial"/>
          <w:bCs/>
          <w:lang w:val="cs-CZ"/>
        </w:rPr>
        <w:t xml:space="preserve"> zvážit přiměřené použití po 5,5 měsících. </w:t>
      </w:r>
      <w:r w:rsidR="009B6533">
        <w:rPr>
          <w:rFonts w:cs="Arial"/>
          <w:bCs/>
          <w:lang w:val="cs-CZ"/>
        </w:rPr>
        <w:t>P</w:t>
      </w:r>
      <w:r w:rsidRPr="00796674">
        <w:rPr>
          <w:rFonts w:cs="Arial"/>
          <w:bCs/>
          <w:lang w:val="cs-CZ"/>
        </w:rPr>
        <w:t xml:space="preserve">o uplynutí </w:t>
      </w:r>
      <w:r w:rsidR="009B6533">
        <w:rPr>
          <w:rFonts w:cs="Arial"/>
          <w:bCs/>
          <w:lang w:val="cs-CZ"/>
        </w:rPr>
        <w:t>této doby</w:t>
      </w:r>
      <w:r w:rsidRPr="00796674">
        <w:rPr>
          <w:rFonts w:cs="Arial"/>
          <w:bCs/>
          <w:lang w:val="cs-CZ"/>
        </w:rPr>
        <w:t xml:space="preserve"> 5,5 měsíců,</w:t>
      </w:r>
      <w:r w:rsidR="009B6533">
        <w:rPr>
          <w:rFonts w:cs="Arial"/>
          <w:bCs/>
          <w:lang w:val="cs-CZ"/>
        </w:rPr>
        <w:t xml:space="preserve"> v případě pokračujícího napadení blechami,</w:t>
      </w:r>
      <w:r w:rsidRPr="00796674">
        <w:rPr>
          <w:rFonts w:cs="Arial"/>
          <w:bCs/>
          <w:lang w:val="cs-CZ"/>
        </w:rPr>
        <w:t xml:space="preserve"> </w:t>
      </w:r>
      <w:r w:rsidR="00BC69EB">
        <w:rPr>
          <w:rFonts w:cs="Arial"/>
          <w:bCs/>
          <w:lang w:val="cs-CZ"/>
        </w:rPr>
        <w:t>by měl</w:t>
      </w:r>
      <w:r w:rsidRPr="00796674">
        <w:rPr>
          <w:rFonts w:cs="Arial"/>
          <w:bCs/>
          <w:lang w:val="cs-CZ"/>
        </w:rPr>
        <w:t xml:space="preserve"> být </w:t>
      </w:r>
      <w:r w:rsidR="009B6533">
        <w:rPr>
          <w:rFonts w:cs="Arial"/>
          <w:bCs/>
          <w:lang w:val="cs-CZ"/>
        </w:rPr>
        <w:t xml:space="preserve">obojek </w:t>
      </w:r>
      <w:r w:rsidRPr="00796674">
        <w:rPr>
          <w:rFonts w:cs="Arial"/>
          <w:bCs/>
          <w:lang w:val="cs-CZ"/>
        </w:rPr>
        <w:t>odstraněn</w:t>
      </w:r>
      <w:r w:rsidR="00BC69EB">
        <w:rPr>
          <w:rFonts w:cs="Arial"/>
          <w:bCs/>
          <w:lang w:val="cs-CZ"/>
        </w:rPr>
        <w:t xml:space="preserve"> a</w:t>
      </w:r>
      <w:r w:rsidRPr="00796674">
        <w:rPr>
          <w:rFonts w:cs="Arial"/>
          <w:bCs/>
          <w:lang w:val="cs-CZ"/>
        </w:rPr>
        <w:t xml:space="preserve"> </w:t>
      </w:r>
      <w:r w:rsidR="00BC69EB">
        <w:rPr>
          <w:rFonts w:cs="Arial"/>
          <w:bCs/>
          <w:lang w:val="cs-CZ"/>
        </w:rPr>
        <w:t xml:space="preserve">může být </w:t>
      </w:r>
      <w:r w:rsidR="009B6533">
        <w:rPr>
          <w:rFonts w:cs="Arial"/>
          <w:bCs/>
          <w:lang w:val="cs-CZ"/>
        </w:rPr>
        <w:t>nezbytné zahájit vhodnou léčbu</w:t>
      </w:r>
      <w:r w:rsidRPr="00796674">
        <w:rPr>
          <w:rFonts w:cs="Arial"/>
          <w:bCs/>
          <w:lang w:val="cs-CZ"/>
        </w:rPr>
        <w:t>.</w:t>
      </w:r>
    </w:p>
    <w:p w14:paraId="67733C80" w14:textId="77777777" w:rsidR="00814FC4" w:rsidRPr="00AE12E3" w:rsidRDefault="00814FC4">
      <w:pPr>
        <w:jc w:val="both"/>
        <w:rPr>
          <w:rFonts w:cs="Arial"/>
          <w:bCs/>
          <w:lang w:val="cs-CZ"/>
        </w:rPr>
      </w:pPr>
    </w:p>
    <w:p w14:paraId="4AE4F35C" w14:textId="77777777" w:rsidR="00814FC4" w:rsidRPr="00AE12E3" w:rsidRDefault="00AF4CA4">
      <w:pPr>
        <w:jc w:val="both"/>
        <w:rPr>
          <w:rFonts w:cs="Arial"/>
          <w:bCs/>
          <w:lang w:val="cs-CZ"/>
        </w:rPr>
      </w:pPr>
      <w:r>
        <w:rPr>
          <w:rFonts w:cs="Arial"/>
          <w:bCs/>
          <w:lang w:val="cs-CZ"/>
        </w:rPr>
        <w:t>Blechy v zájmovém chovu často zamořují pelíšky a spací či obvyklé odpočinkové prostory zvířat, jako jsou koberce a pohovky. V případě masivního napadení musí být v rámci intervence tato místa ošetřena vhodným insekticidem a pravidelně vysávána.</w:t>
      </w:r>
    </w:p>
    <w:p w14:paraId="4C58E9BC" w14:textId="77777777" w:rsidR="00814FC4" w:rsidRPr="00AE12E3" w:rsidRDefault="00814FC4">
      <w:pPr>
        <w:jc w:val="both"/>
        <w:rPr>
          <w:rFonts w:cs="Arial"/>
          <w:bCs/>
          <w:lang w:val="cs-CZ"/>
        </w:rPr>
      </w:pPr>
    </w:p>
    <w:p w14:paraId="0A0BBEEC" w14:textId="1CE3CF91" w:rsidR="00814FC4" w:rsidRPr="00AE12E3" w:rsidRDefault="00BC69EB">
      <w:pPr>
        <w:jc w:val="both"/>
        <w:rPr>
          <w:rFonts w:cs="Arial"/>
          <w:bCs/>
          <w:lang w:val="cs-CZ"/>
        </w:rPr>
      </w:pPr>
      <w:bookmarkStart w:id="6" w:name="_Hlk219460127"/>
      <w:r>
        <w:rPr>
          <w:rFonts w:cs="Arial"/>
          <w:bCs/>
          <w:lang w:val="cs-CZ"/>
        </w:rPr>
        <w:t xml:space="preserve">Možnost, že další zvířata v téže domácnosti mohou být zdrojem opětovné </w:t>
      </w:r>
      <w:r w:rsidR="00C11D76">
        <w:rPr>
          <w:rFonts w:cs="Arial"/>
          <w:bCs/>
          <w:lang w:val="cs-CZ"/>
        </w:rPr>
        <w:t>infekce</w:t>
      </w:r>
      <w:r>
        <w:rPr>
          <w:rFonts w:cs="Arial"/>
          <w:bCs/>
          <w:lang w:val="cs-CZ"/>
        </w:rPr>
        <w:t xml:space="preserve"> blechami nebo klíšťaty, by měla být zvážena a tato zvířata by měla být v případě potřeby ošetřena vhodným veterinárním léčivým přípravkem</w:t>
      </w:r>
      <w:bookmarkEnd w:id="6"/>
      <w:r w:rsidR="00AF4CA4">
        <w:rPr>
          <w:rFonts w:cs="Arial"/>
          <w:bCs/>
          <w:lang w:val="cs-CZ"/>
        </w:rPr>
        <w:t>.</w:t>
      </w:r>
    </w:p>
    <w:p w14:paraId="7FA80D3E" w14:textId="77777777" w:rsidR="00814FC4" w:rsidRPr="00AE12E3" w:rsidRDefault="00814FC4">
      <w:pPr>
        <w:jc w:val="both"/>
        <w:rPr>
          <w:rFonts w:cs="Arial"/>
          <w:bCs/>
          <w:lang w:val="cs-CZ"/>
        </w:rPr>
      </w:pPr>
    </w:p>
    <w:p w14:paraId="6D10F57D" w14:textId="7E915871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Tento veterinární léčivý přípravek je odolný vůči vodě; zůstává účinný, i když </w:t>
      </w:r>
      <w:r w:rsidR="00276439">
        <w:rPr>
          <w:szCs w:val="22"/>
          <w:lang w:val="cs-CZ"/>
        </w:rPr>
        <w:t xml:space="preserve">se </w:t>
      </w:r>
      <w:r>
        <w:rPr>
          <w:szCs w:val="22"/>
          <w:lang w:val="cs-CZ"/>
        </w:rPr>
        <w:t xml:space="preserve">zvíře </w:t>
      </w:r>
      <w:r w:rsidR="00276439">
        <w:rPr>
          <w:szCs w:val="22"/>
          <w:lang w:val="cs-CZ"/>
        </w:rPr>
        <w:t>namočí</w:t>
      </w:r>
      <w:r>
        <w:rPr>
          <w:szCs w:val="22"/>
          <w:lang w:val="cs-CZ"/>
        </w:rPr>
        <w:t xml:space="preserve">. Dlouhotrvající a intenzivní působení vody nebo šamponování se nicméně nedoporučuje, protože může zkrátit </w:t>
      </w:r>
      <w:r w:rsidR="00DB6304">
        <w:rPr>
          <w:szCs w:val="22"/>
          <w:lang w:val="cs-CZ"/>
        </w:rPr>
        <w:t xml:space="preserve">dobu </w:t>
      </w:r>
      <w:r w:rsidR="009B6533">
        <w:rPr>
          <w:szCs w:val="22"/>
          <w:lang w:val="cs-CZ"/>
        </w:rPr>
        <w:t xml:space="preserve">jeho </w:t>
      </w:r>
      <w:r w:rsidR="00DB6304">
        <w:rPr>
          <w:szCs w:val="22"/>
          <w:lang w:val="cs-CZ"/>
        </w:rPr>
        <w:t>účinnosti</w:t>
      </w:r>
      <w:r>
        <w:rPr>
          <w:szCs w:val="22"/>
          <w:lang w:val="cs-CZ"/>
        </w:rPr>
        <w:t xml:space="preserve">. </w:t>
      </w:r>
    </w:p>
    <w:bookmarkEnd w:id="4"/>
    <w:p w14:paraId="3EA6A0E4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97714A3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3.5</w:t>
      </w:r>
      <w:r>
        <w:rPr>
          <w:b/>
          <w:bCs/>
          <w:szCs w:val="22"/>
          <w:lang w:val="cs-CZ"/>
        </w:rPr>
        <w:tab/>
        <w:t>Zvláštní opatření pro použití</w:t>
      </w:r>
    </w:p>
    <w:p w14:paraId="085F6179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E2B1188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Zvláštní opatření pro bezpečné použití u cílových druhů zvířat:</w:t>
      </w:r>
    </w:p>
    <w:p w14:paraId="654C7F8C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Neuplatňuje se.</w:t>
      </w:r>
    </w:p>
    <w:p w14:paraId="42C60257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1548D56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Zvláštní opatření pro osobu, která podává veterinární léčivý přípravek zvířatům:</w:t>
      </w:r>
    </w:p>
    <w:p w14:paraId="63BEEBE4" w14:textId="77777777" w:rsidR="00814FC4" w:rsidRPr="00AE12E3" w:rsidRDefault="00AF4CA4">
      <w:pPr>
        <w:jc w:val="both"/>
        <w:rPr>
          <w:bCs/>
          <w:iCs/>
          <w:lang w:val="cs-CZ"/>
        </w:rPr>
      </w:pPr>
      <w:bookmarkStart w:id="7" w:name="_Hlk208588584"/>
      <w:r>
        <w:rPr>
          <w:bCs/>
          <w:iCs/>
          <w:lang w:val="cs-CZ"/>
        </w:rPr>
        <w:lastRenderedPageBreak/>
        <w:t xml:space="preserve">Náhodné požití tohoto veterinárního léčivého přípravku může vyvolat nežádoucí účinky, včetně neurotoxických. </w:t>
      </w:r>
    </w:p>
    <w:p w14:paraId="2E6C66E4" w14:textId="5184038A" w:rsidR="00814FC4" w:rsidRPr="00AE12E3" w:rsidRDefault="00C51C3F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>Zabraňte</w:t>
      </w:r>
      <w:r w:rsidR="00AF4CA4">
        <w:rPr>
          <w:bCs/>
          <w:iCs/>
          <w:lang w:val="cs-CZ"/>
        </w:rPr>
        <w:t xml:space="preserve"> orální expozici a požití, zejména u dětí. Obojek uchovávejte v sáčku až do použití. Sáček s obojkem uchovávejte až do použití ve vnějším obalu.</w:t>
      </w:r>
    </w:p>
    <w:p w14:paraId="0FB4033C" w14:textId="77777777" w:rsidR="00814FC4" w:rsidRPr="00AE12E3" w:rsidRDefault="00AF4CA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Nedovolte malým dětem, aby si s obojkem hrály nebo si ho dávaly do úst. </w:t>
      </w:r>
    </w:p>
    <w:p w14:paraId="07ECD670" w14:textId="77777777" w:rsidR="00814FC4" w:rsidRPr="00AE12E3" w:rsidRDefault="00AF4CA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Veškeré zbytky a útržky obojku ihned zlikvidujte (viz body 3.9 a 5.5). </w:t>
      </w:r>
    </w:p>
    <w:p w14:paraId="23EB3EA9" w14:textId="77777777" w:rsidR="00814FC4" w:rsidRPr="00AE12E3" w:rsidRDefault="00AF4CA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>V případě perorální expozice nebo požití vyhledejte ihned lékařskou pomoc a ukažte příbalovou informaci nebo etiketu praktickému lékaři.</w:t>
      </w:r>
    </w:p>
    <w:p w14:paraId="12CFA72C" w14:textId="77777777" w:rsidR="00814FC4" w:rsidRPr="00AE12E3" w:rsidRDefault="00814FC4">
      <w:pPr>
        <w:jc w:val="both"/>
        <w:rPr>
          <w:bCs/>
          <w:iCs/>
          <w:lang w:val="cs-CZ"/>
        </w:rPr>
      </w:pPr>
    </w:p>
    <w:p w14:paraId="434D0B4A" w14:textId="5088A0EB" w:rsidR="00814FC4" w:rsidRPr="00AE12E3" w:rsidRDefault="00AF4CA4">
      <w:pPr>
        <w:contextualSpacing/>
        <w:rPr>
          <w:bCs/>
          <w:iCs/>
          <w:lang w:val="cs-CZ"/>
        </w:rPr>
      </w:pPr>
      <w:r>
        <w:rPr>
          <w:bCs/>
          <w:iCs/>
          <w:lang w:val="cs-CZ"/>
        </w:rPr>
        <w:t>Za</w:t>
      </w:r>
      <w:r w:rsidR="00C51C3F">
        <w:rPr>
          <w:bCs/>
          <w:iCs/>
          <w:lang w:val="cs-CZ"/>
        </w:rPr>
        <w:t>braňte</w:t>
      </w:r>
      <w:r>
        <w:rPr>
          <w:bCs/>
          <w:iCs/>
          <w:lang w:val="cs-CZ"/>
        </w:rPr>
        <w:t xml:space="preserve"> dlouhodobému kontaktu s obojkem při jeho nasazování zvířeti a po dobu, po níž jej nosí. To platí zejména pro těhotné ženy.</w:t>
      </w:r>
    </w:p>
    <w:p w14:paraId="7DB6FA95" w14:textId="77777777" w:rsidR="00814FC4" w:rsidRPr="00AE12E3" w:rsidRDefault="00814FC4">
      <w:pPr>
        <w:jc w:val="both"/>
        <w:rPr>
          <w:bCs/>
          <w:iCs/>
          <w:lang w:val="cs-CZ"/>
        </w:rPr>
      </w:pPr>
    </w:p>
    <w:p w14:paraId="6FB82B20" w14:textId="6136C917" w:rsidR="00814FC4" w:rsidRPr="00AE12E3" w:rsidRDefault="00AF4CA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Domácí </w:t>
      </w:r>
      <w:r w:rsidR="00C51C3F">
        <w:rPr>
          <w:bCs/>
          <w:iCs/>
          <w:lang w:val="cs-CZ"/>
        </w:rPr>
        <w:t>zvířata</w:t>
      </w:r>
      <w:r>
        <w:rPr>
          <w:bCs/>
          <w:iCs/>
          <w:lang w:val="cs-CZ"/>
        </w:rPr>
        <w:t>, kte</w:t>
      </w:r>
      <w:r w:rsidR="00C51C3F">
        <w:rPr>
          <w:bCs/>
          <w:iCs/>
          <w:lang w:val="cs-CZ"/>
        </w:rPr>
        <w:t>rá</w:t>
      </w:r>
      <w:r>
        <w:rPr>
          <w:bCs/>
          <w:iCs/>
          <w:lang w:val="cs-CZ"/>
        </w:rPr>
        <w:t xml:space="preserve"> nosí obojek, </w:t>
      </w:r>
      <w:r w:rsidR="00C51C3F">
        <w:rPr>
          <w:bCs/>
          <w:iCs/>
          <w:lang w:val="cs-CZ"/>
        </w:rPr>
        <w:t xml:space="preserve">by neměla </w:t>
      </w:r>
      <w:r>
        <w:rPr>
          <w:bCs/>
          <w:iCs/>
          <w:lang w:val="cs-CZ"/>
        </w:rPr>
        <w:t>spát ve stejné posteli s majiteli, zejména ne dětmi.</w:t>
      </w:r>
    </w:p>
    <w:p w14:paraId="075B545A" w14:textId="77777777" w:rsidR="00814FC4" w:rsidRPr="00AE12E3" w:rsidRDefault="00AF4CA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Během nošení obojku je z něj do kůže a srsti nepřetržitě uvolňován </w:t>
      </w:r>
      <w:proofErr w:type="spellStart"/>
      <w:r>
        <w:rPr>
          <w:bCs/>
          <w:iCs/>
          <w:lang w:val="cs-CZ"/>
        </w:rPr>
        <w:t>imidakloprid</w:t>
      </w:r>
      <w:proofErr w:type="spellEnd"/>
      <w:r>
        <w:rPr>
          <w:bCs/>
          <w:iCs/>
          <w:lang w:val="cs-CZ"/>
        </w:rPr>
        <w:t xml:space="preserve"> a </w:t>
      </w:r>
      <w:proofErr w:type="spellStart"/>
      <w:r>
        <w:rPr>
          <w:bCs/>
          <w:iCs/>
          <w:lang w:val="cs-CZ"/>
        </w:rPr>
        <w:t>flumethrin</w:t>
      </w:r>
      <w:proofErr w:type="spellEnd"/>
      <w:r>
        <w:rPr>
          <w:bCs/>
          <w:iCs/>
          <w:lang w:val="cs-CZ"/>
        </w:rPr>
        <w:t xml:space="preserve">. </w:t>
      </w:r>
    </w:p>
    <w:p w14:paraId="55BFBF8F" w14:textId="77777777" w:rsidR="00814FC4" w:rsidRPr="00AE12E3" w:rsidRDefault="00814FC4">
      <w:pPr>
        <w:jc w:val="both"/>
        <w:rPr>
          <w:bCs/>
          <w:iCs/>
          <w:lang w:val="cs-CZ"/>
        </w:rPr>
      </w:pPr>
    </w:p>
    <w:p w14:paraId="3824BA00" w14:textId="0DCD6295" w:rsidR="00814FC4" w:rsidRPr="00AE12E3" w:rsidRDefault="00AF4CA4">
      <w:pPr>
        <w:jc w:val="both"/>
        <w:rPr>
          <w:bCs/>
          <w:iCs/>
          <w:lang w:val="cs-CZ"/>
        </w:rPr>
      </w:pPr>
      <w:bookmarkStart w:id="8" w:name="_Hlk212974980"/>
      <w:r>
        <w:rPr>
          <w:bCs/>
          <w:iCs/>
          <w:lang w:val="cs-CZ"/>
        </w:rPr>
        <w:t>Tento</w:t>
      </w:r>
      <w:bookmarkEnd w:id="8"/>
      <w:r>
        <w:rPr>
          <w:bCs/>
          <w:iCs/>
          <w:lang w:val="cs-CZ"/>
        </w:rPr>
        <w:t xml:space="preserve"> veterinární léčivý přípravek může u </w:t>
      </w:r>
      <w:r w:rsidR="00C51C3F">
        <w:rPr>
          <w:bCs/>
          <w:iCs/>
          <w:lang w:val="cs-CZ"/>
        </w:rPr>
        <w:t>citlivých</w:t>
      </w:r>
      <w:r w:rsidR="00142D2A">
        <w:rPr>
          <w:bCs/>
          <w:iCs/>
          <w:lang w:val="cs-CZ"/>
        </w:rPr>
        <w:t xml:space="preserve"> </w:t>
      </w:r>
      <w:r>
        <w:rPr>
          <w:bCs/>
          <w:iCs/>
          <w:lang w:val="cs-CZ"/>
        </w:rPr>
        <w:t xml:space="preserve">jedinců vyvolat reakce z přecitlivělosti. </w:t>
      </w:r>
    </w:p>
    <w:p w14:paraId="74005ECC" w14:textId="1B4B9ED6" w:rsidR="00814FC4" w:rsidRPr="00AE12E3" w:rsidRDefault="00AF4CA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Lidé se známou přecitlivělostí (alergií) na </w:t>
      </w:r>
      <w:proofErr w:type="spellStart"/>
      <w:r>
        <w:rPr>
          <w:bCs/>
          <w:iCs/>
          <w:lang w:val="cs-CZ"/>
        </w:rPr>
        <w:t>imidakloprid</w:t>
      </w:r>
      <w:proofErr w:type="spellEnd"/>
      <w:r>
        <w:rPr>
          <w:bCs/>
          <w:iCs/>
          <w:lang w:val="cs-CZ"/>
        </w:rPr>
        <w:t xml:space="preserve"> nebo </w:t>
      </w:r>
      <w:proofErr w:type="spellStart"/>
      <w:r>
        <w:rPr>
          <w:bCs/>
          <w:iCs/>
          <w:lang w:val="cs-CZ"/>
        </w:rPr>
        <w:t>flumethrin</w:t>
      </w:r>
      <w:proofErr w:type="spellEnd"/>
      <w:r>
        <w:rPr>
          <w:bCs/>
          <w:iCs/>
          <w:lang w:val="cs-CZ"/>
        </w:rPr>
        <w:t xml:space="preserve"> by se měli vyhnout kontaktu s veterinárním léčivým přípravkem</w:t>
      </w:r>
      <w:r w:rsidR="00142D2A">
        <w:rPr>
          <w:bCs/>
          <w:iCs/>
          <w:lang w:val="cs-CZ"/>
        </w:rPr>
        <w:t xml:space="preserve"> a ošetřeným zvířetem.</w:t>
      </w:r>
      <w:r>
        <w:rPr>
          <w:bCs/>
          <w:iCs/>
          <w:lang w:val="cs-CZ"/>
        </w:rPr>
        <w:t xml:space="preserve"> </w:t>
      </w:r>
    </w:p>
    <w:p w14:paraId="4D41BF48" w14:textId="77777777" w:rsidR="00814FC4" w:rsidRPr="00AE12E3" w:rsidRDefault="00AF4CA4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 xml:space="preserve">V případě reakcí z přecitlivělosti vyhledejte lékařskou pomoc a ukažte příbalovou informaci nebo etiketu praktickému lékaři. </w:t>
      </w:r>
    </w:p>
    <w:p w14:paraId="6E53FAB4" w14:textId="77777777" w:rsidR="00814FC4" w:rsidRPr="00AE12E3" w:rsidRDefault="00814FC4">
      <w:pPr>
        <w:jc w:val="both"/>
        <w:rPr>
          <w:bCs/>
          <w:iCs/>
          <w:lang w:val="cs-CZ"/>
        </w:rPr>
      </w:pPr>
    </w:p>
    <w:p w14:paraId="26C5CB85" w14:textId="75289263" w:rsidR="00814FC4" w:rsidRPr="00AE12E3" w:rsidRDefault="000262BA">
      <w:pPr>
        <w:jc w:val="both"/>
        <w:rPr>
          <w:bCs/>
          <w:iCs/>
          <w:lang w:val="cs-CZ"/>
        </w:rPr>
      </w:pPr>
      <w:r>
        <w:rPr>
          <w:bCs/>
          <w:iCs/>
          <w:lang w:val="cs-CZ"/>
        </w:rPr>
        <w:t>Tento v</w:t>
      </w:r>
      <w:r w:rsidR="00AF4CA4">
        <w:rPr>
          <w:bCs/>
          <w:iCs/>
          <w:lang w:val="cs-CZ"/>
        </w:rPr>
        <w:t xml:space="preserve">eterinární léčivý přípravek může u některých osob ve velmi vzácných případech způsobit podráždění kůže, očí a dýchacích cest. </w:t>
      </w:r>
    </w:p>
    <w:p w14:paraId="0D1D782C" w14:textId="43FD909E" w:rsidR="00814FC4" w:rsidRPr="00AE12E3" w:rsidRDefault="00AF4CA4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>Za</w:t>
      </w:r>
      <w:r w:rsidR="00F36DC6">
        <w:rPr>
          <w:bCs/>
          <w:iCs/>
          <w:lang w:val="cs-CZ"/>
        </w:rPr>
        <w:t>braňte</w:t>
      </w:r>
      <w:r>
        <w:rPr>
          <w:bCs/>
          <w:iCs/>
          <w:lang w:val="cs-CZ"/>
        </w:rPr>
        <w:t xml:space="preserve"> </w:t>
      </w:r>
      <w:r w:rsidR="00F36DC6">
        <w:rPr>
          <w:bCs/>
          <w:iCs/>
          <w:lang w:val="cs-CZ"/>
        </w:rPr>
        <w:t xml:space="preserve">kontaktu </w:t>
      </w:r>
      <w:r>
        <w:rPr>
          <w:bCs/>
          <w:iCs/>
          <w:lang w:val="cs-CZ"/>
        </w:rPr>
        <w:t xml:space="preserve">s očima a kůží. </w:t>
      </w:r>
    </w:p>
    <w:p w14:paraId="3E97F512" w14:textId="77777777" w:rsidR="00814FC4" w:rsidRPr="00AE12E3" w:rsidRDefault="00AF4CA4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 xml:space="preserve">V případě podráždění očí je důkladně vypláchněte studenou vodou. </w:t>
      </w:r>
    </w:p>
    <w:p w14:paraId="66A17925" w14:textId="77777777" w:rsidR="00814FC4" w:rsidRPr="00AE12E3" w:rsidRDefault="00AF4CA4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 xml:space="preserve">V případě podráždění pokožky ji omyjte mýdlem a studenou vodou. </w:t>
      </w:r>
    </w:p>
    <w:p w14:paraId="5BB176D4" w14:textId="7910BA68" w:rsidR="00814FC4" w:rsidRPr="00AE12E3" w:rsidRDefault="00AF4CA4">
      <w:pPr>
        <w:jc w:val="both"/>
        <w:rPr>
          <w:bCs/>
          <w:iCs/>
          <w:lang w:val="pl-PL"/>
        </w:rPr>
      </w:pPr>
      <w:r>
        <w:rPr>
          <w:bCs/>
          <w:iCs/>
          <w:lang w:val="cs-CZ"/>
        </w:rPr>
        <w:t>Pokud příznaky přetrvávají, vyhled</w:t>
      </w:r>
      <w:r w:rsidR="006368AF">
        <w:rPr>
          <w:bCs/>
          <w:iCs/>
          <w:lang w:val="cs-CZ"/>
        </w:rPr>
        <w:t>ejte</w:t>
      </w:r>
      <w:r>
        <w:rPr>
          <w:bCs/>
          <w:iCs/>
          <w:lang w:val="cs-CZ"/>
        </w:rPr>
        <w:t xml:space="preserve"> lékařskou pomoc a uk</w:t>
      </w:r>
      <w:r w:rsidR="006368AF">
        <w:rPr>
          <w:bCs/>
          <w:iCs/>
          <w:lang w:val="cs-CZ"/>
        </w:rPr>
        <w:t>ažte</w:t>
      </w:r>
      <w:r>
        <w:rPr>
          <w:bCs/>
          <w:iCs/>
          <w:lang w:val="cs-CZ"/>
        </w:rPr>
        <w:t xml:space="preserve"> příbalovou informaci nebo etiketu lékaři. </w:t>
      </w:r>
    </w:p>
    <w:p w14:paraId="42287C8E" w14:textId="77777777" w:rsidR="00814FC4" w:rsidRPr="00AE12E3" w:rsidRDefault="00814FC4">
      <w:pPr>
        <w:jc w:val="both"/>
        <w:rPr>
          <w:bCs/>
          <w:iCs/>
          <w:lang w:val="pl-PL"/>
        </w:rPr>
      </w:pPr>
    </w:p>
    <w:p w14:paraId="263F2FC0" w14:textId="11CC19C0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-CZ"/>
        </w:rPr>
        <w:t xml:space="preserve">Po </w:t>
      </w:r>
      <w:r w:rsidR="00142D2A">
        <w:rPr>
          <w:szCs w:val="22"/>
          <w:lang w:val="cs-CZ"/>
        </w:rPr>
        <w:t xml:space="preserve">nakládání </w:t>
      </w:r>
      <w:r>
        <w:rPr>
          <w:szCs w:val="22"/>
          <w:lang w:val="cs-CZ"/>
        </w:rPr>
        <w:t xml:space="preserve">s obojkem si umyjte ruce studenou vodou. </w:t>
      </w:r>
    </w:p>
    <w:bookmarkEnd w:id="7"/>
    <w:p w14:paraId="61179C42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1D28311" w14:textId="77777777" w:rsidR="00814FC4" w:rsidRPr="00AE12E3" w:rsidRDefault="00AF4CA4" w:rsidP="001065B9">
      <w:pPr>
        <w:keepNext/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u w:val="single"/>
          <w:lang w:val="cs-CZ"/>
        </w:rPr>
        <w:t>Zvláštní opatření pro ochranu životního prostředí</w:t>
      </w:r>
      <w:r>
        <w:rPr>
          <w:szCs w:val="22"/>
          <w:lang w:val="cs-CZ"/>
        </w:rPr>
        <w:t>:</w:t>
      </w:r>
    </w:p>
    <w:p w14:paraId="2EC95420" w14:textId="6EBDC6E2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-CZ"/>
        </w:rPr>
        <w:t xml:space="preserve">Tento veterinární léčivý přípravek nesmí kontaminovat vodní toky, protože </w:t>
      </w:r>
      <w:proofErr w:type="spellStart"/>
      <w:r>
        <w:rPr>
          <w:szCs w:val="22"/>
          <w:lang w:val="cs-CZ"/>
        </w:rPr>
        <w:t>imidakloprid</w:t>
      </w:r>
      <w:proofErr w:type="spellEnd"/>
      <w:r>
        <w:rPr>
          <w:szCs w:val="22"/>
          <w:lang w:val="cs-CZ"/>
        </w:rPr>
        <w:t xml:space="preserve"> a </w:t>
      </w:r>
      <w:proofErr w:type="spellStart"/>
      <w:r>
        <w:rPr>
          <w:szCs w:val="22"/>
          <w:lang w:val="cs-CZ"/>
        </w:rPr>
        <w:t>flumethrin</w:t>
      </w:r>
      <w:proofErr w:type="spellEnd"/>
      <w:r>
        <w:rPr>
          <w:szCs w:val="22"/>
          <w:lang w:val="cs-CZ"/>
        </w:rPr>
        <w:t xml:space="preserve"> mohou být nebezpečné pro ryby a </w:t>
      </w:r>
      <w:r w:rsidR="001065B9">
        <w:rPr>
          <w:szCs w:val="22"/>
          <w:lang w:val="cs-CZ"/>
        </w:rPr>
        <w:t>další</w:t>
      </w:r>
      <w:r>
        <w:rPr>
          <w:szCs w:val="22"/>
          <w:lang w:val="cs-CZ"/>
        </w:rPr>
        <w:t xml:space="preserve"> vodní organismy.</w:t>
      </w:r>
    </w:p>
    <w:p w14:paraId="7CAD2903" w14:textId="38C01865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 w:rsidRPr="00796674">
        <w:rPr>
          <w:rFonts w:cs="Arial"/>
          <w:bCs/>
          <w:iCs/>
          <w:lang w:val="cs-CZ"/>
        </w:rPr>
        <w:t>P</w:t>
      </w:r>
      <w:r w:rsidR="001065B9">
        <w:rPr>
          <w:rFonts w:cs="Arial"/>
          <w:bCs/>
          <w:iCs/>
          <w:lang w:val="cs-CZ"/>
        </w:rPr>
        <w:t>řípravky</w:t>
      </w:r>
      <w:r w:rsidRPr="00796674">
        <w:rPr>
          <w:rFonts w:cs="Arial"/>
          <w:bCs/>
          <w:iCs/>
          <w:lang w:val="cs-CZ"/>
        </w:rPr>
        <w:t xml:space="preserve"> obsahující </w:t>
      </w:r>
      <w:proofErr w:type="spellStart"/>
      <w:r w:rsidRPr="00796674">
        <w:rPr>
          <w:rFonts w:cs="Arial"/>
          <w:bCs/>
          <w:iCs/>
          <w:lang w:val="cs-CZ"/>
        </w:rPr>
        <w:t>imidakloprid</w:t>
      </w:r>
      <w:proofErr w:type="spellEnd"/>
      <w:r w:rsidRPr="00796674">
        <w:rPr>
          <w:rFonts w:cs="Arial"/>
          <w:bCs/>
          <w:iCs/>
          <w:lang w:val="cs-CZ"/>
        </w:rPr>
        <w:t xml:space="preserve"> jsou </w:t>
      </w:r>
      <w:r w:rsidR="007A411E" w:rsidRPr="00796674">
        <w:rPr>
          <w:rFonts w:cs="Arial"/>
          <w:bCs/>
          <w:iCs/>
          <w:lang w:val="cs-CZ"/>
        </w:rPr>
        <w:t xml:space="preserve">toxické </w:t>
      </w:r>
      <w:r w:rsidRPr="00796674">
        <w:rPr>
          <w:rFonts w:cs="Arial"/>
          <w:bCs/>
          <w:iCs/>
          <w:lang w:val="cs-CZ"/>
        </w:rPr>
        <w:t>pro včely medonosné.</w:t>
      </w:r>
      <w:r>
        <w:rPr>
          <w:szCs w:val="22"/>
          <w:lang w:val="cs-CZ"/>
        </w:rPr>
        <w:t xml:space="preserve"> </w:t>
      </w:r>
    </w:p>
    <w:p w14:paraId="1A0B4CAE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E897AF7" w14:textId="77777777" w:rsidR="00814FC4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</w:rPr>
      </w:pPr>
      <w:r>
        <w:rPr>
          <w:b/>
          <w:bCs/>
          <w:szCs w:val="22"/>
          <w:lang w:val="cs-CZ"/>
        </w:rPr>
        <w:t>3.6 </w:t>
      </w:r>
      <w:r>
        <w:rPr>
          <w:b/>
          <w:bCs/>
          <w:szCs w:val="22"/>
          <w:lang w:val="cs-CZ"/>
        </w:rPr>
        <w:tab/>
        <w:t>Nežádoucí účinky</w:t>
      </w:r>
    </w:p>
    <w:p w14:paraId="3B3F21B5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7FFCFDA2" w14:textId="77777777" w:rsidR="00814FC4" w:rsidRDefault="00AF4CA4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  <w:lang w:val="cs-CZ"/>
        </w:rPr>
        <w:t>Kočky</w:t>
      </w:r>
    </w:p>
    <w:p w14:paraId="279B2ABC" w14:textId="77777777" w:rsidR="00814FC4" w:rsidRDefault="00814FC4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814FC4" w14:paraId="22792B9C" w14:textId="77777777">
        <w:tc>
          <w:tcPr>
            <w:tcW w:w="1957" w:type="pct"/>
          </w:tcPr>
          <w:p w14:paraId="06C343F2" w14:textId="77777777" w:rsidR="00814FC4" w:rsidRDefault="00AF4CA4">
            <w:pPr>
              <w:spacing w:line="240" w:lineRule="auto"/>
              <w:rPr>
                <w:szCs w:val="22"/>
              </w:rPr>
            </w:pPr>
            <w:r>
              <w:rPr>
                <w:szCs w:val="22"/>
                <w:lang w:val="cs-CZ"/>
              </w:rPr>
              <w:t>Méně časté (1 až 10 zvířat / 1000 ošetřených zvířat):</w:t>
            </w:r>
          </w:p>
          <w:p w14:paraId="0C123FA2" w14:textId="77777777" w:rsidR="00814FC4" w:rsidRDefault="00814FC4">
            <w:pPr>
              <w:spacing w:line="240" w:lineRule="auto"/>
              <w:rPr>
                <w:szCs w:val="22"/>
              </w:rPr>
            </w:pPr>
          </w:p>
        </w:tc>
        <w:tc>
          <w:tcPr>
            <w:tcW w:w="3043" w:type="pct"/>
          </w:tcPr>
          <w:p w14:paraId="331FDD7A" w14:textId="77777777" w:rsidR="00814FC4" w:rsidRDefault="00AF4CA4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Reakce v místě podání</w:t>
            </w:r>
            <w:r>
              <w:rPr>
                <w:iCs/>
                <w:szCs w:val="22"/>
                <w:vertAlign w:val="superscript"/>
                <w:lang w:val="cs-CZ"/>
              </w:rPr>
              <w:t>1</w:t>
            </w:r>
            <w:r>
              <w:rPr>
                <w:iCs/>
                <w:szCs w:val="22"/>
                <w:lang w:val="cs-CZ"/>
              </w:rPr>
              <w:t xml:space="preserve"> (např. erytém, vypadávání srsti, </w:t>
            </w:r>
          </w:p>
          <w:p w14:paraId="688070ED" w14:textId="77777777" w:rsidR="00814FC4" w:rsidRDefault="00AF4CA4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pruritus)</w:t>
            </w:r>
          </w:p>
        </w:tc>
      </w:tr>
      <w:tr w:rsidR="00814FC4" w14:paraId="0F81DDA2" w14:textId="77777777">
        <w:tc>
          <w:tcPr>
            <w:tcW w:w="1957" w:type="pct"/>
          </w:tcPr>
          <w:p w14:paraId="1D8ACEA6" w14:textId="77777777" w:rsidR="00814FC4" w:rsidRDefault="00AF4CA4">
            <w:pPr>
              <w:spacing w:line="240" w:lineRule="auto"/>
              <w:rPr>
                <w:szCs w:val="22"/>
              </w:rPr>
            </w:pPr>
            <w:r>
              <w:rPr>
                <w:szCs w:val="22"/>
                <w:lang w:val="cs-CZ"/>
              </w:rPr>
              <w:t>Vzácné</w:t>
            </w:r>
          </w:p>
          <w:p w14:paraId="71267B03" w14:textId="77777777" w:rsidR="00814FC4" w:rsidRDefault="00AF4CA4">
            <w:pPr>
              <w:spacing w:line="240" w:lineRule="auto"/>
              <w:rPr>
                <w:szCs w:val="22"/>
              </w:rPr>
            </w:pPr>
            <w:r>
              <w:rPr>
                <w:szCs w:val="22"/>
                <w:lang w:val="cs-CZ"/>
              </w:rPr>
              <w:t>(1 až 10 zvířat / 10 000 ošetřených zvířat):</w:t>
            </w:r>
          </w:p>
        </w:tc>
        <w:tc>
          <w:tcPr>
            <w:tcW w:w="3043" w:type="pct"/>
          </w:tcPr>
          <w:p w14:paraId="6C4A1195" w14:textId="77777777" w:rsidR="00814FC4" w:rsidRDefault="00AF4CA4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Reakce v místě aplikace</w:t>
            </w:r>
            <w:r>
              <w:rPr>
                <w:iCs/>
                <w:szCs w:val="22"/>
                <w:vertAlign w:val="superscript"/>
                <w:lang w:val="cs-CZ"/>
              </w:rPr>
              <w:t>2</w:t>
            </w:r>
            <w:r>
              <w:rPr>
                <w:iCs/>
                <w:szCs w:val="22"/>
                <w:lang w:val="cs-CZ"/>
              </w:rPr>
              <w:t xml:space="preserve"> (např. dermatitida, ekzém,</w:t>
            </w:r>
          </w:p>
          <w:p w14:paraId="709165C1" w14:textId="77777777" w:rsidR="00814FC4" w:rsidRDefault="00AF4CA4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krvácení, zánět, léze, škrábání)</w:t>
            </w:r>
          </w:p>
          <w:p w14:paraId="14F99B38" w14:textId="77777777" w:rsidR="00814FC4" w:rsidRDefault="00AF4CA4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Porucha chování</w:t>
            </w:r>
            <w:r>
              <w:rPr>
                <w:iCs/>
                <w:szCs w:val="22"/>
                <w:vertAlign w:val="superscript"/>
                <w:lang w:val="cs-CZ"/>
              </w:rPr>
              <w:t>3</w:t>
            </w:r>
            <w:r>
              <w:rPr>
                <w:iCs/>
                <w:szCs w:val="22"/>
                <w:lang w:val="cs-CZ"/>
              </w:rPr>
              <w:t xml:space="preserve"> (např. nadměrné žvýkání, </w:t>
            </w:r>
          </w:p>
          <w:p w14:paraId="46C481CB" w14:textId="77777777" w:rsidR="00814FC4" w:rsidRDefault="00AF4CA4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olizování, péče o srst</w:t>
            </w:r>
            <w:r>
              <w:rPr>
                <w:iCs/>
                <w:szCs w:val="22"/>
                <w:vertAlign w:val="superscript"/>
                <w:lang w:val="cs-CZ"/>
              </w:rPr>
              <w:t>4</w:t>
            </w:r>
            <w:r>
              <w:rPr>
                <w:iCs/>
                <w:szCs w:val="22"/>
                <w:lang w:val="cs-CZ"/>
              </w:rPr>
              <w:t xml:space="preserve">, skrývání se, hyperaktivita, </w:t>
            </w:r>
          </w:p>
          <w:p w14:paraId="7BB42966" w14:textId="77777777" w:rsidR="00814FC4" w:rsidRDefault="00AF4CA4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vokalizace)</w:t>
            </w:r>
          </w:p>
          <w:p w14:paraId="49A53A65" w14:textId="77777777" w:rsidR="00814FC4" w:rsidRDefault="00AF4CA4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Průjem</w:t>
            </w:r>
            <w:r>
              <w:rPr>
                <w:iCs/>
                <w:szCs w:val="22"/>
                <w:vertAlign w:val="superscript"/>
                <w:lang w:val="cs-CZ"/>
              </w:rPr>
              <w:t>5</w:t>
            </w:r>
            <w:r>
              <w:rPr>
                <w:iCs/>
                <w:szCs w:val="22"/>
                <w:lang w:val="cs-CZ"/>
              </w:rPr>
              <w:t>, nadměrné slinění</w:t>
            </w:r>
            <w:r>
              <w:rPr>
                <w:iCs/>
                <w:szCs w:val="22"/>
                <w:vertAlign w:val="superscript"/>
                <w:lang w:val="cs-CZ"/>
              </w:rPr>
              <w:t>5</w:t>
            </w:r>
            <w:r>
              <w:rPr>
                <w:iCs/>
                <w:szCs w:val="22"/>
                <w:lang w:val="cs-CZ"/>
              </w:rPr>
              <w:t>, zvracení</w:t>
            </w:r>
            <w:r>
              <w:rPr>
                <w:iCs/>
                <w:szCs w:val="22"/>
                <w:vertAlign w:val="superscript"/>
                <w:lang w:val="cs-CZ"/>
              </w:rPr>
              <w:t>5</w:t>
            </w:r>
          </w:p>
          <w:p w14:paraId="62BE16C5" w14:textId="77777777" w:rsidR="00814FC4" w:rsidRDefault="00AF4CA4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Porucha chuti k jídlu</w:t>
            </w:r>
            <w:r>
              <w:rPr>
                <w:iCs/>
                <w:szCs w:val="22"/>
                <w:vertAlign w:val="superscript"/>
                <w:lang w:val="cs-CZ"/>
              </w:rPr>
              <w:t>5</w:t>
            </w:r>
            <w:r>
              <w:rPr>
                <w:iCs/>
                <w:szCs w:val="22"/>
                <w:lang w:val="cs-CZ"/>
              </w:rPr>
              <w:t>,</w:t>
            </w:r>
          </w:p>
          <w:p w14:paraId="317C7ADA" w14:textId="77777777" w:rsidR="00814FC4" w:rsidRDefault="00AF4CA4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Deprese</w:t>
            </w:r>
            <w:r>
              <w:rPr>
                <w:iCs/>
                <w:szCs w:val="22"/>
                <w:vertAlign w:val="superscript"/>
                <w:lang w:val="cs-CZ"/>
              </w:rPr>
              <w:t>5</w:t>
            </w:r>
          </w:p>
        </w:tc>
      </w:tr>
      <w:tr w:rsidR="00814FC4" w14:paraId="0BC38485" w14:textId="77777777">
        <w:tc>
          <w:tcPr>
            <w:tcW w:w="1957" w:type="pct"/>
          </w:tcPr>
          <w:p w14:paraId="04203A91" w14:textId="77777777" w:rsidR="00814FC4" w:rsidRDefault="00AF4CA4">
            <w:pPr>
              <w:spacing w:line="240" w:lineRule="auto"/>
              <w:rPr>
                <w:szCs w:val="22"/>
              </w:rPr>
            </w:pPr>
            <w:r>
              <w:rPr>
                <w:szCs w:val="22"/>
                <w:lang w:val="cs-CZ"/>
              </w:rPr>
              <w:t>Velmi vzácné</w:t>
            </w:r>
          </w:p>
          <w:p w14:paraId="63736E51" w14:textId="77777777" w:rsidR="00814FC4" w:rsidRDefault="00AF4CA4">
            <w:pPr>
              <w:spacing w:line="240" w:lineRule="auto"/>
              <w:rPr>
                <w:szCs w:val="22"/>
              </w:rPr>
            </w:pPr>
            <w:proofErr w:type="gramStart"/>
            <w:r>
              <w:rPr>
                <w:szCs w:val="22"/>
                <w:lang w:val="cs-CZ"/>
              </w:rPr>
              <w:t>(&lt; 1</w:t>
            </w:r>
            <w:proofErr w:type="gramEnd"/>
            <w:r>
              <w:rPr>
                <w:szCs w:val="22"/>
                <w:lang w:val="cs-CZ"/>
              </w:rPr>
              <w:t> zvíře / 10 000 ošetřených zvířat, včetně ojedinělých hlášení):</w:t>
            </w:r>
          </w:p>
        </w:tc>
        <w:tc>
          <w:tcPr>
            <w:tcW w:w="3043" w:type="pct"/>
            <w:hideMark/>
          </w:tcPr>
          <w:p w14:paraId="5E5C089E" w14:textId="77777777" w:rsidR="00814FC4" w:rsidRDefault="00AF4CA4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Agrese</w:t>
            </w:r>
            <w:r>
              <w:rPr>
                <w:iCs/>
                <w:szCs w:val="22"/>
                <w:vertAlign w:val="superscript"/>
                <w:lang w:val="cs-CZ"/>
              </w:rPr>
              <w:t>6</w:t>
            </w:r>
          </w:p>
        </w:tc>
      </w:tr>
      <w:tr w:rsidR="00814FC4" w14:paraId="73D60960" w14:textId="77777777">
        <w:tc>
          <w:tcPr>
            <w:tcW w:w="1957" w:type="pct"/>
          </w:tcPr>
          <w:p w14:paraId="66BFA41A" w14:textId="77777777" w:rsidR="00814FC4" w:rsidRDefault="00AF4CA4">
            <w:pPr>
              <w:spacing w:line="240" w:lineRule="auto"/>
              <w:rPr>
                <w:szCs w:val="22"/>
              </w:rPr>
            </w:pPr>
            <w:r>
              <w:rPr>
                <w:szCs w:val="22"/>
                <w:lang w:val="cs-CZ"/>
              </w:rPr>
              <w:t>Četnost neurčena (z dostupných údajů nelze určit)</w:t>
            </w:r>
          </w:p>
        </w:tc>
        <w:tc>
          <w:tcPr>
            <w:tcW w:w="3043" w:type="pct"/>
          </w:tcPr>
          <w:p w14:paraId="610765B7" w14:textId="77777777" w:rsidR="00814FC4" w:rsidRDefault="00AF4CA4">
            <w:pPr>
              <w:spacing w:line="240" w:lineRule="auto"/>
              <w:rPr>
                <w:iCs/>
                <w:szCs w:val="22"/>
              </w:rPr>
            </w:pPr>
            <w:r>
              <w:rPr>
                <w:iCs/>
                <w:szCs w:val="22"/>
                <w:lang w:val="cs-CZ"/>
              </w:rPr>
              <w:t>Kontaktní dermatitida</w:t>
            </w:r>
            <w:r>
              <w:rPr>
                <w:iCs/>
                <w:szCs w:val="22"/>
                <w:vertAlign w:val="superscript"/>
                <w:lang w:val="cs-CZ"/>
              </w:rPr>
              <w:t>7</w:t>
            </w:r>
          </w:p>
        </w:tc>
      </w:tr>
    </w:tbl>
    <w:p w14:paraId="7532974A" w14:textId="77777777" w:rsidR="00814FC4" w:rsidRPr="00AE12E3" w:rsidRDefault="00AF4CA4">
      <w:pPr>
        <w:tabs>
          <w:tab w:val="clear" w:pos="567"/>
        </w:tabs>
        <w:spacing w:line="240" w:lineRule="auto"/>
        <w:rPr>
          <w:sz w:val="20"/>
          <w:lang w:val="cs-CZ"/>
        </w:rPr>
      </w:pPr>
      <w:r>
        <w:rPr>
          <w:sz w:val="20"/>
          <w:vertAlign w:val="superscript"/>
          <w:lang w:val="cs-CZ"/>
        </w:rPr>
        <w:lastRenderedPageBreak/>
        <w:t>1</w:t>
      </w:r>
      <w:r>
        <w:rPr>
          <w:sz w:val="20"/>
          <w:lang w:val="cs-CZ"/>
        </w:rPr>
        <w:t xml:space="preserve"> Příznaky obvykle ustoupí během 1 až 2 týdnů. V ojedinělých případech se doporučuje obojek přechodně sejmout, dokud symptomy neodezní.</w:t>
      </w:r>
    </w:p>
    <w:p w14:paraId="30E2F5FC" w14:textId="77777777" w:rsidR="00814FC4" w:rsidRPr="00AE12E3" w:rsidRDefault="00AF4CA4">
      <w:pPr>
        <w:tabs>
          <w:tab w:val="clear" w:pos="567"/>
        </w:tabs>
        <w:spacing w:line="240" w:lineRule="auto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 xml:space="preserve">2 </w:t>
      </w:r>
      <w:r>
        <w:rPr>
          <w:sz w:val="20"/>
          <w:lang w:val="cs-CZ"/>
        </w:rPr>
        <w:t>Doporučuje se obojek sejmout.</w:t>
      </w:r>
    </w:p>
    <w:p w14:paraId="0E038104" w14:textId="77777777" w:rsidR="00814FC4" w:rsidRPr="00AE12E3" w:rsidRDefault="00AF4CA4">
      <w:pPr>
        <w:tabs>
          <w:tab w:val="clear" w:pos="567"/>
        </w:tabs>
        <w:spacing w:line="240" w:lineRule="auto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 xml:space="preserve">3 </w:t>
      </w:r>
      <w:r>
        <w:rPr>
          <w:sz w:val="20"/>
          <w:lang w:val="cs-CZ"/>
        </w:rPr>
        <w:t>Mohou se objevit v prvních dnech po nasazení obojku u zvířat, která na něj nejsou zvyklá.</w:t>
      </w:r>
    </w:p>
    <w:p w14:paraId="37794055" w14:textId="77777777" w:rsidR="00814FC4" w:rsidRPr="00AE12E3" w:rsidRDefault="00AF4CA4">
      <w:pPr>
        <w:tabs>
          <w:tab w:val="clear" w:pos="567"/>
        </w:tabs>
        <w:spacing w:line="240" w:lineRule="auto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4</w:t>
      </w:r>
      <w:r>
        <w:rPr>
          <w:sz w:val="20"/>
          <w:lang w:val="cs-CZ"/>
        </w:rPr>
        <w:t xml:space="preserve"> V místě aplikace.</w:t>
      </w:r>
    </w:p>
    <w:p w14:paraId="41A5DA77" w14:textId="77777777" w:rsidR="00814FC4" w:rsidRPr="00AE12E3" w:rsidRDefault="00AF4CA4">
      <w:pPr>
        <w:tabs>
          <w:tab w:val="clear" w:pos="567"/>
        </w:tabs>
        <w:spacing w:line="240" w:lineRule="auto"/>
        <w:rPr>
          <w:sz w:val="20"/>
          <w:lang w:val="cs-CZ"/>
        </w:rPr>
      </w:pPr>
      <w:r>
        <w:rPr>
          <w:sz w:val="20"/>
          <w:vertAlign w:val="superscript"/>
          <w:lang w:val="cs-CZ"/>
        </w:rPr>
        <w:t>5</w:t>
      </w:r>
      <w:r>
        <w:rPr>
          <w:sz w:val="20"/>
          <w:lang w:val="cs-CZ"/>
        </w:rPr>
        <w:t xml:space="preserve"> Mírné a přechodné reakce, které se mohou zpočátku objevit.</w:t>
      </w:r>
    </w:p>
    <w:p w14:paraId="12BADC0D" w14:textId="77777777" w:rsidR="00814FC4" w:rsidRPr="00AE12E3" w:rsidRDefault="00AF4CA4">
      <w:pPr>
        <w:tabs>
          <w:tab w:val="clear" w:pos="567"/>
        </w:tabs>
        <w:spacing w:line="240" w:lineRule="auto"/>
        <w:rPr>
          <w:sz w:val="20"/>
          <w:lang w:val="pl-PL"/>
        </w:rPr>
      </w:pPr>
      <w:r>
        <w:rPr>
          <w:sz w:val="20"/>
          <w:vertAlign w:val="superscript"/>
          <w:lang w:val="cs-CZ"/>
        </w:rPr>
        <w:t>6</w:t>
      </w:r>
      <w:r>
        <w:rPr>
          <w:sz w:val="20"/>
          <w:lang w:val="cs-CZ"/>
        </w:rPr>
        <w:t xml:space="preserve"> Překontrolujte, jestli je obojek správně nasazen.</w:t>
      </w:r>
    </w:p>
    <w:p w14:paraId="2598A9E1" w14:textId="77777777" w:rsidR="00814FC4" w:rsidRPr="00AE12E3" w:rsidRDefault="00AF4CA4">
      <w:pPr>
        <w:tabs>
          <w:tab w:val="clear" w:pos="567"/>
        </w:tabs>
        <w:spacing w:line="240" w:lineRule="auto"/>
        <w:rPr>
          <w:sz w:val="20"/>
          <w:lang w:val="pl-PL"/>
        </w:rPr>
      </w:pPr>
      <w:r>
        <w:rPr>
          <w:sz w:val="20"/>
          <w:vertAlign w:val="superscript"/>
          <w:lang w:val="cs-CZ"/>
        </w:rPr>
        <w:t>7</w:t>
      </w:r>
      <w:r>
        <w:rPr>
          <w:sz w:val="20"/>
          <w:lang w:val="cs-CZ"/>
        </w:rPr>
        <w:t xml:space="preserve"> Zaznamenáno u hypersenzitivních zvířat.</w:t>
      </w:r>
    </w:p>
    <w:p w14:paraId="6CB9D754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3086B35E" w14:textId="77777777" w:rsidR="00814FC4" w:rsidRPr="00AE12E3" w:rsidRDefault="00AF4CA4">
      <w:pPr>
        <w:rPr>
          <w:szCs w:val="22"/>
          <w:lang w:val="cs-CZ"/>
        </w:rPr>
      </w:pPr>
      <w:bookmarkStart w:id="9" w:name="_Hlk66891708"/>
      <w:r>
        <w:rPr>
          <w:szCs w:val="22"/>
          <w:lang w:val="cs-CZ"/>
        </w:rPr>
        <w:t>Hlášení nežádoucích účinků je důležité. Umožňuje nepřetržité sledování bezpečnosti veterinárního léčivého přípravku. Hlášení je třeba zaslat, pokud možno, prostřednictvím veterinárního lékaře, buď držiteli rozhodnutí o registraci (nebo jeho místnímu zástupci), nebo příslušnému vnitrostátnímu orgánu prostřednictvím národního systému hlášení. Podrobné kontaktní údaje naleznete v příbalové informaci.</w:t>
      </w:r>
    </w:p>
    <w:p w14:paraId="3A9BEEBF" w14:textId="77777777" w:rsidR="00814FC4" w:rsidRPr="00AE12E3" w:rsidRDefault="00814FC4">
      <w:pPr>
        <w:rPr>
          <w:szCs w:val="22"/>
          <w:lang w:val="cs-CZ"/>
        </w:rPr>
      </w:pPr>
    </w:p>
    <w:bookmarkEnd w:id="9"/>
    <w:p w14:paraId="0B22E7D0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3.7</w:t>
      </w:r>
      <w:r>
        <w:rPr>
          <w:b/>
          <w:bCs/>
          <w:szCs w:val="22"/>
          <w:lang w:val="cs-CZ"/>
        </w:rPr>
        <w:tab/>
        <w:t>Použití v průběhu březosti, laktace nebo snášky</w:t>
      </w:r>
    </w:p>
    <w:p w14:paraId="5523C28B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7EB403C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Nebyla stanovena bezpečnost veterinárního léčivého přípravku pro použití během březosti a laktace.</w:t>
      </w:r>
    </w:p>
    <w:p w14:paraId="770C33A8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A26A985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Březost a laktace:</w:t>
      </w:r>
    </w:p>
    <w:p w14:paraId="284225F7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Použití není doporučováno během březosti a laktace.</w:t>
      </w:r>
    </w:p>
    <w:p w14:paraId="0CB7359F" w14:textId="3C749F2D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10" w:name="_Hlk219460276"/>
      <w:r>
        <w:rPr>
          <w:szCs w:val="22"/>
          <w:lang w:val="cs-CZ"/>
        </w:rPr>
        <w:t>Laboratorní studie s </w:t>
      </w:r>
      <w:proofErr w:type="spellStart"/>
      <w:r>
        <w:rPr>
          <w:szCs w:val="22"/>
          <w:lang w:val="cs-CZ"/>
        </w:rPr>
        <w:t>flumethrinem</w:t>
      </w:r>
      <w:proofErr w:type="spellEnd"/>
      <w:r>
        <w:rPr>
          <w:szCs w:val="22"/>
          <w:lang w:val="cs-CZ"/>
        </w:rPr>
        <w:t xml:space="preserve"> nebo </w:t>
      </w:r>
      <w:proofErr w:type="spellStart"/>
      <w:r>
        <w:rPr>
          <w:szCs w:val="22"/>
          <w:lang w:val="cs-CZ"/>
        </w:rPr>
        <w:t>imidaklopridem</w:t>
      </w:r>
      <w:proofErr w:type="spellEnd"/>
      <w:r>
        <w:rPr>
          <w:szCs w:val="22"/>
          <w:lang w:val="cs-CZ"/>
        </w:rPr>
        <w:t xml:space="preserve"> u potkanů a králíků nepodaly důkaz o teratogenním </w:t>
      </w:r>
      <w:r w:rsidR="009B6533">
        <w:rPr>
          <w:szCs w:val="22"/>
          <w:lang w:val="cs-CZ"/>
        </w:rPr>
        <w:t>nebo</w:t>
      </w:r>
      <w:r>
        <w:rPr>
          <w:szCs w:val="22"/>
          <w:lang w:val="cs-CZ"/>
        </w:rPr>
        <w:t xml:space="preserve"> </w:t>
      </w:r>
      <w:proofErr w:type="spellStart"/>
      <w:r>
        <w:rPr>
          <w:szCs w:val="22"/>
          <w:lang w:val="cs-CZ"/>
        </w:rPr>
        <w:t>fetotoxickém</w:t>
      </w:r>
      <w:proofErr w:type="spellEnd"/>
      <w:r>
        <w:rPr>
          <w:szCs w:val="22"/>
          <w:lang w:val="cs-CZ"/>
        </w:rPr>
        <w:t xml:space="preserve"> účinku.</w:t>
      </w:r>
    </w:p>
    <w:bookmarkEnd w:id="10"/>
    <w:p w14:paraId="6B90D3C6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E1949EB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u w:val="single"/>
          <w:lang w:val="cs-CZ"/>
        </w:rPr>
      </w:pPr>
      <w:r>
        <w:rPr>
          <w:szCs w:val="22"/>
          <w:u w:val="single"/>
          <w:lang w:val="cs-CZ"/>
        </w:rPr>
        <w:t>Plodnost:</w:t>
      </w:r>
    </w:p>
    <w:p w14:paraId="1B3580EF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Laboratorní studie s </w:t>
      </w:r>
      <w:proofErr w:type="spellStart"/>
      <w:r>
        <w:rPr>
          <w:szCs w:val="22"/>
          <w:lang w:val="cs-CZ"/>
        </w:rPr>
        <w:t>flumethrinem</w:t>
      </w:r>
      <w:proofErr w:type="spellEnd"/>
      <w:r>
        <w:rPr>
          <w:szCs w:val="22"/>
          <w:lang w:val="cs-CZ"/>
        </w:rPr>
        <w:t xml:space="preserve"> nebo </w:t>
      </w:r>
      <w:proofErr w:type="spellStart"/>
      <w:r>
        <w:rPr>
          <w:szCs w:val="22"/>
          <w:lang w:val="cs-CZ"/>
        </w:rPr>
        <w:t>imidaklopridem</w:t>
      </w:r>
      <w:proofErr w:type="spellEnd"/>
      <w:r>
        <w:rPr>
          <w:szCs w:val="22"/>
          <w:lang w:val="cs-CZ"/>
        </w:rPr>
        <w:t xml:space="preserve"> u potkanů a králíků nepodaly důkaz o účincích na plodnost nebo reprodukci.</w:t>
      </w:r>
    </w:p>
    <w:p w14:paraId="6EA00C04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CF9E254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3.8</w:t>
      </w:r>
      <w:r>
        <w:rPr>
          <w:b/>
          <w:bCs/>
          <w:szCs w:val="22"/>
          <w:lang w:val="cs-CZ"/>
        </w:rPr>
        <w:tab/>
        <w:t>Interakce s jinými léčivými přípravky a další formy interakce</w:t>
      </w:r>
    </w:p>
    <w:p w14:paraId="696C6124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DD79DDB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Nejsou známy.</w:t>
      </w:r>
    </w:p>
    <w:p w14:paraId="53CFDD75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86FB7EE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bookmarkStart w:id="11" w:name="_Hlk208490527"/>
      <w:r>
        <w:rPr>
          <w:b/>
          <w:bCs/>
          <w:szCs w:val="22"/>
          <w:lang w:val="cs-CZ"/>
        </w:rPr>
        <w:t>3.9 </w:t>
      </w:r>
      <w:r>
        <w:rPr>
          <w:b/>
          <w:bCs/>
          <w:szCs w:val="22"/>
          <w:lang w:val="cs-CZ"/>
        </w:rPr>
        <w:tab/>
        <w:t>Cesty podání a dávkování</w:t>
      </w:r>
    </w:p>
    <w:p w14:paraId="20F00AEB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3DF8A9A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Kožní podání. </w:t>
      </w:r>
    </w:p>
    <w:p w14:paraId="21D4F663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bookmarkEnd w:id="11"/>
    <w:p w14:paraId="01FCEF89" w14:textId="19B701BE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Jeden obojek nasadit zvířeti </w:t>
      </w:r>
      <w:r w:rsidR="009B6533">
        <w:rPr>
          <w:szCs w:val="22"/>
          <w:lang w:val="cs-CZ"/>
        </w:rPr>
        <w:t>kolem</w:t>
      </w:r>
      <w:r>
        <w:rPr>
          <w:szCs w:val="22"/>
          <w:lang w:val="cs-CZ"/>
        </w:rPr>
        <w:t xml:space="preserve"> krk</w:t>
      </w:r>
      <w:r w:rsidR="009B6533">
        <w:rPr>
          <w:szCs w:val="22"/>
          <w:lang w:val="cs-CZ"/>
        </w:rPr>
        <w:t>u</w:t>
      </w:r>
      <w:r>
        <w:rPr>
          <w:szCs w:val="22"/>
          <w:lang w:val="cs-CZ"/>
        </w:rPr>
        <w:t>.</w:t>
      </w:r>
    </w:p>
    <w:p w14:paraId="5F7E1DC1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pl-PL"/>
        </w:rPr>
      </w:pPr>
      <w:r>
        <w:rPr>
          <w:szCs w:val="22"/>
          <w:lang w:val="cs-CZ"/>
        </w:rPr>
        <w:t>Kočky nosí jeden obojek o délce 38 cm.</w:t>
      </w:r>
    </w:p>
    <w:p w14:paraId="04485DCB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pl-PL"/>
        </w:rPr>
      </w:pPr>
    </w:p>
    <w:p w14:paraId="6742F5B5" w14:textId="1CCA949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Těsně před použitím obojek vyjměte z ochranného sáčku. Rozložte obojek a ujistěte se, že v něm nejsou zbytky plastových konektorů. Upravte obojek kolem krku zvířete, neutahujte však příliš (orientačně by se měly mezi obojek a krk vejít 2 prsty). Volný konec obojku protáhněte poutkem a odstřihněte přesahující část</w:t>
      </w:r>
      <w:r w:rsidR="00276439">
        <w:rPr>
          <w:szCs w:val="22"/>
          <w:lang w:val="cs-CZ"/>
        </w:rPr>
        <w:t xml:space="preserve"> </w:t>
      </w:r>
      <w:r>
        <w:rPr>
          <w:szCs w:val="22"/>
          <w:lang w:val="cs-CZ"/>
        </w:rPr>
        <w:t>2 cm za poutkem.</w:t>
      </w:r>
    </w:p>
    <w:p w14:paraId="0ED90D1B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7D86AF3" w14:textId="77777777" w:rsidR="00814FC4" w:rsidRDefault="00AF4CA4">
      <w:pPr>
        <w:tabs>
          <w:tab w:val="clear" w:pos="567"/>
        </w:tabs>
        <w:spacing w:line="240" w:lineRule="auto"/>
        <w:rPr>
          <w:szCs w:val="22"/>
        </w:rPr>
      </w:pPr>
      <w:r>
        <w:rPr>
          <w:noProof/>
          <w:szCs w:val="22"/>
          <w:u w:val="single"/>
          <w:lang w:val="cs-CZ" w:eastAsia="cs-CZ"/>
        </w:rPr>
        <w:drawing>
          <wp:inline distT="0" distB="0" distL="0" distR="0" wp14:anchorId="0BF334C2" wp14:editId="340C8802">
            <wp:extent cx="1701800" cy="580390"/>
            <wp:effectExtent l="0" t="0" r="0" b="0"/>
            <wp:docPr id="28297115" name="Afbeelding 2" descr="Afbeelding met schets, clipart, zoogdier, Lijnillustraties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6446242" name="Picture 1" descr="Afbeelding met schets, clipart, zoogdier, Lijnillustraties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BB137" w14:textId="77777777" w:rsidR="00814FC4" w:rsidRDefault="00814FC4">
      <w:pPr>
        <w:tabs>
          <w:tab w:val="clear" w:pos="567"/>
        </w:tabs>
        <w:spacing w:line="240" w:lineRule="auto"/>
        <w:rPr>
          <w:szCs w:val="22"/>
        </w:rPr>
      </w:pPr>
    </w:p>
    <w:p w14:paraId="7E1A42A6" w14:textId="22B33209" w:rsidR="00814FC4" w:rsidRPr="00AE12E3" w:rsidRDefault="009B6533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O</w:t>
      </w:r>
      <w:r w:rsidR="00AF4CA4">
        <w:rPr>
          <w:szCs w:val="22"/>
          <w:lang w:val="cs-CZ"/>
        </w:rPr>
        <w:t>bojek musí být stále nasazen po příslušnou ochrannou dobu. Po jejím uplynutí jej sejměte. Pravidelně kontrolujte a v případě potřeby upravte přizpůsobení, zejména když koťata rychle rostou.</w:t>
      </w:r>
    </w:p>
    <w:p w14:paraId="507BD8EF" w14:textId="5E2C491C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Tento obojek je vybaven bezpečnostním uzavíracím mechanismem. Ve velmi vzácném případě, kdy </w:t>
      </w:r>
      <w:r w:rsidR="009B6533">
        <w:rPr>
          <w:szCs w:val="22"/>
          <w:lang w:val="cs-CZ"/>
        </w:rPr>
        <w:t>může dojít</w:t>
      </w:r>
      <w:r>
        <w:rPr>
          <w:szCs w:val="22"/>
          <w:lang w:val="cs-CZ"/>
        </w:rPr>
        <w:t xml:space="preserve"> k zachycení kočky, zvíře obvykle vlastní silou dokáže obojek roztáhnout a rychle se uvolnit.</w:t>
      </w:r>
    </w:p>
    <w:p w14:paraId="3A3E21C4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CA226FA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3.10</w:t>
      </w:r>
      <w:r>
        <w:rPr>
          <w:b/>
          <w:bCs/>
          <w:szCs w:val="22"/>
          <w:lang w:val="cs-CZ"/>
        </w:rPr>
        <w:tab/>
        <w:t xml:space="preserve">Příznaky předávkování (a kde je relevantní, první pomoc a antidota) </w:t>
      </w:r>
    </w:p>
    <w:p w14:paraId="73BE4FA9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702F68F" w14:textId="39E9A53F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Vzhledem k charakteru</w:t>
      </w:r>
      <w:r w:rsidR="00276439">
        <w:rPr>
          <w:szCs w:val="22"/>
          <w:lang w:val="cs-CZ"/>
        </w:rPr>
        <w:t xml:space="preserve"> </w:t>
      </w:r>
      <w:r>
        <w:rPr>
          <w:szCs w:val="22"/>
          <w:lang w:val="cs-CZ"/>
        </w:rPr>
        <w:t>obojku j</w:t>
      </w:r>
      <w:r w:rsidR="00E95295">
        <w:rPr>
          <w:szCs w:val="22"/>
          <w:lang w:val="cs-CZ"/>
        </w:rPr>
        <w:t>sou</w:t>
      </w:r>
      <w:r>
        <w:rPr>
          <w:szCs w:val="22"/>
          <w:lang w:val="cs-CZ"/>
        </w:rPr>
        <w:t xml:space="preserve"> </w:t>
      </w:r>
      <w:r w:rsidR="00F71BBB">
        <w:rPr>
          <w:szCs w:val="22"/>
          <w:lang w:val="cs-CZ"/>
        </w:rPr>
        <w:t xml:space="preserve">předávkování a </w:t>
      </w:r>
      <w:r w:rsidR="00E95295">
        <w:rPr>
          <w:szCs w:val="22"/>
          <w:lang w:val="cs-CZ"/>
        </w:rPr>
        <w:t>příznaky</w:t>
      </w:r>
      <w:r>
        <w:rPr>
          <w:szCs w:val="22"/>
          <w:lang w:val="cs-CZ"/>
        </w:rPr>
        <w:t xml:space="preserve"> předávkování nepravděpodobn</w:t>
      </w:r>
      <w:r w:rsidR="00E95295">
        <w:rPr>
          <w:szCs w:val="22"/>
          <w:lang w:val="cs-CZ"/>
        </w:rPr>
        <w:t>é</w:t>
      </w:r>
      <w:r>
        <w:rPr>
          <w:szCs w:val="22"/>
          <w:lang w:val="cs-CZ"/>
        </w:rPr>
        <w:t>.</w:t>
      </w:r>
    </w:p>
    <w:p w14:paraId="77B9C900" w14:textId="529E0A75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lastRenderedPageBreak/>
        <w:t xml:space="preserve">Předávkování bylo ověřováno nasazením 5 obojků zároveň na </w:t>
      </w:r>
      <w:r w:rsidR="00E95295">
        <w:rPr>
          <w:szCs w:val="22"/>
          <w:lang w:val="cs-CZ"/>
        </w:rPr>
        <w:t xml:space="preserve">dobu </w:t>
      </w:r>
      <w:r>
        <w:rPr>
          <w:szCs w:val="22"/>
          <w:lang w:val="cs-CZ"/>
        </w:rPr>
        <w:t xml:space="preserve">8 měsíců u dospělých koček a </w:t>
      </w:r>
      <w:r w:rsidR="00E95295">
        <w:rPr>
          <w:szCs w:val="22"/>
          <w:lang w:val="cs-CZ"/>
        </w:rPr>
        <w:t xml:space="preserve">na dobu </w:t>
      </w:r>
      <w:r>
        <w:rPr>
          <w:szCs w:val="22"/>
          <w:lang w:val="cs-CZ"/>
        </w:rPr>
        <w:t>6 měsíců u 10týdenních koťat. Nebyly pozorovány žádné nežádoucí účinky s výjimkou uveden</w:t>
      </w:r>
      <w:r w:rsidR="00E95295">
        <w:rPr>
          <w:szCs w:val="22"/>
          <w:lang w:val="cs-CZ"/>
        </w:rPr>
        <w:t>ých</w:t>
      </w:r>
      <w:r>
        <w:rPr>
          <w:szCs w:val="22"/>
          <w:lang w:val="cs-CZ"/>
        </w:rPr>
        <w:t xml:space="preserve"> v </w:t>
      </w:r>
      <w:r w:rsidR="00F71BBB">
        <w:rPr>
          <w:szCs w:val="22"/>
          <w:lang w:val="cs-CZ"/>
        </w:rPr>
        <w:t xml:space="preserve">bodě </w:t>
      </w:r>
      <w:r>
        <w:rPr>
          <w:szCs w:val="22"/>
          <w:lang w:val="cs-CZ"/>
        </w:rPr>
        <w:t>o nežádoucích účincích.</w:t>
      </w:r>
    </w:p>
    <w:p w14:paraId="2D610B46" w14:textId="1404168E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Ve vzácném případě, kdy zvíře obojek pozře, se mohou objevit mírné příznaky podráždění gastrointestinálního traktu (např. měkk</w:t>
      </w:r>
      <w:r w:rsidR="00C3789D">
        <w:rPr>
          <w:szCs w:val="22"/>
          <w:lang w:val="cs-CZ"/>
        </w:rPr>
        <w:t>ý trus</w:t>
      </w:r>
      <w:r>
        <w:rPr>
          <w:szCs w:val="22"/>
          <w:lang w:val="cs-CZ"/>
        </w:rPr>
        <w:t>).</w:t>
      </w:r>
    </w:p>
    <w:p w14:paraId="7EFA4315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1EC87D8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A245630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3.11</w:t>
      </w:r>
      <w:r>
        <w:rPr>
          <w:b/>
          <w:bCs/>
          <w:szCs w:val="22"/>
          <w:lang w:val="cs-CZ"/>
        </w:rPr>
        <w:tab/>
        <w:t>Zvláštní omezení pro použití a zvláštní podmínky pro použití, včetně omezení používání antimikrobních a antiparazitárních veterinárních léčivých přípravků, za účelem snížení rizika rozvoje rezistence</w:t>
      </w:r>
    </w:p>
    <w:p w14:paraId="6F0B5EC7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23FF55A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Neuplatňuje se.</w:t>
      </w:r>
    </w:p>
    <w:p w14:paraId="0AB43752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EBAEC0D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3.12</w:t>
      </w:r>
      <w:r>
        <w:rPr>
          <w:b/>
          <w:bCs/>
          <w:szCs w:val="22"/>
          <w:lang w:val="cs-CZ"/>
        </w:rPr>
        <w:tab/>
        <w:t>Ochranné lhůty</w:t>
      </w:r>
    </w:p>
    <w:p w14:paraId="23FE8F75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7D24215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Neuplatňuje se.</w:t>
      </w:r>
    </w:p>
    <w:p w14:paraId="583E23E0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2F33924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7E40215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4.</w:t>
      </w:r>
      <w:r>
        <w:rPr>
          <w:b/>
          <w:bCs/>
          <w:szCs w:val="22"/>
          <w:lang w:val="cs-CZ"/>
        </w:rPr>
        <w:tab/>
        <w:t>FARMAKOLOGICKÉ INFORMACE</w:t>
      </w:r>
    </w:p>
    <w:p w14:paraId="71309799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238CDAA" w14:textId="7BE1F636" w:rsidR="00814FC4" w:rsidRPr="00AE12E3" w:rsidRDefault="00AF4CA4" w:rsidP="00C0458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4.1</w:t>
      </w:r>
      <w:r>
        <w:rPr>
          <w:b/>
          <w:bCs/>
          <w:szCs w:val="22"/>
          <w:lang w:val="cs-CZ"/>
        </w:rPr>
        <w:tab/>
      </w:r>
      <w:proofErr w:type="spellStart"/>
      <w:r>
        <w:rPr>
          <w:b/>
          <w:bCs/>
          <w:szCs w:val="22"/>
          <w:lang w:val="cs-CZ"/>
        </w:rPr>
        <w:t>ATCvet</w:t>
      </w:r>
      <w:proofErr w:type="spellEnd"/>
      <w:r>
        <w:rPr>
          <w:b/>
          <w:bCs/>
          <w:szCs w:val="22"/>
          <w:lang w:val="cs-CZ"/>
        </w:rPr>
        <w:t xml:space="preserve"> kód: </w:t>
      </w:r>
      <w:r>
        <w:rPr>
          <w:szCs w:val="22"/>
          <w:lang w:val="cs-CZ"/>
        </w:rPr>
        <w:t xml:space="preserve">QP53AC55  </w:t>
      </w:r>
    </w:p>
    <w:p w14:paraId="4836BF1C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74E7288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>
        <w:rPr>
          <w:b/>
          <w:bCs/>
          <w:szCs w:val="22"/>
          <w:lang w:val="cs-CZ"/>
        </w:rPr>
        <w:t>4.2</w:t>
      </w:r>
      <w:r>
        <w:rPr>
          <w:b/>
          <w:bCs/>
          <w:szCs w:val="22"/>
          <w:lang w:val="cs-CZ"/>
        </w:rPr>
        <w:tab/>
        <w:t>Farmakodynamika</w:t>
      </w:r>
    </w:p>
    <w:p w14:paraId="178CB1B0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0FD7D74" w14:textId="77777777" w:rsidR="00C11D76" w:rsidRDefault="00AF4CA4">
      <w:pPr>
        <w:tabs>
          <w:tab w:val="clear" w:pos="567"/>
        </w:tabs>
        <w:spacing w:line="240" w:lineRule="auto"/>
        <w:rPr>
          <w:lang w:val="cs-CZ"/>
        </w:rPr>
      </w:pPr>
      <w:proofErr w:type="spellStart"/>
      <w:r>
        <w:rPr>
          <w:szCs w:val="22"/>
          <w:lang w:val="cs-CZ"/>
        </w:rPr>
        <w:t>Imidakloprid</w:t>
      </w:r>
      <w:proofErr w:type="spellEnd"/>
      <w:r>
        <w:rPr>
          <w:szCs w:val="22"/>
          <w:lang w:val="cs-CZ"/>
        </w:rPr>
        <w:t xml:space="preserve"> je </w:t>
      </w:r>
      <w:proofErr w:type="spellStart"/>
      <w:r>
        <w:rPr>
          <w:szCs w:val="22"/>
          <w:lang w:val="cs-CZ"/>
        </w:rPr>
        <w:t>ektoparazitikum</w:t>
      </w:r>
      <w:proofErr w:type="spellEnd"/>
      <w:r>
        <w:rPr>
          <w:szCs w:val="22"/>
          <w:lang w:val="cs-CZ"/>
        </w:rPr>
        <w:t xml:space="preserve"> ze skupiny </w:t>
      </w:r>
      <w:proofErr w:type="spellStart"/>
      <w:r>
        <w:rPr>
          <w:szCs w:val="22"/>
          <w:lang w:val="cs-CZ"/>
        </w:rPr>
        <w:t>chloronikotinylů</w:t>
      </w:r>
      <w:proofErr w:type="spellEnd"/>
      <w:r>
        <w:rPr>
          <w:szCs w:val="22"/>
          <w:lang w:val="cs-CZ"/>
        </w:rPr>
        <w:t xml:space="preserve">. Chemicky jej lze klasifikovat jako </w:t>
      </w:r>
      <w:proofErr w:type="spellStart"/>
      <w:r>
        <w:rPr>
          <w:szCs w:val="22"/>
          <w:lang w:val="cs-CZ"/>
        </w:rPr>
        <w:t>chloronikotinyl-nitroguanidin</w:t>
      </w:r>
      <w:proofErr w:type="spellEnd"/>
      <w:r>
        <w:rPr>
          <w:szCs w:val="22"/>
          <w:lang w:val="cs-CZ"/>
        </w:rPr>
        <w:t>. Imidakloprid je účinný proti larválním stadiím a dospělcům blech a všenkám.</w:t>
      </w:r>
      <w:r w:rsidR="00C11D76" w:rsidRPr="00C11D76">
        <w:rPr>
          <w:lang w:val="cs-CZ"/>
        </w:rPr>
        <w:t xml:space="preserve"> </w:t>
      </w:r>
    </w:p>
    <w:p w14:paraId="0B895E2B" w14:textId="1A295A60" w:rsidR="00814FC4" w:rsidRPr="00AE12E3" w:rsidRDefault="00C11D76">
      <w:pPr>
        <w:tabs>
          <w:tab w:val="clear" w:pos="567"/>
        </w:tabs>
        <w:spacing w:line="240" w:lineRule="auto"/>
        <w:rPr>
          <w:szCs w:val="22"/>
          <w:lang w:val="cs-CZ"/>
        </w:rPr>
      </w:pPr>
      <w:r w:rsidRPr="007A0FB2">
        <w:rPr>
          <w:lang w:val="cs-CZ"/>
        </w:rPr>
        <w:t>Veterinární léčivý přípravek má repelentní (zabránění sání) účinek proti potvrzeným druhům klíšťat, čímž parazitům zabraňuje v sání krve hostitele.</w:t>
      </w:r>
    </w:p>
    <w:p w14:paraId="65B51961" w14:textId="6A13CB2B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>
        <w:rPr>
          <w:szCs w:val="22"/>
          <w:lang w:val="cs-CZ"/>
        </w:rPr>
        <w:t>Imidakloprid</w:t>
      </w:r>
      <w:proofErr w:type="spellEnd"/>
      <w:r>
        <w:rPr>
          <w:szCs w:val="22"/>
          <w:lang w:val="cs-CZ"/>
        </w:rPr>
        <w:t xml:space="preserve"> má vysokou afinitu k nikotinergním acetylcholinovým receptorům v postsynaptické části centrálního nervového systému (CNS) blechy. Po podání dojde u hmyzu k inhibici cholinergního přenosu a následně k paralýze a úhynu. Vzhledem k slabé interakci s </w:t>
      </w:r>
      <w:proofErr w:type="spellStart"/>
      <w:r>
        <w:rPr>
          <w:szCs w:val="22"/>
          <w:lang w:val="cs-CZ"/>
        </w:rPr>
        <w:t>nikotinergními</w:t>
      </w:r>
      <w:proofErr w:type="spellEnd"/>
      <w:r>
        <w:rPr>
          <w:szCs w:val="22"/>
          <w:lang w:val="cs-CZ"/>
        </w:rPr>
        <w:t xml:space="preserve"> receptory savců a předpokládané obtížnosti průniku z krve přes mozkovou bariéru nemá </w:t>
      </w:r>
      <w:r w:rsidR="00500ECD">
        <w:rPr>
          <w:szCs w:val="22"/>
          <w:lang w:val="cs-CZ"/>
        </w:rPr>
        <w:t xml:space="preserve">léčivá </w:t>
      </w:r>
      <w:r>
        <w:rPr>
          <w:szCs w:val="22"/>
          <w:lang w:val="cs-CZ"/>
        </w:rPr>
        <w:t xml:space="preserve">látka na CNS savců prakticky žádný vliv. U savců vykazuje </w:t>
      </w:r>
      <w:proofErr w:type="spellStart"/>
      <w:r>
        <w:rPr>
          <w:szCs w:val="22"/>
          <w:lang w:val="cs-CZ"/>
        </w:rPr>
        <w:t>imidakloprid</w:t>
      </w:r>
      <w:proofErr w:type="spellEnd"/>
      <w:r>
        <w:rPr>
          <w:szCs w:val="22"/>
          <w:lang w:val="cs-CZ"/>
        </w:rPr>
        <w:t xml:space="preserve"> minimální farmakologickou aktivitu.</w:t>
      </w:r>
    </w:p>
    <w:p w14:paraId="6F9B8796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CAD6E2B" w14:textId="506BF8C0" w:rsidR="00814FC4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u w:val="single"/>
          <w:lang w:val="cs-CZ"/>
        </w:rPr>
        <w:t>Flumethrin</w:t>
      </w:r>
      <w:r>
        <w:rPr>
          <w:szCs w:val="22"/>
          <w:lang w:val="cs-CZ"/>
        </w:rPr>
        <w:t xml:space="preserve"> je ektoparazitikum patřící do skupiny syntetických pyretroidů. Podle současných znalostí syntetické pyretroidy ovlivňují funkci sodíkových kanálů v membránách nervových buněk. Tím se zpožďuje repolarizace nervu a následně dojde k úhynu parazita. Interference s receptory určitého chirálního uspořádání byla prokázána během studií zkoumajících vztah mezi aktivitou a strukturou pyretroidů. Tímto způsobem dochází k selektivnímu účinku na parazity. U pyretroidů také nebyla zaznamenána žádná </w:t>
      </w:r>
      <w:proofErr w:type="spellStart"/>
      <w:r>
        <w:rPr>
          <w:szCs w:val="22"/>
          <w:lang w:val="cs-CZ"/>
        </w:rPr>
        <w:t>anticholinesterázová</w:t>
      </w:r>
      <w:proofErr w:type="spellEnd"/>
      <w:r>
        <w:rPr>
          <w:szCs w:val="22"/>
          <w:lang w:val="cs-CZ"/>
        </w:rPr>
        <w:t xml:space="preserve"> aktivita. Flumethrin zajišťuje akaricidní účinek tohoto veterinárního léčivého přípravku a svým letálním účinkem na samičky klíšťat také zabraňuje produkci fertilních vajíček.</w:t>
      </w:r>
    </w:p>
    <w:p w14:paraId="5932CEAA" w14:textId="77777777" w:rsidR="00CB773D" w:rsidRPr="00AE12E3" w:rsidRDefault="00CB773D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4683804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D39EDD6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4.3</w:t>
      </w:r>
      <w:r>
        <w:rPr>
          <w:b/>
          <w:bCs/>
          <w:szCs w:val="22"/>
          <w:lang w:val="cs-CZ"/>
        </w:rPr>
        <w:tab/>
        <w:t>Farmakokinetika</w:t>
      </w:r>
    </w:p>
    <w:p w14:paraId="0265F24E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C0D395C" w14:textId="562BD2FB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Obě léčivé látky se stále a pomalu v nízkých koncentracích uvolňují z polymerové matrice obojku k</w:t>
      </w:r>
      <w:r w:rsidR="00E95295">
        <w:rPr>
          <w:szCs w:val="22"/>
          <w:lang w:val="cs-CZ"/>
        </w:rPr>
        <w:t>e</w:t>
      </w:r>
      <w:r>
        <w:rPr>
          <w:szCs w:val="22"/>
          <w:lang w:val="cs-CZ"/>
        </w:rPr>
        <w:t xml:space="preserve"> zvířet</w:t>
      </w:r>
      <w:r w:rsidR="00E95295">
        <w:rPr>
          <w:szCs w:val="22"/>
          <w:lang w:val="cs-CZ"/>
        </w:rPr>
        <w:t>i</w:t>
      </w:r>
      <w:r>
        <w:rPr>
          <w:szCs w:val="22"/>
          <w:lang w:val="cs-CZ"/>
        </w:rPr>
        <w:t xml:space="preserve">. Obě </w:t>
      </w:r>
      <w:r w:rsidR="00500ECD">
        <w:rPr>
          <w:szCs w:val="22"/>
          <w:lang w:val="cs-CZ"/>
        </w:rPr>
        <w:t>léčiv</w:t>
      </w:r>
      <w:r>
        <w:rPr>
          <w:szCs w:val="22"/>
          <w:lang w:val="cs-CZ"/>
        </w:rPr>
        <w:t xml:space="preserve">é látky jsou v srsti kočky přítomny v akaricidních/insekticidních koncentracích, a to po celou dobu účinnosti. </w:t>
      </w:r>
      <w:r w:rsidR="00500ECD">
        <w:rPr>
          <w:szCs w:val="22"/>
          <w:lang w:val="cs-CZ"/>
        </w:rPr>
        <w:t>Léčiv</w:t>
      </w:r>
      <w:r>
        <w:rPr>
          <w:szCs w:val="22"/>
          <w:lang w:val="cs-CZ"/>
        </w:rPr>
        <w:t xml:space="preserve">é látky se šíří z místa přímého kontaktu po celém povrchu kůže. Studie předávkování u cílových zvířat a kinetické studie v séru prokázaly, že </w:t>
      </w:r>
      <w:proofErr w:type="spellStart"/>
      <w:r>
        <w:rPr>
          <w:szCs w:val="22"/>
          <w:lang w:val="cs-CZ"/>
        </w:rPr>
        <w:t>imidakloprid</w:t>
      </w:r>
      <w:proofErr w:type="spellEnd"/>
      <w:r>
        <w:rPr>
          <w:szCs w:val="22"/>
          <w:lang w:val="cs-CZ"/>
        </w:rPr>
        <w:t xml:space="preserve"> se přechodně dostal do systémového oběhu, zatímco </w:t>
      </w:r>
      <w:proofErr w:type="spellStart"/>
      <w:r>
        <w:rPr>
          <w:szCs w:val="22"/>
          <w:lang w:val="cs-CZ"/>
        </w:rPr>
        <w:t>flumethrin</w:t>
      </w:r>
      <w:proofErr w:type="spellEnd"/>
      <w:r>
        <w:rPr>
          <w:szCs w:val="22"/>
          <w:lang w:val="cs-CZ"/>
        </w:rPr>
        <w:t xml:space="preserve"> většinou nebyl měřitelný. </w:t>
      </w:r>
    </w:p>
    <w:p w14:paraId="425E398B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3D2600A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8BB319B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5.</w:t>
      </w:r>
      <w:r>
        <w:rPr>
          <w:b/>
          <w:bCs/>
          <w:szCs w:val="22"/>
          <w:lang w:val="cs-CZ"/>
        </w:rPr>
        <w:tab/>
        <w:t>FARMACEUTICKÉ ÚDAJE</w:t>
      </w:r>
    </w:p>
    <w:p w14:paraId="306AD636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0DA8935D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5.1</w:t>
      </w:r>
      <w:r>
        <w:rPr>
          <w:b/>
          <w:bCs/>
          <w:szCs w:val="22"/>
          <w:lang w:val="cs-CZ"/>
        </w:rPr>
        <w:tab/>
        <w:t>Hlavní inkompatibility</w:t>
      </w:r>
    </w:p>
    <w:p w14:paraId="1729FDAD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40F593BD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12" w:name="_Hlk207701271"/>
      <w:r>
        <w:rPr>
          <w:szCs w:val="22"/>
          <w:lang w:val="cs-CZ"/>
        </w:rPr>
        <w:t>Neuplatňuje se</w:t>
      </w:r>
      <w:bookmarkEnd w:id="12"/>
      <w:r>
        <w:rPr>
          <w:szCs w:val="22"/>
          <w:lang w:val="cs-CZ"/>
        </w:rPr>
        <w:t>.</w:t>
      </w:r>
    </w:p>
    <w:p w14:paraId="283194DA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12824D9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5.2</w:t>
      </w:r>
      <w:r>
        <w:rPr>
          <w:b/>
          <w:bCs/>
          <w:szCs w:val="22"/>
          <w:lang w:val="cs-CZ"/>
        </w:rPr>
        <w:tab/>
        <w:t>Doba použitelnosti</w:t>
      </w:r>
    </w:p>
    <w:p w14:paraId="4C1A4E68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83EC0C0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Doba použitelnosti veterinárního léčivého přípravku v neporušeném obalu: 2 roky.</w:t>
      </w:r>
    </w:p>
    <w:p w14:paraId="0A755ED8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3C436D2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5.3</w:t>
      </w:r>
      <w:r>
        <w:rPr>
          <w:b/>
          <w:bCs/>
          <w:szCs w:val="22"/>
          <w:lang w:val="cs-CZ"/>
        </w:rPr>
        <w:tab/>
        <w:t>Zvláštní opatření pro uchovávání</w:t>
      </w:r>
    </w:p>
    <w:p w14:paraId="2977F287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99FEF85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bookmarkStart w:id="13" w:name="_Hlk170742949"/>
      <w:r>
        <w:rPr>
          <w:szCs w:val="22"/>
          <w:lang w:val="cs-CZ"/>
        </w:rPr>
        <w:t>Uchovávejte v původním obalu.</w:t>
      </w:r>
    </w:p>
    <w:p w14:paraId="07B4B04A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Tento veterinární léčivý přípravek nevyžaduje žádné zvláštní teplotní podmínky uchovávání. </w:t>
      </w:r>
      <w:bookmarkEnd w:id="13"/>
      <w:r>
        <w:rPr>
          <w:szCs w:val="22"/>
          <w:lang w:val="cs-CZ"/>
        </w:rPr>
        <w:t xml:space="preserve"> Sáček s obojkem uchovávejte až do použití v krabičce.</w:t>
      </w:r>
    </w:p>
    <w:p w14:paraId="39DBBACF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3D9A6C51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5.4</w:t>
      </w:r>
      <w:r>
        <w:rPr>
          <w:b/>
          <w:bCs/>
          <w:szCs w:val="22"/>
          <w:lang w:val="cs-CZ"/>
        </w:rPr>
        <w:tab/>
        <w:t>Druh a složení vnitřního obalu</w:t>
      </w:r>
    </w:p>
    <w:p w14:paraId="683A4673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EADA09E" w14:textId="77777777" w:rsidR="00814FC4" w:rsidRPr="00AE12E3" w:rsidRDefault="00AF4CA4">
      <w:pPr>
        <w:rPr>
          <w:rFonts w:cs="Arial"/>
          <w:bCs/>
          <w:iCs/>
          <w:noProof/>
          <w:color w:val="000000" w:themeColor="text1"/>
          <w:lang w:val="cs-CZ"/>
        </w:rPr>
      </w:pPr>
      <w:bookmarkStart w:id="14" w:name="_Hlk188265186"/>
      <w:r>
        <w:rPr>
          <w:rFonts w:cs="Arial"/>
          <w:bCs/>
          <w:iCs/>
          <w:noProof/>
          <w:color w:val="000000" w:themeColor="text1"/>
          <w:lang w:val="cs-CZ"/>
        </w:rPr>
        <w:t xml:space="preserve">38cm obojek na bázi polyvinylchloridu, jednotlivě balený v surlyn/Al/PE/PET sáčku. </w:t>
      </w:r>
    </w:p>
    <w:p w14:paraId="05F78406" w14:textId="77777777" w:rsidR="00814FC4" w:rsidRPr="00AE12E3" w:rsidRDefault="00AF4CA4">
      <w:pPr>
        <w:rPr>
          <w:rFonts w:cs="Arial"/>
          <w:bCs/>
          <w:iCs/>
          <w:noProof/>
          <w:color w:val="000000" w:themeColor="text1"/>
          <w:lang w:val="cs-CZ"/>
        </w:rPr>
      </w:pPr>
      <w:r>
        <w:rPr>
          <w:rFonts w:cs="Arial"/>
          <w:bCs/>
          <w:iCs/>
          <w:noProof/>
          <w:color w:val="000000" w:themeColor="text1"/>
          <w:lang w:val="cs-CZ"/>
        </w:rPr>
        <w:t>Kartónová krabička obsahující 1, 2 nebo 12 sáčků.</w:t>
      </w:r>
    </w:p>
    <w:p w14:paraId="03909D9F" w14:textId="77777777" w:rsidR="00814FC4" w:rsidRPr="00AE12E3" w:rsidRDefault="00AF4CA4">
      <w:pPr>
        <w:tabs>
          <w:tab w:val="clear" w:pos="567"/>
        </w:tabs>
        <w:spacing w:line="240" w:lineRule="auto"/>
        <w:rPr>
          <w:rFonts w:cs="Arial"/>
          <w:bCs/>
          <w:iCs/>
          <w:noProof/>
          <w:color w:val="000000" w:themeColor="text1"/>
          <w:lang w:val="cs-CZ"/>
        </w:rPr>
      </w:pPr>
      <w:r>
        <w:rPr>
          <w:rFonts w:cs="Arial"/>
          <w:bCs/>
          <w:iCs/>
          <w:noProof/>
          <w:color w:val="000000" w:themeColor="text1"/>
          <w:lang w:val="cs-CZ"/>
        </w:rPr>
        <w:t>Na trhu nemusí být všechny velikosti balení.</w:t>
      </w:r>
    </w:p>
    <w:bookmarkEnd w:id="14"/>
    <w:p w14:paraId="5DFB7C28" w14:textId="77777777" w:rsidR="00814FC4" w:rsidRPr="00AE12E3" w:rsidRDefault="00814FC4">
      <w:pPr>
        <w:tabs>
          <w:tab w:val="clear" w:pos="567"/>
        </w:tabs>
        <w:spacing w:line="240" w:lineRule="auto"/>
        <w:rPr>
          <w:color w:val="000000" w:themeColor="text1"/>
          <w:szCs w:val="22"/>
          <w:lang w:val="cs-CZ"/>
        </w:rPr>
      </w:pPr>
    </w:p>
    <w:p w14:paraId="13D6E87F" w14:textId="77777777" w:rsidR="00814FC4" w:rsidRPr="00AE12E3" w:rsidRDefault="00AF4CA4" w:rsidP="001065B9">
      <w:pPr>
        <w:keepNext/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cs-CZ"/>
        </w:rPr>
      </w:pPr>
      <w:r>
        <w:rPr>
          <w:b/>
          <w:bCs/>
          <w:szCs w:val="22"/>
          <w:lang w:val="cs-CZ"/>
        </w:rPr>
        <w:t>5.5</w:t>
      </w:r>
      <w:r>
        <w:rPr>
          <w:szCs w:val="22"/>
          <w:lang w:val="cs-CZ"/>
        </w:rPr>
        <w:tab/>
      </w:r>
      <w:r>
        <w:rPr>
          <w:b/>
          <w:bCs/>
          <w:szCs w:val="22"/>
          <w:lang w:val="cs-CZ"/>
        </w:rPr>
        <w:t>Zvláštní opatření pro likvidaci nepoužitých veterinárních léčivých přípravků nebo odpadů, které pochází z těchto přípravků</w:t>
      </w:r>
    </w:p>
    <w:p w14:paraId="36A1FB12" w14:textId="77777777" w:rsidR="00814FC4" w:rsidRPr="00AE12E3" w:rsidRDefault="00814FC4" w:rsidP="001065B9">
      <w:pPr>
        <w:keepNext/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F29BE72" w14:textId="369DC87E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Léčivé přípravky se nesmí likvidovat prostřednictvím odpadní vody či domovního odpadu.</w:t>
      </w:r>
    </w:p>
    <w:p w14:paraId="7F7C249B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7D884120" w14:textId="5E214EC8" w:rsidR="00FD24C0" w:rsidRDefault="00FD24C0" w:rsidP="00FD24C0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 xml:space="preserve">Tento veterinární léčivý přípravek nesmí kontaminovat vodní toky, protože </w:t>
      </w:r>
      <w:proofErr w:type="spellStart"/>
      <w:r>
        <w:rPr>
          <w:szCs w:val="22"/>
          <w:lang w:val="cs-CZ"/>
        </w:rPr>
        <w:t>imidakloprid</w:t>
      </w:r>
      <w:proofErr w:type="spellEnd"/>
      <w:r>
        <w:rPr>
          <w:szCs w:val="22"/>
          <w:lang w:val="cs-CZ"/>
        </w:rPr>
        <w:t xml:space="preserve"> a </w:t>
      </w:r>
      <w:proofErr w:type="spellStart"/>
      <w:r>
        <w:rPr>
          <w:szCs w:val="22"/>
          <w:lang w:val="cs-CZ"/>
        </w:rPr>
        <w:t>flumethrin</w:t>
      </w:r>
      <w:proofErr w:type="spellEnd"/>
      <w:r>
        <w:rPr>
          <w:szCs w:val="22"/>
          <w:lang w:val="cs-CZ"/>
        </w:rPr>
        <w:t xml:space="preserve"> mohou být nebezpečné pro ryby a další vodní organismy.</w:t>
      </w:r>
    </w:p>
    <w:p w14:paraId="3CDCD1D5" w14:textId="77777777" w:rsidR="00FD24C0" w:rsidRPr="00AE12E3" w:rsidRDefault="00FD24C0" w:rsidP="00FD24C0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8953EA0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Všechen nepoužitý veterinární léčivý přípravek nebo odpad, který pochází z tohoto přípravku, likvidujte odevzdáním v souladu s místními požadavky a národními systémy sběru, které jsou platné pro příslušný veterinární léčivý přípravek.</w:t>
      </w:r>
    </w:p>
    <w:p w14:paraId="437B1B37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4CFD270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13C8FB24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cs-CZ"/>
        </w:rPr>
      </w:pPr>
      <w:r>
        <w:rPr>
          <w:b/>
          <w:bCs/>
          <w:szCs w:val="22"/>
          <w:lang w:val="cs-CZ"/>
        </w:rPr>
        <w:t>6.</w:t>
      </w:r>
      <w:r>
        <w:rPr>
          <w:b/>
          <w:bCs/>
          <w:szCs w:val="22"/>
          <w:lang w:val="cs-CZ"/>
        </w:rPr>
        <w:tab/>
        <w:t>JMÉNO DRŽITELE ROZHODNUTÍ O REGISTRACI</w:t>
      </w:r>
    </w:p>
    <w:p w14:paraId="20574F80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5091968C" w14:textId="77777777" w:rsidR="00814FC4" w:rsidRPr="00AE12E3" w:rsidRDefault="00AF4CA4">
      <w:pPr>
        <w:tabs>
          <w:tab w:val="clear" w:pos="567"/>
        </w:tabs>
        <w:spacing w:line="240" w:lineRule="auto"/>
        <w:rPr>
          <w:szCs w:val="22"/>
          <w:lang w:val="cs-CZ"/>
        </w:rPr>
      </w:pPr>
      <w:proofErr w:type="spellStart"/>
      <w:r>
        <w:rPr>
          <w:szCs w:val="22"/>
          <w:lang w:val="cs-CZ"/>
        </w:rPr>
        <w:t>Beaphar</w:t>
      </w:r>
      <w:proofErr w:type="spellEnd"/>
      <w:r>
        <w:rPr>
          <w:szCs w:val="22"/>
          <w:lang w:val="cs-CZ"/>
        </w:rPr>
        <w:t xml:space="preserve"> B.V.</w:t>
      </w:r>
    </w:p>
    <w:p w14:paraId="7C4969C6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276BC6DE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p w14:paraId="6CB908E3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it-IT"/>
        </w:rPr>
      </w:pPr>
      <w:r>
        <w:rPr>
          <w:b/>
          <w:bCs/>
          <w:szCs w:val="22"/>
          <w:lang w:val="cs-CZ"/>
        </w:rPr>
        <w:t>7.</w:t>
      </w:r>
      <w:r>
        <w:rPr>
          <w:b/>
          <w:bCs/>
          <w:szCs w:val="22"/>
          <w:lang w:val="cs-CZ"/>
        </w:rPr>
        <w:tab/>
        <w:t>REGISTRAČNÍ ČÍSLO(A)</w:t>
      </w:r>
    </w:p>
    <w:p w14:paraId="1196EF4B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6666C96A" w14:textId="1B5A4869" w:rsidR="00814FC4" w:rsidRDefault="00DC4F67">
      <w:pPr>
        <w:tabs>
          <w:tab w:val="clear" w:pos="567"/>
        </w:tabs>
        <w:spacing w:line="240" w:lineRule="auto"/>
        <w:rPr>
          <w:szCs w:val="22"/>
          <w:lang w:val="it-IT"/>
        </w:rPr>
      </w:pPr>
      <w:r>
        <w:rPr>
          <w:szCs w:val="22"/>
          <w:lang w:val="it-IT"/>
        </w:rPr>
        <w:t>96/021/26-C</w:t>
      </w:r>
    </w:p>
    <w:p w14:paraId="71989226" w14:textId="77777777" w:rsidR="00DC4F67" w:rsidRDefault="00DC4F67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10CD0DD9" w14:textId="77777777" w:rsidR="00DC4F67" w:rsidRPr="00AE12E3" w:rsidRDefault="00DC4F67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1049D80E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szCs w:val="22"/>
          <w:lang w:val="it-IT"/>
        </w:rPr>
      </w:pPr>
      <w:r>
        <w:rPr>
          <w:b/>
          <w:bCs/>
          <w:szCs w:val="22"/>
          <w:lang w:val="cs-CZ"/>
        </w:rPr>
        <w:t>8.</w:t>
      </w:r>
      <w:r>
        <w:rPr>
          <w:b/>
          <w:bCs/>
          <w:szCs w:val="22"/>
          <w:lang w:val="cs-CZ"/>
        </w:rPr>
        <w:tab/>
        <w:t>DATUM PRVNÍ REGISTRACE</w:t>
      </w:r>
    </w:p>
    <w:p w14:paraId="7BF23DD1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173A65A0" w14:textId="052BA9E1" w:rsidR="00814FC4" w:rsidRDefault="00DC4F67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6. 3. 2026</w:t>
      </w:r>
    </w:p>
    <w:p w14:paraId="7720C9C4" w14:textId="77777777" w:rsidR="00DC4F67" w:rsidRPr="00AE12E3" w:rsidRDefault="00DC4F67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65977C7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5028810D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it-IT"/>
        </w:rPr>
      </w:pPr>
      <w:r>
        <w:rPr>
          <w:b/>
          <w:bCs/>
          <w:szCs w:val="22"/>
          <w:lang w:val="cs-CZ"/>
        </w:rPr>
        <w:t>9.</w:t>
      </w:r>
      <w:r>
        <w:rPr>
          <w:b/>
          <w:bCs/>
          <w:szCs w:val="22"/>
          <w:lang w:val="cs-CZ"/>
        </w:rPr>
        <w:tab/>
        <w:t>DATUM POSLEDNÍ AKTUALIZACE SOUHRNU ÚDAJŮ O PŘÍPRAVKU</w:t>
      </w:r>
    </w:p>
    <w:p w14:paraId="3CEBA8BD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37B52C68" w14:textId="3FE96AC6" w:rsidR="00814FC4" w:rsidRDefault="00500ECD">
      <w:pPr>
        <w:tabs>
          <w:tab w:val="clear" w:pos="567"/>
        </w:tabs>
        <w:spacing w:line="240" w:lineRule="auto"/>
        <w:rPr>
          <w:szCs w:val="22"/>
          <w:lang w:val="cs-CZ"/>
        </w:rPr>
      </w:pPr>
      <w:r>
        <w:rPr>
          <w:szCs w:val="22"/>
          <w:lang w:val="cs-CZ"/>
        </w:rPr>
        <w:t>0</w:t>
      </w:r>
      <w:r w:rsidR="00DC4F67">
        <w:rPr>
          <w:szCs w:val="22"/>
          <w:lang w:val="cs-CZ"/>
        </w:rPr>
        <w:t>3</w:t>
      </w:r>
      <w:r>
        <w:rPr>
          <w:szCs w:val="22"/>
          <w:lang w:val="cs-CZ"/>
        </w:rPr>
        <w:t>/2026</w:t>
      </w:r>
    </w:p>
    <w:p w14:paraId="78B21075" w14:textId="77777777" w:rsidR="00DC4F67" w:rsidRPr="00AE12E3" w:rsidRDefault="00DC4F67">
      <w:pPr>
        <w:tabs>
          <w:tab w:val="clear" w:pos="567"/>
        </w:tabs>
        <w:spacing w:line="240" w:lineRule="auto"/>
        <w:rPr>
          <w:szCs w:val="22"/>
          <w:lang w:val="it-IT"/>
        </w:rPr>
      </w:pPr>
      <w:bookmarkStart w:id="15" w:name="_GoBack"/>
      <w:bookmarkEnd w:id="15"/>
    </w:p>
    <w:p w14:paraId="3C757224" w14:textId="77777777" w:rsidR="00814FC4" w:rsidRPr="00AE12E3" w:rsidRDefault="00814FC4">
      <w:pPr>
        <w:rPr>
          <w:szCs w:val="22"/>
          <w:lang w:val="it-IT"/>
        </w:rPr>
      </w:pPr>
    </w:p>
    <w:p w14:paraId="00A89930" w14:textId="77777777" w:rsidR="00814FC4" w:rsidRPr="00AE12E3" w:rsidRDefault="00AF4CA4">
      <w:pPr>
        <w:tabs>
          <w:tab w:val="clear" w:pos="567"/>
          <w:tab w:val="left" w:pos="0"/>
        </w:tabs>
        <w:spacing w:line="240" w:lineRule="auto"/>
        <w:ind w:left="567" w:hanging="567"/>
        <w:rPr>
          <w:b/>
          <w:szCs w:val="22"/>
          <w:lang w:val="it-IT"/>
        </w:rPr>
      </w:pPr>
      <w:r>
        <w:rPr>
          <w:b/>
          <w:bCs/>
          <w:szCs w:val="22"/>
          <w:lang w:val="cs-CZ"/>
        </w:rPr>
        <w:t>10.</w:t>
      </w:r>
      <w:r>
        <w:rPr>
          <w:b/>
          <w:bCs/>
          <w:szCs w:val="22"/>
          <w:lang w:val="cs-CZ"/>
        </w:rPr>
        <w:tab/>
        <w:t>KLASIFIKACE VETERINÁRNÍCH LÉČIVÝCH PŘÍPRAVKŮ</w:t>
      </w:r>
    </w:p>
    <w:p w14:paraId="5F096C33" w14:textId="77777777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it-IT"/>
        </w:rPr>
      </w:pPr>
    </w:p>
    <w:p w14:paraId="12D1390E" w14:textId="77777777" w:rsidR="008C5246" w:rsidRPr="006A6C6E" w:rsidRDefault="008C5246" w:rsidP="008C5246">
      <w:pPr>
        <w:spacing w:line="240" w:lineRule="auto"/>
        <w:jc w:val="both"/>
        <w:rPr>
          <w:lang w:val="it-IT"/>
        </w:rPr>
      </w:pPr>
      <w:bookmarkStart w:id="16" w:name="_Hlk223683396"/>
      <w:r w:rsidRPr="006A6C6E">
        <w:rPr>
          <w:lang w:val="it-IT"/>
        </w:rPr>
        <w:t>Balení 1 nebo 2 obojky:</w:t>
      </w:r>
    </w:p>
    <w:p w14:paraId="7F868FA5" w14:textId="77777777" w:rsidR="008C5246" w:rsidRPr="006A6C6E" w:rsidRDefault="008C5246" w:rsidP="008C5246">
      <w:pPr>
        <w:spacing w:line="240" w:lineRule="auto"/>
        <w:jc w:val="both"/>
        <w:rPr>
          <w:lang w:val="it-IT"/>
        </w:rPr>
      </w:pPr>
      <w:r w:rsidRPr="006A6C6E">
        <w:rPr>
          <w:lang w:val="it-IT"/>
        </w:rPr>
        <w:t>Veterinární léčivý přípravek je vydáván bez předpisu.</w:t>
      </w:r>
    </w:p>
    <w:p w14:paraId="6841AAAB" w14:textId="77777777" w:rsidR="008C5246" w:rsidRPr="006A6C6E" w:rsidRDefault="008C5246" w:rsidP="008C5246">
      <w:pPr>
        <w:spacing w:line="240" w:lineRule="auto"/>
        <w:jc w:val="both"/>
        <w:rPr>
          <w:lang w:val="it-IT"/>
        </w:rPr>
      </w:pPr>
      <w:r w:rsidRPr="006A6C6E">
        <w:rPr>
          <w:lang w:val="it-IT"/>
        </w:rPr>
        <w:t>Vyhrazený veterinární léčivý přípravek.</w:t>
      </w:r>
    </w:p>
    <w:p w14:paraId="3A3D5A88" w14:textId="77777777" w:rsidR="008C5246" w:rsidRPr="006A6C6E" w:rsidRDefault="008C5246" w:rsidP="008C5246">
      <w:pPr>
        <w:spacing w:line="240" w:lineRule="auto"/>
        <w:jc w:val="both"/>
        <w:rPr>
          <w:lang w:val="it-IT"/>
        </w:rPr>
      </w:pPr>
    </w:p>
    <w:p w14:paraId="5EC6E946" w14:textId="77777777" w:rsidR="008C5246" w:rsidRPr="006A6C6E" w:rsidRDefault="008C5246" w:rsidP="008C5246">
      <w:pPr>
        <w:spacing w:line="240" w:lineRule="auto"/>
        <w:jc w:val="both"/>
        <w:rPr>
          <w:lang w:val="it-IT"/>
        </w:rPr>
      </w:pPr>
      <w:r w:rsidRPr="006A6C6E">
        <w:rPr>
          <w:lang w:val="it-IT"/>
        </w:rPr>
        <w:t>Balení 12 obojků:</w:t>
      </w:r>
    </w:p>
    <w:p w14:paraId="0FF0026B" w14:textId="77777777" w:rsidR="008C5246" w:rsidRPr="006A6C6E" w:rsidRDefault="008C5246" w:rsidP="008C5246">
      <w:pPr>
        <w:spacing w:line="240" w:lineRule="auto"/>
        <w:jc w:val="both"/>
        <w:rPr>
          <w:lang w:val="it-IT"/>
        </w:rPr>
      </w:pPr>
      <w:r w:rsidRPr="006A6C6E">
        <w:rPr>
          <w:lang w:val="it-IT"/>
        </w:rPr>
        <w:t xml:space="preserve">Veterinární léčivý přípravek je vydáván pouze na předpis. </w:t>
      </w:r>
    </w:p>
    <w:bookmarkEnd w:id="16"/>
    <w:p w14:paraId="5479517B" w14:textId="77777777" w:rsidR="00814FC4" w:rsidRPr="00AE12E3" w:rsidRDefault="00814FC4">
      <w:pPr>
        <w:numPr>
          <w:ilvl w:val="12"/>
          <w:numId w:val="0"/>
        </w:numPr>
        <w:rPr>
          <w:szCs w:val="22"/>
          <w:lang w:val="it-IT"/>
        </w:rPr>
      </w:pPr>
    </w:p>
    <w:p w14:paraId="1571ECD2" w14:textId="77777777" w:rsidR="00500ECD" w:rsidRPr="00C04584" w:rsidRDefault="00500ECD" w:rsidP="00500ECD">
      <w:pPr>
        <w:spacing w:line="240" w:lineRule="auto"/>
        <w:rPr>
          <w:lang w:val="it-IT"/>
        </w:rPr>
      </w:pPr>
      <w:bookmarkStart w:id="17" w:name="_Hlk219460550"/>
      <w:bookmarkStart w:id="18" w:name="_Hlk73467306"/>
      <w:r w:rsidRPr="00C04584">
        <w:rPr>
          <w:lang w:val="it-IT"/>
        </w:rPr>
        <w:t>Podrobné informace o tomto veterinárním léčivém přípravku jsou k dispozici v databázi přípravků Unie (</w:t>
      </w:r>
      <w:hyperlink r:id="rId12" w:history="1">
        <w:r w:rsidRPr="00C04584">
          <w:rPr>
            <w:rStyle w:val="Hypertextovodkaz"/>
            <w:lang w:val="it-IT"/>
          </w:rPr>
          <w:t>https://medicines.health.europa.eu/veterinary</w:t>
        </w:r>
      </w:hyperlink>
      <w:r w:rsidRPr="00C04584">
        <w:rPr>
          <w:lang w:val="it-IT"/>
        </w:rPr>
        <w:t>).</w:t>
      </w:r>
    </w:p>
    <w:p w14:paraId="4E96E4C4" w14:textId="77777777" w:rsidR="00500ECD" w:rsidRPr="00C04584" w:rsidRDefault="00500ECD" w:rsidP="00500ECD">
      <w:pPr>
        <w:spacing w:line="240" w:lineRule="auto"/>
        <w:rPr>
          <w:lang w:val="it-IT"/>
        </w:rPr>
      </w:pPr>
    </w:p>
    <w:p w14:paraId="0DD3210D" w14:textId="77777777" w:rsidR="00500ECD" w:rsidRPr="00C04584" w:rsidRDefault="00500ECD" w:rsidP="00500ECD">
      <w:pPr>
        <w:spacing w:line="240" w:lineRule="auto"/>
        <w:rPr>
          <w:lang w:val="it-IT"/>
        </w:rPr>
      </w:pPr>
      <w:bookmarkStart w:id="19" w:name="_Hlk148432335"/>
      <w:r w:rsidRPr="00C04584">
        <w:rPr>
          <w:lang w:val="it-IT"/>
        </w:rPr>
        <w:t>Podrobné informace o tomto veterinárním léčivém přípravku naleznete také v národní databázi (</w:t>
      </w:r>
      <w:hyperlink r:id="rId13" w:history="1">
        <w:r w:rsidRPr="00C04584">
          <w:rPr>
            <w:rStyle w:val="Hypertextovodkaz"/>
            <w:lang w:val="it-IT"/>
          </w:rPr>
          <w:t>https://www.uskvbl.cz</w:t>
        </w:r>
      </w:hyperlink>
      <w:r w:rsidRPr="00C04584">
        <w:rPr>
          <w:lang w:val="it-IT"/>
        </w:rPr>
        <w:t>).</w:t>
      </w:r>
    </w:p>
    <w:bookmarkEnd w:id="17"/>
    <w:bookmarkEnd w:id="18"/>
    <w:bookmarkEnd w:id="19"/>
    <w:p w14:paraId="1973D65C" w14:textId="44E4DF60" w:rsidR="00814FC4" w:rsidRPr="00AE12E3" w:rsidRDefault="00814FC4">
      <w:pPr>
        <w:tabs>
          <w:tab w:val="clear" w:pos="567"/>
        </w:tabs>
        <w:spacing w:line="240" w:lineRule="auto"/>
        <w:rPr>
          <w:szCs w:val="22"/>
          <w:lang w:val="cs-CZ"/>
        </w:rPr>
      </w:pPr>
    </w:p>
    <w:sectPr w:rsidR="00814FC4" w:rsidRPr="00AE12E3">
      <w:footerReference w:type="default" r:id="rId14"/>
      <w:footerReference w:type="first" r:id="rId15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7D25157" w16cex:dateUtc="2025-11-11T12:57:00Z"/>
  <w16cex:commentExtensible w16cex:durableId="2E1DDFE8" w16cex:dateUtc="2025-11-11T13:03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5DF345" w14:textId="77777777" w:rsidR="00571B51" w:rsidRDefault="00571B51">
      <w:pPr>
        <w:spacing w:line="240" w:lineRule="auto"/>
      </w:pPr>
      <w:r>
        <w:separator/>
      </w:r>
    </w:p>
  </w:endnote>
  <w:endnote w:type="continuationSeparator" w:id="0">
    <w:p w14:paraId="3B6BB90B" w14:textId="77777777" w:rsidR="00571B51" w:rsidRDefault="00571B5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91508" w14:textId="77777777" w:rsidR="00814FC4" w:rsidRDefault="00AF4C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rPr>
        <w:rFonts w:ascii="Times New Roman" w:hAnsi="Times New Roman"/>
      </w:rPr>
      <w:fldChar w:fldCharType="begin"/>
    </w:r>
    <w:r>
      <w:rPr>
        <w:rFonts w:ascii="Times New Roman" w:hAnsi="Times New Roman"/>
      </w:rPr>
      <w:instrText xml:space="preserve"> PAGE  \* MERGEFORMAT </w:instrText>
    </w:r>
    <w:r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20</w:t>
    </w:r>
    <w:r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1FD54" w14:textId="77777777" w:rsidR="00814FC4" w:rsidRDefault="00AF4CA4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  <w:lang w:val="el-GR"/>
      </w:rPr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E162A0" w14:textId="77777777" w:rsidR="00571B51" w:rsidRDefault="00571B51">
      <w:pPr>
        <w:spacing w:line="240" w:lineRule="auto"/>
      </w:pPr>
      <w:r>
        <w:separator/>
      </w:r>
    </w:p>
  </w:footnote>
  <w:footnote w:type="continuationSeparator" w:id="0">
    <w:p w14:paraId="5251DB26" w14:textId="77777777" w:rsidR="00571B51" w:rsidRDefault="00571B5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E27C52"/>
    <w:multiLevelType w:val="hybridMultilevel"/>
    <w:tmpl w:val="EEEA30AE"/>
    <w:lvl w:ilvl="0" w:tplc="FD124CD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59667B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CA372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FBE38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1ECF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A279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906E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72E7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E838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06F37"/>
    <w:multiLevelType w:val="hybridMultilevel"/>
    <w:tmpl w:val="AE14AB84"/>
    <w:lvl w:ilvl="0" w:tplc="623AA26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0A2C35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EC78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49C1F9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C8CFF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6A6F5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BE689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E88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AE21C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773A82"/>
    <w:multiLevelType w:val="hybridMultilevel"/>
    <w:tmpl w:val="DD3CF770"/>
    <w:lvl w:ilvl="0" w:tplc="0AEA0CCE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E524F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82D5C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B81C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9E0DE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AC44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2544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E5EC7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086F9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5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7" w15:restartNumberingAfterBreak="0">
    <w:nsid w:val="0D2A2D5A"/>
    <w:multiLevelType w:val="hybridMultilevel"/>
    <w:tmpl w:val="2E749F0C"/>
    <w:lvl w:ilvl="0" w:tplc="AF5E423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1D54726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5D4464F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49C1ED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D3C2A9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5DFCEE3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F08939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550480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0FAC40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343193C"/>
    <w:multiLevelType w:val="hybridMultilevel"/>
    <w:tmpl w:val="70584BD4"/>
    <w:lvl w:ilvl="0" w:tplc="5BF2ABE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6F127F4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3078C0EA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6A386D7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8C7284C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3F2E142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3D0830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7F81AC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4CC2E96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6A325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C22B5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43A36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94804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A605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621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1EC13F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6835F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50CDE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C25603F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3B2BF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5D623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1EADC6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7B420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982DCB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18EBF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A2D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CE767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4B83265"/>
    <w:multiLevelType w:val="hybridMultilevel"/>
    <w:tmpl w:val="5C56CD52"/>
    <w:lvl w:ilvl="0" w:tplc="B59A4DB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C6C40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B5CC9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099C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6CA9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B8088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8050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9AB8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A0A10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869A38E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B5EC698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28FA8976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C4AB48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364B8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B05E932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E5AEF46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0BAE894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F229F9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DA64B37"/>
    <w:multiLevelType w:val="hybridMultilevel"/>
    <w:tmpl w:val="6D20E0BE"/>
    <w:lvl w:ilvl="0" w:tplc="60762B5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35F0863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000F5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B6F1B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FEBF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22A8F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27F1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3B481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7C2966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67373A9"/>
    <w:multiLevelType w:val="hybridMultilevel"/>
    <w:tmpl w:val="E3BA04EE"/>
    <w:lvl w:ilvl="0" w:tplc="498499B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246059A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36B2BE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AD073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604F8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D9042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B7C414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96CA2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876CA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2" w15:restartNumberingAfterBreak="0">
    <w:nsid w:val="4DAE5508"/>
    <w:multiLevelType w:val="hybridMultilevel"/>
    <w:tmpl w:val="DA0EE772"/>
    <w:lvl w:ilvl="0" w:tplc="EAC4115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DBABF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FED45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EEB8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C22A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9227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DF2643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612D8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BC4A15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BB473E"/>
    <w:multiLevelType w:val="hybridMultilevel"/>
    <w:tmpl w:val="BA782D10"/>
    <w:lvl w:ilvl="0" w:tplc="34EE0D8C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435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CC61D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4083D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349F3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AF44A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7CAB5C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6A89B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12E79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F1F1D26"/>
    <w:multiLevelType w:val="hybridMultilevel"/>
    <w:tmpl w:val="2E749F0C"/>
    <w:lvl w:ilvl="0" w:tplc="E2D0DE3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4C0836E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C38CDE2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FA63BC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19DE9D4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77AE17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794A23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DFE1CA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E145D1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5" w15:restartNumberingAfterBreak="0">
    <w:nsid w:val="52C80393"/>
    <w:multiLevelType w:val="hybridMultilevel"/>
    <w:tmpl w:val="7996087A"/>
    <w:lvl w:ilvl="0" w:tplc="1308571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08EEE57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46C6CD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33AFD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A4AD65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7362C7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88056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436AF0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764D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7" w15:restartNumberingAfterBreak="0">
    <w:nsid w:val="5A3F65D8"/>
    <w:multiLevelType w:val="multilevel"/>
    <w:tmpl w:val="A02E932A"/>
    <w:numStyleLink w:val="BulletsAgency"/>
  </w:abstractNum>
  <w:abstractNum w:abstractNumId="28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9" w15:restartNumberingAfterBreak="0">
    <w:nsid w:val="630E67BF"/>
    <w:multiLevelType w:val="hybridMultilevel"/>
    <w:tmpl w:val="B1D854E2"/>
    <w:lvl w:ilvl="0" w:tplc="4BC052F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C4CE66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3B2359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712C7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4A37B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DB2476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78FA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46E7A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5486F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956AA8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EFC25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A23F5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4BEEB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094E21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11CB5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765A5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084B0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9E5DA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42F8A7A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AB623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60E937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226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3A02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9851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3845D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FBC225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B4EE9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142E8D8C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A384A18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2632B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69877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BABC6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3A298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12631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D18408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1B218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4"/>
  </w:num>
  <w:num w:numId="6">
    <w:abstractNumId w:val="26"/>
  </w:num>
  <w:num w:numId="7">
    <w:abstractNumId w:val="21"/>
  </w:num>
  <w:num w:numId="8">
    <w:abstractNumId w:val="10"/>
  </w:num>
  <w:num w:numId="9">
    <w:abstractNumId w:val="31"/>
  </w:num>
  <w:num w:numId="10">
    <w:abstractNumId w:val="32"/>
  </w:num>
  <w:num w:numId="11">
    <w:abstractNumId w:val="17"/>
  </w:num>
  <w:num w:numId="12">
    <w:abstractNumId w:val="15"/>
  </w:num>
  <w:num w:numId="13">
    <w:abstractNumId w:val="4"/>
  </w:num>
  <w:num w:numId="14">
    <w:abstractNumId w:val="30"/>
  </w:num>
  <w:num w:numId="15">
    <w:abstractNumId w:val="20"/>
  </w:num>
  <w:num w:numId="16">
    <w:abstractNumId w:val="35"/>
  </w:num>
  <w:num w:numId="17">
    <w:abstractNumId w:val="11"/>
  </w:num>
  <w:num w:numId="18">
    <w:abstractNumId w:val="2"/>
  </w:num>
  <w:num w:numId="19">
    <w:abstractNumId w:val="18"/>
  </w:num>
  <w:num w:numId="20">
    <w:abstractNumId w:val="5"/>
  </w:num>
  <w:num w:numId="21">
    <w:abstractNumId w:val="9"/>
  </w:num>
  <w:num w:numId="22">
    <w:abstractNumId w:val="28"/>
  </w:num>
  <w:num w:numId="23">
    <w:abstractNumId w:val="36"/>
  </w:num>
  <w:num w:numId="24">
    <w:abstractNumId w:val="23"/>
  </w:num>
  <w:num w:numId="25">
    <w:abstractNumId w:val="12"/>
  </w:num>
  <w:num w:numId="26">
    <w:abstractNumId w:val="13"/>
  </w:num>
  <w:num w:numId="27">
    <w:abstractNumId w:val="7"/>
  </w:num>
  <w:num w:numId="28">
    <w:abstractNumId w:val="8"/>
  </w:num>
  <w:num w:numId="29">
    <w:abstractNumId w:val="24"/>
  </w:num>
  <w:num w:numId="30">
    <w:abstractNumId w:val="37"/>
  </w:num>
  <w:num w:numId="31">
    <w:abstractNumId w:val="38"/>
  </w:num>
  <w:num w:numId="32">
    <w:abstractNumId w:val="22"/>
  </w:num>
  <w:num w:numId="33">
    <w:abstractNumId w:val="29"/>
  </w:num>
  <w:num w:numId="34">
    <w:abstractNumId w:val="25"/>
  </w:num>
  <w:num w:numId="35">
    <w:abstractNumId w:val="3"/>
  </w:num>
  <w:num w:numId="36">
    <w:abstractNumId w:val="6"/>
  </w:num>
  <w:num w:numId="37">
    <w:abstractNumId w:val="27"/>
  </w:num>
  <w:num w:numId="38">
    <w:abstractNumId w:val="19"/>
  </w:num>
  <w:num w:numId="39">
    <w:abstractNumId w:val="16"/>
  </w:num>
  <w:num w:numId="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814FC4"/>
    <w:rsid w:val="000110B8"/>
    <w:rsid w:val="00011F1D"/>
    <w:rsid w:val="000262BA"/>
    <w:rsid w:val="000E0D3E"/>
    <w:rsid w:val="001065B9"/>
    <w:rsid w:val="00134812"/>
    <w:rsid w:val="00142D2A"/>
    <w:rsid w:val="00176710"/>
    <w:rsid w:val="0018716C"/>
    <w:rsid w:val="00276439"/>
    <w:rsid w:val="003456F1"/>
    <w:rsid w:val="003916A2"/>
    <w:rsid w:val="00431803"/>
    <w:rsid w:val="00465CB4"/>
    <w:rsid w:val="004C7A31"/>
    <w:rsid w:val="00500ECD"/>
    <w:rsid w:val="00533F40"/>
    <w:rsid w:val="00571B51"/>
    <w:rsid w:val="005B7E84"/>
    <w:rsid w:val="005D1341"/>
    <w:rsid w:val="006368AF"/>
    <w:rsid w:val="00691BA1"/>
    <w:rsid w:val="006E375D"/>
    <w:rsid w:val="00720666"/>
    <w:rsid w:val="00721C95"/>
    <w:rsid w:val="00722FB8"/>
    <w:rsid w:val="007757A9"/>
    <w:rsid w:val="00796674"/>
    <w:rsid w:val="007A0FB2"/>
    <w:rsid w:val="007A411E"/>
    <w:rsid w:val="00814FC4"/>
    <w:rsid w:val="0081740F"/>
    <w:rsid w:val="00833500"/>
    <w:rsid w:val="008C5246"/>
    <w:rsid w:val="00912D1E"/>
    <w:rsid w:val="00932A1A"/>
    <w:rsid w:val="009B6533"/>
    <w:rsid w:val="009F72AE"/>
    <w:rsid w:val="00A71596"/>
    <w:rsid w:val="00AD1558"/>
    <w:rsid w:val="00AE12E3"/>
    <w:rsid w:val="00AE518C"/>
    <w:rsid w:val="00AF4CA4"/>
    <w:rsid w:val="00B97C7E"/>
    <w:rsid w:val="00BC69EB"/>
    <w:rsid w:val="00BF7DF4"/>
    <w:rsid w:val="00C04584"/>
    <w:rsid w:val="00C11D76"/>
    <w:rsid w:val="00C3789D"/>
    <w:rsid w:val="00C51C3F"/>
    <w:rsid w:val="00C94666"/>
    <w:rsid w:val="00CB773D"/>
    <w:rsid w:val="00CC11C0"/>
    <w:rsid w:val="00CC615B"/>
    <w:rsid w:val="00D91AAE"/>
    <w:rsid w:val="00DB6304"/>
    <w:rsid w:val="00DC4F67"/>
    <w:rsid w:val="00DD24AA"/>
    <w:rsid w:val="00DD3398"/>
    <w:rsid w:val="00E06E51"/>
    <w:rsid w:val="00E95295"/>
    <w:rsid w:val="00EA6526"/>
    <w:rsid w:val="00EF4380"/>
    <w:rsid w:val="00F16C18"/>
    <w:rsid w:val="00F36DC6"/>
    <w:rsid w:val="00F71BBB"/>
    <w:rsid w:val="00F75137"/>
    <w:rsid w:val="00F91F09"/>
    <w:rsid w:val="00F932BA"/>
    <w:rsid w:val="00FD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7F6B0B"/>
  <w15:docId w15:val="{922990F9-8C93-435E-A459-DB9EC4C73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tabs>
        <w:tab w:val="left" w:pos="567"/>
      </w:tabs>
      <w:spacing w:line="260" w:lineRule="exact"/>
    </w:pPr>
    <w:rPr>
      <w:sz w:val="22"/>
      <w:lang w:val="en-GB"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  <w:lang w:val="en-US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  <w:lang w:val="en-US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uiPriority w:val="99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Pr>
      <w:sz w:val="22"/>
      <w:lang w:val="en-GB" w:eastAsia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val="it-IT" w:eastAsia="it-IT"/>
    </w:rPr>
  </w:style>
  <w:style w:type="paragraph" w:customStyle="1" w:styleId="BodytextAgency">
    <w:name w:val="Body text (Agency)"/>
    <w:basedOn w:val="Normln"/>
    <w:link w:val="BodytextAgencyChar"/>
    <w:qFormat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Pr>
      <w:rFonts w:ascii="Verdana" w:eastAsia="Verdana" w:hAnsi="Verdana" w:cs="Verdana"/>
      <w:sz w:val="18"/>
      <w:szCs w:val="18"/>
      <w:lang w:val="en-GB" w:eastAsia="en-GB"/>
    </w:rPr>
  </w:style>
  <w:style w:type="table" w:customStyle="1" w:styleId="TablegridAgencyblack">
    <w:name w:val="Table grid (Agency) black"/>
    <w:basedOn w:val="Normlntabulka"/>
    <w:semiHidden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NormalAgencyChar">
    <w:name w:val="Normal (Agency) Char"/>
    <w:link w:val="NormalAgency"/>
    <w:rPr>
      <w:rFonts w:ascii="Verdana" w:eastAsia="Verdana" w:hAnsi="Verdana" w:cs="Verdana"/>
      <w:sz w:val="18"/>
      <w:szCs w:val="18"/>
      <w:lang w:val="en-GB" w:eastAsia="en-GB" w:bidi="ar-SA"/>
    </w:rPr>
  </w:style>
  <w:style w:type="character" w:customStyle="1" w:styleId="DraftingNotesAgencyChar">
    <w:name w:val="Drafting Notes (Agency) Char"/>
    <w:link w:val="DraftingNotesAgency"/>
    <w:rPr>
      <w:rFonts w:ascii="Courier New" w:eastAsia="Verdana" w:hAnsi="Courier New"/>
      <w:i/>
      <w:color w:val="339966"/>
      <w:sz w:val="22"/>
      <w:szCs w:val="18"/>
      <w:lang w:val="en-GB" w:eastAsia="en-GB" w:bidi="ar-SA"/>
    </w:rPr>
  </w:style>
  <w:style w:type="character" w:customStyle="1" w:styleId="No-numheading3AgencyChar">
    <w:name w:val="No-num heading 3 (Agency) Char"/>
    <w:link w:val="No-numheading3Agency"/>
    <w:rPr>
      <w:rFonts w:ascii="Verdana" w:eastAsia="Verdana" w:hAnsi="Verdana" w:cs="Arial"/>
      <w:b/>
      <w:bCs/>
      <w:kern w:val="32"/>
      <w:sz w:val="22"/>
      <w:szCs w:val="22"/>
      <w:lang w:val="en-GB" w:eastAsia="en-GB" w:bidi="ar-SA"/>
    </w:rPr>
  </w:style>
  <w:style w:type="paragraph" w:customStyle="1" w:styleId="Normalold">
    <w:name w:val="Normal (old)"/>
    <w:basedOn w:val="Normln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Pr>
      <w:lang w:val="en-GB" w:eastAsia="en-US" w:bidi="ar-SA"/>
    </w:rPr>
  </w:style>
  <w:style w:type="character" w:customStyle="1" w:styleId="TextvysvtlivekChar">
    <w:name w:val="Text vysvětlivek Char"/>
    <w:link w:val="Textvysvtlivek"/>
    <w:semiHidden/>
    <w:rPr>
      <w:sz w:val="22"/>
      <w:lang w:eastAsia="en-US"/>
    </w:rPr>
  </w:style>
  <w:style w:type="character" w:customStyle="1" w:styleId="UnresolvedMention1">
    <w:name w:val="Unresolved Mention1"/>
    <w:rPr>
      <w:color w:val="605E5C"/>
      <w:shd w:val="clear" w:color="auto" w:fill="E1DFDD"/>
    </w:rPr>
  </w:style>
  <w:style w:type="character" w:customStyle="1" w:styleId="UnresolvedMention2">
    <w:name w:val="Unresolved Mention2"/>
    <w:rPr>
      <w:color w:val="605E5C"/>
      <w:shd w:val="clear" w:color="auto" w:fill="E1DFDD"/>
    </w:rPr>
  </w:style>
  <w:style w:type="character" w:customStyle="1" w:styleId="Onopgelostemelding1">
    <w:name w:val="Onopgeloste melding1"/>
    <w:basedOn w:val="Standardnpsmoodstavce"/>
    <w:rPr>
      <w:color w:val="605E5C"/>
      <w:shd w:val="clear" w:color="auto" w:fill="E1DFDD"/>
    </w:rPr>
  </w:style>
  <w:style w:type="paragraph" w:styleId="Odstavecseseznamem">
    <w:name w:val="List Paragraph"/>
    <w:basedOn w:val="Normln"/>
    <w:link w:val="OdstavecseseznamemChar"/>
    <w:uiPriority w:val="34"/>
    <w:qFormat/>
    <w:pPr>
      <w:tabs>
        <w:tab w:val="clear" w:pos="567"/>
      </w:tabs>
      <w:spacing w:line="240" w:lineRule="auto"/>
      <w:ind w:left="720"/>
      <w:contextualSpacing/>
      <w:jc w:val="both"/>
    </w:pPr>
    <w:rPr>
      <w:rFonts w:ascii="Arial" w:hAnsi="Arial"/>
      <w:szCs w:val="24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qFormat/>
    <w:rPr>
      <w:rFonts w:ascii="Arial" w:hAnsi="Arial"/>
      <w:sz w:val="22"/>
      <w:szCs w:val="24"/>
      <w:lang w:val="en-GB" w:eastAsia="en-US"/>
    </w:rPr>
  </w:style>
  <w:style w:type="character" w:styleId="Nevyeenzmnka">
    <w:name w:val="Unresolved Mention"/>
    <w:basedOn w:val="Standardnpsmoodstavce"/>
    <w:uiPriority w:val="99"/>
    <w:semiHidden/>
    <w:unhideWhenUsed/>
    <w:rsid w:val="00AE12E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77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kvbl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medicines.health.europa.eu/veterinary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29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8F6F359045AC4784217A5ED0B064E8" ma:contentTypeVersion="6" ma:contentTypeDescription="Create a new document." ma:contentTypeScope="" ma:versionID="4f17f415a1916ce6c3eb61c99b76332d">
  <xsd:schema xmlns:xsd="http://www.w3.org/2001/XMLSchema" xmlns:xs="http://www.w3.org/2001/XMLSchema" xmlns:p="http://schemas.microsoft.com/office/2006/metadata/properties" xmlns:ns2="8a09f01e-e7c6-4cb1-ab87-444bbbb06f59" xmlns:ns3="fb700b43-ad48-4e95-9e00-820fad9e77b2" targetNamespace="http://schemas.microsoft.com/office/2006/metadata/properties" ma:root="true" ma:fieldsID="4db29dc04522b8b31020e165ad55177e" ns2:_="" ns3:_="">
    <xsd:import namespace="8a09f01e-e7c6-4cb1-ab87-444bbbb06f59"/>
    <xsd:import namespace="fb700b43-ad48-4e95-9e00-820fad9e77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9f01e-e7c6-4cb1-ab87-444bbbb06f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00b43-ad48-4e95-9e00-820fad9e77b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A3E51-2FD8-4F99-9EB4-D99B9FEBFB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D85100-9D8F-48C9-A0DE-2BC40E6C6B4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3910B97-B8E5-4550-B43C-7CFF5B50FC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09f01e-e7c6-4cb1-ab87-444bbbb06f59"/>
    <ds:schemaRef ds:uri="fb700b43-ad48-4e95-9e00-820fad9e77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218A7C0-9496-40DC-BBF1-64E68D850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8</Pages>
  <Words>2112</Words>
  <Characters>12466</Characters>
  <Application>Microsoft Office Word</Application>
  <DocSecurity>0</DocSecurity>
  <Lines>103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Vqrdtemplateclean_en</vt:lpstr>
      <vt:lpstr>Vqrdtemplateclean_en</vt:lpstr>
    </vt:vector>
  </TitlesOfParts>
  <Company>EMEA</Company>
  <LinksUpToDate>false</LinksUpToDate>
  <CharactersWithSpaces>14549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Vqrdtemplateclean_en</dc:title>
  <dc:subject>General-EMA/201224/2010</dc:subject>
  <dc:creator>Prizzi Monica</dc:creator>
  <cp:lastModifiedBy>Neugebauerová Kateřina</cp:lastModifiedBy>
  <cp:revision>27</cp:revision>
  <cp:lastPrinted>2026-03-06T09:12:00Z</cp:lastPrinted>
  <dcterms:created xsi:type="dcterms:W3CDTF">2026-01-02T11:44:00Z</dcterms:created>
  <dcterms:modified xsi:type="dcterms:W3CDTF">2026-03-06T09:12:00Z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0x010100C68F6F359045AC4784217A5ED0B064E8</vt:lpwstr>
  </property>
  <property fmtid="{D5CDD505-2E9C-101B-9397-08002B2CF9AE}" pid="3" name="DM_Author">
    <vt:lpwstr/>
  </property>
  <property fmtid="{D5CDD505-2E9C-101B-9397-08002B2CF9AE}" pid="4" name="DM_Authors">
    <vt:lpwstr/>
  </property>
  <property fmtid="{D5CDD505-2E9C-101B-9397-08002B2CF9AE}" pid="5" name="DM_Category">
    <vt:lpwstr>Templates and Form</vt:lpwstr>
  </property>
  <property fmtid="{D5CDD505-2E9C-101B-9397-08002B2CF9AE}" pid="6" name="DM_Creation_Date">
    <vt:lpwstr>25/10/2022 18:41:57</vt:lpwstr>
  </property>
  <property fmtid="{D5CDD505-2E9C-101B-9397-08002B2CF9AE}" pid="7" name="DM_Creator_Name">
    <vt:lpwstr>Akhtar Timea</vt:lpwstr>
  </property>
  <property fmtid="{D5CDD505-2E9C-101B-9397-08002B2CF9AE}" pid="8" name="DM_DocRefId">
    <vt:lpwstr>EMA/852483/2022</vt:lpwstr>
  </property>
  <property fmtid="{D5CDD505-2E9C-101B-9397-08002B2CF9AE}" pid="9" name="DM_emea_bcc">
    <vt:lpwstr/>
  </property>
  <property fmtid="{D5CDD505-2E9C-101B-9397-08002B2CF9AE}" pid="10" name="DM_emea_cc">
    <vt:lpwstr/>
  </property>
  <property fmtid="{D5CDD505-2E9C-101B-9397-08002B2CF9AE}" pid="11" name="DM_emea_doc_category">
    <vt:lpwstr>General</vt:lpwstr>
  </property>
  <property fmtid="{D5CDD505-2E9C-101B-9397-08002B2CF9AE}" pid="12" name="DM_emea_doc_lang">
    <vt:lpwstr/>
  </property>
  <property fmtid="{D5CDD505-2E9C-101B-9397-08002B2CF9AE}" pid="13" name="DM_emea_doc_number">
    <vt:lpwstr>201224</vt:lpwstr>
  </property>
  <property fmtid="{D5CDD505-2E9C-101B-9397-08002B2CF9AE}" pid="14" name="DM_emea_doc_ref_id">
    <vt:lpwstr>EMA/852483/2022</vt:lpwstr>
  </property>
  <property fmtid="{D5CDD505-2E9C-101B-9397-08002B2CF9AE}" pid="15" name="DM_emea_from">
    <vt:lpwstr/>
  </property>
  <property fmtid="{D5CDD505-2E9C-101B-9397-08002B2CF9AE}" pid="16" name="DM_emea_internal_label">
    <vt:lpwstr>EMA</vt:lpwstr>
  </property>
  <property fmtid="{D5CDD505-2E9C-101B-9397-08002B2CF9AE}" pid="17" name="DM_emea_legal_date">
    <vt:lpwstr>nulldate</vt:lpwstr>
  </property>
  <property fmtid="{D5CDD505-2E9C-101B-9397-08002B2CF9AE}" pid="18" name="DM_emea_meeting_action">
    <vt:lpwstr/>
  </property>
  <property fmtid="{D5CDD505-2E9C-101B-9397-08002B2CF9AE}" pid="19" name="DM_emea_meeting_flags">
    <vt:lpwstr/>
  </property>
  <property fmtid="{D5CDD505-2E9C-101B-9397-08002B2CF9AE}" pid="20" name="DM_emea_meeting_hyperlink">
    <vt:lpwstr/>
  </property>
  <property fmtid="{D5CDD505-2E9C-101B-9397-08002B2CF9AE}" pid="21" name="DM_emea_meeting_ref">
    <vt:lpwstr/>
  </property>
  <property fmtid="{D5CDD505-2E9C-101B-9397-08002B2CF9AE}" pid="22" name="DM_emea_meeting_status">
    <vt:lpwstr/>
  </property>
  <property fmtid="{D5CDD505-2E9C-101B-9397-08002B2CF9AE}" pid="23" name="DM_emea_meeting_title">
    <vt:lpwstr/>
  </property>
  <property fmtid="{D5CDD505-2E9C-101B-9397-08002B2CF9AE}" pid="24" name="DM_emea_message_subject">
    <vt:lpwstr/>
  </property>
  <property fmtid="{D5CDD505-2E9C-101B-9397-08002B2CF9AE}" pid="25" name="DM_emea_received_date">
    <vt:lpwstr>nulldate</vt:lpwstr>
  </property>
  <property fmtid="{D5CDD505-2E9C-101B-9397-08002B2CF9AE}" pid="26" name="DM_emea_resp_body">
    <vt:lpwstr/>
  </property>
  <property fmtid="{D5CDD505-2E9C-101B-9397-08002B2CF9AE}" pid="27" name="DM_emea_revision_label">
    <vt:lpwstr/>
  </property>
  <property fmtid="{D5CDD505-2E9C-101B-9397-08002B2CF9AE}" pid="28" name="DM_emea_sent_date">
    <vt:lpwstr>nulldate</vt:lpwstr>
  </property>
  <property fmtid="{D5CDD505-2E9C-101B-9397-08002B2CF9AE}" pid="29" name="DM_emea_to">
    <vt:lpwstr/>
  </property>
  <property fmtid="{D5CDD505-2E9C-101B-9397-08002B2CF9AE}" pid="30" name="DM_emea_year">
    <vt:lpwstr>2010</vt:lpwstr>
  </property>
  <property fmtid="{D5CDD505-2E9C-101B-9397-08002B2CF9AE}" pid="31" name="DM_Keywords">
    <vt:lpwstr/>
  </property>
  <property fmtid="{D5CDD505-2E9C-101B-9397-08002B2CF9AE}" pid="32" name="DM_Language">
    <vt:lpwstr/>
  </property>
  <property fmtid="{D5CDD505-2E9C-101B-9397-08002B2CF9AE}" pid="33" name="DM_Modifer_Name">
    <vt:lpwstr>Akhtar Timea</vt:lpwstr>
  </property>
  <property fmtid="{D5CDD505-2E9C-101B-9397-08002B2CF9AE}" pid="34" name="DM_Modified_Date">
    <vt:lpwstr>08/11/2022 12:33:14</vt:lpwstr>
  </property>
  <property fmtid="{D5CDD505-2E9C-101B-9397-08002B2CF9AE}" pid="35" name="DM_Modifier_Name">
    <vt:lpwstr>Akhtar Timea</vt:lpwstr>
  </property>
  <property fmtid="{D5CDD505-2E9C-101B-9397-08002B2CF9AE}" pid="36" name="DM_Modify_Date">
    <vt:lpwstr>08/11/2022 12:33:14</vt:lpwstr>
  </property>
  <property fmtid="{D5CDD505-2E9C-101B-9397-08002B2CF9AE}" pid="37" name="DM_Name">
    <vt:lpwstr>Vqrdtemplateclean_en</vt:lpwstr>
  </property>
  <property fmtid="{D5CDD505-2E9C-101B-9397-08002B2CF9AE}" pid="38" name="DM_Owner">
    <vt:lpwstr>Prizzi Monica</vt:lpwstr>
  </property>
  <property fmtid="{D5CDD505-2E9C-101B-9397-08002B2CF9AE}" pid="39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40" name="DM_Status">
    <vt:lpwstr/>
  </property>
  <property fmtid="{D5CDD505-2E9C-101B-9397-08002B2CF9AE}" pid="41" name="DM_Subject">
    <vt:lpwstr/>
  </property>
  <property fmtid="{D5CDD505-2E9C-101B-9397-08002B2CF9AE}" pid="42" name="DM_Title">
    <vt:lpwstr/>
  </property>
  <property fmtid="{D5CDD505-2E9C-101B-9397-08002B2CF9AE}" pid="43" name="DM_Type">
    <vt:lpwstr>emea_document</vt:lpwstr>
  </property>
  <property fmtid="{D5CDD505-2E9C-101B-9397-08002B2CF9AE}" pid="44" name="DM_Version">
    <vt:lpwstr>1.0,CURRENT</vt:lpwstr>
  </property>
  <property fmtid="{D5CDD505-2E9C-101B-9397-08002B2CF9AE}" pid="45" name="EMEADocClassificationCode">
    <vt:lpwstr/>
  </property>
  <property fmtid="{D5CDD505-2E9C-101B-9397-08002B2CF9AE}" pid="46" name="EMEADocClassificationHidden">
    <vt:lpwstr>N</vt:lpwstr>
  </property>
  <property fmtid="{D5CDD505-2E9C-101B-9397-08002B2CF9AE}" pid="47" name="EMEADocClassificationText">
    <vt:lpwstr/>
  </property>
  <property fmtid="{D5CDD505-2E9C-101B-9397-08002B2CF9AE}" pid="48" name="EMEADocDate">
    <vt:lpwstr>20020723</vt:lpwstr>
  </property>
  <property fmtid="{D5CDD505-2E9C-101B-9397-08002B2CF9AE}" pid="49" name="EMEADocDateDay">
    <vt:lpwstr>23</vt:lpwstr>
  </property>
  <property fmtid="{D5CDD505-2E9C-101B-9397-08002B2CF9AE}" pid="50" name="EMEADocDateMonth">
    <vt:lpwstr>July</vt:lpwstr>
  </property>
  <property fmtid="{D5CDD505-2E9C-101B-9397-08002B2CF9AE}" pid="51" name="EMEADocDateYear">
    <vt:lpwstr>2002</vt:lpwstr>
  </property>
  <property fmtid="{D5CDD505-2E9C-101B-9397-08002B2CF9AE}" pid="52" name="EMEADocExtCatTitle">
    <vt:lpwstr>The Title will not be included in the External Catalogue.</vt:lpwstr>
  </property>
  <property fmtid="{D5CDD505-2E9C-101B-9397-08002B2CF9AE}" pid="53" name="EMEADocLanguage">
    <vt:lpwstr>en</vt:lpwstr>
  </property>
  <property fmtid="{D5CDD505-2E9C-101B-9397-08002B2CF9AE}" pid="54" name="EMEADocRefFull">
    <vt:lpwstr>EMEA/18389/02/en</vt:lpwstr>
  </property>
  <property fmtid="{D5CDD505-2E9C-101B-9397-08002B2CF9AE}" pid="55" name="EMEADocRefNum">
    <vt:lpwstr>18389</vt:lpwstr>
  </property>
  <property fmtid="{D5CDD505-2E9C-101B-9397-08002B2CF9AE}" pid="56" name="EMEADocRefPart0">
    <vt:lpwstr>EMEA</vt:lpwstr>
  </property>
  <property fmtid="{D5CDD505-2E9C-101B-9397-08002B2CF9AE}" pid="57" name="EMEADocRefPart1">
    <vt:lpwstr/>
  </property>
  <property fmtid="{D5CDD505-2E9C-101B-9397-08002B2CF9AE}" pid="58" name="EMEADocRefPart2">
    <vt:lpwstr/>
  </property>
  <property fmtid="{D5CDD505-2E9C-101B-9397-08002B2CF9AE}" pid="59" name="EMEADocRefPart3">
    <vt:lpwstr/>
  </property>
  <property fmtid="{D5CDD505-2E9C-101B-9397-08002B2CF9AE}" pid="60" name="EMEADocRefPartFreeText">
    <vt:lpwstr/>
  </property>
  <property fmtid="{D5CDD505-2E9C-101B-9397-08002B2CF9AE}" pid="61" name="EMEADocRefRoot">
    <vt:lpwstr>EMEA/18389/02</vt:lpwstr>
  </property>
  <property fmtid="{D5CDD505-2E9C-101B-9397-08002B2CF9AE}" pid="62" name="EMEADocRefYear">
    <vt:lpwstr>02</vt:lpwstr>
  </property>
  <property fmtid="{D5CDD505-2E9C-101B-9397-08002B2CF9AE}" pid="63" name="EMEADocStatus">
    <vt:lpwstr/>
  </property>
  <property fmtid="{D5CDD505-2E9C-101B-9397-08002B2CF9AE}" pid="64" name="EMEADocTitle">
    <vt:lpwstr> SPC veterinary template</vt:lpwstr>
  </property>
  <property fmtid="{D5CDD505-2E9C-101B-9397-08002B2CF9AE}" pid="65" name="EMEADocTypeCode">
    <vt:lpwstr>tran</vt:lpwstr>
  </property>
  <property fmtid="{D5CDD505-2E9C-101B-9397-08002B2CF9AE}" pid="66" name="EMEADocVersion">
    <vt:lpwstr/>
  </property>
  <property fmtid="{D5CDD505-2E9C-101B-9397-08002B2CF9AE}" pid="67" name="MSIP_Label_0eea11ca-d417-4147-80ed-01a58412c458_ActionId">
    <vt:lpwstr>d143bd25-e6b8-4d4b-b8a2-8d41a833f851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2022-11-08T11:32:39Z</vt:lpwstr>
  </property>
  <property fmtid="{D5CDD505-2E9C-101B-9397-08002B2CF9AE}" pid="73" name="MSIP_Label_0eea11ca-d417-4147-80ed-01a58412c458_SiteId">
    <vt:lpwstr>bc9dc15c-61bc-4f03-b60b-e5b6d8922839</vt:lpwstr>
  </property>
</Properties>
</file>