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8C4DE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8C4DE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8C4DEA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2B420230" w:rsidR="00C114FF" w:rsidRPr="00B41D57" w:rsidRDefault="00036433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205887242"/>
      <w:proofErr w:type="spellStart"/>
      <w:r>
        <w:t>Albendis</w:t>
      </w:r>
      <w:proofErr w:type="spellEnd"/>
      <w:r>
        <w:t xml:space="preserve"> 100 mg/ml perorální suspenze pro skot a ovce</w:t>
      </w:r>
    </w:p>
    <w:bookmarkEnd w:id="0"/>
    <w:p w14:paraId="7245778A" w14:textId="1D9965E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E65CBB" w14:textId="77777777" w:rsidR="00D44816" w:rsidRPr="00B41D57" w:rsidRDefault="00D4481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8C4DEA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52EF1A" w14:textId="1E5AC667" w:rsidR="00036433" w:rsidRPr="00036433" w:rsidRDefault="00306A77" w:rsidP="00A9226B">
      <w:pPr>
        <w:tabs>
          <w:tab w:val="clear" w:pos="567"/>
        </w:tabs>
        <w:spacing w:line="240" w:lineRule="auto"/>
        <w:rPr>
          <w:bCs/>
          <w:szCs w:val="22"/>
        </w:rPr>
      </w:pPr>
      <w:r>
        <w:t>Každý</w:t>
      </w:r>
      <w:r w:rsidR="00036433">
        <w:t xml:space="preserve"> ml obsahuje:</w:t>
      </w:r>
    </w:p>
    <w:p w14:paraId="2DFD13E2" w14:textId="77777777" w:rsidR="00036433" w:rsidRDefault="00036433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37D810FB" w:rsidR="00C114FF" w:rsidRPr="00B41D57" w:rsidRDefault="008C4DEA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</w:t>
      </w:r>
      <w:r w:rsidR="00A60418">
        <w:rPr>
          <w:b/>
          <w:szCs w:val="22"/>
        </w:rPr>
        <w:t>á</w:t>
      </w:r>
      <w:r w:rsidRPr="00B41D57">
        <w:rPr>
          <w:b/>
          <w:szCs w:val="22"/>
        </w:rPr>
        <w:t xml:space="preserve"> látk</w:t>
      </w:r>
      <w:r w:rsidR="00A60418">
        <w:rPr>
          <w:b/>
          <w:szCs w:val="22"/>
        </w:rPr>
        <w:t>a</w:t>
      </w:r>
      <w:r w:rsidRPr="00B41D57">
        <w:rPr>
          <w:b/>
          <w:szCs w:val="22"/>
        </w:rPr>
        <w:t>:</w:t>
      </w:r>
    </w:p>
    <w:p w14:paraId="3C01C850" w14:textId="77104106" w:rsidR="00036433" w:rsidRPr="005B7B25" w:rsidRDefault="00036433" w:rsidP="00036433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Albendazol</w:t>
      </w:r>
      <w:r w:rsidR="00A60418">
        <w:t>um</w:t>
      </w:r>
      <w:proofErr w:type="spellEnd"/>
      <w:r>
        <w:tab/>
      </w:r>
      <w:r>
        <w:tab/>
      </w:r>
      <w:r>
        <w:tab/>
      </w:r>
      <w:r>
        <w:tab/>
      </w:r>
      <w:r>
        <w:tab/>
        <w:t>100 mg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2791850A" w:rsidR="00C114FF" w:rsidRPr="00B41D57" w:rsidRDefault="008C4DE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4"/>
        <w:gridCol w:w="4517"/>
      </w:tblGrid>
      <w:tr w:rsidR="00036433" w:rsidRPr="005B7B25" w14:paraId="1A0CF812" w14:textId="77777777" w:rsidTr="00BB53B0">
        <w:tc>
          <w:tcPr>
            <w:tcW w:w="4643" w:type="dxa"/>
            <w:shd w:val="clear" w:color="auto" w:fill="auto"/>
            <w:vAlign w:val="center"/>
          </w:tcPr>
          <w:p w14:paraId="199F7A81" w14:textId="77777777" w:rsidR="00036433" w:rsidRPr="005B7B25" w:rsidRDefault="00036433" w:rsidP="00BB53B0">
            <w:pPr>
              <w:spacing w:before="60" w:after="60"/>
              <w:rPr>
                <w:i/>
                <w:color w:val="008000"/>
                <w:szCs w:val="22"/>
                <w:highlight w:val="yellow"/>
              </w:rPr>
            </w:pPr>
            <w:r>
              <w:rPr>
                <w:b/>
              </w:rPr>
              <w:t>Kvalitativní</w:t>
            </w:r>
            <w:r>
              <w:t xml:space="preserve"> </w:t>
            </w:r>
            <w:r>
              <w:rPr>
                <w:b/>
              </w:rPr>
              <w:t>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2B66A1" w14:textId="77777777" w:rsidR="00036433" w:rsidRPr="005B7B25" w:rsidRDefault="00036433" w:rsidP="00BB53B0">
            <w:pPr>
              <w:spacing w:before="60" w:after="60"/>
              <w:rPr>
                <w:i/>
                <w:iCs/>
                <w:color w:val="008000"/>
                <w:szCs w:val="22"/>
                <w:highlight w:val="yellow"/>
              </w:rPr>
            </w:pPr>
            <w:r>
              <w:rPr>
                <w:b/>
              </w:rPr>
              <w:t>Kvantitativní</w:t>
            </w:r>
            <w:r>
              <w:t xml:space="preserve"> </w:t>
            </w:r>
            <w:r>
              <w:rPr>
                <w:b/>
              </w:rPr>
              <w:t>složení, pokud je tato informace nezbytná</w:t>
            </w:r>
            <w:r>
              <w:t xml:space="preserve"> </w:t>
            </w:r>
            <w:r>
              <w:rPr>
                <w:b/>
              </w:rPr>
              <w:t>pro řádné podání veterinárního léčivého přípravku</w:t>
            </w:r>
          </w:p>
        </w:tc>
      </w:tr>
      <w:tr w:rsidR="00036433" w:rsidRPr="005B7B25" w14:paraId="087C093F" w14:textId="77777777" w:rsidTr="00BB53B0">
        <w:tc>
          <w:tcPr>
            <w:tcW w:w="4643" w:type="dxa"/>
            <w:shd w:val="clear" w:color="auto" w:fill="auto"/>
            <w:vAlign w:val="center"/>
          </w:tcPr>
          <w:p w14:paraId="7E958C3F" w14:textId="7B84A77A" w:rsidR="00036433" w:rsidRPr="005B7B25" w:rsidRDefault="00A60418" w:rsidP="00BB53B0">
            <w:pPr>
              <w:spacing w:before="60" w:after="60"/>
              <w:ind w:left="567" w:hanging="567"/>
              <w:rPr>
                <w:iCs/>
                <w:szCs w:val="22"/>
              </w:rPr>
            </w:pPr>
            <w:bookmarkStart w:id="1" w:name="_Hlk77062768"/>
            <w:r>
              <w:t>S</w:t>
            </w:r>
            <w:r w:rsidR="00036433">
              <w:t>odná sůl</w:t>
            </w:r>
            <w:r>
              <w:t xml:space="preserve"> </w:t>
            </w:r>
            <w:proofErr w:type="spellStart"/>
            <w:r>
              <w:t>methylparabenu</w:t>
            </w:r>
            <w:proofErr w:type="spellEnd"/>
            <w:r w:rsidR="00036433">
              <w:t xml:space="preserve"> (E219)</w:t>
            </w:r>
            <w:bookmarkEnd w:id="1"/>
          </w:p>
        </w:tc>
        <w:tc>
          <w:tcPr>
            <w:tcW w:w="4644" w:type="dxa"/>
            <w:shd w:val="clear" w:color="auto" w:fill="auto"/>
            <w:vAlign w:val="center"/>
          </w:tcPr>
          <w:p w14:paraId="4A32588E" w14:textId="77777777" w:rsidR="00036433" w:rsidRPr="005B7B25" w:rsidRDefault="00036433" w:rsidP="00BB53B0">
            <w:pPr>
              <w:spacing w:before="60" w:after="60"/>
              <w:rPr>
                <w:iCs/>
                <w:szCs w:val="22"/>
              </w:rPr>
            </w:pPr>
            <w:r>
              <w:t>1,5 mg</w:t>
            </w:r>
          </w:p>
        </w:tc>
      </w:tr>
      <w:tr w:rsidR="00036433" w:rsidRPr="005B7B25" w14:paraId="3CEA36EF" w14:textId="77777777" w:rsidTr="00BB53B0">
        <w:tc>
          <w:tcPr>
            <w:tcW w:w="4643" w:type="dxa"/>
            <w:shd w:val="clear" w:color="auto" w:fill="auto"/>
            <w:vAlign w:val="center"/>
          </w:tcPr>
          <w:p w14:paraId="197B5835" w14:textId="5CADDE6B" w:rsidR="00036433" w:rsidRPr="005B7B25" w:rsidRDefault="00A60418" w:rsidP="00BB53B0">
            <w:pPr>
              <w:spacing w:before="60" w:after="60"/>
              <w:rPr>
                <w:iCs/>
                <w:szCs w:val="22"/>
              </w:rPr>
            </w:pPr>
            <w:r>
              <w:t xml:space="preserve">Sodná sůl </w:t>
            </w:r>
            <w:proofErr w:type="spellStart"/>
            <w:r>
              <w:t>propylparabenu</w:t>
            </w:r>
            <w:proofErr w:type="spellEnd"/>
            <w:r>
              <w:t xml:space="preserve">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F3A413" w14:textId="77777777" w:rsidR="00036433" w:rsidRPr="005B7B25" w:rsidRDefault="00036433" w:rsidP="00BB53B0">
            <w:pPr>
              <w:spacing w:before="60" w:after="60"/>
              <w:rPr>
                <w:iCs/>
                <w:szCs w:val="22"/>
              </w:rPr>
            </w:pPr>
            <w:r>
              <w:t>0,2 mg</w:t>
            </w:r>
          </w:p>
        </w:tc>
      </w:tr>
      <w:tr w:rsidR="00036433" w:rsidRPr="005B7B25" w14:paraId="0CB8F288" w14:textId="77777777" w:rsidTr="00BB53B0">
        <w:tc>
          <w:tcPr>
            <w:tcW w:w="4643" w:type="dxa"/>
            <w:shd w:val="clear" w:color="auto" w:fill="auto"/>
            <w:vAlign w:val="center"/>
          </w:tcPr>
          <w:p w14:paraId="004A33FD" w14:textId="153A8C3C" w:rsidR="00036433" w:rsidRPr="005B7B25" w:rsidRDefault="00A60418" w:rsidP="00BB53B0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Hyetelosa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39B91720" w14:textId="77777777" w:rsidR="00036433" w:rsidRPr="005B7B25" w:rsidRDefault="00036433" w:rsidP="00BB53B0">
            <w:pPr>
              <w:spacing w:before="60" w:after="60"/>
              <w:rPr>
                <w:iCs/>
                <w:szCs w:val="22"/>
              </w:rPr>
            </w:pPr>
          </w:p>
        </w:tc>
      </w:tr>
      <w:tr w:rsidR="00036433" w:rsidRPr="005B7B25" w14:paraId="63995B37" w14:textId="77777777" w:rsidTr="00BB53B0">
        <w:tc>
          <w:tcPr>
            <w:tcW w:w="4643" w:type="dxa"/>
            <w:shd w:val="clear" w:color="auto" w:fill="auto"/>
            <w:vAlign w:val="center"/>
          </w:tcPr>
          <w:p w14:paraId="2E3D0D58" w14:textId="77777777" w:rsidR="00036433" w:rsidRPr="005B7B25" w:rsidRDefault="00036433" w:rsidP="00BB53B0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t>Polysorbát</w:t>
            </w:r>
            <w:proofErr w:type="spellEnd"/>
            <w:r>
              <w:t xml:space="preserve"> 80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35BCCF" w14:textId="77777777" w:rsidR="00036433" w:rsidRPr="005B7B25" w:rsidRDefault="00036433" w:rsidP="00BB53B0">
            <w:pPr>
              <w:spacing w:before="60" w:after="60"/>
              <w:rPr>
                <w:iCs/>
                <w:szCs w:val="22"/>
              </w:rPr>
            </w:pPr>
          </w:p>
        </w:tc>
      </w:tr>
      <w:tr w:rsidR="00036433" w:rsidRPr="005B7B25" w14:paraId="084328F6" w14:textId="77777777" w:rsidTr="00BB53B0">
        <w:tc>
          <w:tcPr>
            <w:tcW w:w="4643" w:type="dxa"/>
            <w:shd w:val="clear" w:color="auto" w:fill="auto"/>
            <w:vAlign w:val="center"/>
          </w:tcPr>
          <w:p w14:paraId="0D4D3D4D" w14:textId="77777777" w:rsidR="00036433" w:rsidRPr="005B7B25" w:rsidRDefault="00036433" w:rsidP="00BB53B0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Propylenglykol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67357129" w14:textId="77777777" w:rsidR="00036433" w:rsidRPr="005B7B25" w:rsidRDefault="00036433" w:rsidP="00BB53B0">
            <w:pPr>
              <w:spacing w:before="60" w:after="60"/>
              <w:rPr>
                <w:iCs/>
                <w:szCs w:val="22"/>
              </w:rPr>
            </w:pPr>
          </w:p>
        </w:tc>
      </w:tr>
      <w:tr w:rsidR="00036433" w:rsidRPr="005B7B25" w14:paraId="62DD8559" w14:textId="77777777" w:rsidTr="00BB53B0">
        <w:tc>
          <w:tcPr>
            <w:tcW w:w="4643" w:type="dxa"/>
            <w:shd w:val="clear" w:color="auto" w:fill="auto"/>
            <w:vAlign w:val="center"/>
          </w:tcPr>
          <w:p w14:paraId="13870A89" w14:textId="77777777" w:rsidR="00036433" w:rsidRPr="005B7B25" w:rsidRDefault="00036433" w:rsidP="00BB53B0">
            <w:pPr>
              <w:spacing w:before="60" w:after="60"/>
              <w:rPr>
                <w:iCs/>
                <w:szCs w:val="22"/>
              </w:rPr>
            </w:pPr>
            <w:r>
              <w:t xml:space="preserve">Křemičitan </w:t>
            </w:r>
            <w:proofErr w:type="spellStart"/>
            <w:r>
              <w:t>hořečnato</w:t>
            </w:r>
            <w:proofErr w:type="spellEnd"/>
            <w:r>
              <w:t>-hlinitý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ABE0D8" w14:textId="77777777" w:rsidR="00036433" w:rsidRPr="005B7B25" w:rsidRDefault="00036433" w:rsidP="00BB53B0">
            <w:pPr>
              <w:spacing w:before="60" w:after="60"/>
              <w:rPr>
                <w:iCs/>
                <w:szCs w:val="22"/>
              </w:rPr>
            </w:pPr>
          </w:p>
        </w:tc>
      </w:tr>
      <w:tr w:rsidR="00036433" w:rsidRPr="005B7B25" w14:paraId="5E30A9D7" w14:textId="77777777" w:rsidTr="00BB53B0">
        <w:tc>
          <w:tcPr>
            <w:tcW w:w="4643" w:type="dxa"/>
            <w:shd w:val="clear" w:color="auto" w:fill="auto"/>
            <w:vAlign w:val="center"/>
          </w:tcPr>
          <w:p w14:paraId="6751A117" w14:textId="022299B7" w:rsidR="00036433" w:rsidRPr="005B7B25" w:rsidRDefault="00963F87" w:rsidP="00BB53B0">
            <w:pPr>
              <w:spacing w:before="60" w:after="60"/>
              <w:rPr>
                <w:iCs/>
                <w:szCs w:val="22"/>
              </w:rPr>
            </w:pPr>
            <w:r>
              <w:t>N</w:t>
            </w:r>
            <w:r w:rsidR="00A60418">
              <w:t>atrium-citrát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9DCF90" w14:textId="77777777" w:rsidR="00036433" w:rsidRPr="005B7B25" w:rsidRDefault="00036433" w:rsidP="00BB53B0">
            <w:pPr>
              <w:spacing w:before="60" w:after="60"/>
              <w:rPr>
                <w:iCs/>
                <w:szCs w:val="22"/>
              </w:rPr>
            </w:pPr>
          </w:p>
        </w:tc>
      </w:tr>
      <w:tr w:rsidR="00036433" w:rsidRPr="005B7B25" w14:paraId="50C030E2" w14:textId="77777777" w:rsidTr="00BB53B0">
        <w:tc>
          <w:tcPr>
            <w:tcW w:w="4643" w:type="dxa"/>
            <w:shd w:val="clear" w:color="auto" w:fill="auto"/>
            <w:vAlign w:val="center"/>
          </w:tcPr>
          <w:p w14:paraId="0BF097D7" w14:textId="77777777" w:rsidR="00036433" w:rsidRPr="005B7B25" w:rsidRDefault="00036433" w:rsidP="00BB53B0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Monohydrát</w:t>
            </w:r>
            <w:proofErr w:type="spellEnd"/>
            <w:r>
              <w:t xml:space="preserve"> kyseliny citronové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FDDAD0" w14:textId="77777777" w:rsidR="00036433" w:rsidRPr="005B7B25" w:rsidRDefault="00036433" w:rsidP="00BB53B0">
            <w:pPr>
              <w:spacing w:before="60" w:after="60"/>
              <w:rPr>
                <w:iCs/>
                <w:szCs w:val="22"/>
              </w:rPr>
            </w:pPr>
          </w:p>
        </w:tc>
      </w:tr>
      <w:tr w:rsidR="00036433" w:rsidRPr="005B7B25" w14:paraId="742C871E" w14:textId="77777777" w:rsidTr="00BB53B0">
        <w:tc>
          <w:tcPr>
            <w:tcW w:w="4643" w:type="dxa"/>
            <w:shd w:val="clear" w:color="auto" w:fill="auto"/>
            <w:vAlign w:val="center"/>
          </w:tcPr>
          <w:p w14:paraId="78202757" w14:textId="77777777" w:rsidR="00036433" w:rsidRPr="005B7B25" w:rsidRDefault="00036433" w:rsidP="00BB53B0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Simetikonová</w:t>
            </w:r>
            <w:proofErr w:type="spellEnd"/>
            <w:r>
              <w:t xml:space="preserve"> emulze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921B43" w14:textId="77777777" w:rsidR="00036433" w:rsidRPr="005B7B25" w:rsidRDefault="00036433" w:rsidP="00BB53B0">
            <w:pPr>
              <w:spacing w:before="60" w:after="60"/>
              <w:rPr>
                <w:iCs/>
                <w:szCs w:val="22"/>
              </w:rPr>
            </w:pPr>
          </w:p>
        </w:tc>
      </w:tr>
      <w:tr w:rsidR="00036433" w:rsidRPr="005B7B25" w14:paraId="4AB03416" w14:textId="77777777" w:rsidTr="00BB53B0">
        <w:tc>
          <w:tcPr>
            <w:tcW w:w="4643" w:type="dxa"/>
            <w:shd w:val="clear" w:color="auto" w:fill="auto"/>
            <w:vAlign w:val="center"/>
          </w:tcPr>
          <w:p w14:paraId="6B48896D" w14:textId="77777777" w:rsidR="00036433" w:rsidRPr="005B7B25" w:rsidRDefault="00036433" w:rsidP="00BB53B0">
            <w:pPr>
              <w:spacing w:before="60" w:after="60"/>
              <w:rPr>
                <w:iCs/>
                <w:szCs w:val="22"/>
              </w:rPr>
            </w:pPr>
            <w:r>
              <w:t xml:space="preserve">Čištěná voda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CCFA6E" w14:textId="77777777" w:rsidR="00036433" w:rsidRPr="005B7B25" w:rsidRDefault="00036433" w:rsidP="00BB53B0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64CB1FEF" w14:textId="77777777" w:rsidR="00036433" w:rsidRPr="005B7B25" w:rsidRDefault="00036433" w:rsidP="00036433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5F94FBE6" w14:textId="77777777" w:rsidR="00036433" w:rsidRPr="005B7B25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 xml:space="preserve">Bílá až krémově bílá suspenze. </w:t>
      </w:r>
    </w:p>
    <w:p w14:paraId="2E6CA329" w14:textId="408037C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E9AF12" w14:textId="77777777" w:rsidR="00D44816" w:rsidRPr="00B41D57" w:rsidRDefault="00D4481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8C4DEA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8C4DEA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496ADCCA" w14:textId="77777777" w:rsidR="00036433" w:rsidRDefault="00036433" w:rsidP="00B13B6D">
      <w:pPr>
        <w:pStyle w:val="Style1"/>
      </w:pPr>
    </w:p>
    <w:p w14:paraId="0E30956F" w14:textId="1FC53F1F" w:rsidR="00036433" w:rsidRPr="00036433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>Skot a ovce.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8C4DEA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75003C" w14:textId="25A2A487" w:rsidR="00036433" w:rsidRPr="005B7B25" w:rsidRDefault="004753DB" w:rsidP="00036433">
      <w:pPr>
        <w:tabs>
          <w:tab w:val="clear" w:pos="567"/>
        </w:tabs>
        <w:spacing w:line="240" w:lineRule="auto"/>
        <w:rPr>
          <w:szCs w:val="22"/>
        </w:rPr>
      </w:pPr>
      <w:r>
        <w:t>L</w:t>
      </w:r>
      <w:r w:rsidR="00036433">
        <w:t>éčb</w:t>
      </w:r>
      <w:r>
        <w:t>a</w:t>
      </w:r>
      <w:r w:rsidR="00036433">
        <w:t xml:space="preserve"> infekcí způsobených gastrointestinálními hlísticemi a tasemnicemi, </w:t>
      </w:r>
      <w:proofErr w:type="spellStart"/>
      <w:r w:rsidR="00036433">
        <w:t>plicnivkami</w:t>
      </w:r>
      <w:proofErr w:type="spellEnd"/>
      <w:r w:rsidR="00036433">
        <w:t xml:space="preserve"> a dospěl</w:t>
      </w:r>
      <w:r>
        <w:t>c</w:t>
      </w:r>
      <w:r w:rsidR="00036433">
        <w:t>i jaterní</w:t>
      </w:r>
      <w:r>
        <w:t>ch</w:t>
      </w:r>
      <w:r w:rsidR="00036433">
        <w:t xml:space="preserve"> motolic u skotu a ovcí.</w:t>
      </w:r>
    </w:p>
    <w:p w14:paraId="3796BC37" w14:textId="77777777" w:rsidR="00036433" w:rsidRPr="000E38AE" w:rsidRDefault="00036433" w:rsidP="00036433">
      <w:pPr>
        <w:tabs>
          <w:tab w:val="clear" w:pos="567"/>
        </w:tabs>
        <w:spacing w:line="240" w:lineRule="auto"/>
        <w:rPr>
          <w:szCs w:val="22"/>
        </w:rPr>
      </w:pPr>
    </w:p>
    <w:p w14:paraId="2CBF4939" w14:textId="77777777" w:rsidR="00036433" w:rsidRPr="000E38AE" w:rsidRDefault="00036433" w:rsidP="00036433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 xml:space="preserve">Skot: </w:t>
      </w:r>
    </w:p>
    <w:p w14:paraId="4168CEDF" w14:textId="77777777" w:rsidR="00036433" w:rsidRDefault="00036433" w:rsidP="00036433">
      <w:pPr>
        <w:tabs>
          <w:tab w:val="clear" w:pos="567"/>
        </w:tabs>
        <w:spacing w:line="240" w:lineRule="auto"/>
        <w:rPr>
          <w:i/>
          <w:iCs/>
          <w:szCs w:val="22"/>
        </w:rPr>
      </w:pPr>
      <w:r>
        <w:t xml:space="preserve">Gastrointestinální hlístice: </w:t>
      </w:r>
      <w:proofErr w:type="spellStart"/>
      <w:r>
        <w:rPr>
          <w:i/>
        </w:rPr>
        <w:t>Ostertagia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Ostertagi</w:t>
      </w:r>
      <w:proofErr w:type="spellEnd"/>
      <w:r>
        <w:rPr>
          <w:i/>
        </w:rPr>
        <w:t>,</w:t>
      </w:r>
      <w:r>
        <w:t xml:space="preserve"> </w:t>
      </w:r>
      <w:bookmarkStart w:id="2" w:name="_Hlk174542469"/>
      <w:r>
        <w:t>inhibovaná larvální stadia</w:t>
      </w:r>
      <w:r>
        <w:rPr>
          <w:i/>
        </w:rPr>
        <w:t xml:space="preserve"> </w:t>
      </w:r>
      <w:proofErr w:type="spellStart"/>
      <w:r>
        <w:rPr>
          <w:i/>
        </w:rPr>
        <w:t>Ostertagia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rPr>
          <w:i/>
        </w:rPr>
        <w:t>.</w:t>
      </w:r>
      <w:bookmarkEnd w:id="2"/>
      <w:r>
        <w:rPr>
          <w:i/>
        </w:rPr>
        <w:t xml:space="preserve">, </w:t>
      </w:r>
      <w:proofErr w:type="spellStart"/>
      <w:r>
        <w:rPr>
          <w:i/>
        </w:rPr>
        <w:t>Haemonchus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contortus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Cooperia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  <w:r>
        <w:rPr>
          <w:i/>
        </w:rPr>
        <w:t xml:space="preserve">, </w:t>
      </w:r>
      <w:proofErr w:type="spellStart"/>
      <w:r>
        <w:rPr>
          <w:i/>
        </w:rPr>
        <w:t>Nematodirus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  <w:r>
        <w:rPr>
          <w:i/>
        </w:rPr>
        <w:t xml:space="preserve">, </w:t>
      </w:r>
      <w:proofErr w:type="spellStart"/>
      <w:r>
        <w:rPr>
          <w:i/>
        </w:rPr>
        <w:t>Oesophagostomum</w:t>
      </w:r>
      <w:proofErr w:type="spellEnd"/>
      <w:r>
        <w:t xml:space="preserve"> </w:t>
      </w:r>
      <w:proofErr w:type="spellStart"/>
      <w:r>
        <w:rPr>
          <w:i/>
        </w:rPr>
        <w:t>radiatum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Bunostomum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phlebotomum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Strongyloides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papellosus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Trichuris</w:t>
      </w:r>
      <w:proofErr w:type="spellEnd"/>
      <w:r>
        <w:rPr>
          <w:i/>
        </w:rPr>
        <w:t xml:space="preserve"> </w:t>
      </w:r>
      <w:bookmarkStart w:id="3" w:name="_Hlk174542479"/>
      <w:proofErr w:type="spellStart"/>
      <w:r>
        <w:t>spp</w:t>
      </w:r>
      <w:proofErr w:type="spellEnd"/>
      <w:r>
        <w:t>.</w:t>
      </w:r>
      <w:bookmarkEnd w:id="3"/>
    </w:p>
    <w:p w14:paraId="6CD51F92" w14:textId="77777777" w:rsidR="00036433" w:rsidRPr="00A034A5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 xml:space="preserve">Tasemnice: </w:t>
      </w:r>
      <w:proofErr w:type="spellStart"/>
      <w:r>
        <w:rPr>
          <w:i/>
        </w:rPr>
        <w:t>Moniezia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 </w:t>
      </w:r>
    </w:p>
    <w:p w14:paraId="472906B8" w14:textId="77777777" w:rsidR="00036433" w:rsidRPr="00EF2071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Plicnivky</w:t>
      </w:r>
      <w:proofErr w:type="spellEnd"/>
      <w:r>
        <w:t xml:space="preserve">: </w:t>
      </w:r>
      <w:proofErr w:type="spellStart"/>
      <w:r>
        <w:rPr>
          <w:i/>
        </w:rPr>
        <w:t>Dictyocaulus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0BF3A33A" w14:textId="565CEC8A" w:rsidR="00036433" w:rsidRPr="002A6D83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>Dospěl</w:t>
      </w:r>
      <w:r w:rsidR="004753DB">
        <w:t>ci</w:t>
      </w:r>
      <w:r>
        <w:t xml:space="preserve"> jaterní motolice: </w:t>
      </w:r>
      <w:proofErr w:type="spellStart"/>
      <w:r>
        <w:rPr>
          <w:i/>
        </w:rPr>
        <w:t>Fasciola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  <w:r>
        <w:rPr>
          <w:i/>
        </w:rPr>
        <w:t xml:space="preserve">, </w:t>
      </w:r>
      <w:proofErr w:type="spellStart"/>
      <w:r>
        <w:rPr>
          <w:i/>
        </w:rPr>
        <w:t>Fascioloides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1CC9AE81" w14:textId="77777777" w:rsidR="00036433" w:rsidRPr="00F97ED0" w:rsidRDefault="00036433" w:rsidP="00036433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00385AD1" w14:textId="77777777" w:rsidR="00036433" w:rsidRPr="00080AB8" w:rsidRDefault="00036433" w:rsidP="00D44816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lastRenderedPageBreak/>
        <w:t xml:space="preserve">Ovce: </w:t>
      </w:r>
    </w:p>
    <w:p w14:paraId="0D00B023" w14:textId="77777777" w:rsidR="00036433" w:rsidRPr="00080AB8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 xml:space="preserve">Gastrointestinální hlístice: </w:t>
      </w:r>
      <w:proofErr w:type="spellStart"/>
      <w:r>
        <w:rPr>
          <w:i/>
        </w:rPr>
        <w:t>Ostertagia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  <w:r>
        <w:rPr>
          <w:i/>
        </w:rPr>
        <w:t xml:space="preserve">, </w:t>
      </w:r>
      <w:proofErr w:type="spellStart"/>
      <w:r>
        <w:rPr>
          <w:i/>
        </w:rPr>
        <w:t>Haemonchus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contortus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Nematodirus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  <w:r>
        <w:rPr>
          <w:i/>
        </w:rPr>
        <w:t xml:space="preserve">, </w:t>
      </w:r>
      <w:proofErr w:type="spellStart"/>
      <w:r>
        <w:rPr>
          <w:i/>
        </w:rPr>
        <w:t>Chabertia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ovina</w:t>
      </w:r>
      <w:proofErr w:type="spellEnd"/>
      <w:r>
        <w:rPr>
          <w:i/>
        </w:rPr>
        <w:t xml:space="preserve">, </w:t>
      </w:r>
      <w:bookmarkStart w:id="4" w:name="_Hlk174542524"/>
      <w:proofErr w:type="spellStart"/>
      <w:r>
        <w:rPr>
          <w:i/>
        </w:rPr>
        <w:t>Gaigeria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  <w:bookmarkEnd w:id="4"/>
      <w:r>
        <w:rPr>
          <w:i/>
        </w:rPr>
        <w:t xml:space="preserve">, </w:t>
      </w:r>
      <w:proofErr w:type="spellStart"/>
      <w:r>
        <w:rPr>
          <w:i/>
        </w:rPr>
        <w:t>Oesophagostomum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  <w:r>
        <w:rPr>
          <w:i/>
        </w:rPr>
        <w:t xml:space="preserve">, </w:t>
      </w:r>
      <w:proofErr w:type="spellStart"/>
      <w:r>
        <w:rPr>
          <w:i/>
        </w:rPr>
        <w:t>Bunostomum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  <w:r>
        <w:rPr>
          <w:i/>
        </w:rPr>
        <w:t xml:space="preserve">, </w:t>
      </w:r>
      <w:proofErr w:type="spellStart"/>
      <w:r>
        <w:rPr>
          <w:i/>
        </w:rPr>
        <w:t>Trichostrongylus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6E71E8A2" w14:textId="77777777" w:rsidR="00036433" w:rsidRPr="00F0680F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 xml:space="preserve">Tasemnice: </w:t>
      </w:r>
      <w:proofErr w:type="spellStart"/>
      <w:r>
        <w:rPr>
          <w:i/>
        </w:rPr>
        <w:t>Moniezia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 xml:space="preserve">. </w:t>
      </w:r>
    </w:p>
    <w:p w14:paraId="22F686BB" w14:textId="77777777" w:rsidR="00036433" w:rsidRPr="00F0680F" w:rsidRDefault="00036433" w:rsidP="00036433">
      <w:pPr>
        <w:tabs>
          <w:tab w:val="clear" w:pos="567"/>
        </w:tabs>
        <w:spacing w:line="240" w:lineRule="auto"/>
        <w:rPr>
          <w:i/>
          <w:iCs/>
          <w:szCs w:val="22"/>
          <w:u w:val="single"/>
        </w:rPr>
      </w:pPr>
      <w:proofErr w:type="spellStart"/>
      <w:r>
        <w:t>Plicnivky</w:t>
      </w:r>
      <w:proofErr w:type="spellEnd"/>
      <w:r>
        <w:t xml:space="preserve">: </w:t>
      </w:r>
      <w:proofErr w:type="spellStart"/>
      <w:r>
        <w:rPr>
          <w:i/>
        </w:rPr>
        <w:t>Dictyocaulus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  <w:r>
        <w:rPr>
          <w:i/>
        </w:rPr>
        <w:t xml:space="preserve">, </w:t>
      </w:r>
      <w:proofErr w:type="spellStart"/>
      <w:r>
        <w:rPr>
          <w:i/>
        </w:rPr>
        <w:t>Muellerius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  <w:r>
        <w:rPr>
          <w:i/>
        </w:rPr>
        <w:t xml:space="preserve">, </w:t>
      </w:r>
      <w:proofErr w:type="spellStart"/>
      <w:r>
        <w:rPr>
          <w:i/>
        </w:rPr>
        <w:t>Protostrongylus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rPr>
          <w:i/>
        </w:rPr>
        <w:t xml:space="preserve">. </w:t>
      </w:r>
    </w:p>
    <w:p w14:paraId="669B7040" w14:textId="45EB3D14" w:rsidR="00036433" w:rsidRPr="00F0680F" w:rsidRDefault="00036433" w:rsidP="00036433">
      <w:pPr>
        <w:tabs>
          <w:tab w:val="clear" w:pos="567"/>
        </w:tabs>
        <w:spacing w:line="240" w:lineRule="auto"/>
        <w:rPr>
          <w:i/>
          <w:iCs/>
          <w:szCs w:val="22"/>
        </w:rPr>
      </w:pPr>
      <w:r>
        <w:t>Dospěl</w:t>
      </w:r>
      <w:r w:rsidR="004753DB">
        <w:t>ci</w:t>
      </w:r>
      <w:r>
        <w:t xml:space="preserve"> jaterní motolice: </w:t>
      </w:r>
      <w:proofErr w:type="spellStart"/>
      <w:r>
        <w:rPr>
          <w:i/>
        </w:rPr>
        <w:t>Fasciola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  <w:r>
        <w:rPr>
          <w:i/>
        </w:rPr>
        <w:t xml:space="preserve">, </w:t>
      </w:r>
      <w:proofErr w:type="spellStart"/>
      <w:r>
        <w:rPr>
          <w:i/>
        </w:rPr>
        <w:t>Fascioloides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  <w:r>
        <w:rPr>
          <w:i/>
        </w:rPr>
        <w:t xml:space="preserve">, </w:t>
      </w:r>
      <w:proofErr w:type="spellStart"/>
      <w:r>
        <w:rPr>
          <w:i/>
        </w:rPr>
        <w:t>Dicrocoelium</w:t>
      </w:r>
      <w:proofErr w:type="spellEnd"/>
      <w:r>
        <w:t xml:space="preserve"> </w:t>
      </w:r>
      <w:proofErr w:type="spellStart"/>
      <w:r>
        <w:t>spp</w:t>
      </w:r>
      <w:proofErr w:type="spellEnd"/>
      <w:r>
        <w:rPr>
          <w:i/>
        </w:rPr>
        <w:t xml:space="preserve">. 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8C4DEA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D0A596" w14:textId="77777777" w:rsidR="00036433" w:rsidRPr="005B7B25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>Nepoužívat v případech přecitlivělosti na léčivou látku nebo na některou z pomocných látek.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8C4DEA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F73784" w14:textId="6C930506" w:rsidR="00036433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bookmarkStart w:id="5" w:name="_Hlk145581343"/>
      <w:r>
        <w:t xml:space="preserve">Zvířata </w:t>
      </w:r>
      <w:r w:rsidR="004753DB">
        <w:t>s</w:t>
      </w:r>
      <w:r>
        <w:t xml:space="preserve"> vážným poškozením plic v důsledku těžkého napadení </w:t>
      </w:r>
      <w:proofErr w:type="spellStart"/>
      <w:r>
        <w:t>plicnivkami</w:t>
      </w:r>
      <w:proofErr w:type="spellEnd"/>
      <w:r>
        <w:t xml:space="preserve"> mohou po ošetření kašlat ještě několik týdnů.</w:t>
      </w:r>
    </w:p>
    <w:p w14:paraId="0F1980CE" w14:textId="2D4B0064" w:rsidR="00036433" w:rsidRDefault="00011047" w:rsidP="00036433">
      <w:pPr>
        <w:tabs>
          <w:tab w:val="clear" w:pos="567"/>
        </w:tabs>
        <w:spacing w:line="240" w:lineRule="auto"/>
        <w:rPr>
          <w:szCs w:val="22"/>
        </w:rPr>
      </w:pPr>
      <w:r>
        <w:t>Nad</w:t>
      </w:r>
      <w:r w:rsidR="00036433">
        <w:t xml:space="preserve">bytečné použití </w:t>
      </w:r>
      <w:proofErr w:type="spellStart"/>
      <w:r w:rsidR="00036433">
        <w:t>antiparazitik</w:t>
      </w:r>
      <w:proofErr w:type="spellEnd"/>
      <w:r w:rsidR="00036433">
        <w:t xml:space="preserve"> nebo použití</w:t>
      </w:r>
      <w:r>
        <w:t xml:space="preserve"> v rozporu s</w:t>
      </w:r>
      <w:r w:rsidR="00036433">
        <w:t xml:space="preserve"> pokyn</w:t>
      </w:r>
      <w:r>
        <w:t>y</w:t>
      </w:r>
      <w:r w:rsidR="00036433">
        <w:t xml:space="preserve"> uvedeným</w:t>
      </w:r>
      <w:r>
        <w:t>i</w:t>
      </w:r>
      <w:r w:rsidR="00036433">
        <w:t xml:space="preserve"> v </w:t>
      </w:r>
      <w:r>
        <w:t>SPC</w:t>
      </w:r>
      <w:r w:rsidR="00036433">
        <w:t xml:space="preserve"> může zvýšit selekční</w:t>
      </w:r>
      <w:r>
        <w:t>m</w:t>
      </w:r>
      <w:r w:rsidR="00036433">
        <w:t xml:space="preserve"> tlak</w:t>
      </w:r>
      <w:r>
        <w:t>em</w:t>
      </w:r>
      <w:r w:rsidR="00036433">
        <w:t xml:space="preserve"> rezistenci a vést ke snížení účinnosti. Rozhodnutí o použití veterinárního léčivého přípravku by mělo </w:t>
      </w:r>
      <w:r>
        <w:t>být založeno na</w:t>
      </w:r>
      <w:r w:rsidR="00036433">
        <w:t xml:space="preserve"> potvrzení </w:t>
      </w:r>
      <w:r>
        <w:t xml:space="preserve">druhu </w:t>
      </w:r>
      <w:r w:rsidR="00036433">
        <w:t>parazit</w:t>
      </w:r>
      <w:r>
        <w:t>a</w:t>
      </w:r>
      <w:r w:rsidR="00036433">
        <w:t xml:space="preserve"> a </w:t>
      </w:r>
      <w:r>
        <w:t xml:space="preserve">parazitární </w:t>
      </w:r>
      <w:r w:rsidR="00036433">
        <w:t>zátěž</w:t>
      </w:r>
      <w:r>
        <w:t>i</w:t>
      </w:r>
      <w:r w:rsidR="00036433">
        <w:t xml:space="preserve"> nebo </w:t>
      </w:r>
      <w:r>
        <w:t xml:space="preserve">na </w:t>
      </w:r>
      <w:r w:rsidR="00036433">
        <w:t>rizik</w:t>
      </w:r>
      <w:r>
        <w:t>u</w:t>
      </w:r>
      <w:r w:rsidR="00036433">
        <w:t xml:space="preserve"> infekce na základě jeho epidemiologických </w:t>
      </w:r>
      <w:r>
        <w:t xml:space="preserve">informací, a to u </w:t>
      </w:r>
      <w:r w:rsidR="00036433">
        <w:t>každé</w:t>
      </w:r>
      <w:r>
        <w:t>ho</w:t>
      </w:r>
      <w:r w:rsidR="00036433">
        <w:t xml:space="preserve"> stád</w:t>
      </w:r>
      <w:r>
        <w:t>a</w:t>
      </w:r>
      <w:r w:rsidR="00036433">
        <w:t>/hejn</w:t>
      </w:r>
      <w:r>
        <w:t>a</w:t>
      </w:r>
      <w:r w:rsidR="00036433">
        <w:t>.</w:t>
      </w:r>
    </w:p>
    <w:p w14:paraId="606F1BBB" w14:textId="7D915565" w:rsidR="00036433" w:rsidRPr="00AE5B5A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>Opakované užívání po delší dobu, zejména při uží</w:t>
      </w:r>
      <w:r w:rsidR="00BD54C4">
        <w:t>vání</w:t>
      </w:r>
      <w:r>
        <w:t xml:space="preserve"> </w:t>
      </w:r>
      <w:r w:rsidR="00BD54C4">
        <w:t xml:space="preserve">léčivých </w:t>
      </w:r>
      <w:r>
        <w:t>látek</w:t>
      </w:r>
      <w:r w:rsidR="00BD54C4">
        <w:t xml:space="preserve"> ze stejné skupiny</w:t>
      </w:r>
      <w:r>
        <w:t xml:space="preserve">, zvyšuje riziko vzniku rezistence. V rámci stáda/hejna je </w:t>
      </w:r>
      <w:r w:rsidR="00BD54C4">
        <w:t xml:space="preserve">udržování citlivých refugií (vnímavých jedinců parazitů) </w:t>
      </w:r>
      <w:r>
        <w:t>pro snížení tohoto rizika</w:t>
      </w:r>
      <w:r w:rsidR="00BD54C4">
        <w:t xml:space="preserve"> nezbytné</w:t>
      </w:r>
      <w:r>
        <w:t>. Je třeba se vyhnout ošetřování</w:t>
      </w:r>
      <w:r w:rsidR="00BD54C4">
        <w:t xml:space="preserve"> založenému na systematicky intervalovém podávání</w:t>
      </w:r>
      <w:r>
        <w:t xml:space="preserve"> a ošetř</w:t>
      </w:r>
      <w:r w:rsidR="00BD54C4">
        <w:t>ování</w:t>
      </w:r>
      <w:r>
        <w:t xml:space="preserve"> celého stáda/hejna. Místo toho</w:t>
      </w:r>
      <w:r w:rsidR="00BD54C4">
        <w:t>, pokud je to proveditelné, je třeba provádět</w:t>
      </w:r>
      <w:r>
        <w:t xml:space="preserve"> ošetřen</w:t>
      </w:r>
      <w:r w:rsidR="00BD54C4">
        <w:t>í</w:t>
      </w:r>
      <w:r>
        <w:t xml:space="preserve"> pouze vybran</w:t>
      </w:r>
      <w:r w:rsidR="00BD54C4">
        <w:t>ých</w:t>
      </w:r>
      <w:r>
        <w:t xml:space="preserve"> jednotliv</w:t>
      </w:r>
      <w:r w:rsidR="00BD54C4">
        <w:t>ých</w:t>
      </w:r>
      <w:r>
        <w:t xml:space="preserve"> zvířat nebo podskupiny (cílen</w:t>
      </w:r>
      <w:r w:rsidR="00BD54C4">
        <w:t>é</w:t>
      </w:r>
      <w:r>
        <w:t xml:space="preserve"> selektivní</w:t>
      </w:r>
      <w:r w:rsidR="00C14AD7">
        <w:t xml:space="preserve"> </w:t>
      </w:r>
      <w:r w:rsidR="00BD54C4">
        <w:t>ošetření</w:t>
      </w:r>
      <w:r>
        <w:t xml:space="preserve">). To by mělo být </w:t>
      </w:r>
      <w:r w:rsidR="00BD54C4">
        <w:t>kombinováno</w:t>
      </w:r>
      <w:r w:rsidR="0074785E">
        <w:t xml:space="preserve"> s </w:t>
      </w:r>
      <w:r>
        <w:t>vhodnými opatřeními</w:t>
      </w:r>
      <w:r w:rsidR="0074785E">
        <w:t xml:space="preserve"> v oblasti</w:t>
      </w:r>
      <w:r>
        <w:t xml:space="preserve"> chov</w:t>
      </w:r>
      <w:r w:rsidR="00011047">
        <w:t>u</w:t>
      </w:r>
      <w:r>
        <w:t xml:space="preserve"> a pastv</w:t>
      </w:r>
      <w:r w:rsidR="00011047">
        <w:t>y</w:t>
      </w:r>
      <w:r>
        <w:t xml:space="preserve">. Pokyny pro každé konkrétní stádo/hejno </w:t>
      </w:r>
      <w:r w:rsidR="00011047">
        <w:t>by měly být vyžádány</w:t>
      </w:r>
      <w:r>
        <w:t xml:space="preserve"> od odpovědného veterinárního lékaře.</w:t>
      </w:r>
    </w:p>
    <w:p w14:paraId="2187D079" w14:textId="41050294" w:rsidR="00036433" w:rsidRPr="00865FE5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 xml:space="preserve">V řadě zemí, včetně EU, byla hlášena rezistence na </w:t>
      </w:r>
      <w:proofErr w:type="spellStart"/>
      <w:r>
        <w:t>benzimidazoly</w:t>
      </w:r>
      <w:proofErr w:type="spellEnd"/>
      <w:r>
        <w:t xml:space="preserve"> (včetně </w:t>
      </w:r>
      <w:proofErr w:type="spellStart"/>
      <w:r>
        <w:t>albendazolu</w:t>
      </w:r>
      <w:proofErr w:type="spellEnd"/>
      <w:r>
        <w:t xml:space="preserve">) pro druhy </w:t>
      </w:r>
      <w:proofErr w:type="spellStart"/>
      <w:r>
        <w:rPr>
          <w:i/>
        </w:rPr>
        <w:t>Haemonchus</w:t>
      </w:r>
      <w:proofErr w:type="spellEnd"/>
      <w:r>
        <w:t xml:space="preserve">, </w:t>
      </w:r>
      <w:proofErr w:type="spellStart"/>
      <w:r>
        <w:rPr>
          <w:i/>
        </w:rPr>
        <w:t>Cooperia</w:t>
      </w:r>
      <w:proofErr w:type="spellEnd"/>
      <w:r>
        <w:t xml:space="preserve">, </w:t>
      </w:r>
      <w:proofErr w:type="spellStart"/>
      <w:r>
        <w:rPr>
          <w:i/>
        </w:rPr>
        <w:t>Trichostrongylus</w:t>
      </w:r>
      <w:proofErr w:type="spellEnd"/>
      <w:r>
        <w:rPr>
          <w:i/>
        </w:rPr>
        <w:t xml:space="preserve"> </w:t>
      </w:r>
      <w:r>
        <w:t>a</w:t>
      </w:r>
      <w:r>
        <w:rPr>
          <w:i/>
        </w:rPr>
        <w:t xml:space="preserve"> D. </w:t>
      </w:r>
      <w:proofErr w:type="spellStart"/>
      <w:r>
        <w:rPr>
          <w:i/>
        </w:rPr>
        <w:t>dendriticum</w:t>
      </w:r>
      <w:proofErr w:type="spellEnd"/>
      <w:r>
        <w:rPr>
          <w:i/>
        </w:rPr>
        <w:t xml:space="preserve"> </w:t>
      </w:r>
      <w:r>
        <w:t>u malých přežvýkavců. Při použ</w:t>
      </w:r>
      <w:r w:rsidR="00C14AD7">
        <w:t>ívání</w:t>
      </w:r>
      <w:r>
        <w:t xml:space="preserve"> tohoto veterinárního léčivého přípravku je třeba vzít v úvahu místní</w:t>
      </w:r>
      <w:r w:rsidR="00C14AD7">
        <w:t xml:space="preserve"> epidemiologickou</w:t>
      </w:r>
      <w:r>
        <w:t xml:space="preserve"> informac</w:t>
      </w:r>
      <w:r w:rsidR="00C14AD7">
        <w:t>i</w:t>
      </w:r>
      <w:r>
        <w:t xml:space="preserve"> o </w:t>
      </w:r>
      <w:r w:rsidR="00C14AD7">
        <w:t xml:space="preserve">aktuální </w:t>
      </w:r>
      <w:r>
        <w:t xml:space="preserve">citlivosti cílových parazitů, </w:t>
      </w:r>
      <w:r w:rsidR="00C14AD7">
        <w:t xml:space="preserve">pokud jsou </w:t>
      </w:r>
      <w:r>
        <w:t>k dispozici.</w:t>
      </w:r>
    </w:p>
    <w:p w14:paraId="72558174" w14:textId="73DAA911" w:rsidR="00036433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 xml:space="preserve">Doporučuje se </w:t>
      </w:r>
      <w:r w:rsidR="00BD54C4">
        <w:t xml:space="preserve">dále vyšetřovat případy </w:t>
      </w:r>
      <w:r>
        <w:t xml:space="preserve">podezření na rezistenci pomocí vhodné diagnostické metody (např. test </w:t>
      </w:r>
      <w:r w:rsidR="00C14AD7">
        <w:t xml:space="preserve">redukce </w:t>
      </w:r>
      <w:r>
        <w:t>počtu vajíček v</w:t>
      </w:r>
      <w:r w:rsidR="004753DB">
        <w:t xml:space="preserve"> trusu</w:t>
      </w:r>
      <w:r>
        <w:t xml:space="preserve">). </w:t>
      </w:r>
    </w:p>
    <w:p w14:paraId="555434A1" w14:textId="2694E504" w:rsidR="00036433" w:rsidRPr="00865FE5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 xml:space="preserve">Potvrzená rezistence by měla být hlášena držiteli rozhodnutí o registraci nebo příslušným orgánům. </w:t>
      </w:r>
    </w:p>
    <w:bookmarkEnd w:id="5"/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8C4DEA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8C4DE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13D9718" w14:textId="0CED81FB" w:rsidR="00C114FF" w:rsidRPr="00B41D57" w:rsidRDefault="008C4DE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34EED9" w14:textId="44BBFD82" w:rsidR="00036433" w:rsidRPr="00036433" w:rsidRDefault="008C4DEA" w:rsidP="00145C3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73407773" w14:textId="529580EF" w:rsidR="00036433" w:rsidRPr="003B48C0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bookmarkStart w:id="6" w:name="_Hlk174447667"/>
      <w:proofErr w:type="spellStart"/>
      <w:r>
        <w:t>Albendazol</w:t>
      </w:r>
      <w:proofErr w:type="spellEnd"/>
      <w:r>
        <w:t xml:space="preserve"> a estery kyseliny </w:t>
      </w:r>
      <w:proofErr w:type="spellStart"/>
      <w:r>
        <w:t>parahydroxybenzoové</w:t>
      </w:r>
      <w:proofErr w:type="spellEnd"/>
      <w:r>
        <w:t xml:space="preserve"> mohou způsobovat alergickou reakci. </w:t>
      </w:r>
      <w:bookmarkEnd w:id="6"/>
      <w:r>
        <w:t xml:space="preserve">Lidé </w:t>
      </w:r>
      <w:r w:rsidR="00904FC0">
        <w:t>s</w:t>
      </w:r>
      <w:r w:rsidR="001B3EFC">
        <w:t xml:space="preserve">e známou </w:t>
      </w:r>
      <w:r>
        <w:t>přecitlivěl</w:t>
      </w:r>
      <w:r w:rsidR="001B3EFC">
        <w:t>ostí</w:t>
      </w:r>
      <w:r>
        <w:t xml:space="preserve"> na </w:t>
      </w:r>
      <w:proofErr w:type="spellStart"/>
      <w:r>
        <w:t>albendazol</w:t>
      </w:r>
      <w:proofErr w:type="spellEnd"/>
      <w:r>
        <w:t xml:space="preserve"> </w:t>
      </w:r>
      <w:bookmarkStart w:id="7" w:name="_Hlk174447675"/>
      <w:r>
        <w:t xml:space="preserve">nebo </w:t>
      </w:r>
      <w:proofErr w:type="spellStart"/>
      <w:r>
        <w:t>parahydroxybenzoáty</w:t>
      </w:r>
      <w:proofErr w:type="spellEnd"/>
      <w:r>
        <w:t xml:space="preserve"> </w:t>
      </w:r>
      <w:bookmarkEnd w:id="7"/>
      <w:r>
        <w:t xml:space="preserve">by se měli </w:t>
      </w:r>
      <w:r w:rsidR="00904FC0">
        <w:t xml:space="preserve">vyhnout </w:t>
      </w:r>
      <w:r>
        <w:t>kontaktu s</w:t>
      </w:r>
      <w:r w:rsidR="00904FC0">
        <w:t> </w:t>
      </w:r>
      <w:r>
        <w:t>tímto</w:t>
      </w:r>
      <w:r w:rsidR="00904FC0">
        <w:t xml:space="preserve"> veterinárním léčivým</w:t>
      </w:r>
      <w:r>
        <w:t xml:space="preserve"> přípravkem.</w:t>
      </w:r>
    </w:p>
    <w:p w14:paraId="0B337483" w14:textId="77777777" w:rsidR="00036433" w:rsidRPr="003B48C0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Albendazol</w:t>
      </w:r>
      <w:proofErr w:type="spellEnd"/>
      <w:r>
        <w:t xml:space="preserve"> může být teratogenní</w:t>
      </w:r>
      <w:bookmarkStart w:id="8" w:name="_Hlk174447682"/>
      <w:r>
        <w:t xml:space="preserve">. </w:t>
      </w:r>
      <w:bookmarkEnd w:id="8"/>
      <w:r>
        <w:t xml:space="preserve">Veterinární léčivý přípravek by proto neměly podávat těhotné ženy </w:t>
      </w:r>
      <w:bookmarkStart w:id="9" w:name="_Hlk174447703"/>
      <w:r>
        <w:t>nebo ženy, které plánují otěhotnět</w:t>
      </w:r>
      <w:bookmarkEnd w:id="9"/>
      <w:r>
        <w:t>.</w:t>
      </w:r>
    </w:p>
    <w:p w14:paraId="50097146" w14:textId="77777777" w:rsidR="00036433" w:rsidRPr="003B48C0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může způsobit podráždění kůže a očí. Zabraňte kontaktu veterinárního léčivého přípravku s kůží a očima. Při nakládání s veterinárním léčivým přípravkem by se měly používat osobní ochranné prostředky skládající se z nepropustných gumových rukavic.</w:t>
      </w:r>
    </w:p>
    <w:p w14:paraId="154B604D" w14:textId="6FF97F00" w:rsidR="00036433" w:rsidRPr="003B48C0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 xml:space="preserve">V případě náhodného kontaktu ihned postižené místo opláchněte velkým množstvím čisté vody. Pokud podráždění očí nebo kůže přetrvává, vyhledejte </w:t>
      </w:r>
      <w:r w:rsidR="00904FC0">
        <w:t xml:space="preserve">ihned </w:t>
      </w:r>
      <w:r>
        <w:t xml:space="preserve">lékařskou pomoc </w:t>
      </w:r>
      <w:bookmarkStart w:id="10" w:name="_Hlk174447718"/>
      <w:r>
        <w:t>a ukažte příbalový leták nebo etiketu</w:t>
      </w:r>
      <w:r w:rsidR="00904FC0">
        <w:t xml:space="preserve"> praktickému lékaři</w:t>
      </w:r>
      <w:r>
        <w:t xml:space="preserve">. </w:t>
      </w:r>
    </w:p>
    <w:bookmarkEnd w:id="10"/>
    <w:p w14:paraId="07BA2399" w14:textId="7F99A2BE" w:rsidR="00036433" w:rsidRPr="003B48C0" w:rsidRDefault="00CC1587" w:rsidP="00036433">
      <w:pPr>
        <w:tabs>
          <w:tab w:val="clear" w:pos="567"/>
        </w:tabs>
        <w:spacing w:line="240" w:lineRule="auto"/>
        <w:rPr>
          <w:bCs/>
          <w:szCs w:val="22"/>
        </w:rPr>
      </w:pPr>
      <w:r>
        <w:t xml:space="preserve">Při nakládání </w:t>
      </w:r>
      <w:r w:rsidR="00036433">
        <w:t xml:space="preserve">s veterinárním léčivým přípravkem nekuřte, nejezte a nepijte. </w:t>
      </w:r>
    </w:p>
    <w:p w14:paraId="0AF44BD9" w14:textId="77777777" w:rsidR="00036433" w:rsidRPr="003B48C0" w:rsidRDefault="00036433" w:rsidP="00036433">
      <w:pPr>
        <w:tabs>
          <w:tab w:val="clear" w:pos="567"/>
        </w:tabs>
        <w:spacing w:line="240" w:lineRule="auto"/>
        <w:rPr>
          <w:bCs/>
          <w:szCs w:val="22"/>
        </w:rPr>
      </w:pPr>
      <w:r>
        <w:t xml:space="preserve">Po použití si umyjte ruce. 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8C4DEA" w:rsidP="00D44816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B39819E" w14:textId="1C3935A9" w:rsidR="00036433" w:rsidRPr="00206029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Albendazol</w:t>
      </w:r>
      <w:proofErr w:type="spellEnd"/>
      <w:r>
        <w:t xml:space="preserve"> je toxický pro </w:t>
      </w:r>
      <w:r w:rsidR="00B327A4">
        <w:t xml:space="preserve">koprofágní živočichy </w:t>
      </w:r>
      <w:r>
        <w:t>vodní organismy.</w:t>
      </w:r>
    </w:p>
    <w:p w14:paraId="782E62F6" w14:textId="188B981D" w:rsidR="00036433" w:rsidRPr="00AA3106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 xml:space="preserve">Vzhledem k riziku pro </w:t>
      </w:r>
      <w:r w:rsidR="00B327A4">
        <w:t xml:space="preserve">koprofágní živočichy </w:t>
      </w:r>
      <w:r>
        <w:t xml:space="preserve">by se přípravek neměl používat více než jednou ročně. Ošetřená zvířata </w:t>
      </w:r>
      <w:r w:rsidR="00B327A4">
        <w:t xml:space="preserve">nesmí </w:t>
      </w:r>
      <w:r>
        <w:t>mít přístup k povrchové vodě po dobu 7 dnů po ošetření, aby se předešlo nepříznivým účinkům na vodní organismy.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8C4DEA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7CABAD3" w14:textId="77777777" w:rsidR="00036433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>Nejsou známy.</w:t>
      </w:r>
    </w:p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2BEADDDE" w:rsidR="00247A48" w:rsidRDefault="008C4DEA" w:rsidP="00247A48">
      <w:bookmarkStart w:id="11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863A6D">
        <w:t xml:space="preserve"> </w:t>
      </w:r>
      <w:r w:rsidRPr="00B41D57">
        <w:t xml:space="preserve">nebo jeho místnímu zástupci, nebo příslušnému vnitrostátnímu orgánu prostřednictvím národního systému hlášení. </w:t>
      </w:r>
      <w:bookmarkStart w:id="12" w:name="_Hlk184130880"/>
      <w:r w:rsidRPr="00B41D57">
        <w:t>Podrobné kontaktní údaje naleznete</w:t>
      </w:r>
      <w:bookmarkEnd w:id="12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Pr="00B41D57">
        <w:t>.</w:t>
      </w:r>
    </w:p>
    <w:bookmarkEnd w:id="1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8C4DEA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E0B1E4" w14:textId="77777777" w:rsidR="00036433" w:rsidRPr="00FC6204" w:rsidRDefault="00036433" w:rsidP="00036433">
      <w:pPr>
        <w:tabs>
          <w:tab w:val="clear" w:pos="567"/>
        </w:tabs>
        <w:spacing w:line="240" w:lineRule="auto"/>
        <w:rPr>
          <w:szCs w:val="22"/>
          <w:u w:val="single"/>
        </w:rPr>
      </w:pPr>
      <w:bookmarkStart w:id="13" w:name="_Hlk175059325"/>
      <w:r>
        <w:rPr>
          <w:u w:val="single"/>
        </w:rPr>
        <w:t>Březost a laktace:</w:t>
      </w:r>
    </w:p>
    <w:p w14:paraId="0B152DDB" w14:textId="6C40D5B2" w:rsidR="00036433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 xml:space="preserve">Laboratorní studie </w:t>
      </w:r>
      <w:r w:rsidR="003E42CA">
        <w:t xml:space="preserve">u </w:t>
      </w:r>
      <w:r>
        <w:t>myší, potkan</w:t>
      </w:r>
      <w:r w:rsidR="003E42CA">
        <w:t>ů</w:t>
      </w:r>
      <w:r>
        <w:t xml:space="preserve"> a králí</w:t>
      </w:r>
      <w:r w:rsidR="003E42CA">
        <w:t>ků</w:t>
      </w:r>
      <w:r>
        <w:t xml:space="preserve"> prokázaly teratogenní účin</w:t>
      </w:r>
      <w:r w:rsidR="003E42CA">
        <w:t>ek</w:t>
      </w:r>
      <w:r>
        <w:t xml:space="preserve">. </w:t>
      </w:r>
    </w:p>
    <w:p w14:paraId="468CDC9C" w14:textId="0E53081A" w:rsidR="00036433" w:rsidRPr="000A3744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>Nepoužív</w:t>
      </w:r>
      <w:r w:rsidR="003E42CA">
        <w:t>at</w:t>
      </w:r>
      <w:r>
        <w:t xml:space="preserve"> během prvního trimestru březosti. </w:t>
      </w:r>
    </w:p>
    <w:bookmarkEnd w:id="13"/>
    <w:p w14:paraId="24F83367" w14:textId="35187CD9" w:rsidR="00036433" w:rsidRPr="00AD050B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>Použí</w:t>
      </w:r>
      <w:r w:rsidR="003E42CA">
        <w:t>t</w:t>
      </w:r>
      <w:r>
        <w:t xml:space="preserve"> pouze </w:t>
      </w:r>
      <w:r w:rsidR="003E42CA">
        <w:t xml:space="preserve">po zvážení terapeutického prospěchu </w:t>
      </w:r>
      <w:r>
        <w:t>a rizik</w:t>
      </w:r>
      <w:r w:rsidR="003E42CA">
        <w:t>a</w:t>
      </w:r>
      <w:r>
        <w:t xml:space="preserve"> </w:t>
      </w:r>
      <w:r w:rsidR="003E42CA">
        <w:t>přísluš</w:t>
      </w:r>
      <w:r>
        <w:t>ným veterinárním lékařem během posledních dvou úseků březosti a během laktace.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8C4DEA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16B3AD" w14:textId="796DDDEF" w:rsidR="00C114FF" w:rsidRPr="00B41D57" w:rsidRDefault="008C4DE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8C4DEA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A86C6E" w14:textId="77777777" w:rsidR="00036433" w:rsidRPr="00FD1861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 xml:space="preserve">Perorální podání. </w:t>
      </w:r>
    </w:p>
    <w:p w14:paraId="10547C39" w14:textId="77777777" w:rsidR="00036433" w:rsidRPr="00FD1861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>Před použitím důkladně protřepte.</w:t>
      </w:r>
    </w:p>
    <w:p w14:paraId="142E5C65" w14:textId="77777777" w:rsidR="00036433" w:rsidRPr="00F97ED0" w:rsidRDefault="00036433" w:rsidP="00036433">
      <w:pPr>
        <w:tabs>
          <w:tab w:val="clear" w:pos="567"/>
        </w:tabs>
        <w:spacing w:line="240" w:lineRule="auto"/>
        <w:rPr>
          <w:szCs w:val="22"/>
        </w:rPr>
      </w:pPr>
    </w:p>
    <w:p w14:paraId="519B3F52" w14:textId="77777777" w:rsidR="00036433" w:rsidRPr="00CF3035" w:rsidRDefault="00036433" w:rsidP="00036433">
      <w:pPr>
        <w:tabs>
          <w:tab w:val="clear" w:pos="567"/>
        </w:tabs>
        <w:spacing w:line="240" w:lineRule="auto"/>
        <w:rPr>
          <w:b/>
          <w:bCs/>
          <w:szCs w:val="22"/>
        </w:rPr>
      </w:pPr>
      <w:bookmarkStart w:id="14" w:name="_Hlk187399876"/>
      <w:r>
        <w:rPr>
          <w:b/>
        </w:rPr>
        <w:t xml:space="preserve">Skot: </w:t>
      </w:r>
    </w:p>
    <w:p w14:paraId="4BD90235" w14:textId="3D1C8BB2" w:rsidR="00036433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 xml:space="preserve">Gastrointestinální hlístice a tasemnice: </w:t>
      </w:r>
      <w:r>
        <w:t xml:space="preserve">7,5 mg </w:t>
      </w:r>
      <w:proofErr w:type="spellStart"/>
      <w:r>
        <w:t>albendazolu</w:t>
      </w:r>
      <w:proofErr w:type="spellEnd"/>
      <w:r>
        <w:t xml:space="preserve">/kg </w:t>
      </w:r>
      <w:r w:rsidR="003E42CA">
        <w:t xml:space="preserve">živé hmotnosti </w:t>
      </w:r>
      <w:r>
        <w:t xml:space="preserve">(7,5 ml veterinárního léčivého přípravku/100 kg </w:t>
      </w:r>
      <w:r w:rsidR="003E42CA">
        <w:t>živé hmotnosti</w:t>
      </w:r>
      <w:r>
        <w:t>)</w:t>
      </w:r>
      <w:r w:rsidR="00290E01">
        <w:t xml:space="preserve"> </w:t>
      </w:r>
      <w:bookmarkStart w:id="15" w:name="_Hlk203119037"/>
      <w:r w:rsidR="00290E01">
        <w:t>jednorázově</w:t>
      </w:r>
      <w:bookmarkEnd w:id="15"/>
      <w:r>
        <w:t>.</w:t>
      </w:r>
    </w:p>
    <w:p w14:paraId="5F3687CA" w14:textId="77777777" w:rsidR="00036433" w:rsidRDefault="00036433" w:rsidP="00036433">
      <w:pPr>
        <w:tabs>
          <w:tab w:val="clear" w:pos="567"/>
        </w:tabs>
        <w:spacing w:line="240" w:lineRule="auto"/>
        <w:rPr>
          <w:szCs w:val="22"/>
        </w:rPr>
      </w:pPr>
    </w:p>
    <w:p w14:paraId="4A0436BC" w14:textId="480250A3" w:rsidR="00036433" w:rsidRPr="00CF3035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u w:val="single"/>
        </w:rPr>
        <w:t>Plicnivky</w:t>
      </w:r>
      <w:proofErr w:type="spellEnd"/>
      <w:r>
        <w:t xml:space="preserve">: 7,5 mg </w:t>
      </w:r>
      <w:proofErr w:type="spellStart"/>
      <w:r>
        <w:t>albendazolu</w:t>
      </w:r>
      <w:proofErr w:type="spellEnd"/>
      <w:r>
        <w:t xml:space="preserve">/kg </w:t>
      </w:r>
      <w:r w:rsidR="003E42CA">
        <w:t xml:space="preserve">živé hmotnosti </w:t>
      </w:r>
      <w:r>
        <w:t xml:space="preserve">(7,5 ml veterinárního léčivého přípravku/100 kg </w:t>
      </w:r>
      <w:r w:rsidR="003E42CA">
        <w:t>živé hmotnosti</w:t>
      </w:r>
      <w:r>
        <w:t xml:space="preserve">) </w:t>
      </w:r>
      <w:r w:rsidR="00290E01">
        <w:t>jednorázově</w:t>
      </w:r>
      <w:r>
        <w:t xml:space="preserve">. </w:t>
      </w:r>
    </w:p>
    <w:p w14:paraId="1EB4A8C9" w14:textId="77777777" w:rsidR="00036433" w:rsidRDefault="00036433" w:rsidP="00036433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3BBDC5F" w14:textId="16AEA3BF" w:rsidR="00036433" w:rsidRPr="008D344B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Dospěl</w:t>
      </w:r>
      <w:r w:rsidR="00290E01">
        <w:rPr>
          <w:u w:val="single"/>
        </w:rPr>
        <w:t>ci</w:t>
      </w:r>
      <w:r>
        <w:rPr>
          <w:u w:val="single"/>
        </w:rPr>
        <w:t xml:space="preserve"> jaterní motolice:</w:t>
      </w:r>
      <w:r>
        <w:t xml:space="preserve"> 10–15 mg </w:t>
      </w:r>
      <w:proofErr w:type="spellStart"/>
      <w:r>
        <w:t>albendazolu</w:t>
      </w:r>
      <w:proofErr w:type="spellEnd"/>
      <w:r>
        <w:t xml:space="preserve">/kg </w:t>
      </w:r>
      <w:r w:rsidR="003E42CA">
        <w:t>živé hmotnosti</w:t>
      </w:r>
      <w:r>
        <w:t xml:space="preserve"> (10–15 ml veterinárního léčivého přípravku/100 kg </w:t>
      </w:r>
      <w:r w:rsidR="00686A8E">
        <w:t>živé hmotnosti</w:t>
      </w:r>
      <w:r>
        <w:t xml:space="preserve">) </w:t>
      </w:r>
      <w:r w:rsidR="00290E01">
        <w:t>jednorázově</w:t>
      </w:r>
      <w:r>
        <w:t xml:space="preserve">. Při těžké infekci zopakujte ošetření po 21 dnech. </w:t>
      </w:r>
    </w:p>
    <w:p w14:paraId="2901E894" w14:textId="77777777" w:rsidR="00036433" w:rsidRDefault="00036433" w:rsidP="00036433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494434DB" w14:textId="77777777" w:rsidR="00036433" w:rsidRDefault="00036433" w:rsidP="00036433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b/>
        </w:rPr>
        <w:t xml:space="preserve">Ovce: </w:t>
      </w:r>
    </w:p>
    <w:p w14:paraId="58AC8D26" w14:textId="6797C25F" w:rsidR="00036433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 xml:space="preserve">Gastrointestinální hlístice a tasemnice: </w:t>
      </w:r>
      <w:r>
        <w:t xml:space="preserve">3,75 mg </w:t>
      </w:r>
      <w:proofErr w:type="spellStart"/>
      <w:r>
        <w:t>albendazolu</w:t>
      </w:r>
      <w:proofErr w:type="spellEnd"/>
      <w:r>
        <w:t xml:space="preserve">/kg </w:t>
      </w:r>
      <w:r w:rsidR="00686A8E">
        <w:t>živé hmotnosti</w:t>
      </w:r>
      <w:r>
        <w:t xml:space="preserve"> (1,5 ml veterinárního léčivého přípravku/40 kg </w:t>
      </w:r>
      <w:r w:rsidR="00686A8E">
        <w:t>živé hmotnosti</w:t>
      </w:r>
      <w:r>
        <w:t xml:space="preserve">) </w:t>
      </w:r>
      <w:r w:rsidR="00290E01">
        <w:t>jednorázově</w:t>
      </w:r>
      <w:r>
        <w:t>.</w:t>
      </w:r>
    </w:p>
    <w:p w14:paraId="6EAFD19B" w14:textId="77777777" w:rsidR="00036433" w:rsidRDefault="00036433" w:rsidP="00036433">
      <w:pPr>
        <w:tabs>
          <w:tab w:val="clear" w:pos="567"/>
        </w:tabs>
        <w:spacing w:line="240" w:lineRule="auto"/>
        <w:rPr>
          <w:szCs w:val="22"/>
        </w:rPr>
      </w:pPr>
    </w:p>
    <w:p w14:paraId="6A09093D" w14:textId="77777777" w:rsidR="00036433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u w:val="single"/>
        </w:rPr>
        <w:t>Plicnivky</w:t>
      </w:r>
      <w:proofErr w:type="spellEnd"/>
      <w:r>
        <w:t xml:space="preserve">: </w:t>
      </w:r>
    </w:p>
    <w:p w14:paraId="77B45295" w14:textId="543406C5" w:rsidR="00036433" w:rsidRDefault="00036433" w:rsidP="00036433">
      <w:pPr>
        <w:pStyle w:val="Odstavecseseznamem"/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Dictyocaulus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 xml:space="preserve">.: 3,75 mg </w:t>
      </w:r>
      <w:proofErr w:type="spellStart"/>
      <w:r>
        <w:t>albendazolu</w:t>
      </w:r>
      <w:proofErr w:type="spellEnd"/>
      <w:r>
        <w:t xml:space="preserve">/kg </w:t>
      </w:r>
      <w:r w:rsidR="00686A8E">
        <w:t>živé hmotnosti</w:t>
      </w:r>
      <w:r>
        <w:t xml:space="preserve"> (1,5 ml veterinárního léčivého přípravku/40 kg </w:t>
      </w:r>
      <w:r w:rsidR="00686A8E">
        <w:t>živé hmotnosti</w:t>
      </w:r>
      <w:r>
        <w:t xml:space="preserve">) </w:t>
      </w:r>
      <w:r w:rsidR="00290E01">
        <w:t>jednorázově</w:t>
      </w:r>
      <w:r>
        <w:t xml:space="preserve">. </w:t>
      </w:r>
    </w:p>
    <w:p w14:paraId="5BD10DC5" w14:textId="293B6AE9" w:rsidR="00036433" w:rsidRDefault="00036433" w:rsidP="00036433">
      <w:pPr>
        <w:pStyle w:val="Odstavecseseznamem"/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Muellerius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 xml:space="preserve">. a </w:t>
      </w:r>
      <w:proofErr w:type="spellStart"/>
      <w:r>
        <w:rPr>
          <w:i/>
        </w:rPr>
        <w:t>Protostrongylus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.: 7,5–10 mg </w:t>
      </w:r>
      <w:proofErr w:type="spellStart"/>
      <w:r>
        <w:t>albendazolu</w:t>
      </w:r>
      <w:proofErr w:type="spellEnd"/>
      <w:r>
        <w:t xml:space="preserve">/kg </w:t>
      </w:r>
      <w:r w:rsidR="00686A8E">
        <w:t>živé hmotnosti</w:t>
      </w:r>
      <w:r>
        <w:t xml:space="preserve"> (3–4 ml veterinárního léčivého přípravku/40 kg </w:t>
      </w:r>
      <w:r w:rsidR="00686A8E">
        <w:t>živé hmotnosti</w:t>
      </w:r>
      <w:r>
        <w:t xml:space="preserve">). </w:t>
      </w:r>
      <w:r w:rsidR="00686A8E">
        <w:t>O</w:t>
      </w:r>
      <w:r>
        <w:t xml:space="preserve">šetření </w:t>
      </w:r>
      <w:r w:rsidR="00686A8E">
        <w:t xml:space="preserve">zopakujte </w:t>
      </w:r>
      <w:r>
        <w:t xml:space="preserve">po 7 dnech.  </w:t>
      </w:r>
    </w:p>
    <w:p w14:paraId="7E0A3147" w14:textId="77777777" w:rsidR="00036433" w:rsidRPr="005377FE" w:rsidRDefault="00036433" w:rsidP="00036433">
      <w:pPr>
        <w:tabs>
          <w:tab w:val="clear" w:pos="567"/>
        </w:tabs>
        <w:spacing w:line="240" w:lineRule="auto"/>
        <w:rPr>
          <w:szCs w:val="22"/>
        </w:rPr>
      </w:pPr>
    </w:p>
    <w:p w14:paraId="68117484" w14:textId="67813ED7" w:rsidR="00036433" w:rsidRDefault="00036433" w:rsidP="00036433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Dospěl</w:t>
      </w:r>
      <w:r w:rsidR="00290E01">
        <w:rPr>
          <w:u w:val="single"/>
        </w:rPr>
        <w:t>ci</w:t>
      </w:r>
      <w:r>
        <w:rPr>
          <w:u w:val="single"/>
        </w:rPr>
        <w:t xml:space="preserve"> jaterní motolice:</w:t>
      </w:r>
    </w:p>
    <w:p w14:paraId="00AFD262" w14:textId="34E1FA79" w:rsidR="00036433" w:rsidRDefault="00036433" w:rsidP="00036433">
      <w:pPr>
        <w:pStyle w:val="Odstavecseseznamem"/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Fasciola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 a </w:t>
      </w:r>
      <w:proofErr w:type="spellStart"/>
      <w:r>
        <w:rPr>
          <w:i/>
        </w:rPr>
        <w:t>Fascioloides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.: 7,5–10 mg </w:t>
      </w:r>
      <w:proofErr w:type="spellStart"/>
      <w:r>
        <w:t>albendazolu</w:t>
      </w:r>
      <w:proofErr w:type="spellEnd"/>
      <w:r>
        <w:t xml:space="preserve">/kg </w:t>
      </w:r>
      <w:r w:rsidR="00686A8E">
        <w:t>živé hmotnosti</w:t>
      </w:r>
      <w:r>
        <w:t xml:space="preserve"> (3–4 ml veterinárního léčivého přípravku/40 kg </w:t>
      </w:r>
      <w:r w:rsidR="00686A8E">
        <w:t>živé hmotnosti</w:t>
      </w:r>
      <w:r>
        <w:t>) při jednom ošetření.</w:t>
      </w:r>
    </w:p>
    <w:p w14:paraId="7426B8B0" w14:textId="2F920F64" w:rsidR="00036433" w:rsidRPr="00CF3035" w:rsidRDefault="00036433" w:rsidP="00036433">
      <w:pPr>
        <w:pStyle w:val="Odstavecseseznamem"/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Dicrocoelium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 xml:space="preserve">.: 7,5–10 mg </w:t>
      </w:r>
      <w:proofErr w:type="spellStart"/>
      <w:r>
        <w:t>albendazolu</w:t>
      </w:r>
      <w:proofErr w:type="spellEnd"/>
      <w:r>
        <w:t xml:space="preserve">/kg </w:t>
      </w:r>
      <w:r w:rsidR="00686A8E">
        <w:t>živé hmotnosti</w:t>
      </w:r>
      <w:r>
        <w:t xml:space="preserve"> (3–4 ml veterinárního léčivého přípravku/40 kg </w:t>
      </w:r>
      <w:r w:rsidR="00686A8E">
        <w:t>živé hmotnosti</w:t>
      </w:r>
      <w:r>
        <w:t xml:space="preserve">). </w:t>
      </w:r>
      <w:r w:rsidR="00686A8E">
        <w:t>O</w:t>
      </w:r>
      <w:r>
        <w:t>šetření</w:t>
      </w:r>
      <w:r w:rsidR="00686A8E">
        <w:t xml:space="preserve"> zopakujte</w:t>
      </w:r>
      <w:r>
        <w:t xml:space="preserve"> po 7 dnech. </w:t>
      </w:r>
    </w:p>
    <w:bookmarkEnd w:id="14"/>
    <w:p w14:paraId="0C8835E6" w14:textId="77777777" w:rsidR="00036433" w:rsidRDefault="00036433" w:rsidP="00036433">
      <w:pPr>
        <w:tabs>
          <w:tab w:val="clear" w:pos="567"/>
        </w:tabs>
        <w:spacing w:line="240" w:lineRule="auto"/>
        <w:rPr>
          <w:szCs w:val="22"/>
          <w:highlight w:val="yellow"/>
          <w:lang w:val="en-US"/>
        </w:rPr>
      </w:pPr>
    </w:p>
    <w:p w14:paraId="60885E3E" w14:textId="2A6EB605" w:rsidR="00036433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Poddávkování</w:t>
      </w:r>
      <w:proofErr w:type="spellEnd"/>
      <w:r>
        <w:t xml:space="preserve"> by mohlo </w:t>
      </w:r>
      <w:r w:rsidR="00686A8E">
        <w:t xml:space="preserve">vést k </w:t>
      </w:r>
      <w:r>
        <w:t>neúčinné</w:t>
      </w:r>
      <w:r w:rsidR="00686A8E">
        <w:t>mu</w:t>
      </w:r>
      <w:r>
        <w:t xml:space="preserve"> </w:t>
      </w:r>
      <w:r w:rsidR="00686A8E">
        <w:t xml:space="preserve">použití </w:t>
      </w:r>
      <w:r>
        <w:t>a mohlo by podpořit rozvoj rezistence.</w:t>
      </w:r>
    </w:p>
    <w:p w14:paraId="6A94585F" w14:textId="5785AC1A" w:rsidR="00036433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 xml:space="preserve">Pro zajištění správného dávkování </w:t>
      </w:r>
      <w:r w:rsidR="00686A8E">
        <w:t>by měla být</w:t>
      </w:r>
      <w:r>
        <w:t xml:space="preserve"> co nejpřesněji </w:t>
      </w:r>
      <w:r w:rsidR="00686A8E">
        <w:t>stanovena živá</w:t>
      </w:r>
      <w:r>
        <w:t xml:space="preserve"> hmotnost. Pokud </w:t>
      </w:r>
      <w:r w:rsidR="00686A8E">
        <w:t xml:space="preserve">zvířata </w:t>
      </w:r>
      <w:r>
        <w:t xml:space="preserve">mají být </w:t>
      </w:r>
      <w:r w:rsidR="00686A8E">
        <w:t xml:space="preserve">léčena </w:t>
      </w:r>
      <w:r>
        <w:t xml:space="preserve">hromadně, měly by být vytvořeny přiměřeně homogenní skupiny a všem zvířatům ve skupině by měla být podána dávka odpovídající nejtěžšímu zvířeti. </w:t>
      </w:r>
    </w:p>
    <w:p w14:paraId="731388F4" w14:textId="44A16B90" w:rsidR="003E3691" w:rsidRPr="008D344B" w:rsidRDefault="00036433" w:rsidP="00036433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bookmarkStart w:id="16" w:name="_Hlk187399003"/>
      <w:bookmarkStart w:id="17" w:name="_Hlk203119109"/>
      <w:r>
        <w:t>Měl</w:t>
      </w:r>
      <w:r w:rsidR="0050642E">
        <w:t>o</w:t>
      </w:r>
      <w:r>
        <w:t xml:space="preserve"> by být použit</w:t>
      </w:r>
      <w:r w:rsidR="0050642E">
        <w:t>o</w:t>
      </w:r>
      <w:r>
        <w:t xml:space="preserve"> vhodn</w:t>
      </w:r>
      <w:r w:rsidR="0050642E">
        <w:t>ě</w:t>
      </w:r>
      <w:r>
        <w:t xml:space="preserve"> </w:t>
      </w:r>
      <w:r w:rsidR="0050642E">
        <w:t>odstupňované dávkovací zařízení.</w:t>
      </w:r>
      <w:bookmarkEnd w:id="16"/>
      <w:bookmarkEnd w:id="17"/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8C4DEA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50793691" w14:textId="77777777" w:rsidR="00036433" w:rsidRDefault="00036433" w:rsidP="00B13B6D">
      <w:pPr>
        <w:pStyle w:val="Style1"/>
      </w:pPr>
    </w:p>
    <w:p w14:paraId="0D268560" w14:textId="3B9BEA08" w:rsidR="00036433" w:rsidRPr="00036433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>Nejsou známy.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8C4DEA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3E58438E" w14:textId="77777777" w:rsidR="009A6509" w:rsidRPr="00B41D57" w:rsidRDefault="009A6509" w:rsidP="009A6509">
      <w:pPr>
        <w:rPr>
          <w:szCs w:val="22"/>
        </w:rPr>
      </w:pPr>
    </w:p>
    <w:p w14:paraId="5B24853D" w14:textId="40E28906" w:rsidR="009A6509" w:rsidRPr="00B41D57" w:rsidRDefault="008C4DEA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8C4DEA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5F8B0B" w14:textId="77777777" w:rsidR="00036433" w:rsidRDefault="00036433" w:rsidP="00036433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 xml:space="preserve">Skot: </w:t>
      </w:r>
    </w:p>
    <w:p w14:paraId="2D65E67C" w14:textId="77777777" w:rsidR="00036433" w:rsidRPr="00340C28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>Maso: 7 dní.</w:t>
      </w:r>
    </w:p>
    <w:p w14:paraId="3947F372" w14:textId="77777777" w:rsidR="00036433" w:rsidRPr="00340C28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>Mléko: 84 h.</w:t>
      </w:r>
    </w:p>
    <w:p w14:paraId="1853326F" w14:textId="77777777" w:rsidR="00036433" w:rsidRDefault="00036433" w:rsidP="00036433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4AC293E1" w14:textId="77777777" w:rsidR="00036433" w:rsidRDefault="00036433" w:rsidP="00036433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 xml:space="preserve">Ovce: </w:t>
      </w:r>
    </w:p>
    <w:p w14:paraId="25B00A7D" w14:textId="77777777" w:rsidR="00036433" w:rsidRPr="00340C28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>Maso: 4 dní.</w:t>
      </w:r>
    </w:p>
    <w:p w14:paraId="35946CB6" w14:textId="6431E1E4" w:rsidR="00C114FF" w:rsidRPr="00B41D57" w:rsidRDefault="00036433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Mléko: 96 h. </w:t>
      </w:r>
    </w:p>
    <w:p w14:paraId="1A1B55BD" w14:textId="4C991DA1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129AA2" w14:textId="77777777" w:rsidR="0061782A" w:rsidRPr="00B41D57" w:rsidRDefault="0061782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562B72B" w:rsidR="00C114FF" w:rsidRPr="00B41D57" w:rsidRDefault="008C4DEA" w:rsidP="00B13B6D">
      <w:pPr>
        <w:pStyle w:val="Style1"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DB2F2F3" w14:textId="536BBBAF" w:rsidR="00036433" w:rsidRPr="00036433" w:rsidRDefault="008C4DEA" w:rsidP="005C4E23">
      <w:pPr>
        <w:pStyle w:val="Style1"/>
        <w:rPr>
          <w:b w:val="0"/>
          <w:bCs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61782A">
        <w:t xml:space="preserve"> </w:t>
      </w:r>
      <w:r w:rsidR="00036433" w:rsidRPr="00036433">
        <w:rPr>
          <w:b w:val="0"/>
          <w:bCs/>
        </w:rPr>
        <w:t>QP52AC11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153B9216" w:rsidR="00C114FF" w:rsidRPr="00B41D57" w:rsidRDefault="008C4DEA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F2A866" w14:textId="1A0B698D" w:rsidR="00036433" w:rsidRDefault="00036433" w:rsidP="00036433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>
        <w:t>Albendazol</w:t>
      </w:r>
      <w:proofErr w:type="spellEnd"/>
      <w:r>
        <w:t xml:space="preserve"> je širokospektr</w:t>
      </w:r>
      <w:r w:rsidR="0050642E">
        <w:t>é</w:t>
      </w:r>
      <w:r>
        <w:t xml:space="preserve"> anthelmintikum </w:t>
      </w:r>
      <w:r w:rsidR="0050642E">
        <w:t>ze skupiny</w:t>
      </w:r>
      <w:r>
        <w:t xml:space="preserve"> </w:t>
      </w:r>
      <w:proofErr w:type="spellStart"/>
      <w:r>
        <w:t>benzimidazolů</w:t>
      </w:r>
      <w:proofErr w:type="spellEnd"/>
      <w:r>
        <w:t xml:space="preserve"> pro eliminaci gastrointestinálních hlístic, </w:t>
      </w:r>
      <w:proofErr w:type="spellStart"/>
      <w:r>
        <w:t>plicnivek</w:t>
      </w:r>
      <w:proofErr w:type="spellEnd"/>
      <w:r>
        <w:t>, tasemnic a dospěl</w:t>
      </w:r>
      <w:r w:rsidR="0050642E">
        <w:t>ců</w:t>
      </w:r>
      <w:r>
        <w:t xml:space="preserve"> jaterních motolic. </w:t>
      </w:r>
    </w:p>
    <w:p w14:paraId="5A333741" w14:textId="1E276CB5" w:rsidR="00036433" w:rsidRPr="00AA3634" w:rsidRDefault="00036433" w:rsidP="00036433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>
        <w:t>Benzimidazoly</w:t>
      </w:r>
      <w:proofErr w:type="spellEnd"/>
      <w:r>
        <w:t xml:space="preserve"> se vážou na tubulin hlístic, </w:t>
      </w:r>
      <w:r w:rsidR="0050642E">
        <w:t xml:space="preserve">bílkovinu </w:t>
      </w:r>
      <w:r>
        <w:t>nezbytn</w:t>
      </w:r>
      <w:r w:rsidR="0050642E">
        <w:t>ou</w:t>
      </w:r>
      <w:r>
        <w:t xml:space="preserve"> pro tvorbu a životaschopnost mikrotubulů. K tomu dochází především v absorpčních střevních buňkách, což má za následek nepřítomnost mikrotubulů ve střevních buňkách hlístic. Výsledkem je, že tyto buňky nejsou schopny absorbovat živiny, což způsobuje následné snížení hladiny glykogenu a účinné hladovění parazitů. Ukázalo se, že mezi tubulinem u savců a hlíst</w:t>
      </w:r>
      <w:r w:rsidR="003E3691">
        <w:t>ic</w:t>
      </w:r>
      <w:r>
        <w:t xml:space="preserve"> existují strukturální rozdíly, což má za následek preferenční toxicitu </w:t>
      </w:r>
      <w:proofErr w:type="spellStart"/>
      <w:r>
        <w:t>albendazolu</w:t>
      </w:r>
      <w:proofErr w:type="spellEnd"/>
      <w:r>
        <w:t xml:space="preserve"> pro hlíst</w:t>
      </w:r>
      <w:r w:rsidR="003E3691">
        <w:t>ice</w:t>
      </w:r>
      <w:r>
        <w:t xml:space="preserve"> a nikoli pro hostitele. Bylo také prokázáno, že </w:t>
      </w:r>
      <w:proofErr w:type="spellStart"/>
      <w:r>
        <w:t>benzimidazoly</w:t>
      </w:r>
      <w:proofErr w:type="spellEnd"/>
      <w:r>
        <w:t xml:space="preserve"> inhibují systém </w:t>
      </w:r>
      <w:proofErr w:type="spellStart"/>
      <w:r>
        <w:t>fumarát</w:t>
      </w:r>
      <w:proofErr w:type="spellEnd"/>
      <w:r>
        <w:t xml:space="preserve"> reduktázy hlíst</w:t>
      </w:r>
      <w:r w:rsidR="003E3691">
        <w:t>ic</w:t>
      </w:r>
      <w:r>
        <w:t xml:space="preserve"> a </w:t>
      </w:r>
      <w:r w:rsidR="003E3691">
        <w:t>naruš</w:t>
      </w:r>
      <w:r>
        <w:t>ují tvorbu energie.</w:t>
      </w:r>
    </w:p>
    <w:p w14:paraId="3E8BA78B" w14:textId="1977C27A" w:rsidR="00036433" w:rsidRDefault="00036433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Mechanismus rezistence na </w:t>
      </w:r>
      <w:proofErr w:type="spellStart"/>
      <w:r>
        <w:t>benzimidazolová</w:t>
      </w:r>
      <w:proofErr w:type="spellEnd"/>
      <w:r>
        <w:t xml:space="preserve"> anthelmintika v zásadě souvisí se změnami v genu kódujícím β-tubulin izotypu 1, který brání vazbě na léčivo. </w:t>
      </w:r>
    </w:p>
    <w:p w14:paraId="45D301A3" w14:textId="77777777" w:rsidR="00036433" w:rsidRPr="00B41D57" w:rsidRDefault="000364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2960232C" w:rsidR="00C114FF" w:rsidRPr="00B41D57" w:rsidRDefault="008C4DEA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731275" w14:textId="698214D9" w:rsidR="00036433" w:rsidRPr="0072395E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Albendazol</w:t>
      </w:r>
      <w:proofErr w:type="spellEnd"/>
      <w:r>
        <w:t xml:space="preserve"> se rychle metabolizuje na </w:t>
      </w:r>
      <w:proofErr w:type="spellStart"/>
      <w:r>
        <w:t>albendazolsulfoxid</w:t>
      </w:r>
      <w:proofErr w:type="spellEnd"/>
      <w:r>
        <w:t xml:space="preserve">, který po perorálním podání přetrvává delší dobu ve vyšších hladinách v plazmě skotu a ovcí, přičemž maximálních hladin v plazmě </w:t>
      </w:r>
      <w:r w:rsidR="003E3691">
        <w:t xml:space="preserve">dosáhne </w:t>
      </w:r>
      <w:r>
        <w:t>přibližně 16 a 14 hodin po podání dávky.</w:t>
      </w:r>
    </w:p>
    <w:p w14:paraId="7597E0F3" w14:textId="4A9A1EF6" w:rsidR="00036433" w:rsidRPr="0072395E" w:rsidRDefault="00036433" w:rsidP="00036433">
      <w:pPr>
        <w:tabs>
          <w:tab w:val="clear" w:pos="567"/>
        </w:tabs>
        <w:spacing w:line="240" w:lineRule="auto"/>
        <w:rPr>
          <w:bCs/>
          <w:szCs w:val="22"/>
        </w:rPr>
      </w:pPr>
      <w:r>
        <w:t xml:space="preserve">Po perorálním podání veterinárního léčivého přípravku skotu v dávce 15 mg </w:t>
      </w:r>
      <w:proofErr w:type="spellStart"/>
      <w:r>
        <w:t>albendazolu</w:t>
      </w:r>
      <w:proofErr w:type="spellEnd"/>
      <w:r>
        <w:t xml:space="preserve">/kg </w:t>
      </w:r>
      <w:r w:rsidR="003E3691">
        <w:t>živé hmotnosti</w:t>
      </w:r>
      <w:r>
        <w:t xml:space="preserve"> byly pozorovány následující parametry: </w:t>
      </w:r>
      <w:proofErr w:type="spellStart"/>
      <w:r>
        <w:t>C</w:t>
      </w:r>
      <w:r>
        <w:rPr>
          <w:vertAlign w:val="subscript"/>
        </w:rPr>
        <w:t>max</w:t>
      </w:r>
      <w:proofErr w:type="spellEnd"/>
      <w:r>
        <w:t xml:space="preserve"> 2,19 </w:t>
      </w:r>
      <w:proofErr w:type="spellStart"/>
      <w:r>
        <w:t>μg</w:t>
      </w:r>
      <w:proofErr w:type="spellEnd"/>
      <w:r>
        <w:t>/ml, t</w:t>
      </w:r>
      <w:r>
        <w:rPr>
          <w:vertAlign w:val="subscript"/>
        </w:rPr>
        <w:t>½</w:t>
      </w:r>
      <w:r>
        <w:t xml:space="preserve"> 2,09 h a </w:t>
      </w:r>
      <w:proofErr w:type="spellStart"/>
      <w:r>
        <w:t>AUC</w:t>
      </w:r>
      <w:r>
        <w:rPr>
          <w:vertAlign w:val="subscript"/>
        </w:rPr>
        <w:t>t</w:t>
      </w:r>
      <w:proofErr w:type="spellEnd"/>
      <w:r>
        <w:t xml:space="preserve"> 42,33 </w:t>
      </w:r>
      <w:proofErr w:type="spellStart"/>
      <w:r>
        <w:t>μg·h</w:t>
      </w:r>
      <w:proofErr w:type="spellEnd"/>
      <w:r>
        <w:t xml:space="preserve">/ml. </w:t>
      </w:r>
    </w:p>
    <w:p w14:paraId="5E9DD14C" w14:textId="32664B7B" w:rsidR="00036433" w:rsidRPr="0072395E" w:rsidRDefault="003E3691" w:rsidP="00036433">
      <w:pPr>
        <w:tabs>
          <w:tab w:val="clear" w:pos="567"/>
        </w:tabs>
        <w:spacing w:line="240" w:lineRule="auto"/>
        <w:rPr>
          <w:bCs/>
          <w:szCs w:val="22"/>
        </w:rPr>
      </w:pPr>
      <w:r>
        <w:t>P</w:t>
      </w:r>
      <w:r w:rsidR="00036433">
        <w:t xml:space="preserve">o perorálním podání veterinárního léčivého přípravku ovcím v dávce 10 mg </w:t>
      </w:r>
      <w:proofErr w:type="spellStart"/>
      <w:r w:rsidR="00036433">
        <w:t>albendazolu</w:t>
      </w:r>
      <w:proofErr w:type="spellEnd"/>
      <w:r w:rsidR="00036433">
        <w:t xml:space="preserve">/kg </w:t>
      </w:r>
      <w:r>
        <w:t xml:space="preserve">živé hmotnosti </w:t>
      </w:r>
      <w:r w:rsidR="00036433">
        <w:t xml:space="preserve">byly pozorovány následující parametry: </w:t>
      </w:r>
      <w:proofErr w:type="spellStart"/>
      <w:r w:rsidR="00036433">
        <w:t>C</w:t>
      </w:r>
      <w:r w:rsidR="00036433">
        <w:rPr>
          <w:vertAlign w:val="subscript"/>
        </w:rPr>
        <w:t>max</w:t>
      </w:r>
      <w:proofErr w:type="spellEnd"/>
      <w:r w:rsidR="00036433">
        <w:t xml:space="preserve"> 2,41 </w:t>
      </w:r>
      <w:proofErr w:type="spellStart"/>
      <w:r w:rsidR="00036433">
        <w:t>μg</w:t>
      </w:r>
      <w:proofErr w:type="spellEnd"/>
      <w:r w:rsidR="00036433">
        <w:t>/ml, t</w:t>
      </w:r>
      <w:r w:rsidR="00036433">
        <w:rPr>
          <w:vertAlign w:val="subscript"/>
        </w:rPr>
        <w:t>½</w:t>
      </w:r>
      <w:r w:rsidR="00036433">
        <w:t xml:space="preserve"> 4,85 h a </w:t>
      </w:r>
      <w:proofErr w:type="spellStart"/>
      <w:r w:rsidR="00036433">
        <w:t>AUC</w:t>
      </w:r>
      <w:r w:rsidR="00036433">
        <w:rPr>
          <w:vertAlign w:val="subscript"/>
        </w:rPr>
        <w:t>t</w:t>
      </w:r>
      <w:proofErr w:type="spellEnd"/>
      <w:r w:rsidR="00036433">
        <w:t xml:space="preserve"> 69,61 </w:t>
      </w:r>
      <w:proofErr w:type="spellStart"/>
      <w:r w:rsidR="00036433">
        <w:t>μg·h</w:t>
      </w:r>
      <w:proofErr w:type="spellEnd"/>
      <w:r w:rsidR="00036433">
        <w:t>/ml.</w:t>
      </w:r>
    </w:p>
    <w:p w14:paraId="1A871D13" w14:textId="77777777" w:rsidR="00036433" w:rsidRPr="00B41D57" w:rsidRDefault="000364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683205E8" w:rsidR="00C114FF" w:rsidRPr="00B41D57" w:rsidRDefault="008C4DEA" w:rsidP="00D44816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lastRenderedPageBreak/>
        <w:t>Environmentální vlastnosti</w:t>
      </w:r>
    </w:p>
    <w:p w14:paraId="71DFF48A" w14:textId="0A5B9816" w:rsidR="00B14A5A" w:rsidRDefault="00B327A4" w:rsidP="00036433">
      <w:pPr>
        <w:suppressAutoHyphens/>
      </w:pPr>
      <w:r>
        <w:t xml:space="preserve">Trus zvířat </w:t>
      </w:r>
      <w:r w:rsidR="00036433">
        <w:t xml:space="preserve">obsahující </w:t>
      </w:r>
      <w:proofErr w:type="spellStart"/>
      <w:r w:rsidR="00036433">
        <w:t>albendazol</w:t>
      </w:r>
      <w:proofErr w:type="spellEnd"/>
      <w:r w:rsidR="00036433">
        <w:t>, kter</w:t>
      </w:r>
      <w:r>
        <w:t>ý</w:t>
      </w:r>
      <w:r w:rsidR="00036433">
        <w:t xml:space="preserve"> na pastvinu vyloučí ošetřený skot a ovce, snižuj</w:t>
      </w:r>
      <w:r>
        <w:t>e</w:t>
      </w:r>
      <w:r w:rsidR="00036433">
        <w:t xml:space="preserve"> množství </w:t>
      </w:r>
      <w:r>
        <w:t xml:space="preserve">koprofágních </w:t>
      </w:r>
      <w:r w:rsidR="00036433">
        <w:t xml:space="preserve">organismů, což může mít vliv na </w:t>
      </w:r>
      <w:r>
        <w:t>jeho rozklad.</w:t>
      </w:r>
      <w:r w:rsidR="00B14A5A">
        <w:t xml:space="preserve"> </w:t>
      </w:r>
      <w:proofErr w:type="spellStart"/>
      <w:r w:rsidR="00036433">
        <w:t>Albendazol</w:t>
      </w:r>
      <w:proofErr w:type="spellEnd"/>
      <w:r w:rsidR="00036433">
        <w:t xml:space="preserve"> je toxický pro vodní organismy při přímé expozici a při odvádění a/nebo stékání </w:t>
      </w:r>
      <w:proofErr w:type="spellStart"/>
      <w:r w:rsidR="00036433">
        <w:t>albendazolu</w:t>
      </w:r>
      <w:proofErr w:type="spellEnd"/>
      <w:r w:rsidR="00036433">
        <w:t xml:space="preserve"> z půdy. </w:t>
      </w:r>
    </w:p>
    <w:p w14:paraId="709C1ED8" w14:textId="78948C24" w:rsidR="00036433" w:rsidRPr="00520AF5" w:rsidRDefault="00B14A5A" w:rsidP="00036433">
      <w:pPr>
        <w:suppressAutoHyphens/>
        <w:rPr>
          <w:rFonts w:cs="Arial"/>
          <w:bCs/>
          <w:szCs w:val="22"/>
        </w:rPr>
      </w:pPr>
      <w:r>
        <w:t xml:space="preserve">Bylo prokázáno, </w:t>
      </w:r>
      <w:r w:rsidR="00036433">
        <w:t xml:space="preserve">že hlavní metabolit </w:t>
      </w:r>
      <w:proofErr w:type="spellStart"/>
      <w:r w:rsidR="00036433">
        <w:t>albendazolu</w:t>
      </w:r>
      <w:proofErr w:type="spellEnd"/>
      <w:r w:rsidR="00036433">
        <w:t xml:space="preserve">, </w:t>
      </w:r>
      <w:proofErr w:type="spellStart"/>
      <w:r w:rsidR="00036433">
        <w:t>albendazolsulfoxid</w:t>
      </w:r>
      <w:proofErr w:type="spellEnd"/>
      <w:r w:rsidR="00036433">
        <w:t xml:space="preserve">, je </w:t>
      </w:r>
      <w:r>
        <w:t xml:space="preserve">velmi </w:t>
      </w:r>
      <w:r w:rsidR="00036433">
        <w:t>perzistentní.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8C4DEA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8C4DEA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F24310" w14:textId="6D0BEC32" w:rsidR="00C114FF" w:rsidRPr="00B41D57" w:rsidRDefault="008C4DE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8C4DEA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4F840454" w:rsidR="00C114FF" w:rsidRPr="00B41D57" w:rsidRDefault="008C4DE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036433">
        <w:t xml:space="preserve"> 42 měsíců.</w:t>
      </w:r>
    </w:p>
    <w:p w14:paraId="5DF513F3" w14:textId="0EBA406B" w:rsidR="00C114FF" w:rsidRPr="00B41D57" w:rsidRDefault="008C4DE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036433">
        <w:t xml:space="preserve"> 2 roky.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8C4DEA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5143F67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5232F4" w14:textId="645BE12E" w:rsidR="00C114FF" w:rsidRPr="00B41D57" w:rsidRDefault="008C4DE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Tento veterinární léčivý přípravek nevyžaduje žádné zvláštní podmínky uchovávání.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8C4DEA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39168B86" w14:textId="77777777" w:rsidR="00036433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>Láhve z </w:t>
      </w:r>
      <w:proofErr w:type="spellStart"/>
      <w:r>
        <w:t>vysokohustotního</w:t>
      </w:r>
      <w:proofErr w:type="spellEnd"/>
      <w:r>
        <w:t xml:space="preserve"> </w:t>
      </w:r>
      <w:proofErr w:type="spellStart"/>
      <w:r>
        <w:t>polyethylenu</w:t>
      </w:r>
      <w:proofErr w:type="spellEnd"/>
      <w:r>
        <w:t xml:space="preserve"> (HDPE) utěsněná fólií z </w:t>
      </w:r>
      <w:proofErr w:type="spellStart"/>
      <w:r>
        <w:t>polyethylenu</w:t>
      </w:r>
      <w:proofErr w:type="spellEnd"/>
      <w:r>
        <w:t xml:space="preserve"> (PE) se šroubovacím víčkem z HDPE.</w:t>
      </w:r>
    </w:p>
    <w:p w14:paraId="30F36ECB" w14:textId="77777777" w:rsidR="00036433" w:rsidRPr="00F97ED0" w:rsidRDefault="00036433" w:rsidP="00036433">
      <w:pPr>
        <w:tabs>
          <w:tab w:val="clear" w:pos="567"/>
        </w:tabs>
        <w:spacing w:line="240" w:lineRule="auto"/>
        <w:rPr>
          <w:szCs w:val="22"/>
        </w:rPr>
      </w:pPr>
    </w:p>
    <w:p w14:paraId="05EE36CB" w14:textId="77777777" w:rsidR="00036433" w:rsidRPr="009968AC" w:rsidRDefault="00036433" w:rsidP="00036433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Velikosti balení:</w:t>
      </w:r>
    </w:p>
    <w:p w14:paraId="1EB8C371" w14:textId="77777777" w:rsidR="00036433" w:rsidRDefault="00036433" w:rsidP="00036433">
      <w:pPr>
        <w:tabs>
          <w:tab w:val="clear" w:pos="567"/>
        </w:tabs>
        <w:spacing w:line="240" w:lineRule="auto"/>
        <w:rPr>
          <w:szCs w:val="22"/>
        </w:rPr>
      </w:pPr>
      <w:r>
        <w:t>Láhev o objemu 1 l</w:t>
      </w:r>
    </w:p>
    <w:p w14:paraId="541EB51A" w14:textId="23B9FFDD" w:rsidR="00036433" w:rsidRPr="00036433" w:rsidRDefault="00036433" w:rsidP="00A9226B">
      <w:pPr>
        <w:tabs>
          <w:tab w:val="clear" w:pos="567"/>
        </w:tabs>
        <w:spacing w:line="240" w:lineRule="auto"/>
        <w:rPr>
          <w:szCs w:val="22"/>
        </w:rPr>
      </w:pPr>
      <w:r>
        <w:t>Láhev o objemu 5 l</w:t>
      </w:r>
    </w:p>
    <w:p w14:paraId="5C703918" w14:textId="31997A9C" w:rsidR="00C114FF" w:rsidRPr="00B41D57" w:rsidRDefault="008C4DE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8C4DEA" w:rsidP="00D44816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D4481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3296C97B" w:rsidR="00FD1E45" w:rsidRPr="00B41D57" w:rsidRDefault="008C4DEA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7EAC55" w14:textId="0BCC5A80" w:rsidR="00C114FF" w:rsidRPr="00B41D57" w:rsidRDefault="007D7608" w:rsidP="00A9226B">
      <w:pPr>
        <w:tabs>
          <w:tab w:val="clear" w:pos="567"/>
        </w:tabs>
        <w:spacing w:line="240" w:lineRule="auto"/>
        <w:rPr>
          <w:i/>
          <w:szCs w:val="22"/>
        </w:rPr>
      </w:pPr>
      <w:r w:rsidRPr="00B41D57">
        <w:t>Tento v</w:t>
      </w:r>
      <w:r w:rsidR="008C4DEA" w:rsidRPr="00B41D57">
        <w:t xml:space="preserve">eterinární léčivý přípravek nesmí kontaminovat vodní toky, protože </w:t>
      </w:r>
      <w:proofErr w:type="spellStart"/>
      <w:r w:rsidR="00036433">
        <w:t>albendazol</w:t>
      </w:r>
      <w:proofErr w:type="spellEnd"/>
      <w:r w:rsidR="00036433">
        <w:t xml:space="preserve"> </w:t>
      </w:r>
      <w:r w:rsidR="008C4DEA" w:rsidRPr="00B41D57">
        <w:t>může</w:t>
      </w:r>
      <w:r w:rsidR="00036433">
        <w:t xml:space="preserve"> </w:t>
      </w:r>
      <w:r w:rsidR="008C4DEA" w:rsidRPr="00B41D57">
        <w:t>být nebezpečný pro ryby a další vodní organismy.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42D2D2CF" w14:textId="62A4FBB9" w:rsidR="0078538F" w:rsidRPr="00B41D57" w:rsidRDefault="008C4DEA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06949C1A" w14:textId="1D2DF60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4481AD" w14:textId="77777777" w:rsidR="0061782A" w:rsidRPr="00B41D57" w:rsidRDefault="0061782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8C4DEA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36E50A63" w:rsidR="00C114FF" w:rsidRPr="00B41D57" w:rsidRDefault="00036433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Industrial</w:t>
      </w:r>
      <w:proofErr w:type="spellEnd"/>
      <w:r>
        <w:t xml:space="preserve"> </w:t>
      </w:r>
      <w:proofErr w:type="spellStart"/>
      <w:r>
        <w:t>Veterinaria</w:t>
      </w:r>
      <w:proofErr w:type="spellEnd"/>
      <w:r>
        <w:t>, S.A.</w:t>
      </w:r>
    </w:p>
    <w:p w14:paraId="6CB09C60" w14:textId="121B144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8C4DEA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497153" w14:textId="7498EE12" w:rsidR="00036433" w:rsidRPr="00B41D57" w:rsidRDefault="00312F5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96/037/25-C</w:t>
      </w: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8C4DEA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519E2124" w:rsidR="00C114FF" w:rsidRPr="00B41D57" w:rsidRDefault="00312F54" w:rsidP="00A9226B">
      <w:pPr>
        <w:tabs>
          <w:tab w:val="clear" w:pos="567"/>
        </w:tabs>
        <w:spacing w:line="240" w:lineRule="auto"/>
        <w:rPr>
          <w:szCs w:val="22"/>
        </w:rPr>
      </w:pPr>
      <w:r>
        <w:t>12. 8. 2025</w:t>
      </w: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  <w:bookmarkStart w:id="18" w:name="_GoBack"/>
      <w:bookmarkEnd w:id="18"/>
    </w:p>
    <w:p w14:paraId="4351B24F" w14:textId="77777777" w:rsidR="00C114FF" w:rsidRPr="00B41D57" w:rsidRDefault="008C4DEA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02F9AB" w14:textId="1C130650" w:rsidR="00C66C0C" w:rsidRDefault="00FC0881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312F54">
        <w:t>8</w:t>
      </w:r>
      <w:r>
        <w:t>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8C4DEA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6B65D698" w:rsidR="0078538F" w:rsidRPr="00B41D57" w:rsidRDefault="008C4DEA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8C4DEA" w:rsidP="005C4E23">
      <w:pPr>
        <w:ind w:right="-1"/>
        <w:rPr>
          <w:szCs w:val="22"/>
        </w:rPr>
      </w:pPr>
      <w:bookmarkStart w:id="19" w:name="_Hlk73467306"/>
      <w:bookmarkStart w:id="20" w:name="_Hlk202440734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19"/>
    <w:p w14:paraId="3C6F46BE" w14:textId="38FE3823" w:rsidR="008C4DEA" w:rsidRDefault="008C4DEA" w:rsidP="006D075E">
      <w:pPr>
        <w:tabs>
          <w:tab w:val="clear" w:pos="567"/>
        </w:tabs>
        <w:spacing w:line="240" w:lineRule="auto"/>
        <w:rPr>
          <w:szCs w:val="22"/>
        </w:rPr>
      </w:pPr>
    </w:p>
    <w:p w14:paraId="1D87B1B3" w14:textId="77777777" w:rsidR="00FC0881" w:rsidRPr="00B01ED5" w:rsidRDefault="00FC0881" w:rsidP="00B01ED5">
      <w:pPr>
        <w:spacing w:line="240" w:lineRule="auto"/>
      </w:pPr>
      <w:bookmarkStart w:id="21" w:name="_Hlk148433929"/>
      <w:r w:rsidRPr="00B01ED5">
        <w:t>Podrobné informace o tomto veterinárním léčivém přípravku naleznete také v národní databázi (</w:t>
      </w:r>
      <w:hyperlink r:id="rId9" w:history="1">
        <w:r w:rsidRPr="00B01ED5">
          <w:rPr>
            <w:rStyle w:val="Hypertextovodkaz"/>
          </w:rPr>
          <w:t>https://www.uskvbl.cz</w:t>
        </w:r>
      </w:hyperlink>
      <w:r w:rsidRPr="00B01ED5">
        <w:t>).</w:t>
      </w:r>
    </w:p>
    <w:bookmarkEnd w:id="20"/>
    <w:bookmarkEnd w:id="21"/>
    <w:p w14:paraId="0BBC762D" w14:textId="77777777" w:rsidR="00FC0881" w:rsidRPr="00B41D57" w:rsidRDefault="00FC0881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FC0881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CE947" w14:textId="77777777" w:rsidR="003674C5" w:rsidRDefault="003674C5">
      <w:pPr>
        <w:spacing w:line="240" w:lineRule="auto"/>
      </w:pPr>
      <w:r>
        <w:separator/>
      </w:r>
    </w:p>
  </w:endnote>
  <w:endnote w:type="continuationSeparator" w:id="0">
    <w:p w14:paraId="597C6927" w14:textId="77777777" w:rsidR="003674C5" w:rsidRDefault="00367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8C4DE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8C4DE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589FA" w14:textId="77777777" w:rsidR="003674C5" w:rsidRDefault="003674C5">
      <w:pPr>
        <w:spacing w:line="240" w:lineRule="auto"/>
      </w:pPr>
      <w:r>
        <w:separator/>
      </w:r>
    </w:p>
  </w:footnote>
  <w:footnote w:type="continuationSeparator" w:id="0">
    <w:p w14:paraId="1B919373" w14:textId="77777777" w:rsidR="003674C5" w:rsidRDefault="003674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0BAD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46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4A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EA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060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7C3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8E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C5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CC573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792F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C08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842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02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B82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8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8C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EE5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9FE29D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414770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C4089A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DBC4E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9BA781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F4647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D92BD6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064F78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BA3E8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27AA7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49A9E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570B2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280F9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BFA671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DC0752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CA675D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9CD6E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9E2208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D88E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C4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428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76F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0C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B09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02A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C0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3C7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9E162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7EAC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702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A0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06F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8A1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88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2B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624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5246DD6"/>
    <w:multiLevelType w:val="hybridMultilevel"/>
    <w:tmpl w:val="0570DFA0"/>
    <w:lvl w:ilvl="0" w:tplc="34448B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9DFE9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4CACE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B653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20D1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80DD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B8B5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E676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6E73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3003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52CA71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D32D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C23E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C8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8E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8C8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E8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A5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6A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5F2477B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C44AE2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ED2B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66E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B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224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40B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88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CA8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9C5AAA4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98C6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96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8C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6F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D6D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89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EEF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92F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4F0875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421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9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E6F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C9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CCF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42D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829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76B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5BAA1F3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562A1A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374FF0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02A422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94603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1F286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8D6E12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67A7F1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580969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75DCD4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CC85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909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28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C7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9C9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04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2C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78D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7AF8E7B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ED1E2780" w:tentative="1">
      <w:start w:val="1"/>
      <w:numFmt w:val="lowerLetter"/>
      <w:lvlText w:val="%2."/>
      <w:lvlJc w:val="left"/>
      <w:pPr>
        <w:ind w:left="1440" w:hanging="360"/>
      </w:pPr>
    </w:lvl>
    <w:lvl w:ilvl="2" w:tplc="9D74DE8C" w:tentative="1">
      <w:start w:val="1"/>
      <w:numFmt w:val="lowerRoman"/>
      <w:lvlText w:val="%3."/>
      <w:lvlJc w:val="right"/>
      <w:pPr>
        <w:ind w:left="2160" w:hanging="180"/>
      </w:pPr>
    </w:lvl>
    <w:lvl w:ilvl="3" w:tplc="270EA470" w:tentative="1">
      <w:start w:val="1"/>
      <w:numFmt w:val="decimal"/>
      <w:lvlText w:val="%4."/>
      <w:lvlJc w:val="left"/>
      <w:pPr>
        <w:ind w:left="2880" w:hanging="360"/>
      </w:pPr>
    </w:lvl>
    <w:lvl w:ilvl="4" w:tplc="0688CB5E" w:tentative="1">
      <w:start w:val="1"/>
      <w:numFmt w:val="lowerLetter"/>
      <w:lvlText w:val="%5."/>
      <w:lvlJc w:val="left"/>
      <w:pPr>
        <w:ind w:left="3600" w:hanging="360"/>
      </w:pPr>
    </w:lvl>
    <w:lvl w:ilvl="5" w:tplc="90603F06" w:tentative="1">
      <w:start w:val="1"/>
      <w:numFmt w:val="lowerRoman"/>
      <w:lvlText w:val="%6."/>
      <w:lvlJc w:val="right"/>
      <w:pPr>
        <w:ind w:left="4320" w:hanging="180"/>
      </w:pPr>
    </w:lvl>
    <w:lvl w:ilvl="6" w:tplc="206AC296" w:tentative="1">
      <w:start w:val="1"/>
      <w:numFmt w:val="decimal"/>
      <w:lvlText w:val="%7."/>
      <w:lvlJc w:val="left"/>
      <w:pPr>
        <w:ind w:left="5040" w:hanging="360"/>
      </w:pPr>
    </w:lvl>
    <w:lvl w:ilvl="7" w:tplc="72E07F66" w:tentative="1">
      <w:start w:val="1"/>
      <w:numFmt w:val="lowerLetter"/>
      <w:lvlText w:val="%8."/>
      <w:lvlJc w:val="left"/>
      <w:pPr>
        <w:ind w:left="5760" w:hanging="360"/>
      </w:pPr>
    </w:lvl>
    <w:lvl w:ilvl="8" w:tplc="FE4E9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FE361F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6D01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E68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E7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587A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325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C1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8D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0CF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E452A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68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9B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20B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47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4B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23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23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0A2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38CE9E2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67A3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FCC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42B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43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7AE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EEA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45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167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A2ECAAD8">
      <w:start w:val="1"/>
      <w:numFmt w:val="decimal"/>
      <w:lvlText w:val="%1."/>
      <w:lvlJc w:val="left"/>
      <w:pPr>
        <w:ind w:left="720" w:hanging="360"/>
      </w:pPr>
    </w:lvl>
    <w:lvl w:ilvl="1" w:tplc="AB4E5836" w:tentative="1">
      <w:start w:val="1"/>
      <w:numFmt w:val="lowerLetter"/>
      <w:lvlText w:val="%2."/>
      <w:lvlJc w:val="left"/>
      <w:pPr>
        <w:ind w:left="1440" w:hanging="360"/>
      </w:pPr>
    </w:lvl>
    <w:lvl w:ilvl="2" w:tplc="A41EAE2C" w:tentative="1">
      <w:start w:val="1"/>
      <w:numFmt w:val="lowerRoman"/>
      <w:lvlText w:val="%3."/>
      <w:lvlJc w:val="right"/>
      <w:pPr>
        <w:ind w:left="2160" w:hanging="180"/>
      </w:pPr>
    </w:lvl>
    <w:lvl w:ilvl="3" w:tplc="77F690F6" w:tentative="1">
      <w:start w:val="1"/>
      <w:numFmt w:val="decimal"/>
      <w:lvlText w:val="%4."/>
      <w:lvlJc w:val="left"/>
      <w:pPr>
        <w:ind w:left="2880" w:hanging="360"/>
      </w:pPr>
    </w:lvl>
    <w:lvl w:ilvl="4" w:tplc="C59EF794" w:tentative="1">
      <w:start w:val="1"/>
      <w:numFmt w:val="lowerLetter"/>
      <w:lvlText w:val="%5."/>
      <w:lvlJc w:val="left"/>
      <w:pPr>
        <w:ind w:left="3600" w:hanging="360"/>
      </w:pPr>
    </w:lvl>
    <w:lvl w:ilvl="5" w:tplc="AD8C88D2" w:tentative="1">
      <w:start w:val="1"/>
      <w:numFmt w:val="lowerRoman"/>
      <w:lvlText w:val="%6."/>
      <w:lvlJc w:val="right"/>
      <w:pPr>
        <w:ind w:left="4320" w:hanging="180"/>
      </w:pPr>
    </w:lvl>
    <w:lvl w:ilvl="6" w:tplc="8BEE999E" w:tentative="1">
      <w:start w:val="1"/>
      <w:numFmt w:val="decimal"/>
      <w:lvlText w:val="%7."/>
      <w:lvlJc w:val="left"/>
      <w:pPr>
        <w:ind w:left="5040" w:hanging="360"/>
      </w:pPr>
    </w:lvl>
    <w:lvl w:ilvl="7" w:tplc="B858B564" w:tentative="1">
      <w:start w:val="1"/>
      <w:numFmt w:val="lowerLetter"/>
      <w:lvlText w:val="%8."/>
      <w:lvlJc w:val="left"/>
      <w:pPr>
        <w:ind w:left="5760" w:hanging="360"/>
      </w:pPr>
    </w:lvl>
    <w:lvl w:ilvl="8" w:tplc="3DD6A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EF763D6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61A19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9EC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6AF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6E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1C2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A7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84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7ED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1047"/>
    <w:rsid w:val="00021B82"/>
    <w:rsid w:val="00024777"/>
    <w:rsid w:val="00024E21"/>
    <w:rsid w:val="00027100"/>
    <w:rsid w:val="00030AD8"/>
    <w:rsid w:val="000349AA"/>
    <w:rsid w:val="00036433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2EE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3EFC"/>
    <w:rsid w:val="001B6F4A"/>
    <w:rsid w:val="001B7B38"/>
    <w:rsid w:val="001C5288"/>
    <w:rsid w:val="001C5B03"/>
    <w:rsid w:val="001D4CE4"/>
    <w:rsid w:val="001D6052"/>
    <w:rsid w:val="001D6D96"/>
    <w:rsid w:val="001E5621"/>
    <w:rsid w:val="001E7EFA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1910"/>
    <w:rsid w:val="002655D1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0E01"/>
    <w:rsid w:val="002931DD"/>
    <w:rsid w:val="00295140"/>
    <w:rsid w:val="0029601A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6A77"/>
    <w:rsid w:val="00307EB2"/>
    <w:rsid w:val="0031032B"/>
    <w:rsid w:val="00312F54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4C5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691"/>
    <w:rsid w:val="003E42CA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1849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53DB"/>
    <w:rsid w:val="004768DB"/>
    <w:rsid w:val="004771F9"/>
    <w:rsid w:val="00486006"/>
    <w:rsid w:val="00486BAD"/>
    <w:rsid w:val="00486BBE"/>
    <w:rsid w:val="00487123"/>
    <w:rsid w:val="004910EF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235D"/>
    <w:rsid w:val="0050642E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82A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86A8E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4785E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AAC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DEA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4FC0"/>
    <w:rsid w:val="0090598C"/>
    <w:rsid w:val="00905CAB"/>
    <w:rsid w:val="009071BB"/>
    <w:rsid w:val="00913885"/>
    <w:rsid w:val="00915ABF"/>
    <w:rsid w:val="00921CAD"/>
    <w:rsid w:val="00925537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3F87"/>
    <w:rsid w:val="00964F03"/>
    <w:rsid w:val="00966F1F"/>
    <w:rsid w:val="00975676"/>
    <w:rsid w:val="00976467"/>
    <w:rsid w:val="00976D32"/>
    <w:rsid w:val="00983AE4"/>
    <w:rsid w:val="009844F7"/>
    <w:rsid w:val="00985D29"/>
    <w:rsid w:val="009938F7"/>
    <w:rsid w:val="00995A7D"/>
    <w:rsid w:val="009A05AA"/>
    <w:rsid w:val="009A2BF4"/>
    <w:rsid w:val="009A2D5A"/>
    <w:rsid w:val="009A4DEA"/>
    <w:rsid w:val="009A6509"/>
    <w:rsid w:val="009A6E2F"/>
    <w:rsid w:val="009B2969"/>
    <w:rsid w:val="009B2C7E"/>
    <w:rsid w:val="009B6DBD"/>
    <w:rsid w:val="009C108A"/>
    <w:rsid w:val="009C2E47"/>
    <w:rsid w:val="009C61D7"/>
    <w:rsid w:val="009C6BFB"/>
    <w:rsid w:val="009D0C05"/>
    <w:rsid w:val="009E24B7"/>
    <w:rsid w:val="009E2A02"/>
    <w:rsid w:val="009E2C00"/>
    <w:rsid w:val="009E49AD"/>
    <w:rsid w:val="009E4CC5"/>
    <w:rsid w:val="009E66FE"/>
    <w:rsid w:val="009E70F4"/>
    <w:rsid w:val="009E72A3"/>
    <w:rsid w:val="009F1AD2"/>
    <w:rsid w:val="009F568A"/>
    <w:rsid w:val="009F7B1F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0418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ED5"/>
    <w:rsid w:val="00B02195"/>
    <w:rsid w:val="00B075D6"/>
    <w:rsid w:val="00B10790"/>
    <w:rsid w:val="00B113B9"/>
    <w:rsid w:val="00B119A2"/>
    <w:rsid w:val="00B13B6D"/>
    <w:rsid w:val="00B14A5A"/>
    <w:rsid w:val="00B177F2"/>
    <w:rsid w:val="00B201F1"/>
    <w:rsid w:val="00B2603F"/>
    <w:rsid w:val="00B304E7"/>
    <w:rsid w:val="00B318B6"/>
    <w:rsid w:val="00B327A4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C4E4C"/>
    <w:rsid w:val="00BD2364"/>
    <w:rsid w:val="00BD28E3"/>
    <w:rsid w:val="00BD3FB5"/>
    <w:rsid w:val="00BD54C4"/>
    <w:rsid w:val="00BD5DD3"/>
    <w:rsid w:val="00BE117E"/>
    <w:rsid w:val="00BE3261"/>
    <w:rsid w:val="00BF00EF"/>
    <w:rsid w:val="00BF58FC"/>
    <w:rsid w:val="00C008A4"/>
    <w:rsid w:val="00C01F77"/>
    <w:rsid w:val="00C01FFC"/>
    <w:rsid w:val="00C05321"/>
    <w:rsid w:val="00C06AE4"/>
    <w:rsid w:val="00C114FF"/>
    <w:rsid w:val="00C11D49"/>
    <w:rsid w:val="00C12F42"/>
    <w:rsid w:val="00C14AD7"/>
    <w:rsid w:val="00C171A1"/>
    <w:rsid w:val="00C171A4"/>
    <w:rsid w:val="00C17F12"/>
    <w:rsid w:val="00C20734"/>
    <w:rsid w:val="00C21025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6C0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8C3"/>
    <w:rsid w:val="00CC1587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076C0"/>
    <w:rsid w:val="00D1089A"/>
    <w:rsid w:val="00D116BD"/>
    <w:rsid w:val="00D16FE0"/>
    <w:rsid w:val="00D2001A"/>
    <w:rsid w:val="00D20684"/>
    <w:rsid w:val="00D24F5E"/>
    <w:rsid w:val="00D26B62"/>
    <w:rsid w:val="00D32624"/>
    <w:rsid w:val="00D3691A"/>
    <w:rsid w:val="00D377E2"/>
    <w:rsid w:val="00D403E9"/>
    <w:rsid w:val="00D42DCB"/>
    <w:rsid w:val="00D44816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5C1B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151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019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77C88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0881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4ECF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1795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03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C9BE-48FC-45A8-9569-0D22B03D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1778</Words>
  <Characters>10493</Characters>
  <Application>Microsoft Office Word</Application>
  <DocSecurity>0</DocSecurity>
  <Lines>87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24</cp:revision>
  <cp:lastPrinted>2025-08-12T08:40:00Z</cp:lastPrinted>
  <dcterms:created xsi:type="dcterms:W3CDTF">2024-12-17T12:35:00Z</dcterms:created>
  <dcterms:modified xsi:type="dcterms:W3CDTF">2025-08-12T08:40:00Z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