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74E7A" w14:textId="77777777" w:rsidR="003D4D8E" w:rsidRPr="003D4D8E" w:rsidRDefault="003D4D8E" w:rsidP="003D4D8E">
      <w:pPr>
        <w:tabs>
          <w:tab w:val="clear" w:pos="567"/>
        </w:tabs>
        <w:spacing w:line="240" w:lineRule="auto"/>
        <w:rPr>
          <w:szCs w:val="22"/>
        </w:rPr>
      </w:pPr>
    </w:p>
    <w:p w14:paraId="4D0A400A" w14:textId="77777777" w:rsidR="003D4D8E" w:rsidRPr="003D4D8E" w:rsidRDefault="003D4D8E" w:rsidP="003D4D8E">
      <w:pPr>
        <w:tabs>
          <w:tab w:val="clear" w:pos="567"/>
        </w:tabs>
        <w:spacing w:line="240" w:lineRule="auto"/>
        <w:rPr>
          <w:szCs w:val="22"/>
        </w:rPr>
      </w:pPr>
    </w:p>
    <w:p w14:paraId="1D478F6F" w14:textId="77777777" w:rsidR="003D4D8E" w:rsidRPr="003D4D8E" w:rsidRDefault="003D4D8E" w:rsidP="003D4D8E">
      <w:pPr>
        <w:tabs>
          <w:tab w:val="clear" w:pos="567"/>
        </w:tabs>
        <w:spacing w:line="240" w:lineRule="auto"/>
        <w:rPr>
          <w:szCs w:val="22"/>
        </w:rPr>
      </w:pPr>
    </w:p>
    <w:p w14:paraId="5D5659F5" w14:textId="77777777" w:rsidR="003D4D8E" w:rsidRPr="003D4D8E" w:rsidRDefault="003D4D8E" w:rsidP="003D4D8E">
      <w:pPr>
        <w:tabs>
          <w:tab w:val="clear" w:pos="567"/>
        </w:tabs>
        <w:spacing w:line="240" w:lineRule="auto"/>
        <w:rPr>
          <w:szCs w:val="22"/>
        </w:rPr>
      </w:pPr>
    </w:p>
    <w:p w14:paraId="54C5F487" w14:textId="77777777" w:rsidR="003D4D8E" w:rsidRPr="003D4D8E" w:rsidRDefault="003D4D8E" w:rsidP="003D4D8E">
      <w:pPr>
        <w:tabs>
          <w:tab w:val="clear" w:pos="567"/>
        </w:tabs>
        <w:spacing w:line="240" w:lineRule="auto"/>
        <w:rPr>
          <w:szCs w:val="22"/>
        </w:rPr>
      </w:pPr>
    </w:p>
    <w:p w14:paraId="4942C7CB" w14:textId="77777777" w:rsidR="003D4D8E" w:rsidRPr="003D4D8E" w:rsidRDefault="003D4D8E" w:rsidP="003D4D8E">
      <w:pPr>
        <w:tabs>
          <w:tab w:val="clear" w:pos="567"/>
        </w:tabs>
        <w:spacing w:line="240" w:lineRule="auto"/>
        <w:rPr>
          <w:szCs w:val="22"/>
        </w:rPr>
      </w:pPr>
    </w:p>
    <w:p w14:paraId="21F78E0A" w14:textId="77777777" w:rsidR="003D4D8E" w:rsidRPr="003D4D8E" w:rsidRDefault="003D4D8E" w:rsidP="003D4D8E">
      <w:pPr>
        <w:tabs>
          <w:tab w:val="clear" w:pos="567"/>
        </w:tabs>
        <w:spacing w:line="240" w:lineRule="auto"/>
        <w:rPr>
          <w:szCs w:val="22"/>
        </w:rPr>
      </w:pPr>
    </w:p>
    <w:p w14:paraId="3110E090" w14:textId="77777777" w:rsidR="003D4D8E" w:rsidRPr="003D4D8E" w:rsidRDefault="003D4D8E" w:rsidP="003D4D8E">
      <w:pPr>
        <w:tabs>
          <w:tab w:val="clear" w:pos="567"/>
        </w:tabs>
        <w:spacing w:line="240" w:lineRule="auto"/>
        <w:rPr>
          <w:szCs w:val="22"/>
        </w:rPr>
      </w:pPr>
    </w:p>
    <w:p w14:paraId="6F83C05D" w14:textId="77777777" w:rsidR="003D4D8E" w:rsidRPr="003D4D8E" w:rsidRDefault="003D4D8E" w:rsidP="003D4D8E">
      <w:pPr>
        <w:tabs>
          <w:tab w:val="clear" w:pos="567"/>
        </w:tabs>
        <w:spacing w:line="240" w:lineRule="auto"/>
        <w:rPr>
          <w:szCs w:val="22"/>
        </w:rPr>
      </w:pPr>
    </w:p>
    <w:p w14:paraId="2C7797A3" w14:textId="77777777" w:rsidR="003D4D8E" w:rsidRPr="003D4D8E" w:rsidRDefault="003D4D8E" w:rsidP="003D4D8E">
      <w:pPr>
        <w:tabs>
          <w:tab w:val="clear" w:pos="567"/>
        </w:tabs>
        <w:spacing w:line="240" w:lineRule="auto"/>
        <w:rPr>
          <w:szCs w:val="22"/>
        </w:rPr>
      </w:pPr>
    </w:p>
    <w:p w14:paraId="030118C4" w14:textId="77777777" w:rsidR="003D4D8E" w:rsidRPr="003D4D8E" w:rsidRDefault="003D4D8E" w:rsidP="003D4D8E">
      <w:pPr>
        <w:tabs>
          <w:tab w:val="clear" w:pos="567"/>
        </w:tabs>
        <w:spacing w:line="240" w:lineRule="auto"/>
        <w:rPr>
          <w:szCs w:val="22"/>
        </w:rPr>
      </w:pPr>
    </w:p>
    <w:p w14:paraId="5C1FD4CB" w14:textId="77777777" w:rsidR="003D4D8E" w:rsidRPr="003D4D8E" w:rsidRDefault="003D4D8E" w:rsidP="003D4D8E">
      <w:pPr>
        <w:tabs>
          <w:tab w:val="clear" w:pos="567"/>
        </w:tabs>
        <w:spacing w:line="240" w:lineRule="auto"/>
        <w:rPr>
          <w:szCs w:val="22"/>
        </w:rPr>
      </w:pPr>
    </w:p>
    <w:p w14:paraId="4C33556D" w14:textId="77777777" w:rsidR="003D4D8E" w:rsidRPr="003D4D8E" w:rsidRDefault="003D4D8E" w:rsidP="003D4D8E">
      <w:pPr>
        <w:tabs>
          <w:tab w:val="clear" w:pos="567"/>
        </w:tabs>
        <w:spacing w:line="240" w:lineRule="auto"/>
        <w:rPr>
          <w:szCs w:val="22"/>
        </w:rPr>
      </w:pPr>
    </w:p>
    <w:p w14:paraId="686113BB" w14:textId="77777777" w:rsidR="003D4D8E" w:rsidRPr="003D4D8E" w:rsidRDefault="003D4D8E" w:rsidP="003D4D8E">
      <w:pPr>
        <w:tabs>
          <w:tab w:val="clear" w:pos="567"/>
        </w:tabs>
        <w:spacing w:line="240" w:lineRule="auto"/>
        <w:rPr>
          <w:szCs w:val="22"/>
        </w:rPr>
      </w:pPr>
    </w:p>
    <w:p w14:paraId="6F3EE4AB" w14:textId="77777777" w:rsidR="003D4D8E" w:rsidRPr="003D4D8E" w:rsidRDefault="003D4D8E" w:rsidP="003D4D8E">
      <w:pPr>
        <w:tabs>
          <w:tab w:val="clear" w:pos="567"/>
        </w:tabs>
        <w:spacing w:line="240" w:lineRule="auto"/>
        <w:rPr>
          <w:szCs w:val="22"/>
        </w:rPr>
      </w:pPr>
    </w:p>
    <w:p w14:paraId="5AD75800" w14:textId="77777777" w:rsidR="003D4D8E" w:rsidRPr="003D4D8E" w:rsidRDefault="003D4D8E" w:rsidP="003D4D8E">
      <w:pPr>
        <w:tabs>
          <w:tab w:val="clear" w:pos="567"/>
        </w:tabs>
        <w:spacing w:line="240" w:lineRule="auto"/>
        <w:rPr>
          <w:szCs w:val="22"/>
        </w:rPr>
      </w:pPr>
    </w:p>
    <w:p w14:paraId="1257D6CA" w14:textId="77777777" w:rsidR="003D4D8E" w:rsidRPr="003D4D8E" w:rsidRDefault="003D4D8E" w:rsidP="003D4D8E">
      <w:pPr>
        <w:tabs>
          <w:tab w:val="clear" w:pos="567"/>
        </w:tabs>
        <w:spacing w:line="240" w:lineRule="auto"/>
        <w:rPr>
          <w:szCs w:val="22"/>
        </w:rPr>
      </w:pPr>
    </w:p>
    <w:p w14:paraId="4ED7AE3E" w14:textId="77777777" w:rsidR="003D4D8E" w:rsidRPr="003D4D8E" w:rsidRDefault="003D4D8E" w:rsidP="003D4D8E">
      <w:pPr>
        <w:tabs>
          <w:tab w:val="clear" w:pos="567"/>
        </w:tabs>
        <w:spacing w:line="240" w:lineRule="auto"/>
        <w:rPr>
          <w:szCs w:val="22"/>
        </w:rPr>
      </w:pPr>
    </w:p>
    <w:p w14:paraId="43445677" w14:textId="77777777" w:rsidR="003D4D8E" w:rsidRPr="003D4D8E" w:rsidRDefault="003D4D8E" w:rsidP="003D4D8E">
      <w:pPr>
        <w:tabs>
          <w:tab w:val="clear" w:pos="567"/>
        </w:tabs>
        <w:spacing w:line="240" w:lineRule="auto"/>
        <w:rPr>
          <w:szCs w:val="22"/>
        </w:rPr>
      </w:pPr>
    </w:p>
    <w:p w14:paraId="2FB5FA2F" w14:textId="77777777" w:rsidR="003D4D8E" w:rsidRPr="003D4D8E" w:rsidRDefault="003D4D8E" w:rsidP="003D4D8E">
      <w:pPr>
        <w:tabs>
          <w:tab w:val="clear" w:pos="567"/>
        </w:tabs>
        <w:spacing w:line="240" w:lineRule="auto"/>
        <w:rPr>
          <w:szCs w:val="22"/>
        </w:rPr>
      </w:pPr>
    </w:p>
    <w:p w14:paraId="734BA693" w14:textId="77777777" w:rsidR="003D4D8E" w:rsidRPr="003D4D8E" w:rsidRDefault="003D4D8E" w:rsidP="003D4D8E">
      <w:pPr>
        <w:tabs>
          <w:tab w:val="clear" w:pos="567"/>
        </w:tabs>
        <w:spacing w:line="240" w:lineRule="auto"/>
        <w:rPr>
          <w:szCs w:val="22"/>
        </w:rPr>
      </w:pPr>
    </w:p>
    <w:p w14:paraId="38425CE0" w14:textId="77777777" w:rsidR="003D4D8E" w:rsidRPr="003D4D8E" w:rsidRDefault="003D4D8E" w:rsidP="003D4D8E">
      <w:pPr>
        <w:tabs>
          <w:tab w:val="clear" w:pos="567"/>
        </w:tabs>
        <w:spacing w:line="240" w:lineRule="auto"/>
        <w:rPr>
          <w:szCs w:val="22"/>
        </w:rPr>
      </w:pPr>
    </w:p>
    <w:p w14:paraId="297051F8" w14:textId="470C04A9" w:rsidR="003D4D8E" w:rsidRDefault="003D4D8E" w:rsidP="00ED4C5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3D4D8E">
        <w:rPr>
          <w:b/>
          <w:szCs w:val="22"/>
        </w:rPr>
        <w:t>PŘÍLOHA I</w:t>
      </w:r>
    </w:p>
    <w:p w14:paraId="04444554" w14:textId="77777777" w:rsidR="006243A2" w:rsidRDefault="006243A2" w:rsidP="00ED4C5E">
      <w:pPr>
        <w:tabs>
          <w:tab w:val="clear" w:pos="567"/>
          <w:tab w:val="left" w:pos="708"/>
        </w:tabs>
        <w:spacing w:line="240" w:lineRule="auto"/>
        <w:rPr>
          <w:b/>
          <w:szCs w:val="22"/>
        </w:rPr>
      </w:pPr>
    </w:p>
    <w:p w14:paraId="4A245D3D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jc w:val="center"/>
        <w:rPr>
          <w:b/>
          <w:szCs w:val="22"/>
        </w:rPr>
      </w:pPr>
      <w:r>
        <w:rPr>
          <w:b/>
          <w:szCs w:val="22"/>
        </w:rPr>
        <w:t>SOUHRN ÚDAJŮ O PŘÍPRAVKU</w:t>
      </w:r>
    </w:p>
    <w:p w14:paraId="7019D010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jc w:val="center"/>
        <w:rPr>
          <w:szCs w:val="22"/>
        </w:rPr>
      </w:pPr>
    </w:p>
    <w:p w14:paraId="294FED06" w14:textId="77777777" w:rsidR="006243A2" w:rsidRDefault="006243A2" w:rsidP="006243A2">
      <w:pPr>
        <w:spacing w:line="240" w:lineRule="auto"/>
        <w:ind w:left="567" w:hanging="567"/>
        <w:jc w:val="both"/>
        <w:rPr>
          <w:szCs w:val="22"/>
        </w:rPr>
      </w:pPr>
    </w:p>
    <w:p w14:paraId="7A44D8B7" w14:textId="77777777" w:rsidR="006243A2" w:rsidRDefault="006243A2" w:rsidP="006243A2">
      <w:pPr>
        <w:rPr>
          <w:szCs w:val="22"/>
        </w:rPr>
      </w:pPr>
    </w:p>
    <w:p w14:paraId="3E3AE702" w14:textId="77777777" w:rsidR="006243A2" w:rsidRDefault="006243A2" w:rsidP="006243A2">
      <w:pPr>
        <w:rPr>
          <w:szCs w:val="22"/>
        </w:rPr>
      </w:pPr>
    </w:p>
    <w:p w14:paraId="74BCFB62" w14:textId="77777777" w:rsidR="006243A2" w:rsidRDefault="006243A2" w:rsidP="006243A2">
      <w:pPr>
        <w:rPr>
          <w:szCs w:val="22"/>
        </w:rPr>
      </w:pPr>
    </w:p>
    <w:p w14:paraId="1104DFA2" w14:textId="77777777" w:rsidR="006243A2" w:rsidRDefault="006243A2" w:rsidP="006243A2">
      <w:pPr>
        <w:rPr>
          <w:szCs w:val="22"/>
        </w:rPr>
      </w:pPr>
    </w:p>
    <w:p w14:paraId="0303F53D" w14:textId="77777777" w:rsidR="006243A2" w:rsidRDefault="006243A2" w:rsidP="006243A2">
      <w:pPr>
        <w:rPr>
          <w:szCs w:val="22"/>
        </w:rPr>
      </w:pPr>
    </w:p>
    <w:p w14:paraId="49E3DF28" w14:textId="77777777" w:rsidR="006243A2" w:rsidRDefault="006243A2" w:rsidP="006243A2">
      <w:pPr>
        <w:rPr>
          <w:szCs w:val="22"/>
        </w:rPr>
      </w:pPr>
    </w:p>
    <w:p w14:paraId="45F4CBA3" w14:textId="77777777" w:rsidR="006243A2" w:rsidRDefault="006243A2" w:rsidP="006243A2">
      <w:pPr>
        <w:rPr>
          <w:szCs w:val="22"/>
        </w:rPr>
      </w:pPr>
    </w:p>
    <w:p w14:paraId="5B350F58" w14:textId="77777777" w:rsidR="006243A2" w:rsidRDefault="006243A2" w:rsidP="006243A2">
      <w:pPr>
        <w:rPr>
          <w:szCs w:val="22"/>
        </w:rPr>
      </w:pPr>
    </w:p>
    <w:p w14:paraId="1D9A88B9" w14:textId="77777777" w:rsidR="006243A2" w:rsidRDefault="006243A2" w:rsidP="006243A2">
      <w:pPr>
        <w:spacing w:line="240" w:lineRule="auto"/>
        <w:ind w:left="567" w:hanging="567"/>
        <w:jc w:val="both"/>
        <w:rPr>
          <w:szCs w:val="22"/>
        </w:rPr>
      </w:pPr>
    </w:p>
    <w:p w14:paraId="4C7BEE4F" w14:textId="77777777" w:rsidR="006243A2" w:rsidRDefault="006243A2" w:rsidP="006243A2">
      <w:pPr>
        <w:tabs>
          <w:tab w:val="clear" w:pos="567"/>
          <w:tab w:val="left" w:pos="1395"/>
        </w:tabs>
        <w:spacing w:line="240" w:lineRule="auto"/>
        <w:ind w:left="567" w:hanging="567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14:paraId="49722304" w14:textId="77777777" w:rsidR="006243A2" w:rsidRDefault="006243A2" w:rsidP="006243A2">
      <w:pPr>
        <w:spacing w:line="240" w:lineRule="auto"/>
        <w:ind w:left="567" w:hanging="567"/>
        <w:jc w:val="both"/>
        <w:rPr>
          <w:rFonts w:eastAsia="Calibri"/>
          <w:b/>
          <w:szCs w:val="22"/>
        </w:rPr>
      </w:pPr>
      <w:r>
        <w:rPr>
          <w:szCs w:val="22"/>
        </w:rPr>
        <w:br w:type="page"/>
      </w:r>
      <w:r>
        <w:rPr>
          <w:b/>
          <w:szCs w:val="22"/>
        </w:rPr>
        <w:lastRenderedPageBreak/>
        <w:t>1.</w:t>
      </w:r>
      <w:r>
        <w:rPr>
          <w:b/>
          <w:szCs w:val="22"/>
        </w:rPr>
        <w:tab/>
        <w:t>NÁZEV VETERINÁRNÍHO LÉČIVÉHO PŘÍPRAVKU</w:t>
      </w:r>
    </w:p>
    <w:p w14:paraId="3AB633E2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szCs w:val="22"/>
        </w:rPr>
      </w:pPr>
    </w:p>
    <w:p w14:paraId="7AF1405C" w14:textId="77777777" w:rsidR="006243A2" w:rsidRDefault="006243A2" w:rsidP="006243A2">
      <w:pPr>
        <w:rPr>
          <w:bCs/>
          <w:szCs w:val="22"/>
        </w:rPr>
      </w:pPr>
      <w:proofErr w:type="spellStart"/>
      <w:r>
        <w:rPr>
          <w:szCs w:val="22"/>
        </w:rPr>
        <w:t>Calcibel</w:t>
      </w:r>
      <w:proofErr w:type="spellEnd"/>
      <w:r>
        <w:rPr>
          <w:szCs w:val="22"/>
        </w:rPr>
        <w:t xml:space="preserve"> Forte, 380/60/50 mg/ml infuzní roztok pro koně, skot, ovce, kozy a prasata. </w:t>
      </w:r>
    </w:p>
    <w:p w14:paraId="143F12C5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b/>
          <w:szCs w:val="22"/>
        </w:rPr>
      </w:pPr>
    </w:p>
    <w:p w14:paraId="52BFC118" w14:textId="77777777" w:rsidR="003D4D8E" w:rsidRDefault="003D4D8E" w:rsidP="006243A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b/>
          <w:szCs w:val="22"/>
        </w:rPr>
      </w:pPr>
    </w:p>
    <w:p w14:paraId="215F9208" w14:textId="77777777" w:rsidR="006243A2" w:rsidRDefault="006243A2" w:rsidP="006243A2">
      <w:pPr>
        <w:spacing w:line="240" w:lineRule="auto"/>
        <w:ind w:left="567" w:hanging="567"/>
        <w:jc w:val="both"/>
        <w:rPr>
          <w:rFonts w:eastAsia="Calibri"/>
          <w:b/>
          <w:szCs w:val="22"/>
        </w:rPr>
      </w:pPr>
      <w:r>
        <w:rPr>
          <w:b/>
          <w:szCs w:val="22"/>
        </w:rPr>
        <w:t>2.</w:t>
      </w:r>
      <w:r>
        <w:rPr>
          <w:b/>
          <w:szCs w:val="22"/>
        </w:rPr>
        <w:tab/>
        <w:t>KVALITATIVNÍ A KVANTITATIVNÍ SLOŽENÍ</w:t>
      </w:r>
    </w:p>
    <w:p w14:paraId="6A720E5A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szCs w:val="22"/>
        </w:rPr>
      </w:pPr>
    </w:p>
    <w:p w14:paraId="349D7D8B" w14:textId="77777777" w:rsidR="006243A2" w:rsidRDefault="00FB1B06" w:rsidP="006243A2">
      <w:pPr>
        <w:spacing w:after="120"/>
        <w:rPr>
          <w:szCs w:val="22"/>
        </w:rPr>
      </w:pPr>
      <w:r>
        <w:rPr>
          <w:szCs w:val="22"/>
        </w:rPr>
        <w:t>Každý</w:t>
      </w:r>
      <w:r w:rsidR="006243A2">
        <w:rPr>
          <w:szCs w:val="22"/>
        </w:rPr>
        <w:t xml:space="preserve"> ml obsahuje:</w:t>
      </w:r>
    </w:p>
    <w:p w14:paraId="18E61816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b/>
          <w:szCs w:val="22"/>
        </w:rPr>
      </w:pPr>
      <w:r>
        <w:rPr>
          <w:b/>
          <w:szCs w:val="22"/>
        </w:rPr>
        <w:t>Léčivá látka:</w:t>
      </w:r>
    </w:p>
    <w:p w14:paraId="4E36CE9F" w14:textId="77777777" w:rsidR="006243A2" w:rsidRDefault="006243A2" w:rsidP="006243A2">
      <w:pPr>
        <w:tabs>
          <w:tab w:val="left" w:pos="2977"/>
        </w:tabs>
        <w:rPr>
          <w:bCs/>
          <w:szCs w:val="22"/>
        </w:rPr>
      </w:pPr>
      <w:proofErr w:type="spellStart"/>
      <w:r>
        <w:rPr>
          <w:szCs w:val="22"/>
        </w:rPr>
        <w:t>Calcii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gluconas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monohydricus</w:t>
      </w:r>
      <w:proofErr w:type="spellEnd"/>
      <w:r>
        <w:rPr>
          <w:szCs w:val="22"/>
        </w:rPr>
        <w:t xml:space="preserve"> pro </w:t>
      </w:r>
      <w:proofErr w:type="spellStart"/>
      <w:r>
        <w:rPr>
          <w:szCs w:val="22"/>
        </w:rPr>
        <w:t>iniectione</w:t>
      </w:r>
      <w:proofErr w:type="spellEnd"/>
      <w:r>
        <w:rPr>
          <w:szCs w:val="22"/>
        </w:rPr>
        <w:tab/>
        <w:t>380 mg (odpovídá 34,0 mg vápníku)</w:t>
      </w:r>
    </w:p>
    <w:p w14:paraId="27A1804E" w14:textId="77777777" w:rsidR="006243A2" w:rsidRDefault="006243A2" w:rsidP="006243A2">
      <w:pPr>
        <w:tabs>
          <w:tab w:val="left" w:pos="2977"/>
        </w:tabs>
        <w:rPr>
          <w:bCs/>
          <w:szCs w:val="22"/>
        </w:rPr>
      </w:pPr>
      <w:r>
        <w:rPr>
          <w:szCs w:val="22"/>
        </w:rPr>
        <w:t xml:space="preserve">Magnesii </w:t>
      </w:r>
      <w:proofErr w:type="spellStart"/>
      <w:r>
        <w:rPr>
          <w:szCs w:val="22"/>
        </w:rPr>
        <w:t>chloridum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hexahydricum</w:t>
      </w:r>
      <w:proofErr w:type="spellEnd"/>
      <w:r>
        <w:rPr>
          <w:szCs w:val="22"/>
        </w:rPr>
        <w:tab/>
      </w:r>
      <w:r>
        <w:rPr>
          <w:szCs w:val="22"/>
        </w:rPr>
        <w:tab/>
        <w:t xml:space="preserve">60 mg </w:t>
      </w:r>
      <w:r>
        <w:rPr>
          <w:szCs w:val="22"/>
        </w:rPr>
        <w:tab/>
        <w:t>(odpovídá 7,2 mg hořčíku)</w:t>
      </w:r>
      <w:r>
        <w:rPr>
          <w:szCs w:val="22"/>
        </w:rPr>
        <w:tab/>
      </w:r>
    </w:p>
    <w:p w14:paraId="79C4024E" w14:textId="77777777" w:rsidR="006243A2" w:rsidRDefault="006243A2" w:rsidP="006243A2">
      <w:pPr>
        <w:tabs>
          <w:tab w:val="left" w:pos="2977"/>
        </w:tabs>
        <w:rPr>
          <w:bCs/>
          <w:szCs w:val="22"/>
        </w:rPr>
      </w:pPr>
      <w:proofErr w:type="spellStart"/>
      <w:r>
        <w:rPr>
          <w:szCs w:val="22"/>
        </w:rPr>
        <w:t>Acidum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boricum</w:t>
      </w:r>
      <w:proofErr w:type="spellEnd"/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50 mg</w:t>
      </w:r>
    </w:p>
    <w:p w14:paraId="6F995F99" w14:textId="77777777" w:rsidR="003D4D8E" w:rsidRDefault="003D4D8E" w:rsidP="003D4D8E">
      <w:pPr>
        <w:tabs>
          <w:tab w:val="clear" w:pos="567"/>
        </w:tabs>
        <w:spacing w:line="240" w:lineRule="auto"/>
        <w:rPr>
          <w:b/>
          <w:szCs w:val="22"/>
        </w:rPr>
      </w:pPr>
    </w:p>
    <w:p w14:paraId="69F554C2" w14:textId="77777777" w:rsidR="003D4D8E" w:rsidRPr="00B41D57" w:rsidRDefault="003D4D8E" w:rsidP="003D4D8E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</w:rPr>
        <w:t>P</w:t>
      </w:r>
      <w:r w:rsidRPr="00B41D57">
        <w:rPr>
          <w:b/>
          <w:szCs w:val="22"/>
        </w:rPr>
        <w:t>omocné látky:</w:t>
      </w:r>
    </w:p>
    <w:p w14:paraId="03C19123" w14:textId="77777777" w:rsidR="003D4D8E" w:rsidRPr="00B41D57" w:rsidRDefault="003D4D8E" w:rsidP="003D4D8E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</w:tblGrid>
      <w:tr w:rsidR="003D4D8E" w14:paraId="2689B595" w14:textId="77777777" w:rsidTr="003D4D8E">
        <w:tc>
          <w:tcPr>
            <w:tcW w:w="4528" w:type="dxa"/>
            <w:shd w:val="clear" w:color="auto" w:fill="auto"/>
            <w:vAlign w:val="center"/>
          </w:tcPr>
          <w:p w14:paraId="33E9AC74" w14:textId="77777777" w:rsidR="003D4D8E" w:rsidRPr="00B41D57" w:rsidRDefault="003D4D8E" w:rsidP="003D4D8E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3D4D8E" w14:paraId="27421373" w14:textId="77777777" w:rsidTr="003D4D8E">
        <w:tc>
          <w:tcPr>
            <w:tcW w:w="4528" w:type="dxa"/>
            <w:shd w:val="clear" w:color="auto" w:fill="auto"/>
            <w:vAlign w:val="center"/>
          </w:tcPr>
          <w:p w14:paraId="0C07EDFF" w14:textId="77777777" w:rsidR="003D4D8E" w:rsidRPr="00F76849" w:rsidRDefault="003D4D8E" w:rsidP="003D4D8E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Voda pro injekci</w:t>
            </w:r>
          </w:p>
        </w:tc>
      </w:tr>
    </w:tbl>
    <w:p w14:paraId="2CF0E504" w14:textId="77777777" w:rsidR="003D4D8E" w:rsidRPr="00B41D57" w:rsidRDefault="003D4D8E" w:rsidP="003D4D8E">
      <w:pPr>
        <w:tabs>
          <w:tab w:val="clear" w:pos="567"/>
        </w:tabs>
        <w:spacing w:line="240" w:lineRule="auto"/>
        <w:rPr>
          <w:szCs w:val="22"/>
        </w:rPr>
      </w:pPr>
    </w:p>
    <w:p w14:paraId="308E93CF" w14:textId="77777777" w:rsidR="003D4D8E" w:rsidRPr="003D4D8E" w:rsidRDefault="003D4D8E" w:rsidP="003D4D8E">
      <w:pPr>
        <w:tabs>
          <w:tab w:val="left" w:pos="4536"/>
        </w:tabs>
        <w:rPr>
          <w:szCs w:val="22"/>
        </w:rPr>
      </w:pPr>
      <w:r w:rsidRPr="003D4D8E">
        <w:rPr>
          <w:szCs w:val="22"/>
        </w:rPr>
        <w:t>Čirý, mírně žlutohnědý roztok, bez viditelných částic</w:t>
      </w:r>
    </w:p>
    <w:p w14:paraId="68C93F5E" w14:textId="77777777" w:rsidR="003D4D8E" w:rsidRPr="003D4D8E" w:rsidRDefault="003D4D8E" w:rsidP="003D4D8E">
      <w:pPr>
        <w:tabs>
          <w:tab w:val="left" w:pos="4536"/>
        </w:tabs>
        <w:rPr>
          <w:szCs w:val="22"/>
        </w:rPr>
      </w:pPr>
      <w:r w:rsidRPr="003D4D8E">
        <w:rPr>
          <w:szCs w:val="22"/>
        </w:rPr>
        <w:t>Silně hypertonický roztok</w:t>
      </w:r>
    </w:p>
    <w:p w14:paraId="0B90EAD1" w14:textId="77777777" w:rsidR="003D4D8E" w:rsidRDefault="003D4D8E" w:rsidP="003D4D8E">
      <w:pPr>
        <w:tabs>
          <w:tab w:val="left" w:pos="4536"/>
        </w:tabs>
        <w:rPr>
          <w:szCs w:val="22"/>
        </w:rPr>
      </w:pPr>
    </w:p>
    <w:p w14:paraId="518D1C75" w14:textId="77777777" w:rsidR="003D4D8E" w:rsidRPr="003D4D8E" w:rsidRDefault="003D4D8E" w:rsidP="003D4D8E">
      <w:pPr>
        <w:tabs>
          <w:tab w:val="left" w:pos="4536"/>
        </w:tabs>
        <w:rPr>
          <w:szCs w:val="22"/>
        </w:rPr>
      </w:pPr>
      <w:r w:rsidRPr="003D4D8E">
        <w:rPr>
          <w:szCs w:val="22"/>
        </w:rPr>
        <w:t>Osmolarita: 0,690 - 0,850 Osmol/l</w:t>
      </w:r>
    </w:p>
    <w:p w14:paraId="2D8987C0" w14:textId="19911F93" w:rsidR="006243A2" w:rsidRDefault="003D4D8E" w:rsidP="003D4D8E">
      <w:pPr>
        <w:tabs>
          <w:tab w:val="left" w:pos="4536"/>
        </w:tabs>
        <w:rPr>
          <w:szCs w:val="22"/>
        </w:rPr>
      </w:pPr>
      <w:r w:rsidRPr="003D4D8E">
        <w:rPr>
          <w:szCs w:val="22"/>
        </w:rPr>
        <w:t>Hodnota pH: 3</w:t>
      </w:r>
      <w:r w:rsidR="009156B6">
        <w:rPr>
          <w:szCs w:val="22"/>
        </w:rPr>
        <w:t>,</w:t>
      </w:r>
      <w:r w:rsidRPr="003D4D8E">
        <w:rPr>
          <w:szCs w:val="22"/>
        </w:rPr>
        <w:t xml:space="preserve">0 </w:t>
      </w:r>
      <w:r w:rsidR="009156B6">
        <w:rPr>
          <w:szCs w:val="22"/>
        </w:rPr>
        <w:t>–</w:t>
      </w:r>
      <w:r w:rsidRPr="003D4D8E">
        <w:rPr>
          <w:szCs w:val="22"/>
        </w:rPr>
        <w:t xml:space="preserve"> 4</w:t>
      </w:r>
      <w:r w:rsidR="009156B6">
        <w:rPr>
          <w:szCs w:val="22"/>
        </w:rPr>
        <w:t>,</w:t>
      </w:r>
      <w:r w:rsidRPr="003D4D8E">
        <w:rPr>
          <w:szCs w:val="22"/>
        </w:rPr>
        <w:t>0</w:t>
      </w:r>
    </w:p>
    <w:p w14:paraId="285FE197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szCs w:val="22"/>
        </w:rPr>
      </w:pPr>
    </w:p>
    <w:p w14:paraId="058A79B7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szCs w:val="22"/>
        </w:rPr>
      </w:pPr>
    </w:p>
    <w:p w14:paraId="2C6C17E2" w14:textId="7833EB9E" w:rsidR="003D4D8E" w:rsidRDefault="003D4D8E" w:rsidP="003D4D8E">
      <w:pPr>
        <w:spacing w:line="240" w:lineRule="auto"/>
        <w:ind w:left="567" w:hanging="567"/>
        <w:jc w:val="both"/>
        <w:rPr>
          <w:b/>
          <w:szCs w:val="22"/>
        </w:rPr>
      </w:pPr>
      <w:r>
        <w:rPr>
          <w:b/>
          <w:szCs w:val="22"/>
        </w:rPr>
        <w:t>3</w:t>
      </w:r>
      <w:r w:rsidR="006243A2">
        <w:rPr>
          <w:b/>
          <w:szCs w:val="22"/>
        </w:rPr>
        <w:t>.</w:t>
      </w:r>
      <w:r w:rsidR="006243A2">
        <w:rPr>
          <w:b/>
          <w:szCs w:val="22"/>
        </w:rPr>
        <w:tab/>
        <w:t xml:space="preserve">KLINICKÉ </w:t>
      </w:r>
      <w:r w:rsidRPr="003D4D8E">
        <w:rPr>
          <w:b/>
          <w:szCs w:val="22"/>
        </w:rPr>
        <w:t>INFORMACE</w:t>
      </w:r>
      <w:r w:rsidRPr="003D4D8E" w:rsidDel="003D4D8E">
        <w:rPr>
          <w:b/>
          <w:szCs w:val="22"/>
        </w:rPr>
        <w:t xml:space="preserve"> </w:t>
      </w:r>
    </w:p>
    <w:p w14:paraId="3C68121E" w14:textId="77777777" w:rsidR="006243A2" w:rsidRDefault="006243A2" w:rsidP="003D4D8E">
      <w:pPr>
        <w:spacing w:line="240" w:lineRule="auto"/>
        <w:ind w:left="567" w:hanging="567"/>
        <w:jc w:val="both"/>
        <w:rPr>
          <w:rFonts w:eastAsia="Calibri"/>
          <w:szCs w:val="22"/>
        </w:rPr>
      </w:pPr>
    </w:p>
    <w:p w14:paraId="7F8BD1E0" w14:textId="73925FD3" w:rsidR="006243A2" w:rsidRDefault="003D4D8E" w:rsidP="006243A2">
      <w:pPr>
        <w:tabs>
          <w:tab w:val="clear" w:pos="567"/>
          <w:tab w:val="left" w:pos="708"/>
        </w:tabs>
        <w:spacing w:line="240" w:lineRule="auto"/>
        <w:ind w:left="567" w:hanging="567"/>
        <w:jc w:val="both"/>
        <w:rPr>
          <w:rFonts w:eastAsia="Calibri"/>
          <w:b/>
          <w:szCs w:val="22"/>
        </w:rPr>
      </w:pPr>
      <w:r>
        <w:rPr>
          <w:b/>
          <w:szCs w:val="22"/>
        </w:rPr>
        <w:t>3</w:t>
      </w:r>
      <w:r w:rsidR="006243A2">
        <w:rPr>
          <w:b/>
          <w:szCs w:val="22"/>
        </w:rPr>
        <w:t>.1</w:t>
      </w:r>
      <w:r w:rsidR="006243A2">
        <w:rPr>
          <w:b/>
          <w:szCs w:val="22"/>
        </w:rPr>
        <w:tab/>
        <w:t>Cílové druhy zvířat</w:t>
      </w:r>
    </w:p>
    <w:p w14:paraId="31FF7B6E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ind w:left="567" w:hanging="567"/>
        <w:jc w:val="both"/>
        <w:rPr>
          <w:rFonts w:eastAsia="Calibri"/>
          <w:b/>
          <w:szCs w:val="22"/>
        </w:rPr>
      </w:pPr>
    </w:p>
    <w:p w14:paraId="312F0AF2" w14:textId="77777777" w:rsidR="006243A2" w:rsidRDefault="006243A2" w:rsidP="006243A2">
      <w:pPr>
        <w:rPr>
          <w:szCs w:val="22"/>
        </w:rPr>
      </w:pPr>
      <w:r>
        <w:rPr>
          <w:szCs w:val="22"/>
        </w:rPr>
        <w:t>Koně, skot, ovce, kozy, prasata.</w:t>
      </w:r>
    </w:p>
    <w:p w14:paraId="74C3B389" w14:textId="77777777" w:rsidR="006243A2" w:rsidRDefault="006243A2" w:rsidP="006243A2">
      <w:pPr>
        <w:rPr>
          <w:szCs w:val="22"/>
        </w:rPr>
      </w:pPr>
    </w:p>
    <w:p w14:paraId="12CB95DE" w14:textId="517317F7" w:rsidR="006243A2" w:rsidRDefault="003D4D8E" w:rsidP="006243A2">
      <w:pPr>
        <w:tabs>
          <w:tab w:val="clear" w:pos="567"/>
          <w:tab w:val="left" w:pos="708"/>
        </w:tabs>
        <w:spacing w:line="240" w:lineRule="auto"/>
        <w:ind w:left="567" w:hanging="567"/>
        <w:jc w:val="both"/>
        <w:rPr>
          <w:rFonts w:eastAsia="Calibri"/>
          <w:b/>
          <w:szCs w:val="22"/>
        </w:rPr>
      </w:pPr>
      <w:r>
        <w:rPr>
          <w:b/>
          <w:szCs w:val="22"/>
        </w:rPr>
        <w:t>3</w:t>
      </w:r>
      <w:r w:rsidR="006243A2">
        <w:rPr>
          <w:b/>
          <w:szCs w:val="22"/>
        </w:rPr>
        <w:t>.2</w:t>
      </w:r>
      <w:r w:rsidR="006243A2">
        <w:rPr>
          <w:b/>
          <w:szCs w:val="22"/>
        </w:rPr>
        <w:tab/>
        <w:t>Indikace s upřesněním pro cílový druh zvířat</w:t>
      </w:r>
    </w:p>
    <w:p w14:paraId="27412C4F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ind w:left="567" w:hanging="567"/>
        <w:jc w:val="both"/>
        <w:rPr>
          <w:rFonts w:eastAsia="Calibri"/>
          <w:b/>
          <w:szCs w:val="22"/>
        </w:rPr>
      </w:pPr>
    </w:p>
    <w:p w14:paraId="0A4D9131" w14:textId="476B3160" w:rsidR="006243A2" w:rsidRDefault="006243A2" w:rsidP="006243A2">
      <w:pPr>
        <w:spacing w:line="240" w:lineRule="auto"/>
        <w:jc w:val="both"/>
        <w:rPr>
          <w:rFonts w:eastAsia="Calibri"/>
          <w:szCs w:val="22"/>
        </w:rPr>
      </w:pPr>
      <w:r>
        <w:rPr>
          <w:szCs w:val="22"/>
        </w:rPr>
        <w:t xml:space="preserve">Akutní </w:t>
      </w:r>
      <w:proofErr w:type="spellStart"/>
      <w:r>
        <w:rPr>
          <w:szCs w:val="22"/>
        </w:rPr>
        <w:t>hypokalc</w:t>
      </w:r>
      <w:r w:rsidR="00FD58F6">
        <w:rPr>
          <w:szCs w:val="22"/>
        </w:rPr>
        <w:t>e</w:t>
      </w:r>
      <w:r>
        <w:rPr>
          <w:szCs w:val="22"/>
        </w:rPr>
        <w:t>mické</w:t>
      </w:r>
      <w:proofErr w:type="spellEnd"/>
      <w:r>
        <w:rPr>
          <w:szCs w:val="22"/>
        </w:rPr>
        <w:t xml:space="preserve"> stavy.</w:t>
      </w:r>
    </w:p>
    <w:p w14:paraId="5CC7CB02" w14:textId="77777777" w:rsidR="006243A2" w:rsidRDefault="006243A2" w:rsidP="006243A2">
      <w:pPr>
        <w:spacing w:line="240" w:lineRule="auto"/>
        <w:jc w:val="both"/>
        <w:rPr>
          <w:rFonts w:eastAsia="Calibri"/>
          <w:b/>
          <w:szCs w:val="22"/>
        </w:rPr>
      </w:pPr>
    </w:p>
    <w:p w14:paraId="77C3ED21" w14:textId="76521720" w:rsidR="006243A2" w:rsidRDefault="003D4D8E" w:rsidP="006243A2">
      <w:pPr>
        <w:tabs>
          <w:tab w:val="clear" w:pos="567"/>
          <w:tab w:val="left" w:pos="708"/>
        </w:tabs>
        <w:spacing w:line="240" w:lineRule="auto"/>
        <w:ind w:left="567" w:hanging="567"/>
        <w:jc w:val="both"/>
        <w:rPr>
          <w:rFonts w:eastAsia="Calibri"/>
          <w:b/>
          <w:szCs w:val="22"/>
        </w:rPr>
      </w:pPr>
      <w:r>
        <w:rPr>
          <w:b/>
          <w:szCs w:val="22"/>
        </w:rPr>
        <w:t>3</w:t>
      </w:r>
      <w:r w:rsidR="006243A2">
        <w:rPr>
          <w:b/>
          <w:szCs w:val="22"/>
        </w:rPr>
        <w:t>.3</w:t>
      </w:r>
      <w:r w:rsidR="006243A2">
        <w:rPr>
          <w:b/>
          <w:szCs w:val="22"/>
        </w:rPr>
        <w:tab/>
        <w:t>Kontraindikace</w:t>
      </w:r>
    </w:p>
    <w:p w14:paraId="326D1049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ind w:left="567" w:hanging="567"/>
        <w:jc w:val="both"/>
        <w:rPr>
          <w:rFonts w:eastAsia="Calibri"/>
          <w:szCs w:val="22"/>
        </w:rPr>
      </w:pPr>
    </w:p>
    <w:p w14:paraId="1D169FC1" w14:textId="77777777" w:rsidR="006243A2" w:rsidRDefault="006243A2" w:rsidP="006243A2">
      <w:pPr>
        <w:jc w:val="both"/>
        <w:rPr>
          <w:szCs w:val="22"/>
        </w:rPr>
      </w:pPr>
      <w:r>
        <w:rPr>
          <w:szCs w:val="22"/>
        </w:rPr>
        <w:t xml:space="preserve">Nepoužívat v případech </w:t>
      </w:r>
      <w:proofErr w:type="spellStart"/>
      <w:r>
        <w:rPr>
          <w:szCs w:val="22"/>
        </w:rPr>
        <w:t>hyperkalcémie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hypermagnesémie</w:t>
      </w:r>
      <w:proofErr w:type="spellEnd"/>
      <w:r>
        <w:rPr>
          <w:szCs w:val="22"/>
        </w:rPr>
        <w:t>.</w:t>
      </w:r>
    </w:p>
    <w:p w14:paraId="07FB83C9" w14:textId="77777777" w:rsidR="006243A2" w:rsidRDefault="006243A2" w:rsidP="006243A2">
      <w:pPr>
        <w:jc w:val="both"/>
        <w:rPr>
          <w:szCs w:val="22"/>
        </w:rPr>
      </w:pPr>
      <w:r>
        <w:rPr>
          <w:szCs w:val="22"/>
        </w:rPr>
        <w:t xml:space="preserve">Nepoužívat v případech idiopatické </w:t>
      </w:r>
      <w:proofErr w:type="spellStart"/>
      <w:r>
        <w:rPr>
          <w:szCs w:val="22"/>
        </w:rPr>
        <w:t>hypokalcémie</w:t>
      </w:r>
      <w:proofErr w:type="spellEnd"/>
      <w:r>
        <w:rPr>
          <w:szCs w:val="22"/>
        </w:rPr>
        <w:t xml:space="preserve"> u hříbat.</w:t>
      </w:r>
    </w:p>
    <w:p w14:paraId="56FB733C" w14:textId="77777777" w:rsidR="006243A2" w:rsidRDefault="006243A2" w:rsidP="006243A2">
      <w:pPr>
        <w:jc w:val="both"/>
        <w:rPr>
          <w:szCs w:val="22"/>
        </w:rPr>
      </w:pPr>
      <w:r>
        <w:rPr>
          <w:szCs w:val="22"/>
        </w:rPr>
        <w:t>Nepoužívat v případech kalcinózy u skotu a malých přežvýkavců.</w:t>
      </w:r>
    </w:p>
    <w:p w14:paraId="0780AE00" w14:textId="77777777" w:rsidR="006243A2" w:rsidRDefault="006243A2" w:rsidP="006243A2">
      <w:pPr>
        <w:jc w:val="both"/>
        <w:rPr>
          <w:szCs w:val="22"/>
        </w:rPr>
      </w:pPr>
      <w:r>
        <w:rPr>
          <w:szCs w:val="22"/>
        </w:rPr>
        <w:t>Nepoužívat po podání vysokých dávek vitaminu D3.</w:t>
      </w:r>
    </w:p>
    <w:p w14:paraId="6E9FEA5F" w14:textId="77777777" w:rsidR="006243A2" w:rsidRDefault="006243A2" w:rsidP="006243A2">
      <w:pPr>
        <w:jc w:val="both"/>
        <w:rPr>
          <w:szCs w:val="22"/>
        </w:rPr>
      </w:pPr>
      <w:bookmarkStart w:id="0" w:name="_Hlk83286487"/>
      <w:r>
        <w:rPr>
          <w:szCs w:val="22"/>
        </w:rPr>
        <w:t>Nepoužívat v případech chronické ledvinné nedostatečnosti nebo v případech oběhových či srdečních poruch.</w:t>
      </w:r>
    </w:p>
    <w:p w14:paraId="07EF3D72" w14:textId="77777777" w:rsidR="006243A2" w:rsidRDefault="006243A2" w:rsidP="006243A2">
      <w:pPr>
        <w:jc w:val="both"/>
        <w:rPr>
          <w:szCs w:val="22"/>
        </w:rPr>
      </w:pPr>
      <w:bookmarkStart w:id="1" w:name="_Hlk83285887"/>
      <w:r>
        <w:rPr>
          <w:szCs w:val="22"/>
        </w:rPr>
        <w:t>Nepoužívat u skotu s procesem septikémie při akutní mastitidě.</w:t>
      </w:r>
    </w:p>
    <w:p w14:paraId="0014E681" w14:textId="464E0C01" w:rsidR="006243A2" w:rsidRDefault="006243A2" w:rsidP="006243A2">
      <w:pPr>
        <w:jc w:val="both"/>
        <w:rPr>
          <w:szCs w:val="22"/>
        </w:rPr>
      </w:pPr>
      <w:r>
        <w:rPr>
          <w:szCs w:val="22"/>
        </w:rPr>
        <w:t>Nepodávat roztoky anorganických fosfátů současně s inf</w:t>
      </w:r>
      <w:r w:rsidR="00FD58F6">
        <w:rPr>
          <w:szCs w:val="22"/>
        </w:rPr>
        <w:t>u</w:t>
      </w:r>
      <w:r>
        <w:rPr>
          <w:szCs w:val="22"/>
        </w:rPr>
        <w:t>zí nebo krátce po ní.</w:t>
      </w:r>
    </w:p>
    <w:bookmarkEnd w:id="0"/>
    <w:bookmarkEnd w:id="1"/>
    <w:p w14:paraId="3CDB9D28" w14:textId="62970DF6" w:rsidR="006243A2" w:rsidRDefault="006243A2" w:rsidP="006243A2">
      <w:pPr>
        <w:spacing w:line="240" w:lineRule="auto"/>
        <w:jc w:val="both"/>
        <w:rPr>
          <w:rFonts w:eastAsia="Calibri"/>
          <w:szCs w:val="22"/>
        </w:rPr>
      </w:pPr>
      <w:r>
        <w:rPr>
          <w:szCs w:val="22"/>
        </w:rPr>
        <w:t>Nepoužívat v případech přecitlivělosti na léčivé látky</w:t>
      </w:r>
      <w:r w:rsidR="00FD58F6">
        <w:rPr>
          <w:szCs w:val="22"/>
        </w:rPr>
        <w:t xml:space="preserve"> nebo na některou z pomocných látek</w:t>
      </w:r>
      <w:r>
        <w:rPr>
          <w:szCs w:val="22"/>
        </w:rPr>
        <w:t>.</w:t>
      </w:r>
    </w:p>
    <w:p w14:paraId="5028ED82" w14:textId="77777777" w:rsidR="006243A2" w:rsidRDefault="006243A2" w:rsidP="006243A2">
      <w:pPr>
        <w:spacing w:line="240" w:lineRule="auto"/>
        <w:jc w:val="both"/>
        <w:rPr>
          <w:rFonts w:eastAsia="Calibri"/>
          <w:b/>
          <w:szCs w:val="22"/>
        </w:rPr>
      </w:pPr>
    </w:p>
    <w:p w14:paraId="4D2C83DF" w14:textId="57F0DE22" w:rsidR="006243A2" w:rsidRDefault="003D4D8E" w:rsidP="006243A2">
      <w:pPr>
        <w:tabs>
          <w:tab w:val="clear" w:pos="567"/>
          <w:tab w:val="left" w:pos="708"/>
        </w:tabs>
        <w:spacing w:line="240" w:lineRule="auto"/>
        <w:ind w:left="567" w:hanging="567"/>
        <w:jc w:val="both"/>
        <w:rPr>
          <w:rFonts w:eastAsia="Calibri"/>
          <w:b/>
          <w:szCs w:val="22"/>
        </w:rPr>
      </w:pPr>
      <w:r>
        <w:rPr>
          <w:b/>
          <w:szCs w:val="22"/>
        </w:rPr>
        <w:t>3</w:t>
      </w:r>
      <w:r w:rsidR="006243A2">
        <w:rPr>
          <w:b/>
          <w:szCs w:val="22"/>
        </w:rPr>
        <w:t>.4</w:t>
      </w:r>
      <w:r w:rsidR="006243A2">
        <w:rPr>
          <w:b/>
          <w:szCs w:val="22"/>
        </w:rPr>
        <w:tab/>
        <w:t xml:space="preserve">Zvláštní upozornění </w:t>
      </w:r>
    </w:p>
    <w:p w14:paraId="3FCBCE37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szCs w:val="22"/>
        </w:rPr>
      </w:pPr>
    </w:p>
    <w:p w14:paraId="08B2E368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szCs w:val="22"/>
        </w:rPr>
      </w:pPr>
      <w:r>
        <w:rPr>
          <w:szCs w:val="22"/>
        </w:rPr>
        <w:t>Nejsou.</w:t>
      </w:r>
    </w:p>
    <w:p w14:paraId="51CAD4F0" w14:textId="77777777" w:rsidR="006243A2" w:rsidRDefault="006243A2" w:rsidP="006243A2">
      <w:pPr>
        <w:spacing w:line="240" w:lineRule="auto"/>
        <w:jc w:val="both"/>
        <w:rPr>
          <w:rFonts w:eastAsia="Calibri"/>
          <w:szCs w:val="22"/>
        </w:rPr>
      </w:pPr>
    </w:p>
    <w:p w14:paraId="6D57D1F4" w14:textId="4E869E8F" w:rsidR="006243A2" w:rsidRDefault="003D4D8E" w:rsidP="00101C62">
      <w:pPr>
        <w:keepNext/>
        <w:spacing w:line="240" w:lineRule="auto"/>
        <w:jc w:val="both"/>
        <w:rPr>
          <w:rFonts w:eastAsia="Calibri"/>
          <w:b/>
          <w:szCs w:val="22"/>
        </w:rPr>
      </w:pPr>
      <w:r>
        <w:rPr>
          <w:b/>
          <w:szCs w:val="22"/>
        </w:rPr>
        <w:t>3</w:t>
      </w:r>
      <w:r w:rsidR="006243A2">
        <w:rPr>
          <w:b/>
          <w:szCs w:val="22"/>
        </w:rPr>
        <w:t>.5</w:t>
      </w:r>
      <w:r w:rsidR="006243A2">
        <w:rPr>
          <w:b/>
          <w:szCs w:val="22"/>
        </w:rPr>
        <w:tab/>
        <w:t>Zvláštní opatření pro použití</w:t>
      </w:r>
    </w:p>
    <w:p w14:paraId="5D1E6484" w14:textId="77777777" w:rsidR="006243A2" w:rsidRDefault="006243A2" w:rsidP="00101C62">
      <w:pPr>
        <w:keepNext/>
        <w:tabs>
          <w:tab w:val="clear" w:pos="567"/>
          <w:tab w:val="left" w:pos="708"/>
        </w:tabs>
        <w:spacing w:line="240" w:lineRule="auto"/>
        <w:jc w:val="both"/>
        <w:rPr>
          <w:rFonts w:eastAsia="Calibri"/>
          <w:szCs w:val="22"/>
        </w:rPr>
      </w:pPr>
    </w:p>
    <w:p w14:paraId="720304ED" w14:textId="77777777" w:rsidR="003D4D8E" w:rsidRDefault="006243A2" w:rsidP="003D4D8E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 xml:space="preserve">Zvláštní opatření pro </w:t>
      </w:r>
      <w:r w:rsidR="003D4D8E" w:rsidRPr="003D4D8E">
        <w:rPr>
          <w:szCs w:val="22"/>
          <w:u w:val="single"/>
        </w:rPr>
        <w:t>bezpečné použití u cílových druhů zvířat</w:t>
      </w:r>
      <w:r w:rsidR="003D4D8E">
        <w:rPr>
          <w:szCs w:val="22"/>
          <w:u w:val="single"/>
        </w:rPr>
        <w:t>:</w:t>
      </w:r>
    </w:p>
    <w:p w14:paraId="66A2F62C" w14:textId="7ACE610D" w:rsidR="006243A2" w:rsidRDefault="00FD58F6" w:rsidP="003D4D8E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>
        <w:rPr>
          <w:szCs w:val="22"/>
        </w:rPr>
        <w:lastRenderedPageBreak/>
        <w:t>Veterinární l</w:t>
      </w:r>
      <w:r w:rsidR="006243A2">
        <w:rPr>
          <w:szCs w:val="22"/>
        </w:rPr>
        <w:t>éčivý přípravek musí být podáván pouze pomalu intravenózně.</w:t>
      </w:r>
    </w:p>
    <w:p w14:paraId="14CAE99A" w14:textId="5A6E1DCB" w:rsidR="006243A2" w:rsidRDefault="006243A2" w:rsidP="006243A2">
      <w:pPr>
        <w:jc w:val="both"/>
        <w:rPr>
          <w:szCs w:val="22"/>
        </w:rPr>
      </w:pPr>
      <w:r>
        <w:rPr>
          <w:szCs w:val="22"/>
        </w:rPr>
        <w:t xml:space="preserve">Roztok </w:t>
      </w:r>
      <w:r w:rsidR="00FD58F6">
        <w:rPr>
          <w:szCs w:val="22"/>
        </w:rPr>
        <w:t>by měl</w:t>
      </w:r>
      <w:r>
        <w:rPr>
          <w:szCs w:val="22"/>
        </w:rPr>
        <w:t xml:space="preserve"> být před podáním zahřátý na tělesnou teplotu.</w:t>
      </w:r>
    </w:p>
    <w:p w14:paraId="477076D6" w14:textId="4D79C824" w:rsidR="006243A2" w:rsidRDefault="006243A2" w:rsidP="006243A2">
      <w:pPr>
        <w:jc w:val="both"/>
        <w:rPr>
          <w:szCs w:val="22"/>
        </w:rPr>
      </w:pPr>
      <w:r>
        <w:rPr>
          <w:szCs w:val="22"/>
        </w:rPr>
        <w:t>Během inf</w:t>
      </w:r>
      <w:r w:rsidR="006759FB">
        <w:rPr>
          <w:szCs w:val="22"/>
        </w:rPr>
        <w:t>u</w:t>
      </w:r>
      <w:r>
        <w:rPr>
          <w:szCs w:val="22"/>
        </w:rPr>
        <w:t xml:space="preserve">ze musí být sledována srdeční frekvence, rytmus a krevní oběh. </w:t>
      </w:r>
    </w:p>
    <w:p w14:paraId="408BCAEE" w14:textId="53FFED49" w:rsidR="006243A2" w:rsidRDefault="006243A2" w:rsidP="006243A2">
      <w:pPr>
        <w:jc w:val="both"/>
        <w:rPr>
          <w:szCs w:val="22"/>
        </w:rPr>
      </w:pPr>
      <w:r>
        <w:rPr>
          <w:szCs w:val="22"/>
        </w:rPr>
        <w:t>V případě příznaků předávkování (srdeční arytmie, pokles krevního tlaku, agitace) je třeba podávání inf</w:t>
      </w:r>
      <w:r w:rsidR="006759FB">
        <w:rPr>
          <w:szCs w:val="22"/>
        </w:rPr>
        <w:t>u</w:t>
      </w:r>
      <w:r>
        <w:rPr>
          <w:szCs w:val="22"/>
        </w:rPr>
        <w:t>ze okamžitě zastavit.</w:t>
      </w:r>
    </w:p>
    <w:p w14:paraId="4DF4E879" w14:textId="77777777" w:rsidR="003D4D8E" w:rsidRDefault="003D4D8E" w:rsidP="006243A2">
      <w:pPr>
        <w:jc w:val="both"/>
        <w:rPr>
          <w:szCs w:val="22"/>
        </w:rPr>
      </w:pPr>
    </w:p>
    <w:p w14:paraId="478745E5" w14:textId="1C3EEC0E" w:rsidR="006243A2" w:rsidRDefault="006243A2" w:rsidP="006243A2">
      <w:pPr>
        <w:spacing w:line="240" w:lineRule="auto"/>
        <w:jc w:val="both"/>
        <w:rPr>
          <w:rFonts w:eastAsia="Calibri"/>
          <w:szCs w:val="22"/>
          <w:u w:val="single"/>
        </w:rPr>
      </w:pPr>
      <w:r>
        <w:rPr>
          <w:szCs w:val="22"/>
          <w:u w:val="single"/>
        </w:rPr>
        <w:t xml:space="preserve">Zvláštní opatření </w:t>
      </w:r>
      <w:r w:rsidR="003D4D8E" w:rsidRPr="003D4D8E">
        <w:rPr>
          <w:szCs w:val="22"/>
          <w:u w:val="single"/>
        </w:rPr>
        <w:t xml:space="preserve">pro osobu, která podává </w:t>
      </w:r>
      <w:r>
        <w:rPr>
          <w:szCs w:val="22"/>
          <w:u w:val="single"/>
        </w:rPr>
        <w:t>veterinární léčivý přípravek zvířatům</w:t>
      </w:r>
    </w:p>
    <w:p w14:paraId="2B913729" w14:textId="34F28318" w:rsidR="006243A2" w:rsidRDefault="006243A2" w:rsidP="006243A2">
      <w:pPr>
        <w:jc w:val="both"/>
        <w:rPr>
          <w:szCs w:val="22"/>
        </w:rPr>
      </w:pPr>
      <w:r>
        <w:rPr>
          <w:szCs w:val="22"/>
        </w:rPr>
        <w:t xml:space="preserve">Zabraňte náhodnému </w:t>
      </w:r>
      <w:proofErr w:type="spellStart"/>
      <w:r>
        <w:rPr>
          <w:szCs w:val="22"/>
        </w:rPr>
        <w:t>samopodání</w:t>
      </w:r>
      <w:proofErr w:type="spellEnd"/>
      <w:r>
        <w:rPr>
          <w:szCs w:val="22"/>
        </w:rPr>
        <w:t xml:space="preserve"> injekce, jelikož může vyvolat podráždění v místě </w:t>
      </w:r>
      <w:r w:rsidR="0060398D">
        <w:rPr>
          <w:szCs w:val="22"/>
        </w:rPr>
        <w:t>podání</w:t>
      </w:r>
      <w:r>
        <w:rPr>
          <w:szCs w:val="22"/>
        </w:rPr>
        <w:t>.</w:t>
      </w:r>
    </w:p>
    <w:p w14:paraId="7CFDF8FB" w14:textId="77777777" w:rsidR="006243A2" w:rsidRDefault="006243A2" w:rsidP="006243A2">
      <w:pPr>
        <w:jc w:val="both"/>
        <w:rPr>
          <w:szCs w:val="22"/>
        </w:rPr>
      </w:pPr>
      <w:r>
        <w:rPr>
          <w:szCs w:val="22"/>
        </w:rPr>
        <w:t xml:space="preserve">V případě náhodného </w:t>
      </w:r>
      <w:proofErr w:type="spellStart"/>
      <w:r>
        <w:rPr>
          <w:szCs w:val="22"/>
        </w:rPr>
        <w:t>samopodání</w:t>
      </w:r>
      <w:proofErr w:type="spellEnd"/>
      <w:r>
        <w:rPr>
          <w:szCs w:val="22"/>
        </w:rPr>
        <w:t xml:space="preserve">, vyhledejte ihned lékařskou pomoc a ukažte </w:t>
      </w:r>
      <w:r w:rsidR="0060398D">
        <w:rPr>
          <w:szCs w:val="22"/>
        </w:rPr>
        <w:t xml:space="preserve">příbalovou informaci nebo </w:t>
      </w:r>
      <w:r>
        <w:rPr>
          <w:szCs w:val="22"/>
        </w:rPr>
        <w:t>etiketu lékaři.</w:t>
      </w:r>
    </w:p>
    <w:p w14:paraId="3645B443" w14:textId="77777777" w:rsidR="006243A2" w:rsidRDefault="006243A2" w:rsidP="006243A2">
      <w:pPr>
        <w:spacing w:line="240" w:lineRule="auto"/>
        <w:jc w:val="both"/>
        <w:rPr>
          <w:szCs w:val="22"/>
        </w:rPr>
      </w:pPr>
      <w:r>
        <w:rPr>
          <w:szCs w:val="22"/>
        </w:rPr>
        <w:t>Tento veterinární léčivý přípravek obsahuje kyselinu boritou a neměl by být podáván těhotnými ženami a uživateli, kteří se pokoušejí o početí.</w:t>
      </w:r>
    </w:p>
    <w:p w14:paraId="2B214A94" w14:textId="77777777" w:rsidR="003D4D8E" w:rsidRDefault="003D4D8E" w:rsidP="006243A2">
      <w:pPr>
        <w:spacing w:line="240" w:lineRule="auto"/>
        <w:jc w:val="both"/>
        <w:rPr>
          <w:szCs w:val="22"/>
        </w:rPr>
      </w:pPr>
    </w:p>
    <w:p w14:paraId="3736DA3F" w14:textId="77777777" w:rsidR="003D4D8E" w:rsidRPr="00B41D57" w:rsidRDefault="003D4D8E" w:rsidP="00101C62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E5F6B7E" w14:textId="77777777" w:rsidR="003D4D8E" w:rsidRPr="00B41D57" w:rsidRDefault="003D4D8E" w:rsidP="003D4D8E">
      <w:pPr>
        <w:tabs>
          <w:tab w:val="clear" w:pos="567"/>
        </w:tabs>
        <w:spacing w:line="240" w:lineRule="auto"/>
        <w:rPr>
          <w:szCs w:val="22"/>
        </w:rPr>
      </w:pPr>
      <w:r>
        <w:t>Neuplatňuje se.</w:t>
      </w:r>
    </w:p>
    <w:p w14:paraId="3DAB9AFD" w14:textId="77777777" w:rsidR="006243A2" w:rsidRDefault="006243A2" w:rsidP="006243A2">
      <w:pPr>
        <w:spacing w:line="240" w:lineRule="auto"/>
        <w:jc w:val="both"/>
        <w:rPr>
          <w:rFonts w:eastAsia="Calibri"/>
          <w:b/>
          <w:szCs w:val="22"/>
        </w:rPr>
      </w:pPr>
    </w:p>
    <w:p w14:paraId="7B65AA0F" w14:textId="386FE3EB" w:rsidR="006243A2" w:rsidRDefault="00A43733" w:rsidP="006243A2">
      <w:pPr>
        <w:tabs>
          <w:tab w:val="clear" w:pos="567"/>
          <w:tab w:val="left" w:pos="708"/>
        </w:tabs>
        <w:spacing w:line="240" w:lineRule="auto"/>
        <w:ind w:left="567" w:hanging="567"/>
        <w:jc w:val="both"/>
        <w:rPr>
          <w:rFonts w:eastAsia="Calibri"/>
          <w:b/>
          <w:szCs w:val="22"/>
        </w:rPr>
      </w:pPr>
      <w:r>
        <w:rPr>
          <w:b/>
          <w:szCs w:val="22"/>
        </w:rPr>
        <w:t>3</w:t>
      </w:r>
      <w:r w:rsidR="006243A2">
        <w:rPr>
          <w:b/>
          <w:szCs w:val="22"/>
        </w:rPr>
        <w:t>.6</w:t>
      </w:r>
      <w:r w:rsidR="006243A2">
        <w:rPr>
          <w:b/>
          <w:szCs w:val="22"/>
        </w:rPr>
        <w:tab/>
        <w:t>Nežádoucí účinky</w:t>
      </w:r>
    </w:p>
    <w:p w14:paraId="0639EC9A" w14:textId="77777777" w:rsidR="006243A2" w:rsidRDefault="006243A2" w:rsidP="006243A2">
      <w:pPr>
        <w:spacing w:line="240" w:lineRule="auto"/>
        <w:jc w:val="both"/>
        <w:rPr>
          <w:rFonts w:eastAsia="Calibri"/>
          <w:b/>
          <w:szCs w:val="22"/>
        </w:rPr>
      </w:pPr>
    </w:p>
    <w:p w14:paraId="773679D4" w14:textId="77777777" w:rsidR="00A43733" w:rsidRDefault="00A43733" w:rsidP="00A43733">
      <w:pPr>
        <w:rPr>
          <w:szCs w:val="22"/>
        </w:rPr>
      </w:pPr>
      <w:r>
        <w:rPr>
          <w:szCs w:val="22"/>
        </w:rPr>
        <w:t>Koně, skot, ovce, kozy, prasata:</w:t>
      </w:r>
    </w:p>
    <w:p w14:paraId="7FECA875" w14:textId="77777777" w:rsidR="00A43733" w:rsidRPr="00B41D57" w:rsidRDefault="00A43733" w:rsidP="00A43733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5659"/>
      </w:tblGrid>
      <w:tr w:rsidR="00A43733" w14:paraId="31BFBC9C" w14:textId="77777777" w:rsidTr="0047185C">
        <w:tc>
          <w:tcPr>
            <w:tcW w:w="1957" w:type="pct"/>
          </w:tcPr>
          <w:p w14:paraId="350786D1" w14:textId="77777777" w:rsidR="00A43733" w:rsidRPr="00B41D57" w:rsidRDefault="00A43733" w:rsidP="0047185C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7CCBD291" w14:textId="77777777" w:rsidR="00A43733" w:rsidRPr="00B41D57" w:rsidRDefault="00A43733" w:rsidP="0047185C">
            <w:pPr>
              <w:spacing w:before="60" w:after="60"/>
              <w:rPr>
                <w:szCs w:val="22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325A124B" w14:textId="77777777" w:rsidR="00A43733" w:rsidRPr="00F76849" w:rsidRDefault="00A43733" w:rsidP="0047185C">
            <w:pPr>
              <w:spacing w:before="60" w:after="60"/>
              <w:rPr>
                <w:iCs/>
                <w:szCs w:val="22"/>
              </w:rPr>
            </w:pPr>
            <w:r w:rsidRPr="00F76849">
              <w:rPr>
                <w:iCs/>
                <w:szCs w:val="22"/>
              </w:rPr>
              <w:t>Hyperkalcémie</w:t>
            </w:r>
            <w:r w:rsidRPr="00F76849">
              <w:rPr>
                <w:iCs/>
                <w:szCs w:val="22"/>
                <w:vertAlign w:val="superscript"/>
              </w:rPr>
              <w:t>1</w:t>
            </w:r>
          </w:p>
          <w:p w14:paraId="447C8669" w14:textId="77777777" w:rsidR="00A43733" w:rsidRPr="00F76849" w:rsidRDefault="00A43733" w:rsidP="0047185C">
            <w:pPr>
              <w:spacing w:before="60" w:after="60"/>
              <w:rPr>
                <w:iCs/>
                <w:szCs w:val="22"/>
              </w:rPr>
            </w:pPr>
            <w:r w:rsidRPr="00F76849">
              <w:rPr>
                <w:iCs/>
                <w:szCs w:val="22"/>
              </w:rPr>
              <w:t>Bradykardie</w:t>
            </w:r>
            <w:r w:rsidRPr="00F76849">
              <w:rPr>
                <w:iCs/>
                <w:szCs w:val="22"/>
                <w:vertAlign w:val="superscript"/>
              </w:rPr>
              <w:t>2</w:t>
            </w:r>
            <w:r w:rsidRPr="00F76849">
              <w:rPr>
                <w:iCs/>
                <w:szCs w:val="22"/>
              </w:rPr>
              <w:t>, tachykardie</w:t>
            </w:r>
            <w:r w:rsidRPr="00F76849">
              <w:rPr>
                <w:iCs/>
                <w:szCs w:val="22"/>
                <w:vertAlign w:val="superscript"/>
              </w:rPr>
              <w:t>3</w:t>
            </w:r>
          </w:p>
          <w:p w14:paraId="783D48B3" w14:textId="77777777" w:rsidR="00A43733" w:rsidRPr="00F76849" w:rsidRDefault="00A43733" w:rsidP="0047185C">
            <w:pPr>
              <w:spacing w:before="60" w:after="60"/>
              <w:rPr>
                <w:iCs/>
                <w:szCs w:val="22"/>
              </w:rPr>
            </w:pPr>
            <w:r w:rsidRPr="00F76849">
              <w:rPr>
                <w:iCs/>
                <w:szCs w:val="22"/>
              </w:rPr>
              <w:t>Tachypnoe</w:t>
            </w:r>
          </w:p>
          <w:p w14:paraId="621B0412" w14:textId="77777777" w:rsidR="00A43733" w:rsidRPr="00F76849" w:rsidRDefault="00A43733" w:rsidP="0047185C">
            <w:pPr>
              <w:spacing w:before="60" w:after="60"/>
              <w:rPr>
                <w:iCs/>
                <w:szCs w:val="22"/>
              </w:rPr>
            </w:pPr>
            <w:r w:rsidRPr="00F76849">
              <w:rPr>
                <w:iCs/>
                <w:szCs w:val="22"/>
              </w:rPr>
              <w:t>Neklid</w:t>
            </w:r>
          </w:p>
          <w:p w14:paraId="417808EC" w14:textId="77777777" w:rsidR="00A43733" w:rsidRPr="00F76849" w:rsidRDefault="00A43733" w:rsidP="0047185C">
            <w:pPr>
              <w:spacing w:before="60" w:after="60"/>
              <w:rPr>
                <w:iCs/>
                <w:szCs w:val="22"/>
              </w:rPr>
            </w:pPr>
            <w:r w:rsidRPr="00F76849">
              <w:rPr>
                <w:iCs/>
                <w:szCs w:val="22"/>
              </w:rPr>
              <w:t>Svalový třes</w:t>
            </w:r>
          </w:p>
          <w:p w14:paraId="34FB0C2B" w14:textId="77777777" w:rsidR="00A43733" w:rsidRPr="00F76849" w:rsidRDefault="00A43733" w:rsidP="0047185C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F76849">
              <w:rPr>
                <w:iCs/>
                <w:szCs w:val="22"/>
              </w:rPr>
              <w:t>Hypersalivace</w:t>
            </w:r>
            <w:proofErr w:type="spellEnd"/>
          </w:p>
          <w:p w14:paraId="1E0E9D92" w14:textId="77777777" w:rsidR="00A43733" w:rsidRPr="00B41D57" w:rsidRDefault="00A43733" w:rsidP="0047185C">
            <w:pPr>
              <w:spacing w:before="60" w:after="60"/>
              <w:rPr>
                <w:iCs/>
                <w:szCs w:val="22"/>
              </w:rPr>
            </w:pPr>
            <w:r w:rsidRPr="00F76849">
              <w:rPr>
                <w:iCs/>
                <w:szCs w:val="22"/>
              </w:rPr>
              <w:t>Celkové onemocnění</w:t>
            </w:r>
            <w:r w:rsidRPr="00F76849">
              <w:rPr>
                <w:iCs/>
                <w:szCs w:val="22"/>
                <w:vertAlign w:val="superscript"/>
              </w:rPr>
              <w:t>4</w:t>
            </w:r>
          </w:p>
        </w:tc>
      </w:tr>
    </w:tbl>
    <w:p w14:paraId="23B38CF5" w14:textId="77777777" w:rsidR="00A43733" w:rsidRPr="00F76849" w:rsidRDefault="00A43733" w:rsidP="00A43733">
      <w:pPr>
        <w:tabs>
          <w:tab w:val="clear" w:pos="567"/>
        </w:tabs>
        <w:spacing w:line="240" w:lineRule="auto"/>
        <w:rPr>
          <w:szCs w:val="22"/>
        </w:rPr>
      </w:pPr>
      <w:r w:rsidRPr="00F76849">
        <w:rPr>
          <w:szCs w:val="22"/>
          <w:vertAlign w:val="superscript"/>
        </w:rPr>
        <w:t>1</w:t>
      </w:r>
      <w:r w:rsidRPr="00F76849">
        <w:rPr>
          <w:szCs w:val="22"/>
        </w:rPr>
        <w:t>Přechodný stav.</w:t>
      </w:r>
    </w:p>
    <w:p w14:paraId="3A335624" w14:textId="77777777" w:rsidR="00A43733" w:rsidRPr="00F76849" w:rsidRDefault="00A43733" w:rsidP="00A43733">
      <w:pPr>
        <w:tabs>
          <w:tab w:val="clear" w:pos="567"/>
        </w:tabs>
        <w:spacing w:line="240" w:lineRule="auto"/>
        <w:rPr>
          <w:szCs w:val="22"/>
        </w:rPr>
      </w:pPr>
      <w:r w:rsidRPr="00F76849">
        <w:rPr>
          <w:szCs w:val="22"/>
          <w:vertAlign w:val="superscript"/>
        </w:rPr>
        <w:t>2</w:t>
      </w:r>
      <w:r w:rsidRPr="00F76849">
        <w:rPr>
          <w:szCs w:val="22"/>
        </w:rPr>
        <w:t>Zpočátku.</w:t>
      </w:r>
    </w:p>
    <w:p w14:paraId="5E7C7353" w14:textId="77777777" w:rsidR="00A43733" w:rsidRPr="00F76849" w:rsidRDefault="00A43733" w:rsidP="00A43733">
      <w:pPr>
        <w:tabs>
          <w:tab w:val="clear" w:pos="567"/>
        </w:tabs>
        <w:spacing w:line="240" w:lineRule="auto"/>
        <w:rPr>
          <w:szCs w:val="22"/>
        </w:rPr>
      </w:pPr>
      <w:r w:rsidRPr="00F76849">
        <w:rPr>
          <w:szCs w:val="22"/>
          <w:vertAlign w:val="superscript"/>
        </w:rPr>
        <w:t>3</w:t>
      </w:r>
      <w:r w:rsidRPr="00F76849">
        <w:rPr>
          <w:szCs w:val="22"/>
        </w:rPr>
        <w:t>Zvýšení</w:t>
      </w:r>
      <w:r w:rsidR="000B25FE">
        <w:rPr>
          <w:szCs w:val="22"/>
        </w:rPr>
        <w:t xml:space="preserve"> </w:t>
      </w:r>
      <w:r w:rsidRPr="00F76849">
        <w:rPr>
          <w:szCs w:val="22"/>
        </w:rPr>
        <w:t>srdeční frekvence po počáteční bradykardii může znamenat předávkování. V takovém případě infuzi okamžitě zastavte.</w:t>
      </w:r>
    </w:p>
    <w:p w14:paraId="67612598" w14:textId="656A5252" w:rsidR="00A43733" w:rsidRDefault="00A43733" w:rsidP="00A43733">
      <w:pPr>
        <w:tabs>
          <w:tab w:val="clear" w:pos="567"/>
        </w:tabs>
        <w:spacing w:line="240" w:lineRule="auto"/>
        <w:rPr>
          <w:szCs w:val="22"/>
        </w:rPr>
      </w:pPr>
      <w:r w:rsidRPr="00F76849">
        <w:rPr>
          <w:szCs w:val="22"/>
          <w:vertAlign w:val="superscript"/>
        </w:rPr>
        <w:t>4</w:t>
      </w:r>
      <w:r w:rsidRPr="00F76849">
        <w:rPr>
          <w:szCs w:val="22"/>
        </w:rPr>
        <w:t>Opožděné</w:t>
      </w:r>
      <w:r w:rsidR="000B25FE">
        <w:rPr>
          <w:szCs w:val="22"/>
        </w:rPr>
        <w:t xml:space="preserve"> </w:t>
      </w:r>
      <w:r w:rsidRPr="00F76849">
        <w:rPr>
          <w:szCs w:val="22"/>
        </w:rPr>
        <w:t xml:space="preserve">nežádoucí účinky se mohou objevit v podobě poruch celkového zdravotního stavu a příznaků </w:t>
      </w:r>
      <w:proofErr w:type="spellStart"/>
      <w:r w:rsidRPr="00F76849">
        <w:rPr>
          <w:szCs w:val="22"/>
        </w:rPr>
        <w:t>hyperkalc</w:t>
      </w:r>
      <w:r w:rsidR="00CC28FA">
        <w:rPr>
          <w:szCs w:val="22"/>
        </w:rPr>
        <w:t>é</w:t>
      </w:r>
      <w:r w:rsidRPr="00F76849">
        <w:rPr>
          <w:szCs w:val="22"/>
        </w:rPr>
        <w:t>mie</w:t>
      </w:r>
      <w:proofErr w:type="spellEnd"/>
      <w:r w:rsidRPr="00F76849">
        <w:rPr>
          <w:szCs w:val="22"/>
        </w:rPr>
        <w:t xml:space="preserve"> až </w:t>
      </w:r>
      <w:proofErr w:type="gramStart"/>
      <w:r w:rsidRPr="00F76849">
        <w:rPr>
          <w:szCs w:val="22"/>
        </w:rPr>
        <w:t>6 -10</w:t>
      </w:r>
      <w:proofErr w:type="gramEnd"/>
      <w:r w:rsidRPr="00F76849">
        <w:rPr>
          <w:szCs w:val="22"/>
        </w:rPr>
        <w:t xml:space="preserve"> hodin po podání a nesmí být diagnostikovány jako opakovaná </w:t>
      </w:r>
      <w:proofErr w:type="spellStart"/>
      <w:r w:rsidRPr="00F76849">
        <w:rPr>
          <w:szCs w:val="22"/>
        </w:rPr>
        <w:t>hypokalcemie</w:t>
      </w:r>
      <w:proofErr w:type="spellEnd"/>
      <w:r w:rsidRPr="00F76849">
        <w:rPr>
          <w:szCs w:val="22"/>
        </w:rPr>
        <w:t>.</w:t>
      </w:r>
    </w:p>
    <w:p w14:paraId="14EC2E62" w14:textId="77777777" w:rsidR="00A43733" w:rsidRPr="00B41D57" w:rsidRDefault="00A43733" w:rsidP="00A43733">
      <w:pPr>
        <w:tabs>
          <w:tab w:val="clear" w:pos="567"/>
        </w:tabs>
        <w:spacing w:line="240" w:lineRule="auto"/>
        <w:rPr>
          <w:szCs w:val="22"/>
        </w:rPr>
      </w:pPr>
    </w:p>
    <w:p w14:paraId="43BC2A3C" w14:textId="77777777" w:rsidR="00A43733" w:rsidRDefault="00A43733" w:rsidP="00A43733">
      <w:bookmarkStart w:id="2" w:name="_Hlk66891708"/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</w:t>
      </w:r>
      <w:r>
        <w:t>žiteli rozhodnutí o registraci, nebo jeho místnímu zástupci</w:t>
      </w:r>
      <w:r w:rsidRPr="00B41D57">
        <w:t xml:space="preserve">, nebo příslušnému vnitrostátnímu orgánu prostřednictvím národního systému hlášení. </w:t>
      </w:r>
      <w:bookmarkStart w:id="3" w:name="_Hlk184130880"/>
      <w:r w:rsidRPr="00B41D57">
        <w:t>Podrobné kontaktní údaje naleznete</w:t>
      </w:r>
      <w:bookmarkEnd w:id="3"/>
      <w:r w:rsidRPr="00B41D57">
        <w:t xml:space="preserve"> v příbalové informac</w:t>
      </w:r>
      <w:r>
        <w:t>i</w:t>
      </w:r>
      <w:r w:rsidRPr="00B41D57">
        <w:t>.</w:t>
      </w:r>
    </w:p>
    <w:bookmarkEnd w:id="2"/>
    <w:p w14:paraId="2EDF7C51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szCs w:val="22"/>
        </w:rPr>
      </w:pPr>
    </w:p>
    <w:p w14:paraId="4EB0E97F" w14:textId="69741CCA" w:rsidR="006243A2" w:rsidRDefault="00A43733" w:rsidP="006243A2">
      <w:pPr>
        <w:tabs>
          <w:tab w:val="clear" w:pos="567"/>
          <w:tab w:val="left" w:pos="708"/>
        </w:tabs>
        <w:spacing w:line="240" w:lineRule="auto"/>
        <w:ind w:left="567" w:hanging="567"/>
        <w:jc w:val="both"/>
        <w:rPr>
          <w:rFonts w:eastAsia="Calibri"/>
          <w:b/>
          <w:szCs w:val="22"/>
        </w:rPr>
      </w:pPr>
      <w:r>
        <w:rPr>
          <w:b/>
          <w:szCs w:val="22"/>
        </w:rPr>
        <w:t>3</w:t>
      </w:r>
      <w:r w:rsidR="006243A2">
        <w:rPr>
          <w:b/>
          <w:szCs w:val="22"/>
        </w:rPr>
        <w:t>.7</w:t>
      </w:r>
      <w:r w:rsidR="006243A2">
        <w:rPr>
          <w:b/>
          <w:szCs w:val="22"/>
        </w:rPr>
        <w:tab/>
        <w:t>Použití v průběhu březosti, laktace nebo snášky</w:t>
      </w:r>
    </w:p>
    <w:p w14:paraId="73FA7E35" w14:textId="77777777" w:rsidR="00A43733" w:rsidRDefault="00A43733" w:rsidP="006243A2">
      <w:pPr>
        <w:tabs>
          <w:tab w:val="clear" w:pos="567"/>
          <w:tab w:val="left" w:pos="708"/>
        </w:tabs>
        <w:spacing w:line="240" w:lineRule="auto"/>
        <w:jc w:val="both"/>
        <w:rPr>
          <w:u w:val="single"/>
        </w:rPr>
      </w:pPr>
    </w:p>
    <w:p w14:paraId="6BC8A59F" w14:textId="77777777" w:rsidR="006243A2" w:rsidRDefault="00A43733" w:rsidP="006243A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szCs w:val="22"/>
        </w:rPr>
      </w:pPr>
      <w:r w:rsidRPr="00B41D57">
        <w:rPr>
          <w:u w:val="single"/>
        </w:rPr>
        <w:t>Březost</w:t>
      </w:r>
      <w:r w:rsidRPr="00B41D57">
        <w:t>:</w:t>
      </w:r>
    </w:p>
    <w:p w14:paraId="0B86B409" w14:textId="77777777" w:rsidR="006243A2" w:rsidRDefault="006243A2" w:rsidP="006243A2">
      <w:pPr>
        <w:jc w:val="both"/>
        <w:rPr>
          <w:szCs w:val="22"/>
        </w:rPr>
      </w:pPr>
      <w:r>
        <w:rPr>
          <w:szCs w:val="22"/>
        </w:rPr>
        <w:t xml:space="preserve">Nebyla stanovena bezpečnost veterinárního léčivého přípravku pro použití během březosti. </w:t>
      </w:r>
    </w:p>
    <w:p w14:paraId="49B566B4" w14:textId="77777777" w:rsidR="006243A2" w:rsidRDefault="006243A2" w:rsidP="006243A2">
      <w:pPr>
        <w:jc w:val="both"/>
        <w:rPr>
          <w:szCs w:val="22"/>
        </w:rPr>
      </w:pPr>
      <w:r>
        <w:rPr>
          <w:szCs w:val="22"/>
        </w:rPr>
        <w:t>Použít pouze po zvážení terapeutického prospěchu a rizika příslušným veterinárním lékařem.</w:t>
      </w:r>
    </w:p>
    <w:p w14:paraId="4F31F263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szCs w:val="22"/>
        </w:rPr>
      </w:pPr>
    </w:p>
    <w:p w14:paraId="4A2CA87D" w14:textId="26816466" w:rsidR="006243A2" w:rsidRDefault="00A43733" w:rsidP="006243A2">
      <w:pPr>
        <w:tabs>
          <w:tab w:val="clear" w:pos="567"/>
          <w:tab w:val="left" w:pos="708"/>
        </w:tabs>
        <w:spacing w:line="240" w:lineRule="auto"/>
        <w:ind w:left="567" w:hanging="567"/>
        <w:jc w:val="both"/>
        <w:rPr>
          <w:rFonts w:eastAsia="Calibri"/>
          <w:b/>
          <w:szCs w:val="22"/>
        </w:rPr>
      </w:pPr>
      <w:r>
        <w:rPr>
          <w:b/>
          <w:szCs w:val="22"/>
        </w:rPr>
        <w:t>3</w:t>
      </w:r>
      <w:r w:rsidR="006243A2">
        <w:rPr>
          <w:b/>
          <w:szCs w:val="22"/>
        </w:rPr>
        <w:t>.8</w:t>
      </w:r>
      <w:r w:rsidR="006243A2">
        <w:rPr>
          <w:b/>
          <w:szCs w:val="22"/>
        </w:rPr>
        <w:tab/>
        <w:t>Interakce s dalšími léčivými přípravky a další formy interakce</w:t>
      </w:r>
    </w:p>
    <w:p w14:paraId="2E48AC29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szCs w:val="22"/>
        </w:rPr>
      </w:pPr>
    </w:p>
    <w:p w14:paraId="35017830" w14:textId="77777777" w:rsidR="006243A2" w:rsidRDefault="006243A2" w:rsidP="006243A2">
      <w:pPr>
        <w:jc w:val="both"/>
        <w:rPr>
          <w:szCs w:val="22"/>
        </w:rPr>
      </w:pPr>
      <w:r>
        <w:rPr>
          <w:szCs w:val="22"/>
        </w:rPr>
        <w:t xml:space="preserve">Vápník zvyšuje účinnost srdečních glykosidů. </w:t>
      </w:r>
    </w:p>
    <w:p w14:paraId="146C945E" w14:textId="77777777" w:rsidR="006243A2" w:rsidRDefault="006243A2" w:rsidP="006243A2">
      <w:pPr>
        <w:jc w:val="both"/>
        <w:rPr>
          <w:szCs w:val="22"/>
        </w:rPr>
      </w:pPr>
      <w:r>
        <w:rPr>
          <w:szCs w:val="22"/>
        </w:rPr>
        <w:t xml:space="preserve">Vápník zvyšuje účinky β-adrenergních léčiv a </w:t>
      </w:r>
      <w:proofErr w:type="spellStart"/>
      <w:r>
        <w:rPr>
          <w:szCs w:val="22"/>
        </w:rPr>
        <w:t>methylxantinů</w:t>
      </w:r>
      <w:proofErr w:type="spellEnd"/>
      <w:r>
        <w:rPr>
          <w:szCs w:val="22"/>
        </w:rPr>
        <w:t xml:space="preserve"> na srdce. </w:t>
      </w:r>
    </w:p>
    <w:p w14:paraId="2484A634" w14:textId="199C7FD8" w:rsidR="006243A2" w:rsidRDefault="006243A2" w:rsidP="006243A2">
      <w:pPr>
        <w:jc w:val="both"/>
        <w:rPr>
          <w:szCs w:val="22"/>
        </w:rPr>
      </w:pPr>
      <w:r>
        <w:rPr>
          <w:szCs w:val="22"/>
        </w:rPr>
        <w:t xml:space="preserve">Glukokortikoidy zvyšují exkreci vápníku ledvinami </w:t>
      </w:r>
      <w:r w:rsidR="006759FB">
        <w:rPr>
          <w:szCs w:val="22"/>
        </w:rPr>
        <w:t xml:space="preserve">mechanismem </w:t>
      </w:r>
      <w:r>
        <w:rPr>
          <w:szCs w:val="22"/>
        </w:rPr>
        <w:t>antagonism</w:t>
      </w:r>
      <w:r w:rsidR="006759FB">
        <w:rPr>
          <w:szCs w:val="22"/>
        </w:rPr>
        <w:t>u</w:t>
      </w:r>
      <w:r>
        <w:rPr>
          <w:szCs w:val="22"/>
        </w:rPr>
        <w:t xml:space="preserve"> vitamín</w:t>
      </w:r>
      <w:r w:rsidR="005567CD">
        <w:rPr>
          <w:szCs w:val="22"/>
        </w:rPr>
        <w:t>u</w:t>
      </w:r>
      <w:r>
        <w:rPr>
          <w:szCs w:val="22"/>
        </w:rPr>
        <w:t xml:space="preserve"> D. </w:t>
      </w:r>
    </w:p>
    <w:p w14:paraId="0FE8DA62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iCs/>
          <w:szCs w:val="22"/>
        </w:rPr>
      </w:pPr>
    </w:p>
    <w:p w14:paraId="730E8BA2" w14:textId="076AE4B7" w:rsidR="006243A2" w:rsidRDefault="00A43733" w:rsidP="006243A2">
      <w:pPr>
        <w:tabs>
          <w:tab w:val="clear" w:pos="567"/>
          <w:tab w:val="left" w:pos="708"/>
        </w:tabs>
        <w:spacing w:line="240" w:lineRule="auto"/>
        <w:ind w:left="567" w:hanging="567"/>
        <w:jc w:val="both"/>
        <w:rPr>
          <w:rFonts w:eastAsia="Calibri"/>
          <w:b/>
          <w:szCs w:val="22"/>
        </w:rPr>
      </w:pPr>
      <w:r>
        <w:rPr>
          <w:b/>
          <w:szCs w:val="22"/>
        </w:rPr>
        <w:t>3</w:t>
      </w:r>
      <w:r w:rsidR="006243A2">
        <w:rPr>
          <w:b/>
          <w:szCs w:val="22"/>
        </w:rPr>
        <w:t>.9</w:t>
      </w:r>
      <w:r w:rsidR="006243A2">
        <w:rPr>
          <w:b/>
          <w:szCs w:val="22"/>
        </w:rPr>
        <w:tab/>
      </w:r>
      <w:r w:rsidRPr="00A43733">
        <w:rPr>
          <w:b/>
          <w:szCs w:val="22"/>
        </w:rPr>
        <w:t>Cesty podání a dávkování</w:t>
      </w:r>
      <w:r w:rsidRPr="00A43733" w:rsidDel="00A43733">
        <w:rPr>
          <w:b/>
          <w:szCs w:val="22"/>
        </w:rPr>
        <w:t xml:space="preserve"> </w:t>
      </w:r>
    </w:p>
    <w:p w14:paraId="100FC23C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ind w:firstLine="567"/>
        <w:rPr>
          <w:rFonts w:eastAsia="Calibri"/>
          <w:szCs w:val="22"/>
        </w:rPr>
      </w:pPr>
    </w:p>
    <w:p w14:paraId="479B3F5A" w14:textId="2AD4E63F" w:rsidR="006243A2" w:rsidRDefault="006243A2" w:rsidP="006243A2">
      <w:pPr>
        <w:spacing w:after="120"/>
        <w:rPr>
          <w:szCs w:val="22"/>
        </w:rPr>
      </w:pPr>
      <w:bookmarkStart w:id="4" w:name="_Hlk83285936"/>
      <w:r>
        <w:rPr>
          <w:szCs w:val="22"/>
        </w:rPr>
        <w:lastRenderedPageBreak/>
        <w:t>Pomalá intravenózní inf</w:t>
      </w:r>
      <w:r w:rsidR="004D5C2D">
        <w:rPr>
          <w:szCs w:val="22"/>
        </w:rPr>
        <w:t>u</w:t>
      </w:r>
      <w:r>
        <w:rPr>
          <w:szCs w:val="22"/>
        </w:rPr>
        <w:t>ze</w:t>
      </w:r>
    </w:p>
    <w:bookmarkEnd w:id="4"/>
    <w:p w14:paraId="29DA4B72" w14:textId="77777777" w:rsidR="006243A2" w:rsidRDefault="006243A2" w:rsidP="006243A2">
      <w:pPr>
        <w:tabs>
          <w:tab w:val="left" w:pos="2482"/>
          <w:tab w:val="left" w:pos="3049"/>
          <w:tab w:val="left" w:pos="5600"/>
        </w:tabs>
        <w:spacing w:after="60"/>
        <w:ind w:right="-68"/>
        <w:rPr>
          <w:bCs/>
          <w:i/>
          <w:iCs/>
          <w:szCs w:val="22"/>
          <w:u w:val="single"/>
        </w:rPr>
      </w:pPr>
      <w:r>
        <w:rPr>
          <w:i/>
          <w:szCs w:val="22"/>
          <w:u w:val="single"/>
        </w:rPr>
        <w:t xml:space="preserve">Skot: </w:t>
      </w:r>
    </w:p>
    <w:p w14:paraId="368D0F89" w14:textId="3E4F1248" w:rsidR="006243A2" w:rsidRDefault="006243A2" w:rsidP="006243A2">
      <w:pPr>
        <w:jc w:val="both"/>
        <w:rPr>
          <w:szCs w:val="22"/>
        </w:rPr>
      </w:pPr>
      <w:r>
        <w:rPr>
          <w:szCs w:val="22"/>
        </w:rPr>
        <w:t xml:space="preserve">Akutní </w:t>
      </w:r>
      <w:proofErr w:type="spellStart"/>
      <w:r>
        <w:rPr>
          <w:szCs w:val="22"/>
        </w:rPr>
        <w:t>hypokalc</w:t>
      </w:r>
      <w:r w:rsidR="006759FB">
        <w:rPr>
          <w:szCs w:val="22"/>
        </w:rPr>
        <w:t>e</w:t>
      </w:r>
      <w:r>
        <w:rPr>
          <w:szCs w:val="22"/>
        </w:rPr>
        <w:t>mické</w:t>
      </w:r>
      <w:proofErr w:type="spellEnd"/>
      <w:r>
        <w:rPr>
          <w:szCs w:val="22"/>
        </w:rPr>
        <w:t xml:space="preserve"> stavy:</w:t>
      </w:r>
    </w:p>
    <w:p w14:paraId="5C99BA4F" w14:textId="23FF0E73" w:rsidR="006243A2" w:rsidRDefault="006243A2" w:rsidP="006243A2">
      <w:pPr>
        <w:rPr>
          <w:szCs w:val="22"/>
        </w:rPr>
      </w:pPr>
      <w:r>
        <w:rPr>
          <w:szCs w:val="22"/>
        </w:rPr>
        <w:t xml:space="preserve">20–30 ml </w:t>
      </w:r>
      <w:r w:rsidR="00A43733" w:rsidRPr="00A43733">
        <w:rPr>
          <w:szCs w:val="22"/>
        </w:rPr>
        <w:t xml:space="preserve">veterinárního léčivého </w:t>
      </w:r>
      <w:r>
        <w:rPr>
          <w:szCs w:val="22"/>
        </w:rPr>
        <w:t>přípravku</w:t>
      </w:r>
      <w:r w:rsidR="006759FB">
        <w:rPr>
          <w:szCs w:val="22"/>
        </w:rPr>
        <w:t>/</w:t>
      </w:r>
      <w:r>
        <w:rPr>
          <w:szCs w:val="22"/>
        </w:rPr>
        <w:t xml:space="preserve">50 kg </w:t>
      </w:r>
      <w:bookmarkStart w:id="5" w:name="_Hlk83285965"/>
      <w:r>
        <w:rPr>
          <w:szCs w:val="22"/>
        </w:rPr>
        <w:t>živé</w:t>
      </w:r>
      <w:bookmarkEnd w:id="5"/>
      <w:r>
        <w:rPr>
          <w:szCs w:val="22"/>
        </w:rPr>
        <w:t xml:space="preserve"> hmotnosti</w:t>
      </w:r>
      <w:r>
        <w:rPr>
          <w:szCs w:val="22"/>
        </w:rPr>
        <w:br/>
        <w:t xml:space="preserve">(odpovídá 0,34–0,51 </w:t>
      </w:r>
      <w:proofErr w:type="spellStart"/>
      <w:r>
        <w:rPr>
          <w:szCs w:val="22"/>
        </w:rPr>
        <w:t>mmol</w:t>
      </w:r>
      <w:proofErr w:type="spellEnd"/>
      <w:r>
        <w:rPr>
          <w:szCs w:val="22"/>
        </w:rPr>
        <w:t xml:space="preserve"> Ca</w:t>
      </w:r>
      <w:r>
        <w:rPr>
          <w:szCs w:val="22"/>
          <w:vertAlign w:val="superscript"/>
        </w:rPr>
        <w:t>2+</w:t>
      </w:r>
      <w:r>
        <w:rPr>
          <w:szCs w:val="22"/>
        </w:rPr>
        <w:t xml:space="preserve"> a 0,12–0,18 </w:t>
      </w:r>
      <w:proofErr w:type="spellStart"/>
      <w:r>
        <w:rPr>
          <w:szCs w:val="22"/>
        </w:rPr>
        <w:t>mmol</w:t>
      </w:r>
      <w:proofErr w:type="spellEnd"/>
      <w:r>
        <w:rPr>
          <w:szCs w:val="22"/>
        </w:rPr>
        <w:t xml:space="preserve"> Mg</w:t>
      </w:r>
      <w:r>
        <w:rPr>
          <w:szCs w:val="22"/>
          <w:vertAlign w:val="superscript"/>
        </w:rPr>
        <w:t>2+</w:t>
      </w:r>
      <w:r w:rsidR="006759FB">
        <w:rPr>
          <w:szCs w:val="22"/>
        </w:rPr>
        <w:t>/</w:t>
      </w:r>
      <w:r>
        <w:rPr>
          <w:szCs w:val="22"/>
        </w:rPr>
        <w:t xml:space="preserve"> kg ž</w:t>
      </w:r>
      <w:r w:rsidR="006759FB">
        <w:rPr>
          <w:szCs w:val="22"/>
        </w:rPr>
        <w:t>ivé hmotnosti</w:t>
      </w:r>
      <w:r>
        <w:rPr>
          <w:szCs w:val="22"/>
        </w:rPr>
        <w:t>).</w:t>
      </w:r>
    </w:p>
    <w:p w14:paraId="108D43BE" w14:textId="77777777" w:rsidR="006243A2" w:rsidRDefault="006243A2" w:rsidP="006243A2">
      <w:pPr>
        <w:rPr>
          <w:szCs w:val="22"/>
          <w:lang w:eastAsia="de-DE"/>
        </w:rPr>
      </w:pPr>
    </w:p>
    <w:p w14:paraId="166C77BD" w14:textId="77777777" w:rsidR="006243A2" w:rsidRDefault="006243A2" w:rsidP="006243A2">
      <w:pPr>
        <w:spacing w:after="120"/>
        <w:rPr>
          <w:i/>
          <w:szCs w:val="22"/>
          <w:u w:val="single"/>
        </w:rPr>
      </w:pPr>
      <w:r>
        <w:rPr>
          <w:i/>
          <w:szCs w:val="22"/>
          <w:u w:val="single"/>
        </w:rPr>
        <w:t>Kůň, tele, ovce, koza, prase:</w:t>
      </w:r>
    </w:p>
    <w:p w14:paraId="5A3A4B7A" w14:textId="537B569B" w:rsidR="006243A2" w:rsidRDefault="006243A2" w:rsidP="006243A2">
      <w:pPr>
        <w:spacing w:after="120"/>
        <w:rPr>
          <w:szCs w:val="22"/>
        </w:rPr>
      </w:pPr>
      <w:r>
        <w:rPr>
          <w:szCs w:val="22"/>
        </w:rPr>
        <w:t>15–20 ml</w:t>
      </w:r>
      <w:r w:rsidR="00A43733">
        <w:rPr>
          <w:szCs w:val="22"/>
        </w:rPr>
        <w:t xml:space="preserve"> </w:t>
      </w:r>
      <w:r w:rsidR="00A43733" w:rsidRPr="00A43733">
        <w:rPr>
          <w:szCs w:val="22"/>
        </w:rPr>
        <w:t>veterinárního léčivého</w:t>
      </w:r>
      <w:r>
        <w:rPr>
          <w:szCs w:val="22"/>
        </w:rPr>
        <w:t xml:space="preserve"> přípravku</w:t>
      </w:r>
      <w:r w:rsidR="006759FB">
        <w:rPr>
          <w:szCs w:val="22"/>
        </w:rPr>
        <w:t>/</w:t>
      </w:r>
      <w:r>
        <w:rPr>
          <w:szCs w:val="22"/>
        </w:rPr>
        <w:t>50 kg živé hmotnosti</w:t>
      </w:r>
      <w:r>
        <w:rPr>
          <w:szCs w:val="22"/>
        </w:rPr>
        <w:br/>
        <w:t xml:space="preserve">(odpovídá 0,26–0,34 </w:t>
      </w:r>
      <w:proofErr w:type="spellStart"/>
      <w:r>
        <w:rPr>
          <w:szCs w:val="22"/>
        </w:rPr>
        <w:t>mmol</w:t>
      </w:r>
      <w:proofErr w:type="spellEnd"/>
      <w:r>
        <w:rPr>
          <w:szCs w:val="22"/>
        </w:rPr>
        <w:t xml:space="preserve"> Ca</w:t>
      </w:r>
      <w:r>
        <w:rPr>
          <w:szCs w:val="22"/>
          <w:vertAlign w:val="superscript"/>
        </w:rPr>
        <w:t>2+</w:t>
      </w:r>
      <w:r>
        <w:rPr>
          <w:szCs w:val="22"/>
        </w:rPr>
        <w:t xml:space="preserve"> a 0,09–0,12 </w:t>
      </w:r>
      <w:proofErr w:type="spellStart"/>
      <w:r>
        <w:rPr>
          <w:szCs w:val="22"/>
        </w:rPr>
        <w:t>mmol</w:t>
      </w:r>
      <w:proofErr w:type="spellEnd"/>
      <w:r>
        <w:rPr>
          <w:szCs w:val="22"/>
        </w:rPr>
        <w:t xml:space="preserve"> Mg</w:t>
      </w:r>
      <w:r>
        <w:rPr>
          <w:szCs w:val="22"/>
          <w:vertAlign w:val="superscript"/>
        </w:rPr>
        <w:t>2+</w:t>
      </w:r>
      <w:r w:rsidR="006759FB">
        <w:rPr>
          <w:szCs w:val="22"/>
        </w:rPr>
        <w:t>/</w:t>
      </w:r>
      <w:r>
        <w:rPr>
          <w:szCs w:val="22"/>
        </w:rPr>
        <w:t>kg</w:t>
      </w:r>
      <w:r w:rsidR="006759FB">
        <w:rPr>
          <w:szCs w:val="22"/>
        </w:rPr>
        <w:t xml:space="preserve"> živé hmotnosti</w:t>
      </w:r>
      <w:r>
        <w:rPr>
          <w:szCs w:val="22"/>
        </w:rPr>
        <w:t>).</w:t>
      </w:r>
    </w:p>
    <w:p w14:paraId="096E5B8B" w14:textId="77777777" w:rsidR="006243A2" w:rsidRDefault="006243A2" w:rsidP="006243A2">
      <w:pPr>
        <w:rPr>
          <w:szCs w:val="22"/>
          <w:lang w:eastAsia="de-DE"/>
        </w:rPr>
      </w:pPr>
    </w:p>
    <w:p w14:paraId="69BA9D43" w14:textId="27FBEF6A" w:rsidR="006243A2" w:rsidRDefault="006243A2" w:rsidP="006243A2">
      <w:pPr>
        <w:rPr>
          <w:szCs w:val="22"/>
        </w:rPr>
      </w:pPr>
      <w:r>
        <w:rPr>
          <w:szCs w:val="22"/>
        </w:rPr>
        <w:t>Inf</w:t>
      </w:r>
      <w:r w:rsidR="006759FB">
        <w:rPr>
          <w:szCs w:val="22"/>
        </w:rPr>
        <w:t>u</w:t>
      </w:r>
      <w:r>
        <w:rPr>
          <w:szCs w:val="22"/>
        </w:rPr>
        <w:t>ze u koní nesmí přesáhnout rychlost 4–8 mg/kg</w:t>
      </w:r>
      <w:r w:rsidR="006759FB">
        <w:rPr>
          <w:szCs w:val="22"/>
        </w:rPr>
        <w:t xml:space="preserve"> živé hmotnosti</w:t>
      </w:r>
      <w:r>
        <w:rPr>
          <w:szCs w:val="22"/>
        </w:rPr>
        <w:t>/h vápníku (odpovídá 0,12–0,24 ml/kg</w:t>
      </w:r>
      <w:r w:rsidR="006759FB">
        <w:rPr>
          <w:szCs w:val="22"/>
        </w:rPr>
        <w:t xml:space="preserve"> živé hmotnosti</w:t>
      </w:r>
      <w:r>
        <w:rPr>
          <w:szCs w:val="22"/>
        </w:rPr>
        <w:t>/h</w:t>
      </w:r>
      <w:r w:rsidR="006759FB">
        <w:rPr>
          <w:szCs w:val="22"/>
        </w:rPr>
        <w:t xml:space="preserve"> veterinárního léčivého</w:t>
      </w:r>
      <w:r>
        <w:rPr>
          <w:szCs w:val="22"/>
        </w:rPr>
        <w:t xml:space="preserve"> přípravku). Doporučuje se zředit požadovanou dávku </w:t>
      </w:r>
      <w:r w:rsidR="006759FB">
        <w:rPr>
          <w:szCs w:val="22"/>
        </w:rPr>
        <w:t xml:space="preserve">veterinárního léčivého </w:t>
      </w:r>
      <w:r>
        <w:rPr>
          <w:szCs w:val="22"/>
        </w:rPr>
        <w:t>přípravku v poměru 1:4 s izotonickým fyziologickým roztokem nebo dextrózou a inf</w:t>
      </w:r>
      <w:r w:rsidR="006759FB">
        <w:rPr>
          <w:szCs w:val="22"/>
        </w:rPr>
        <w:t>u</w:t>
      </w:r>
      <w:r>
        <w:rPr>
          <w:szCs w:val="22"/>
        </w:rPr>
        <w:t>zi podávat alespoň dvě hodiny.</w:t>
      </w:r>
    </w:p>
    <w:p w14:paraId="37301544" w14:textId="77777777" w:rsidR="006243A2" w:rsidRDefault="006243A2" w:rsidP="006243A2">
      <w:pPr>
        <w:jc w:val="both"/>
        <w:rPr>
          <w:szCs w:val="22"/>
          <w:lang w:eastAsia="de-DE"/>
        </w:rPr>
      </w:pPr>
    </w:p>
    <w:p w14:paraId="4AACAA31" w14:textId="6DD69973" w:rsidR="006243A2" w:rsidRDefault="006243A2" w:rsidP="006243A2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>
        <w:rPr>
          <w:szCs w:val="22"/>
          <w:lang w:eastAsia="de-DE"/>
        </w:rPr>
        <w:t>Intravenózní inf</w:t>
      </w:r>
      <w:r w:rsidR="006759FB">
        <w:rPr>
          <w:szCs w:val="22"/>
          <w:lang w:eastAsia="de-DE"/>
        </w:rPr>
        <w:t>u</w:t>
      </w:r>
      <w:r>
        <w:rPr>
          <w:szCs w:val="22"/>
          <w:lang w:eastAsia="de-DE"/>
        </w:rPr>
        <w:t>ze musí být p</w:t>
      </w:r>
      <w:r w:rsidR="00563D5F">
        <w:rPr>
          <w:szCs w:val="22"/>
          <w:lang w:eastAsia="de-DE"/>
        </w:rPr>
        <w:t>odána</w:t>
      </w:r>
      <w:r>
        <w:rPr>
          <w:szCs w:val="22"/>
          <w:lang w:eastAsia="de-DE"/>
        </w:rPr>
        <w:t xml:space="preserve"> pomalu po dobu 20–30 minut. </w:t>
      </w:r>
    </w:p>
    <w:p w14:paraId="5D0A077F" w14:textId="77777777" w:rsidR="006243A2" w:rsidRDefault="006243A2" w:rsidP="006243A2">
      <w:pPr>
        <w:jc w:val="both"/>
        <w:rPr>
          <w:szCs w:val="22"/>
        </w:rPr>
      </w:pPr>
      <w:r>
        <w:rPr>
          <w:szCs w:val="22"/>
        </w:rPr>
        <w:t>Výše uvedené pokyny k dávkování slouží jako vodítko, je třeba je ale přizpůsobit stávajícímu individuálnímu deficitu a stavu oběhového systému.</w:t>
      </w:r>
    </w:p>
    <w:p w14:paraId="64CE69FA" w14:textId="5CC9C570" w:rsidR="006243A2" w:rsidRDefault="006243A2" w:rsidP="006243A2">
      <w:pPr>
        <w:jc w:val="both"/>
        <w:rPr>
          <w:szCs w:val="22"/>
        </w:rPr>
      </w:pPr>
      <w:r>
        <w:rPr>
          <w:szCs w:val="22"/>
        </w:rPr>
        <w:t xml:space="preserve">Druhou léčebnou dávku lze podat nejdříve za 6 hodin po ošetření. Další léčebné dávky lze podávat každých 24 hodin, pokud je jednoznačné, že jsou související přetrvávající příznaky způsobeny </w:t>
      </w:r>
      <w:proofErr w:type="spellStart"/>
      <w:r>
        <w:rPr>
          <w:szCs w:val="22"/>
        </w:rPr>
        <w:t>hypokalcémií</w:t>
      </w:r>
      <w:proofErr w:type="spellEnd"/>
      <w:r>
        <w:rPr>
          <w:szCs w:val="22"/>
        </w:rPr>
        <w:t>.</w:t>
      </w:r>
    </w:p>
    <w:p w14:paraId="5DC489AA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eastAsia="de-DE"/>
        </w:rPr>
      </w:pPr>
    </w:p>
    <w:p w14:paraId="57E22389" w14:textId="46A1932B" w:rsidR="006243A2" w:rsidRDefault="00A43733" w:rsidP="006243A2">
      <w:pPr>
        <w:tabs>
          <w:tab w:val="clear" w:pos="567"/>
          <w:tab w:val="left" w:pos="708"/>
        </w:tabs>
        <w:spacing w:line="240" w:lineRule="auto"/>
        <w:ind w:left="567" w:hanging="567"/>
        <w:jc w:val="both"/>
        <w:rPr>
          <w:rFonts w:eastAsia="Calibri"/>
          <w:b/>
          <w:szCs w:val="22"/>
        </w:rPr>
      </w:pPr>
      <w:r>
        <w:rPr>
          <w:b/>
          <w:szCs w:val="22"/>
        </w:rPr>
        <w:t>3</w:t>
      </w:r>
      <w:r w:rsidR="006243A2">
        <w:rPr>
          <w:b/>
          <w:szCs w:val="22"/>
        </w:rPr>
        <w:t>.10</w:t>
      </w:r>
      <w:r w:rsidR="006243A2">
        <w:rPr>
          <w:b/>
          <w:szCs w:val="22"/>
        </w:rPr>
        <w:tab/>
      </w:r>
      <w:r w:rsidRPr="00A43733">
        <w:rPr>
          <w:b/>
          <w:szCs w:val="22"/>
        </w:rPr>
        <w:t xml:space="preserve">Příznaky předávkování (a kde je relevantní, první pomoc a </w:t>
      </w:r>
      <w:proofErr w:type="spellStart"/>
      <w:r w:rsidRPr="00A43733">
        <w:rPr>
          <w:b/>
          <w:szCs w:val="22"/>
        </w:rPr>
        <w:t>antidota</w:t>
      </w:r>
      <w:proofErr w:type="spellEnd"/>
      <w:r w:rsidRPr="00A43733">
        <w:rPr>
          <w:b/>
          <w:szCs w:val="22"/>
        </w:rPr>
        <w:t xml:space="preserve">) </w:t>
      </w:r>
    </w:p>
    <w:p w14:paraId="197A2460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szCs w:val="22"/>
        </w:rPr>
      </w:pPr>
    </w:p>
    <w:p w14:paraId="7DD23609" w14:textId="38615927" w:rsidR="006243A2" w:rsidRDefault="006243A2" w:rsidP="006243A2">
      <w:pPr>
        <w:jc w:val="both"/>
        <w:rPr>
          <w:szCs w:val="22"/>
        </w:rPr>
      </w:pPr>
      <w:r>
        <w:rPr>
          <w:szCs w:val="22"/>
        </w:rPr>
        <w:t>V případě předávkování, nebo pokud byla inf</w:t>
      </w:r>
      <w:r w:rsidR="008E64C9">
        <w:rPr>
          <w:szCs w:val="22"/>
        </w:rPr>
        <w:t>u</w:t>
      </w:r>
      <w:r>
        <w:rPr>
          <w:szCs w:val="22"/>
        </w:rPr>
        <w:t xml:space="preserve">ze provedena příliš rychle, může dojít k </w:t>
      </w:r>
      <w:proofErr w:type="spellStart"/>
      <w:r>
        <w:rPr>
          <w:szCs w:val="22"/>
        </w:rPr>
        <w:t>hyperkalcémii</w:t>
      </w:r>
      <w:proofErr w:type="spellEnd"/>
      <w:r>
        <w:rPr>
          <w:szCs w:val="22"/>
        </w:rPr>
        <w:t xml:space="preserve"> nebo </w:t>
      </w:r>
      <w:proofErr w:type="spellStart"/>
      <w:r>
        <w:rPr>
          <w:szCs w:val="22"/>
        </w:rPr>
        <w:t>hypermagnesémii</w:t>
      </w:r>
      <w:proofErr w:type="spellEnd"/>
      <w:r>
        <w:rPr>
          <w:szCs w:val="22"/>
        </w:rPr>
        <w:t xml:space="preserve"> s </w:t>
      </w:r>
      <w:proofErr w:type="spellStart"/>
      <w:r>
        <w:rPr>
          <w:szCs w:val="22"/>
        </w:rPr>
        <w:t>kardiotoxickými</w:t>
      </w:r>
      <w:proofErr w:type="spellEnd"/>
      <w:r>
        <w:rPr>
          <w:szCs w:val="22"/>
        </w:rPr>
        <w:t xml:space="preserve"> příznaky jako iniciální bradykardie s následnou tachykardií a poruchami srdečního rytmu. V závažných případech může dojít k</w:t>
      </w:r>
      <w:r w:rsidR="00994DAC">
        <w:rPr>
          <w:szCs w:val="22"/>
        </w:rPr>
        <w:t>e komorové</w:t>
      </w:r>
      <w:r>
        <w:rPr>
          <w:szCs w:val="22"/>
        </w:rPr>
        <w:t xml:space="preserve"> fibrilaci. Dalšími příznaky </w:t>
      </w:r>
      <w:proofErr w:type="spellStart"/>
      <w:r>
        <w:rPr>
          <w:szCs w:val="22"/>
        </w:rPr>
        <w:t>hyperkalcémie</w:t>
      </w:r>
      <w:proofErr w:type="spellEnd"/>
      <w:r>
        <w:rPr>
          <w:szCs w:val="22"/>
        </w:rPr>
        <w:t xml:space="preserve"> jsou: motorická slabost, svalový třes, zvýšená vzrušivost, neklid, pocení, polyurie, pokles krevního tlaku, deprese a kóma.</w:t>
      </w:r>
    </w:p>
    <w:p w14:paraId="046FFC32" w14:textId="09A60BE2" w:rsidR="006243A2" w:rsidRDefault="006243A2" w:rsidP="006243A2">
      <w:pPr>
        <w:jc w:val="both"/>
        <w:rPr>
          <w:szCs w:val="22"/>
        </w:rPr>
      </w:pPr>
      <w:r>
        <w:rPr>
          <w:szCs w:val="22"/>
        </w:rPr>
        <w:t>Překročení maximální rychlosti</w:t>
      </w:r>
      <w:r w:rsidR="004D5C2D">
        <w:rPr>
          <w:szCs w:val="22"/>
        </w:rPr>
        <w:t xml:space="preserve"> podání</w:t>
      </w:r>
      <w:r>
        <w:rPr>
          <w:szCs w:val="22"/>
        </w:rPr>
        <w:t xml:space="preserve"> inf</w:t>
      </w:r>
      <w:r w:rsidR="00994DAC">
        <w:rPr>
          <w:szCs w:val="22"/>
        </w:rPr>
        <w:t>u</w:t>
      </w:r>
      <w:r>
        <w:rPr>
          <w:szCs w:val="22"/>
        </w:rPr>
        <w:t xml:space="preserve">ze může vést k hypersenzitivním reakcím v souvislosti s uvolňováním histaminu. </w:t>
      </w:r>
    </w:p>
    <w:p w14:paraId="572AC6A1" w14:textId="422280FE" w:rsidR="006243A2" w:rsidRDefault="006243A2" w:rsidP="006243A2">
      <w:pPr>
        <w:jc w:val="both"/>
        <w:rPr>
          <w:szCs w:val="22"/>
        </w:rPr>
      </w:pPr>
      <w:r>
        <w:rPr>
          <w:szCs w:val="22"/>
        </w:rPr>
        <w:t>Pokud se objeví výše popsané příznaky, musí být inf</w:t>
      </w:r>
      <w:r w:rsidR="00994DAC">
        <w:rPr>
          <w:szCs w:val="22"/>
        </w:rPr>
        <w:t>u</w:t>
      </w:r>
      <w:r>
        <w:rPr>
          <w:szCs w:val="22"/>
        </w:rPr>
        <w:t>ze okamžitě zastavena.</w:t>
      </w:r>
    </w:p>
    <w:p w14:paraId="1F12FEBC" w14:textId="77777777" w:rsidR="006243A2" w:rsidRDefault="006243A2" w:rsidP="006243A2">
      <w:pPr>
        <w:jc w:val="both"/>
        <w:rPr>
          <w:szCs w:val="22"/>
        </w:rPr>
      </w:pPr>
    </w:p>
    <w:p w14:paraId="36C32985" w14:textId="40BB6A56" w:rsidR="006243A2" w:rsidRDefault="006243A2" w:rsidP="006243A2">
      <w:pPr>
        <w:jc w:val="both"/>
        <w:rPr>
          <w:szCs w:val="22"/>
        </w:rPr>
      </w:pPr>
      <w:r>
        <w:rPr>
          <w:szCs w:val="22"/>
        </w:rPr>
        <w:t xml:space="preserve">Příznaky </w:t>
      </w:r>
      <w:proofErr w:type="spellStart"/>
      <w:r>
        <w:rPr>
          <w:szCs w:val="22"/>
        </w:rPr>
        <w:t>hyperkalcémie</w:t>
      </w:r>
      <w:proofErr w:type="spellEnd"/>
      <w:r>
        <w:rPr>
          <w:szCs w:val="22"/>
        </w:rPr>
        <w:t xml:space="preserve"> mohou přetrvávat 6–10 hodin po inf</w:t>
      </w:r>
      <w:r w:rsidR="00994DAC">
        <w:rPr>
          <w:szCs w:val="22"/>
        </w:rPr>
        <w:t>u</w:t>
      </w:r>
      <w:r>
        <w:rPr>
          <w:szCs w:val="22"/>
        </w:rPr>
        <w:t xml:space="preserve">zi. Je důležité, aby tyto příznaky nebyly chybně diagnostikovány jako recidivující </w:t>
      </w:r>
      <w:proofErr w:type="spellStart"/>
      <w:r>
        <w:rPr>
          <w:szCs w:val="22"/>
        </w:rPr>
        <w:t>hypokalcémie</w:t>
      </w:r>
      <w:proofErr w:type="spellEnd"/>
      <w:r>
        <w:rPr>
          <w:szCs w:val="22"/>
        </w:rPr>
        <w:t>.</w:t>
      </w:r>
    </w:p>
    <w:p w14:paraId="781CA822" w14:textId="77777777" w:rsidR="00A43733" w:rsidRDefault="00A43733" w:rsidP="006243A2">
      <w:pPr>
        <w:jc w:val="both"/>
        <w:rPr>
          <w:szCs w:val="22"/>
        </w:rPr>
      </w:pPr>
    </w:p>
    <w:p w14:paraId="7E6B11DD" w14:textId="77777777" w:rsidR="00A43733" w:rsidRPr="00B41D57" w:rsidRDefault="00A43733" w:rsidP="00A43733">
      <w:pPr>
        <w:pStyle w:val="Style1"/>
      </w:pPr>
      <w:r w:rsidRPr="00B41D57">
        <w:t>3.11</w:t>
      </w:r>
      <w:r w:rsidRPr="00B41D57">
        <w:tab/>
        <w:t xml:space="preserve">Zvláštní omezení pro použití a zvláštní podmínky pro použití, včetně omezení používání antimikrobních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6C9952AE" w14:textId="77777777" w:rsidR="00A43733" w:rsidRPr="00B41D57" w:rsidRDefault="00A43733" w:rsidP="00A43733">
      <w:pPr>
        <w:rPr>
          <w:szCs w:val="22"/>
        </w:rPr>
      </w:pPr>
    </w:p>
    <w:p w14:paraId="5105BFBE" w14:textId="77777777" w:rsidR="00A43733" w:rsidRPr="00B41D57" w:rsidRDefault="00A43733" w:rsidP="00A43733">
      <w:pPr>
        <w:tabs>
          <w:tab w:val="clear" w:pos="567"/>
        </w:tabs>
        <w:spacing w:line="240" w:lineRule="auto"/>
        <w:rPr>
          <w:szCs w:val="22"/>
        </w:rPr>
      </w:pPr>
      <w:r>
        <w:t>Neuplatňuje se.</w:t>
      </w:r>
    </w:p>
    <w:p w14:paraId="6499B077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szCs w:val="22"/>
        </w:rPr>
      </w:pPr>
    </w:p>
    <w:p w14:paraId="7713BA44" w14:textId="42B34692" w:rsidR="006243A2" w:rsidRPr="00ED4C5E" w:rsidRDefault="00A43733" w:rsidP="006243A2">
      <w:pPr>
        <w:tabs>
          <w:tab w:val="clear" w:pos="567"/>
          <w:tab w:val="left" w:pos="708"/>
        </w:tabs>
        <w:spacing w:line="240" w:lineRule="auto"/>
        <w:jc w:val="both"/>
        <w:rPr>
          <w:b/>
          <w:szCs w:val="22"/>
        </w:rPr>
      </w:pPr>
      <w:r>
        <w:rPr>
          <w:b/>
          <w:szCs w:val="22"/>
        </w:rPr>
        <w:t>3.12</w:t>
      </w:r>
      <w:r w:rsidR="006243A2">
        <w:rPr>
          <w:b/>
          <w:szCs w:val="22"/>
        </w:rPr>
        <w:tab/>
        <w:t>Ochranné lhůty</w:t>
      </w:r>
    </w:p>
    <w:p w14:paraId="4ADDB844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szCs w:val="22"/>
        </w:rPr>
      </w:pPr>
    </w:p>
    <w:p w14:paraId="36F2E265" w14:textId="77777777" w:rsidR="006243A2" w:rsidRDefault="006243A2" w:rsidP="006243A2">
      <w:pPr>
        <w:pStyle w:val="Dokumentation-Text"/>
        <w:rPr>
          <w:rFonts w:ascii="Times New Roman" w:hAnsi="Times New Roman"/>
          <w:szCs w:val="22"/>
          <w:lang w:eastAsia="en-US"/>
        </w:rPr>
      </w:pPr>
      <w:r>
        <w:rPr>
          <w:rFonts w:ascii="Times New Roman" w:hAnsi="Times New Roman"/>
          <w:szCs w:val="22"/>
          <w:lang w:eastAsia="en-US"/>
        </w:rPr>
        <w:t>Skot, ovce, kozy, koně:</w:t>
      </w:r>
      <w:r>
        <w:rPr>
          <w:rFonts w:ascii="Times New Roman" w:hAnsi="Times New Roman"/>
          <w:szCs w:val="22"/>
          <w:lang w:eastAsia="en-US"/>
        </w:rPr>
        <w:tab/>
        <w:t>Maso:</w:t>
      </w:r>
      <w:r>
        <w:rPr>
          <w:rFonts w:ascii="Times New Roman" w:hAnsi="Times New Roman"/>
          <w:szCs w:val="22"/>
          <w:lang w:eastAsia="en-US"/>
        </w:rPr>
        <w:tab/>
        <w:t>Bez ochranných lhůt.</w:t>
      </w:r>
    </w:p>
    <w:p w14:paraId="1EE4006E" w14:textId="77777777" w:rsidR="006243A2" w:rsidRDefault="006243A2" w:rsidP="006243A2">
      <w:pPr>
        <w:pStyle w:val="Dokumentation-Text"/>
        <w:rPr>
          <w:rFonts w:ascii="Times New Roman" w:hAnsi="Times New Roman"/>
          <w:szCs w:val="22"/>
          <w:lang w:eastAsia="en-US"/>
        </w:rPr>
      </w:pPr>
      <w:r>
        <w:rPr>
          <w:rFonts w:ascii="Times New Roman" w:hAnsi="Times New Roman"/>
          <w:szCs w:val="22"/>
          <w:lang w:eastAsia="en-US"/>
        </w:rPr>
        <w:tab/>
        <w:t>Mléko:</w:t>
      </w:r>
      <w:r>
        <w:rPr>
          <w:rFonts w:ascii="Times New Roman" w:hAnsi="Times New Roman"/>
          <w:szCs w:val="22"/>
          <w:lang w:eastAsia="en-US"/>
        </w:rPr>
        <w:tab/>
        <w:t>Bez ochranných lhůt.</w:t>
      </w:r>
    </w:p>
    <w:p w14:paraId="2BF1373B" w14:textId="77777777" w:rsidR="006243A2" w:rsidRDefault="006243A2" w:rsidP="006243A2">
      <w:pPr>
        <w:pStyle w:val="Dokumentation-Text"/>
        <w:rPr>
          <w:rFonts w:ascii="Times New Roman" w:hAnsi="Times New Roman"/>
          <w:szCs w:val="22"/>
          <w:lang w:eastAsia="en-US"/>
        </w:rPr>
      </w:pPr>
      <w:r>
        <w:rPr>
          <w:rFonts w:ascii="Times New Roman" w:hAnsi="Times New Roman"/>
          <w:szCs w:val="22"/>
          <w:lang w:eastAsia="en-US"/>
        </w:rPr>
        <w:t>Prasata:</w:t>
      </w:r>
      <w:r>
        <w:rPr>
          <w:rFonts w:ascii="Times New Roman" w:hAnsi="Times New Roman"/>
          <w:szCs w:val="22"/>
          <w:lang w:eastAsia="en-US"/>
        </w:rPr>
        <w:tab/>
        <w:t>Maso:</w:t>
      </w:r>
      <w:r>
        <w:rPr>
          <w:rFonts w:ascii="Times New Roman" w:hAnsi="Times New Roman"/>
          <w:szCs w:val="22"/>
          <w:lang w:eastAsia="en-US"/>
        </w:rPr>
        <w:tab/>
        <w:t>Bez ochranných lhůt.</w:t>
      </w:r>
    </w:p>
    <w:p w14:paraId="5FE09FE8" w14:textId="77777777" w:rsidR="006243A2" w:rsidRDefault="006243A2" w:rsidP="006243A2">
      <w:pPr>
        <w:keepNext/>
        <w:spacing w:line="240" w:lineRule="auto"/>
        <w:jc w:val="both"/>
        <w:rPr>
          <w:b/>
          <w:szCs w:val="22"/>
        </w:rPr>
      </w:pPr>
    </w:p>
    <w:p w14:paraId="47638071" w14:textId="77777777" w:rsidR="006243A2" w:rsidRDefault="006243A2" w:rsidP="006243A2">
      <w:pPr>
        <w:keepNext/>
        <w:spacing w:line="240" w:lineRule="auto"/>
        <w:jc w:val="both"/>
        <w:rPr>
          <w:b/>
          <w:szCs w:val="22"/>
        </w:rPr>
      </w:pPr>
    </w:p>
    <w:p w14:paraId="61A99782" w14:textId="63E313F2" w:rsidR="006243A2" w:rsidRDefault="00A43733" w:rsidP="00A43733">
      <w:pPr>
        <w:keepNext/>
        <w:spacing w:line="240" w:lineRule="auto"/>
        <w:jc w:val="both"/>
        <w:rPr>
          <w:rFonts w:eastAsia="Calibri"/>
          <w:szCs w:val="22"/>
        </w:rPr>
      </w:pPr>
      <w:r>
        <w:rPr>
          <w:b/>
          <w:szCs w:val="22"/>
        </w:rPr>
        <w:t>4</w:t>
      </w:r>
      <w:r w:rsidR="006243A2">
        <w:rPr>
          <w:b/>
          <w:szCs w:val="22"/>
        </w:rPr>
        <w:t>.</w:t>
      </w:r>
      <w:r w:rsidR="006243A2">
        <w:rPr>
          <w:b/>
          <w:szCs w:val="22"/>
        </w:rPr>
        <w:tab/>
        <w:t xml:space="preserve">FARMAKOLOGICKÉ </w:t>
      </w:r>
      <w:r w:rsidRPr="00A43733">
        <w:rPr>
          <w:b/>
          <w:szCs w:val="22"/>
        </w:rPr>
        <w:t>INFORMACE</w:t>
      </w:r>
    </w:p>
    <w:p w14:paraId="42264DF6" w14:textId="77777777" w:rsidR="00A43733" w:rsidRDefault="00A43733" w:rsidP="006243A2">
      <w:pPr>
        <w:keepNext/>
        <w:tabs>
          <w:tab w:val="clear" w:pos="567"/>
          <w:tab w:val="left" w:pos="708"/>
        </w:tabs>
        <w:spacing w:line="240" w:lineRule="auto"/>
        <w:ind w:left="2835" w:hanging="2835"/>
        <w:jc w:val="both"/>
        <w:rPr>
          <w:b/>
        </w:rPr>
      </w:pPr>
    </w:p>
    <w:p w14:paraId="046D74D7" w14:textId="292CCBCB" w:rsidR="006243A2" w:rsidRDefault="00A43733" w:rsidP="006243A2">
      <w:pPr>
        <w:keepNext/>
        <w:tabs>
          <w:tab w:val="clear" w:pos="567"/>
          <w:tab w:val="left" w:pos="708"/>
        </w:tabs>
        <w:spacing w:line="240" w:lineRule="auto"/>
        <w:ind w:left="2835" w:hanging="2835"/>
        <w:jc w:val="both"/>
        <w:rPr>
          <w:rFonts w:eastAsia="Calibri"/>
          <w:szCs w:val="22"/>
        </w:rPr>
      </w:pPr>
      <w:r w:rsidRPr="00ED4C5E">
        <w:rPr>
          <w:b/>
        </w:rPr>
        <w:t>4.1</w:t>
      </w:r>
      <w:r w:rsidRPr="00ED4C5E">
        <w:rPr>
          <w:b/>
        </w:rPr>
        <w:tab/>
      </w:r>
      <w:proofErr w:type="spellStart"/>
      <w:r w:rsidRPr="00ED4C5E">
        <w:rPr>
          <w:b/>
        </w:rPr>
        <w:t>ATCvet</w:t>
      </w:r>
      <w:proofErr w:type="spellEnd"/>
      <w:r w:rsidRPr="00ED4C5E">
        <w:rPr>
          <w:b/>
        </w:rPr>
        <w:t xml:space="preserve"> kód: </w:t>
      </w:r>
      <w:r w:rsidR="006243A2">
        <w:rPr>
          <w:szCs w:val="22"/>
        </w:rPr>
        <w:t>QA12AX</w:t>
      </w:r>
    </w:p>
    <w:p w14:paraId="76280FCE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ind w:left="2835" w:hanging="2835"/>
        <w:jc w:val="both"/>
        <w:rPr>
          <w:rFonts w:eastAsia="Calibri"/>
          <w:szCs w:val="22"/>
        </w:rPr>
      </w:pPr>
    </w:p>
    <w:p w14:paraId="79F33869" w14:textId="3692EBB6" w:rsidR="00A43733" w:rsidRDefault="00A43733" w:rsidP="006243A2">
      <w:pPr>
        <w:tabs>
          <w:tab w:val="clear" w:pos="567"/>
          <w:tab w:val="left" w:pos="708"/>
        </w:tabs>
        <w:spacing w:line="240" w:lineRule="auto"/>
        <w:jc w:val="both"/>
        <w:rPr>
          <w:b/>
          <w:szCs w:val="22"/>
        </w:rPr>
      </w:pPr>
      <w:r>
        <w:rPr>
          <w:b/>
          <w:szCs w:val="22"/>
        </w:rPr>
        <w:lastRenderedPageBreak/>
        <w:t>4.2</w:t>
      </w:r>
      <w:r w:rsidR="006243A2">
        <w:rPr>
          <w:b/>
          <w:szCs w:val="22"/>
        </w:rPr>
        <w:tab/>
        <w:t>Farmakodynami</w:t>
      </w:r>
      <w:r>
        <w:rPr>
          <w:b/>
          <w:szCs w:val="22"/>
        </w:rPr>
        <w:t>ka</w:t>
      </w:r>
    </w:p>
    <w:p w14:paraId="4ED8C210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szCs w:val="22"/>
        </w:rPr>
      </w:pPr>
    </w:p>
    <w:p w14:paraId="6C99CA36" w14:textId="77777777" w:rsidR="006243A2" w:rsidRDefault="006243A2" w:rsidP="006243A2">
      <w:pPr>
        <w:spacing w:after="60"/>
        <w:jc w:val="both"/>
        <w:rPr>
          <w:szCs w:val="22"/>
          <w:u w:val="single"/>
        </w:rPr>
      </w:pPr>
      <w:r>
        <w:rPr>
          <w:szCs w:val="22"/>
          <w:u w:val="single"/>
        </w:rPr>
        <w:t>Vápník</w:t>
      </w:r>
    </w:p>
    <w:p w14:paraId="62EF67C3" w14:textId="2A2A96EF" w:rsidR="006243A2" w:rsidRDefault="006243A2" w:rsidP="006243A2">
      <w:pPr>
        <w:ind w:hanging="4"/>
        <w:jc w:val="both"/>
        <w:rPr>
          <w:bCs/>
          <w:szCs w:val="22"/>
        </w:rPr>
      </w:pPr>
      <w:r>
        <w:rPr>
          <w:szCs w:val="22"/>
        </w:rPr>
        <w:tab/>
        <w:t>Vápník patří mezi nejdůležitější kationty v organismu. Biologicky aktivní je pouze volný ionizovaný vápník v</w:t>
      </w:r>
      <w:r w:rsidR="00994DAC">
        <w:rPr>
          <w:szCs w:val="22"/>
        </w:rPr>
        <w:t> </w:t>
      </w:r>
      <w:r>
        <w:rPr>
          <w:szCs w:val="22"/>
        </w:rPr>
        <w:t>krvi</w:t>
      </w:r>
      <w:r w:rsidR="00994DAC">
        <w:rPr>
          <w:szCs w:val="22"/>
        </w:rPr>
        <w:t xml:space="preserve">, který </w:t>
      </w:r>
      <w:r>
        <w:rPr>
          <w:szCs w:val="22"/>
        </w:rPr>
        <w:t>reguluje metabolismus vápníku. Volný vápník se podílí na mnoha funkcích v organismu, např. na uvolňování hormonů a neurotransmiterů, funguje v kaskádě druhých poslů při koagulaci krve a tvorbě akčních potenciálů v citlivých membránách i při svalové kontrakci. Fyziologická koncentrace vápníku u zvířat se pohybuje v rozmezí 2,3 a 3,4 </w:t>
      </w:r>
      <w:proofErr w:type="spellStart"/>
      <w:r>
        <w:rPr>
          <w:szCs w:val="22"/>
        </w:rPr>
        <w:t>mmol</w:t>
      </w:r>
      <w:proofErr w:type="spellEnd"/>
      <w:r>
        <w:rPr>
          <w:szCs w:val="22"/>
        </w:rPr>
        <w:t xml:space="preserve">/l. V případě zvýšené potřeby vápníku, např. po porodu, se může rozvinout </w:t>
      </w:r>
      <w:proofErr w:type="spellStart"/>
      <w:r>
        <w:rPr>
          <w:szCs w:val="22"/>
        </w:rPr>
        <w:t>hypokalcémie</w:t>
      </w:r>
      <w:proofErr w:type="spellEnd"/>
      <w:r>
        <w:rPr>
          <w:szCs w:val="22"/>
        </w:rPr>
        <w:t xml:space="preserve">. Příznaky akutní </w:t>
      </w:r>
      <w:proofErr w:type="spellStart"/>
      <w:r>
        <w:rPr>
          <w:szCs w:val="22"/>
        </w:rPr>
        <w:t>hypokalcémie</w:t>
      </w:r>
      <w:proofErr w:type="spellEnd"/>
      <w:r>
        <w:rPr>
          <w:szCs w:val="22"/>
        </w:rPr>
        <w:t xml:space="preserve"> jsou charakterizovány tetanií nebo parézou.</w:t>
      </w:r>
    </w:p>
    <w:p w14:paraId="156C7E48" w14:textId="77777777" w:rsidR="006243A2" w:rsidRDefault="006243A2" w:rsidP="006243A2">
      <w:pPr>
        <w:ind w:hanging="4"/>
        <w:jc w:val="both"/>
        <w:rPr>
          <w:bCs/>
          <w:szCs w:val="22"/>
        </w:rPr>
      </w:pPr>
    </w:p>
    <w:p w14:paraId="7E354CD8" w14:textId="77777777" w:rsidR="006243A2" w:rsidRDefault="006243A2" w:rsidP="006243A2">
      <w:pPr>
        <w:spacing w:after="60"/>
        <w:jc w:val="both"/>
        <w:rPr>
          <w:szCs w:val="22"/>
          <w:u w:val="single"/>
        </w:rPr>
      </w:pPr>
      <w:r>
        <w:rPr>
          <w:szCs w:val="22"/>
          <w:u w:val="single"/>
        </w:rPr>
        <w:t>Hořčík</w:t>
      </w:r>
    </w:p>
    <w:p w14:paraId="5DD1FF9D" w14:textId="2B15953E" w:rsidR="006243A2" w:rsidRDefault="006243A2" w:rsidP="006243A2">
      <w:pPr>
        <w:spacing w:after="120"/>
        <w:jc w:val="both"/>
        <w:rPr>
          <w:szCs w:val="22"/>
        </w:rPr>
      </w:pPr>
      <w:r>
        <w:rPr>
          <w:szCs w:val="22"/>
        </w:rPr>
        <w:t xml:space="preserve">Dalším důležitým kationtem v organismu je hořčík. Podílí se jako </w:t>
      </w:r>
      <w:proofErr w:type="spellStart"/>
      <w:r>
        <w:rPr>
          <w:szCs w:val="22"/>
        </w:rPr>
        <w:t>kofaktor</w:t>
      </w:r>
      <w:proofErr w:type="spellEnd"/>
      <w:r>
        <w:rPr>
          <w:szCs w:val="22"/>
        </w:rPr>
        <w:t xml:space="preserve"> v řadě enzymových systémů a transportních procesů a hraje důležitou roli při polarizaci a vedení v nervových a svalových buňkách. Při </w:t>
      </w:r>
      <w:proofErr w:type="spellStart"/>
      <w:r>
        <w:rPr>
          <w:szCs w:val="22"/>
        </w:rPr>
        <w:t>neuromotorickém</w:t>
      </w:r>
      <w:proofErr w:type="spellEnd"/>
      <w:r>
        <w:rPr>
          <w:szCs w:val="22"/>
        </w:rPr>
        <w:t xml:space="preserve"> vzruchu na zakončení motorického neuronu hořčík snižuje uvolňování acetylcholinu. Hořčíkové ionty mohou ovlivňovat uvolňování </w:t>
      </w:r>
      <w:proofErr w:type="spellStart"/>
      <w:r>
        <w:rPr>
          <w:szCs w:val="22"/>
        </w:rPr>
        <w:t>transmiterů</w:t>
      </w:r>
      <w:proofErr w:type="spellEnd"/>
      <w:r>
        <w:rPr>
          <w:szCs w:val="22"/>
        </w:rPr>
        <w:t xml:space="preserve"> na synapsích v CNS a vegetativních ganglií. V srdci hořčík způsobuje zpoždění převodu. Hořčík stimuluje sekreci parathormonu a působí tedy regulačně na hladinu vápníku v séru. Fyziologické hladiny hořčíku v séru se u jednotlivých druhů zvířat liší a pohybují se mezi 0,75 a 1,1 </w:t>
      </w:r>
      <w:proofErr w:type="spellStart"/>
      <w:r>
        <w:rPr>
          <w:szCs w:val="22"/>
        </w:rPr>
        <w:t>mmol</w:t>
      </w:r>
      <w:proofErr w:type="spellEnd"/>
      <w:r>
        <w:rPr>
          <w:szCs w:val="22"/>
        </w:rPr>
        <w:t xml:space="preserve">/l. Při sérových koncentracích hořčíku pod 0,5 </w:t>
      </w:r>
      <w:proofErr w:type="spellStart"/>
      <w:r>
        <w:rPr>
          <w:szCs w:val="22"/>
        </w:rPr>
        <w:t>mmol</w:t>
      </w:r>
      <w:proofErr w:type="spellEnd"/>
      <w:r>
        <w:rPr>
          <w:szCs w:val="22"/>
        </w:rPr>
        <w:t xml:space="preserve">/l se objevují příznaky akutní </w:t>
      </w:r>
      <w:proofErr w:type="spellStart"/>
      <w:r>
        <w:rPr>
          <w:szCs w:val="22"/>
        </w:rPr>
        <w:t>hypomagnesémie</w:t>
      </w:r>
      <w:proofErr w:type="spellEnd"/>
      <w:r>
        <w:rPr>
          <w:szCs w:val="22"/>
        </w:rPr>
        <w:t xml:space="preserve">. Poruchy metabolismu hořčíku se objevují zejména u přežvýkavců, protože u těchto druhů zvířat je absorpce nižší než u monogastrických zvířat, zejména po příjmu mladé trávy bohaté na bílkoviny. V důsledku </w:t>
      </w:r>
      <w:proofErr w:type="spellStart"/>
      <w:r>
        <w:rPr>
          <w:szCs w:val="22"/>
        </w:rPr>
        <w:t>hypomagnesémie</w:t>
      </w:r>
      <w:proofErr w:type="spellEnd"/>
      <w:r>
        <w:rPr>
          <w:szCs w:val="22"/>
        </w:rPr>
        <w:t xml:space="preserve"> může být zvýšená nervosvalová excitace v podobě hyperestézie, ataxie, svalového třesu, tetanie, polohy vleže, narůstající ztráty vědomí a arytmie až zástavy srdce. </w:t>
      </w:r>
    </w:p>
    <w:p w14:paraId="5C4821B2" w14:textId="77777777" w:rsidR="006243A2" w:rsidRDefault="006243A2" w:rsidP="006243A2">
      <w:pPr>
        <w:ind w:hanging="4"/>
        <w:jc w:val="both"/>
        <w:rPr>
          <w:szCs w:val="22"/>
        </w:rPr>
      </w:pPr>
    </w:p>
    <w:p w14:paraId="56418693" w14:textId="20C18971" w:rsidR="006243A2" w:rsidRDefault="006243A2" w:rsidP="006243A2">
      <w:pPr>
        <w:jc w:val="both"/>
        <w:rPr>
          <w:szCs w:val="22"/>
        </w:rPr>
      </w:pPr>
      <w:r>
        <w:rPr>
          <w:szCs w:val="22"/>
        </w:rPr>
        <w:t xml:space="preserve">Přípravek obsahuje jako účinné látky organický vázaný vápník, </w:t>
      </w:r>
      <w:proofErr w:type="spellStart"/>
      <w:r>
        <w:rPr>
          <w:szCs w:val="22"/>
        </w:rPr>
        <w:t>glukonát</w:t>
      </w:r>
      <w:proofErr w:type="spellEnd"/>
      <w:r>
        <w:rPr>
          <w:szCs w:val="22"/>
        </w:rPr>
        <w:t xml:space="preserve"> vápenatý, a hořčík ve formě chloridu hořečnatého. Přidáním kyseliny borité vzniká </w:t>
      </w:r>
      <w:proofErr w:type="spellStart"/>
      <w:r>
        <w:rPr>
          <w:szCs w:val="22"/>
        </w:rPr>
        <w:t>boroglukon</w:t>
      </w:r>
      <w:r w:rsidR="00573605">
        <w:rPr>
          <w:szCs w:val="22"/>
        </w:rPr>
        <w:t>át</w:t>
      </w:r>
      <w:proofErr w:type="spellEnd"/>
      <w:r>
        <w:rPr>
          <w:szCs w:val="22"/>
        </w:rPr>
        <w:t xml:space="preserve"> vápenatý, který zvyšuje rozpustnost a snášenlivost ve tkáni. Hlavní indikací pro použití jsou </w:t>
      </w:r>
      <w:proofErr w:type="spellStart"/>
      <w:r>
        <w:rPr>
          <w:szCs w:val="22"/>
        </w:rPr>
        <w:t>hypokalc</w:t>
      </w:r>
      <w:r w:rsidR="00573605">
        <w:rPr>
          <w:szCs w:val="22"/>
        </w:rPr>
        <w:t>e</w:t>
      </w:r>
      <w:r>
        <w:rPr>
          <w:szCs w:val="22"/>
        </w:rPr>
        <w:t>mické</w:t>
      </w:r>
      <w:proofErr w:type="spellEnd"/>
      <w:r>
        <w:rPr>
          <w:szCs w:val="22"/>
        </w:rPr>
        <w:t xml:space="preserve"> stavy. Přidáním hořčíku dochází k </w:t>
      </w:r>
      <w:proofErr w:type="spellStart"/>
      <w:r>
        <w:rPr>
          <w:szCs w:val="22"/>
        </w:rPr>
        <w:t>antagonizaci</w:t>
      </w:r>
      <w:proofErr w:type="spellEnd"/>
      <w:r>
        <w:rPr>
          <w:szCs w:val="22"/>
        </w:rPr>
        <w:t xml:space="preserve"> možných účinků vápníků na srdce, zejména následkem předávkování nebo rychlého podání inf</w:t>
      </w:r>
      <w:r w:rsidR="008E64C9">
        <w:rPr>
          <w:szCs w:val="22"/>
        </w:rPr>
        <w:t>u</w:t>
      </w:r>
      <w:r>
        <w:rPr>
          <w:szCs w:val="22"/>
        </w:rPr>
        <w:t xml:space="preserve">ze, a pomáhá nápravě </w:t>
      </w:r>
      <w:proofErr w:type="spellStart"/>
      <w:r>
        <w:rPr>
          <w:szCs w:val="22"/>
        </w:rPr>
        <w:t>hypomagne</w:t>
      </w:r>
      <w:r w:rsidR="00573605">
        <w:rPr>
          <w:szCs w:val="22"/>
        </w:rPr>
        <w:t>s</w:t>
      </w:r>
      <w:r>
        <w:rPr>
          <w:szCs w:val="22"/>
        </w:rPr>
        <w:t>émie</w:t>
      </w:r>
      <w:proofErr w:type="spellEnd"/>
      <w:r>
        <w:rPr>
          <w:szCs w:val="22"/>
        </w:rPr>
        <w:t xml:space="preserve">, která se často objevuje v kombinaci s </w:t>
      </w:r>
      <w:proofErr w:type="spellStart"/>
      <w:r>
        <w:rPr>
          <w:szCs w:val="22"/>
        </w:rPr>
        <w:t>hypokalcémií</w:t>
      </w:r>
      <w:proofErr w:type="spellEnd"/>
      <w:r>
        <w:rPr>
          <w:szCs w:val="22"/>
        </w:rPr>
        <w:t>.</w:t>
      </w:r>
    </w:p>
    <w:p w14:paraId="2AD4983C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szCs w:val="22"/>
        </w:rPr>
      </w:pPr>
    </w:p>
    <w:p w14:paraId="38E0FFAD" w14:textId="2DAE24D6" w:rsidR="006243A2" w:rsidRDefault="00A43733" w:rsidP="006243A2">
      <w:pPr>
        <w:tabs>
          <w:tab w:val="clear" w:pos="567"/>
          <w:tab w:val="left" w:pos="708"/>
        </w:tabs>
        <w:spacing w:line="240" w:lineRule="auto"/>
        <w:ind w:left="567" w:hanging="567"/>
        <w:jc w:val="both"/>
        <w:rPr>
          <w:rFonts w:eastAsia="Calibri"/>
          <w:b/>
          <w:i/>
          <w:szCs w:val="22"/>
        </w:rPr>
      </w:pPr>
      <w:r>
        <w:rPr>
          <w:b/>
          <w:szCs w:val="22"/>
        </w:rPr>
        <w:t>4.3</w:t>
      </w:r>
      <w:r w:rsidR="006243A2">
        <w:rPr>
          <w:b/>
          <w:szCs w:val="22"/>
        </w:rPr>
        <w:tab/>
        <w:t>Farmakokineti</w:t>
      </w:r>
      <w:r>
        <w:rPr>
          <w:b/>
          <w:szCs w:val="22"/>
        </w:rPr>
        <w:t>ka</w:t>
      </w:r>
    </w:p>
    <w:p w14:paraId="2ABD6D6F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szCs w:val="22"/>
        </w:rPr>
      </w:pPr>
    </w:p>
    <w:p w14:paraId="401C1025" w14:textId="77777777" w:rsidR="006243A2" w:rsidRDefault="006243A2" w:rsidP="006243A2">
      <w:pPr>
        <w:spacing w:after="60"/>
        <w:jc w:val="both"/>
        <w:rPr>
          <w:szCs w:val="22"/>
          <w:u w:val="single"/>
        </w:rPr>
      </w:pPr>
      <w:r>
        <w:rPr>
          <w:szCs w:val="22"/>
          <w:u w:val="single"/>
        </w:rPr>
        <w:t>Vápník</w:t>
      </w:r>
    </w:p>
    <w:p w14:paraId="0FA42699" w14:textId="30AB3E5F" w:rsidR="006243A2" w:rsidRDefault="006243A2" w:rsidP="006243A2">
      <w:pPr>
        <w:spacing w:line="240" w:lineRule="auto"/>
        <w:jc w:val="both"/>
        <w:rPr>
          <w:szCs w:val="22"/>
        </w:rPr>
      </w:pPr>
      <w:r>
        <w:rPr>
          <w:szCs w:val="22"/>
        </w:rPr>
        <w:t>Více než 90</w:t>
      </w:r>
      <w:r w:rsidR="00E224E5">
        <w:rPr>
          <w:szCs w:val="22"/>
        </w:rPr>
        <w:t xml:space="preserve"> </w:t>
      </w:r>
      <w:r>
        <w:rPr>
          <w:szCs w:val="22"/>
        </w:rPr>
        <w:t>% celkového množství vápníku v těle se nachází v kostech. Pouze 1</w:t>
      </w:r>
      <w:r w:rsidR="00E224E5">
        <w:rPr>
          <w:szCs w:val="22"/>
        </w:rPr>
        <w:t xml:space="preserve"> </w:t>
      </w:r>
      <w:r>
        <w:rPr>
          <w:szCs w:val="22"/>
        </w:rPr>
        <w:t xml:space="preserve">% </w:t>
      </w:r>
      <w:r w:rsidR="00C01E5A">
        <w:rPr>
          <w:szCs w:val="22"/>
        </w:rPr>
        <w:t>může být vyměněno s</w:t>
      </w:r>
      <w:r>
        <w:rPr>
          <w:szCs w:val="22"/>
        </w:rPr>
        <w:t xml:space="preserve"> vápník</w:t>
      </w:r>
      <w:r w:rsidR="00C01E5A">
        <w:rPr>
          <w:szCs w:val="22"/>
        </w:rPr>
        <w:t>em</w:t>
      </w:r>
      <w:r>
        <w:rPr>
          <w:szCs w:val="22"/>
        </w:rPr>
        <w:t xml:space="preserve"> </w:t>
      </w:r>
      <w:r w:rsidR="00C01E5A">
        <w:rPr>
          <w:szCs w:val="22"/>
        </w:rPr>
        <w:t>v</w:t>
      </w:r>
      <w:r>
        <w:rPr>
          <w:szCs w:val="22"/>
        </w:rPr>
        <w:t xml:space="preserve"> sér</w:t>
      </w:r>
      <w:r w:rsidR="00C01E5A">
        <w:rPr>
          <w:szCs w:val="22"/>
        </w:rPr>
        <w:t>u</w:t>
      </w:r>
      <w:r>
        <w:rPr>
          <w:szCs w:val="22"/>
        </w:rPr>
        <w:t xml:space="preserve"> </w:t>
      </w:r>
      <w:r w:rsidR="00C01E5A">
        <w:rPr>
          <w:szCs w:val="22"/>
        </w:rPr>
        <w:t>a</w:t>
      </w:r>
      <w:r>
        <w:rPr>
          <w:szCs w:val="22"/>
        </w:rPr>
        <w:t xml:space="preserve"> intersticiální tekutin</w:t>
      </w:r>
      <w:r w:rsidR="00C01E5A">
        <w:rPr>
          <w:szCs w:val="22"/>
        </w:rPr>
        <w:t>ě</w:t>
      </w:r>
      <w:r>
        <w:rPr>
          <w:szCs w:val="22"/>
        </w:rPr>
        <w:t>. V séru je 35–40</w:t>
      </w:r>
      <w:r w:rsidR="00E224E5">
        <w:rPr>
          <w:szCs w:val="22"/>
        </w:rPr>
        <w:t xml:space="preserve"> </w:t>
      </w:r>
      <w:r>
        <w:rPr>
          <w:szCs w:val="22"/>
        </w:rPr>
        <w:t>% vápníku vázáno na bílkoviny, 5–10</w:t>
      </w:r>
      <w:r w:rsidR="00E224E5">
        <w:rPr>
          <w:szCs w:val="22"/>
        </w:rPr>
        <w:t xml:space="preserve"> </w:t>
      </w:r>
      <w:r>
        <w:rPr>
          <w:szCs w:val="22"/>
        </w:rPr>
        <w:t>% je vázáno s anionty a 40–60</w:t>
      </w:r>
      <w:r w:rsidR="00E224E5">
        <w:rPr>
          <w:szCs w:val="22"/>
        </w:rPr>
        <w:t xml:space="preserve"> </w:t>
      </w:r>
      <w:r>
        <w:rPr>
          <w:szCs w:val="22"/>
        </w:rPr>
        <w:t>% je přítomno v ionizované formě. Hladinu v krvi udržuje v úzkých mezích hormonální regulace zahrnující parathormon, kalcitonin a </w:t>
      </w:r>
      <w:proofErr w:type="spellStart"/>
      <w:r>
        <w:rPr>
          <w:szCs w:val="22"/>
        </w:rPr>
        <w:t>dihydrocholekalciferol</w:t>
      </w:r>
      <w:proofErr w:type="spellEnd"/>
      <w:r>
        <w:rPr>
          <w:szCs w:val="22"/>
        </w:rPr>
        <w:t xml:space="preserve">. Vápník se vylučuje převážně </w:t>
      </w:r>
      <w:r w:rsidR="00C01E5A">
        <w:rPr>
          <w:szCs w:val="22"/>
        </w:rPr>
        <w:t>exkrementy</w:t>
      </w:r>
      <w:r>
        <w:rPr>
          <w:szCs w:val="22"/>
        </w:rPr>
        <w:t xml:space="preserve"> a v malých množstvích je vylučován do moči.</w:t>
      </w:r>
    </w:p>
    <w:p w14:paraId="2769762E" w14:textId="77777777" w:rsidR="006243A2" w:rsidRDefault="006243A2" w:rsidP="006243A2">
      <w:pPr>
        <w:spacing w:after="60"/>
        <w:jc w:val="both"/>
        <w:rPr>
          <w:szCs w:val="22"/>
        </w:rPr>
      </w:pPr>
    </w:p>
    <w:p w14:paraId="13E777D7" w14:textId="77777777" w:rsidR="006243A2" w:rsidRDefault="006243A2" w:rsidP="006243A2">
      <w:pPr>
        <w:spacing w:after="60"/>
        <w:jc w:val="both"/>
        <w:rPr>
          <w:szCs w:val="22"/>
          <w:u w:val="single"/>
        </w:rPr>
      </w:pPr>
      <w:r>
        <w:rPr>
          <w:szCs w:val="22"/>
          <w:u w:val="single"/>
        </w:rPr>
        <w:t>Hořčík</w:t>
      </w:r>
    </w:p>
    <w:p w14:paraId="31ED1E44" w14:textId="477E0A97" w:rsidR="006243A2" w:rsidRDefault="006243A2" w:rsidP="006243A2">
      <w:pPr>
        <w:jc w:val="both"/>
        <w:rPr>
          <w:szCs w:val="22"/>
        </w:rPr>
      </w:pPr>
      <w:r>
        <w:rPr>
          <w:szCs w:val="22"/>
        </w:rPr>
        <w:t>U dospělých zvířat se kolem 50</w:t>
      </w:r>
      <w:r w:rsidR="00E224E5">
        <w:rPr>
          <w:szCs w:val="22"/>
        </w:rPr>
        <w:t xml:space="preserve"> </w:t>
      </w:r>
      <w:r>
        <w:rPr>
          <w:szCs w:val="22"/>
        </w:rPr>
        <w:t>% hořčíku nachází v kostech, 45</w:t>
      </w:r>
      <w:r w:rsidR="00E224E5">
        <w:rPr>
          <w:szCs w:val="22"/>
        </w:rPr>
        <w:t xml:space="preserve"> </w:t>
      </w:r>
      <w:r>
        <w:rPr>
          <w:szCs w:val="22"/>
        </w:rPr>
        <w:t>% intracelulárně a 1</w:t>
      </w:r>
      <w:r w:rsidR="00E224E5">
        <w:rPr>
          <w:szCs w:val="22"/>
        </w:rPr>
        <w:t xml:space="preserve"> </w:t>
      </w:r>
      <w:r>
        <w:rPr>
          <w:szCs w:val="22"/>
        </w:rPr>
        <w:t>% v extracelulárním prostoru, z toho je 30</w:t>
      </w:r>
      <w:r w:rsidR="00E224E5">
        <w:rPr>
          <w:szCs w:val="22"/>
        </w:rPr>
        <w:t xml:space="preserve"> </w:t>
      </w:r>
      <w:r>
        <w:rPr>
          <w:szCs w:val="22"/>
        </w:rPr>
        <w:t>% vázáno na bílkoviny. Množství hořčíku pocházejícího ze stravy se u dospělého skotu pohybuje mezi 15 a 26</w:t>
      </w:r>
      <w:r w:rsidR="00E224E5">
        <w:rPr>
          <w:szCs w:val="22"/>
        </w:rPr>
        <w:t xml:space="preserve"> </w:t>
      </w:r>
      <w:r>
        <w:rPr>
          <w:szCs w:val="22"/>
        </w:rPr>
        <w:t>%. Přibližně 80</w:t>
      </w:r>
      <w:r w:rsidR="00E224E5">
        <w:rPr>
          <w:szCs w:val="22"/>
        </w:rPr>
        <w:t xml:space="preserve"> </w:t>
      </w:r>
      <w:r>
        <w:rPr>
          <w:szCs w:val="22"/>
        </w:rPr>
        <w:t>% se vstřebává z bachoru. Po příjmu mladé trávy bohaté na bílkoviny může vstřebávání klesnout až na 8</w:t>
      </w:r>
      <w:r w:rsidR="00E224E5">
        <w:rPr>
          <w:szCs w:val="22"/>
        </w:rPr>
        <w:t xml:space="preserve"> </w:t>
      </w:r>
      <w:r>
        <w:rPr>
          <w:szCs w:val="22"/>
        </w:rPr>
        <w:t xml:space="preserve">%. </w:t>
      </w:r>
    </w:p>
    <w:p w14:paraId="70AEE227" w14:textId="77777777" w:rsidR="006243A2" w:rsidRDefault="006243A2" w:rsidP="006243A2">
      <w:pPr>
        <w:jc w:val="both"/>
        <w:rPr>
          <w:szCs w:val="22"/>
        </w:rPr>
      </w:pPr>
      <w:r>
        <w:rPr>
          <w:szCs w:val="22"/>
        </w:rPr>
        <w:t xml:space="preserve">Hořčík se vylučuje ledvinami rychlostí úměrnou koncentraci v séru a glomerulární filtraci. </w:t>
      </w:r>
    </w:p>
    <w:p w14:paraId="0026EF01" w14:textId="77777777" w:rsidR="006243A2" w:rsidRDefault="006243A2" w:rsidP="006243A2">
      <w:pPr>
        <w:rPr>
          <w:szCs w:val="22"/>
        </w:rPr>
      </w:pPr>
    </w:p>
    <w:p w14:paraId="70AB9E27" w14:textId="77777777" w:rsidR="006243A2" w:rsidRDefault="006243A2" w:rsidP="006243A2">
      <w:pPr>
        <w:jc w:val="both"/>
        <w:rPr>
          <w:szCs w:val="22"/>
        </w:rPr>
      </w:pPr>
    </w:p>
    <w:p w14:paraId="02DF1F21" w14:textId="49692516" w:rsidR="006243A2" w:rsidRDefault="00A43733" w:rsidP="006243A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b/>
          <w:szCs w:val="22"/>
        </w:rPr>
      </w:pPr>
      <w:r>
        <w:rPr>
          <w:b/>
          <w:szCs w:val="22"/>
        </w:rPr>
        <w:t>5</w:t>
      </w:r>
      <w:r w:rsidR="006243A2">
        <w:rPr>
          <w:b/>
          <w:szCs w:val="22"/>
        </w:rPr>
        <w:t>.</w:t>
      </w:r>
      <w:r w:rsidR="006243A2">
        <w:rPr>
          <w:b/>
          <w:szCs w:val="22"/>
        </w:rPr>
        <w:tab/>
        <w:t>FARMACEUTICKÉ ÚDAJE</w:t>
      </w:r>
    </w:p>
    <w:p w14:paraId="44B9F880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ind w:left="567" w:hanging="567"/>
        <w:jc w:val="both"/>
        <w:rPr>
          <w:rFonts w:eastAsia="Calibri"/>
          <w:szCs w:val="22"/>
        </w:rPr>
      </w:pPr>
    </w:p>
    <w:p w14:paraId="36148B46" w14:textId="53BEF1C9" w:rsidR="006243A2" w:rsidRDefault="00A43733" w:rsidP="006243A2">
      <w:pPr>
        <w:tabs>
          <w:tab w:val="clear" w:pos="567"/>
          <w:tab w:val="left" w:pos="708"/>
        </w:tabs>
        <w:spacing w:line="240" w:lineRule="auto"/>
        <w:ind w:left="567" w:hanging="567"/>
        <w:jc w:val="both"/>
        <w:rPr>
          <w:rFonts w:eastAsia="Calibri"/>
          <w:b/>
          <w:szCs w:val="22"/>
        </w:rPr>
      </w:pPr>
      <w:r>
        <w:rPr>
          <w:b/>
          <w:szCs w:val="22"/>
        </w:rPr>
        <w:t>5.1</w:t>
      </w:r>
      <w:r w:rsidR="006243A2">
        <w:rPr>
          <w:b/>
          <w:szCs w:val="22"/>
        </w:rPr>
        <w:tab/>
        <w:t>Hlavní inkompatibility</w:t>
      </w:r>
    </w:p>
    <w:p w14:paraId="4D2FBD18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szCs w:val="22"/>
        </w:rPr>
      </w:pPr>
    </w:p>
    <w:p w14:paraId="3B761231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szCs w:val="22"/>
        </w:rPr>
      </w:pPr>
      <w:r>
        <w:rPr>
          <w:szCs w:val="22"/>
        </w:rPr>
        <w:lastRenderedPageBreak/>
        <w:t>Studie kompatibility nejsou k dispozici, a proto tento veterinární léčivý přípravek nesmí být mísen s žádnými dalšími veterinárními léčivými přípravky.</w:t>
      </w:r>
    </w:p>
    <w:p w14:paraId="3BA4BECA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szCs w:val="22"/>
        </w:rPr>
      </w:pPr>
    </w:p>
    <w:p w14:paraId="3A380ED2" w14:textId="5F4E9358" w:rsidR="006243A2" w:rsidRDefault="00A43733" w:rsidP="006243A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b/>
          <w:szCs w:val="22"/>
        </w:rPr>
      </w:pPr>
      <w:r>
        <w:rPr>
          <w:b/>
          <w:szCs w:val="22"/>
        </w:rPr>
        <w:t>5.2</w:t>
      </w:r>
      <w:r w:rsidR="006243A2">
        <w:rPr>
          <w:b/>
          <w:szCs w:val="22"/>
        </w:rPr>
        <w:tab/>
        <w:t>Doba použitelnosti</w:t>
      </w:r>
    </w:p>
    <w:p w14:paraId="139D540D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ind w:right="-318"/>
        <w:jc w:val="both"/>
        <w:rPr>
          <w:rFonts w:eastAsia="Calibri"/>
          <w:szCs w:val="22"/>
        </w:rPr>
      </w:pPr>
    </w:p>
    <w:p w14:paraId="15AE2E53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szCs w:val="22"/>
        </w:rPr>
      </w:pPr>
      <w:r>
        <w:rPr>
          <w:szCs w:val="22"/>
        </w:rPr>
        <w:t xml:space="preserve">Doba použitelnosti veterinárního léčivého přípravku v neporušeném obalu: </w:t>
      </w:r>
      <w:r>
        <w:rPr>
          <w:szCs w:val="22"/>
        </w:rPr>
        <w:tab/>
        <w:t>3 roky</w:t>
      </w:r>
    </w:p>
    <w:p w14:paraId="5633D116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szCs w:val="22"/>
        </w:rPr>
      </w:pPr>
      <w:r>
        <w:rPr>
          <w:szCs w:val="22"/>
        </w:rPr>
        <w:t>Doba použitelnosti po prvním otevření vnitřního obalu: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spotřebujte ihned</w:t>
      </w:r>
    </w:p>
    <w:p w14:paraId="1CE915E8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ind w:right="-318"/>
        <w:jc w:val="both"/>
        <w:rPr>
          <w:rFonts w:eastAsia="Calibri"/>
          <w:szCs w:val="22"/>
        </w:rPr>
      </w:pPr>
    </w:p>
    <w:p w14:paraId="34FA21C0" w14:textId="64778350" w:rsidR="006243A2" w:rsidRDefault="00A43733" w:rsidP="006243A2">
      <w:pPr>
        <w:tabs>
          <w:tab w:val="clear" w:pos="567"/>
          <w:tab w:val="left" w:pos="708"/>
        </w:tabs>
        <w:spacing w:line="240" w:lineRule="auto"/>
        <w:ind w:left="567" w:hanging="567"/>
        <w:jc w:val="both"/>
        <w:rPr>
          <w:rFonts w:eastAsia="Calibri"/>
          <w:b/>
          <w:szCs w:val="22"/>
        </w:rPr>
      </w:pPr>
      <w:r>
        <w:rPr>
          <w:b/>
          <w:szCs w:val="22"/>
        </w:rPr>
        <w:t>5.3</w:t>
      </w:r>
      <w:r w:rsidR="006243A2">
        <w:rPr>
          <w:b/>
          <w:szCs w:val="22"/>
        </w:rPr>
        <w:tab/>
        <w:t>Zvláštní opatření pro uchovávání</w:t>
      </w:r>
    </w:p>
    <w:p w14:paraId="7AED8CA0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ind w:right="-318"/>
        <w:jc w:val="both"/>
        <w:rPr>
          <w:rFonts w:eastAsia="Calibri"/>
          <w:szCs w:val="22"/>
        </w:rPr>
      </w:pPr>
    </w:p>
    <w:p w14:paraId="0638DA14" w14:textId="77777777" w:rsidR="006243A2" w:rsidRDefault="006243A2" w:rsidP="006243A2">
      <w:pPr>
        <w:rPr>
          <w:szCs w:val="22"/>
        </w:rPr>
      </w:pPr>
      <w:r>
        <w:rPr>
          <w:szCs w:val="22"/>
        </w:rPr>
        <w:t xml:space="preserve">Chraňte před chladem nebo mrazem. </w:t>
      </w:r>
    </w:p>
    <w:p w14:paraId="4E12DFCC" w14:textId="77777777" w:rsidR="006243A2" w:rsidRDefault="006243A2" w:rsidP="006243A2">
      <w:pPr>
        <w:spacing w:line="240" w:lineRule="auto"/>
        <w:jc w:val="both"/>
        <w:rPr>
          <w:rFonts w:eastAsia="Calibri"/>
          <w:snapToGrid w:val="0"/>
          <w:szCs w:val="22"/>
        </w:rPr>
      </w:pPr>
    </w:p>
    <w:p w14:paraId="4520673B" w14:textId="57F586ED" w:rsidR="006243A2" w:rsidRDefault="00A43733" w:rsidP="006243A2">
      <w:pPr>
        <w:keepNext/>
        <w:tabs>
          <w:tab w:val="clear" w:pos="567"/>
          <w:tab w:val="left" w:pos="708"/>
        </w:tabs>
        <w:spacing w:line="240" w:lineRule="auto"/>
        <w:ind w:left="567" w:hanging="567"/>
        <w:jc w:val="both"/>
        <w:rPr>
          <w:rFonts w:eastAsia="Calibri"/>
          <w:b/>
          <w:szCs w:val="22"/>
        </w:rPr>
      </w:pPr>
      <w:r>
        <w:rPr>
          <w:b/>
          <w:szCs w:val="22"/>
        </w:rPr>
        <w:t>5.4</w:t>
      </w:r>
      <w:r w:rsidR="006243A2">
        <w:rPr>
          <w:b/>
          <w:szCs w:val="22"/>
        </w:rPr>
        <w:tab/>
        <w:t>Druh a složení vnitřního obalu</w:t>
      </w:r>
    </w:p>
    <w:p w14:paraId="07251F46" w14:textId="77777777" w:rsidR="006243A2" w:rsidRDefault="006243A2" w:rsidP="006243A2">
      <w:pPr>
        <w:keepNext/>
        <w:tabs>
          <w:tab w:val="clear" w:pos="567"/>
          <w:tab w:val="left" w:pos="708"/>
        </w:tabs>
        <w:spacing w:line="240" w:lineRule="auto"/>
        <w:jc w:val="both"/>
        <w:rPr>
          <w:rFonts w:eastAsia="Calibri"/>
          <w:szCs w:val="22"/>
        </w:rPr>
      </w:pPr>
    </w:p>
    <w:p w14:paraId="362D75EE" w14:textId="77777777" w:rsidR="006243A2" w:rsidRDefault="006243A2" w:rsidP="006243A2">
      <w:pPr>
        <w:spacing w:after="60"/>
        <w:rPr>
          <w:szCs w:val="22"/>
        </w:rPr>
      </w:pPr>
      <w:r>
        <w:rPr>
          <w:szCs w:val="22"/>
        </w:rPr>
        <w:t xml:space="preserve">Polypropylenová lahev pro infuzi se stupnicí, uzavřená </w:t>
      </w:r>
      <w:proofErr w:type="spellStart"/>
      <w:r>
        <w:rPr>
          <w:szCs w:val="22"/>
        </w:rPr>
        <w:t>bromobutylovou</w:t>
      </w:r>
      <w:proofErr w:type="spellEnd"/>
      <w:r>
        <w:rPr>
          <w:szCs w:val="22"/>
        </w:rPr>
        <w:t xml:space="preserve"> gumovou zátkou a hliníkovou </w:t>
      </w:r>
      <w:proofErr w:type="spellStart"/>
      <w:r>
        <w:rPr>
          <w:szCs w:val="22"/>
        </w:rPr>
        <w:t>pertlí</w:t>
      </w:r>
      <w:proofErr w:type="spellEnd"/>
      <w:r>
        <w:rPr>
          <w:szCs w:val="22"/>
        </w:rPr>
        <w:t xml:space="preserve">. </w:t>
      </w:r>
    </w:p>
    <w:p w14:paraId="0911F977" w14:textId="77777777" w:rsidR="006243A2" w:rsidRDefault="006243A2" w:rsidP="006243A2">
      <w:pPr>
        <w:rPr>
          <w:szCs w:val="22"/>
        </w:rPr>
      </w:pPr>
      <w:r>
        <w:rPr>
          <w:szCs w:val="22"/>
        </w:rPr>
        <w:t>1 × 500 ml,</w:t>
      </w:r>
    </w:p>
    <w:p w14:paraId="119C0115" w14:textId="77777777" w:rsidR="006243A2" w:rsidRDefault="006243A2" w:rsidP="006243A2">
      <w:pPr>
        <w:rPr>
          <w:szCs w:val="22"/>
        </w:rPr>
      </w:pPr>
      <w:r>
        <w:rPr>
          <w:szCs w:val="22"/>
        </w:rPr>
        <w:t>12 × 500 ml, baleno v papírové krabičce</w:t>
      </w:r>
    </w:p>
    <w:p w14:paraId="28E2349C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</w:p>
    <w:p w14:paraId="0908FE12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szCs w:val="22"/>
        </w:rPr>
      </w:pPr>
      <w:r>
        <w:rPr>
          <w:szCs w:val="22"/>
        </w:rPr>
        <w:t>Na trhu nemusí být všechny velikosti balení.</w:t>
      </w:r>
    </w:p>
    <w:p w14:paraId="3907B143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ind w:right="-318"/>
        <w:jc w:val="both"/>
        <w:rPr>
          <w:rFonts w:eastAsia="Calibri"/>
          <w:szCs w:val="22"/>
        </w:rPr>
      </w:pPr>
    </w:p>
    <w:p w14:paraId="77281E12" w14:textId="2DFF4524" w:rsidR="006243A2" w:rsidRDefault="00A43733" w:rsidP="00101C62">
      <w:pPr>
        <w:keepNext/>
        <w:tabs>
          <w:tab w:val="clear" w:pos="567"/>
          <w:tab w:val="left" w:pos="708"/>
        </w:tabs>
        <w:spacing w:line="240" w:lineRule="auto"/>
        <w:ind w:left="567" w:hanging="567"/>
        <w:jc w:val="both"/>
        <w:rPr>
          <w:rFonts w:eastAsia="Calibri"/>
          <w:b/>
          <w:szCs w:val="22"/>
        </w:rPr>
      </w:pPr>
      <w:r>
        <w:rPr>
          <w:b/>
          <w:szCs w:val="22"/>
        </w:rPr>
        <w:t>5.5</w:t>
      </w:r>
      <w:r w:rsidR="006243A2">
        <w:rPr>
          <w:b/>
          <w:szCs w:val="22"/>
        </w:rPr>
        <w:tab/>
        <w:t xml:space="preserve">Zvláštní opatření pro </w:t>
      </w:r>
      <w:r w:rsidR="00101C62">
        <w:rPr>
          <w:b/>
          <w:szCs w:val="22"/>
        </w:rPr>
        <w:t>likvidaci</w:t>
      </w:r>
      <w:r w:rsidR="006243A2">
        <w:rPr>
          <w:b/>
          <w:szCs w:val="22"/>
        </w:rPr>
        <w:t xml:space="preserve"> nepoužit</w:t>
      </w:r>
      <w:r w:rsidR="00101C62">
        <w:rPr>
          <w:b/>
          <w:szCs w:val="22"/>
        </w:rPr>
        <w:t>ých</w:t>
      </w:r>
      <w:r w:rsidR="006243A2">
        <w:rPr>
          <w:b/>
          <w:szCs w:val="22"/>
        </w:rPr>
        <w:t xml:space="preserve"> veterinární</w:t>
      </w:r>
      <w:r w:rsidR="00101C62">
        <w:rPr>
          <w:b/>
          <w:szCs w:val="22"/>
        </w:rPr>
        <w:t>ch</w:t>
      </w:r>
      <w:r w:rsidR="006243A2">
        <w:rPr>
          <w:b/>
          <w:szCs w:val="22"/>
        </w:rPr>
        <w:t xml:space="preserve"> léčiv</w:t>
      </w:r>
      <w:r w:rsidR="00101C62">
        <w:rPr>
          <w:b/>
          <w:szCs w:val="22"/>
        </w:rPr>
        <w:t>ých</w:t>
      </w:r>
      <w:r w:rsidR="006243A2">
        <w:rPr>
          <w:b/>
          <w:szCs w:val="22"/>
        </w:rPr>
        <w:t xml:space="preserve"> přípravk</w:t>
      </w:r>
      <w:r w:rsidR="00101C62">
        <w:rPr>
          <w:b/>
          <w:szCs w:val="22"/>
        </w:rPr>
        <w:t>ů</w:t>
      </w:r>
      <w:r w:rsidR="006243A2">
        <w:rPr>
          <w:b/>
          <w:szCs w:val="22"/>
        </w:rPr>
        <w:t xml:space="preserve"> nebo odpad</w:t>
      </w:r>
      <w:r w:rsidR="00101C62">
        <w:rPr>
          <w:b/>
          <w:szCs w:val="22"/>
        </w:rPr>
        <w:t>ů</w:t>
      </w:r>
      <w:r w:rsidR="006243A2">
        <w:rPr>
          <w:b/>
          <w:szCs w:val="22"/>
        </w:rPr>
        <w:t>, kter</w:t>
      </w:r>
      <w:r w:rsidR="00101C62">
        <w:rPr>
          <w:b/>
          <w:szCs w:val="22"/>
        </w:rPr>
        <w:t>é</w:t>
      </w:r>
      <w:r w:rsidR="006243A2">
        <w:rPr>
          <w:b/>
          <w:szCs w:val="22"/>
        </w:rPr>
        <w:t xml:space="preserve"> pochází z t</w:t>
      </w:r>
      <w:r w:rsidR="00101C62">
        <w:rPr>
          <w:b/>
          <w:szCs w:val="22"/>
        </w:rPr>
        <w:t>ěchto</w:t>
      </w:r>
      <w:r w:rsidR="006243A2">
        <w:rPr>
          <w:b/>
          <w:szCs w:val="22"/>
        </w:rPr>
        <w:t xml:space="preserve"> přípravk</w:t>
      </w:r>
      <w:r w:rsidR="00101C62">
        <w:rPr>
          <w:b/>
          <w:szCs w:val="22"/>
        </w:rPr>
        <w:t>ů</w:t>
      </w:r>
    </w:p>
    <w:p w14:paraId="5916845C" w14:textId="77777777" w:rsidR="006243A2" w:rsidRDefault="006243A2" w:rsidP="00101C62">
      <w:pPr>
        <w:keepNext/>
        <w:tabs>
          <w:tab w:val="clear" w:pos="567"/>
          <w:tab w:val="left" w:pos="708"/>
        </w:tabs>
        <w:spacing w:line="240" w:lineRule="auto"/>
        <w:jc w:val="both"/>
        <w:rPr>
          <w:rFonts w:eastAsia="Calibri"/>
          <w:szCs w:val="22"/>
        </w:rPr>
      </w:pPr>
    </w:p>
    <w:p w14:paraId="4FE0A5F2" w14:textId="77777777" w:rsidR="00A43733" w:rsidRPr="00A43733" w:rsidRDefault="00A43733" w:rsidP="00101C62">
      <w:pPr>
        <w:keepNext/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 w:rsidRPr="00A43733">
        <w:rPr>
          <w:szCs w:val="22"/>
        </w:rPr>
        <w:t>Léčivé přípravky se nesmí likvidovat prostřednictvím odpadní vody či domovního odpadu.</w:t>
      </w:r>
    </w:p>
    <w:p w14:paraId="784B1DA9" w14:textId="77777777" w:rsidR="00A43733" w:rsidRPr="00A43733" w:rsidRDefault="00A43733" w:rsidP="00101C62">
      <w:pPr>
        <w:keepNext/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</w:p>
    <w:p w14:paraId="3262EFBA" w14:textId="1DA0F0A3" w:rsidR="006243A2" w:rsidRDefault="00A43733" w:rsidP="00101C6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szCs w:val="22"/>
        </w:rPr>
      </w:pPr>
      <w:r w:rsidRPr="00A43733">
        <w:rPr>
          <w:szCs w:val="22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189385AB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ind w:right="-318"/>
        <w:jc w:val="both"/>
        <w:rPr>
          <w:rFonts w:eastAsia="Calibri"/>
          <w:szCs w:val="22"/>
        </w:rPr>
      </w:pPr>
    </w:p>
    <w:p w14:paraId="6E7BB574" w14:textId="77777777" w:rsidR="00A43733" w:rsidRDefault="00A43733" w:rsidP="006243A2">
      <w:pPr>
        <w:tabs>
          <w:tab w:val="clear" w:pos="567"/>
          <w:tab w:val="left" w:pos="708"/>
        </w:tabs>
        <w:spacing w:line="240" w:lineRule="auto"/>
        <w:ind w:right="-318"/>
        <w:jc w:val="both"/>
        <w:rPr>
          <w:rFonts w:eastAsia="Calibri"/>
          <w:szCs w:val="22"/>
        </w:rPr>
      </w:pPr>
    </w:p>
    <w:p w14:paraId="1AED1628" w14:textId="423C5975" w:rsidR="006243A2" w:rsidRDefault="00A43733" w:rsidP="006243A2">
      <w:pPr>
        <w:spacing w:line="240" w:lineRule="auto"/>
        <w:ind w:left="567" w:hanging="567"/>
        <w:jc w:val="both"/>
        <w:rPr>
          <w:rFonts w:eastAsia="Calibri"/>
          <w:b/>
          <w:szCs w:val="22"/>
        </w:rPr>
      </w:pPr>
      <w:r>
        <w:rPr>
          <w:b/>
          <w:szCs w:val="22"/>
        </w:rPr>
        <w:t>6</w:t>
      </w:r>
      <w:r w:rsidR="006243A2">
        <w:rPr>
          <w:b/>
          <w:szCs w:val="22"/>
        </w:rPr>
        <w:t>.</w:t>
      </w:r>
      <w:r w:rsidR="006243A2">
        <w:rPr>
          <w:b/>
          <w:szCs w:val="22"/>
        </w:rPr>
        <w:tab/>
      </w:r>
      <w:r w:rsidRPr="00A43733">
        <w:rPr>
          <w:b/>
          <w:szCs w:val="22"/>
        </w:rPr>
        <w:t xml:space="preserve">JMÉNO </w:t>
      </w:r>
      <w:r w:rsidR="006243A2">
        <w:rPr>
          <w:b/>
          <w:szCs w:val="22"/>
        </w:rPr>
        <w:t>DRŽITEL ROZHODNUTÍ O REGISTRACI</w:t>
      </w:r>
    </w:p>
    <w:p w14:paraId="1477CF7B" w14:textId="77777777" w:rsidR="006243A2" w:rsidRDefault="006243A2" w:rsidP="006243A2">
      <w:pPr>
        <w:spacing w:line="240" w:lineRule="auto"/>
        <w:ind w:left="567" w:hanging="567"/>
        <w:jc w:val="both"/>
        <w:rPr>
          <w:rFonts w:eastAsia="Calibri"/>
          <w:b/>
          <w:szCs w:val="22"/>
        </w:rPr>
      </w:pPr>
    </w:p>
    <w:p w14:paraId="535F5815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szCs w:val="22"/>
        </w:rPr>
      </w:pPr>
      <w:r>
        <w:rPr>
          <w:szCs w:val="22"/>
        </w:rPr>
        <w:t>Bela-Pharm GmbH &amp; Co. KG</w:t>
      </w:r>
    </w:p>
    <w:p w14:paraId="208D2390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ind w:right="-318"/>
        <w:jc w:val="both"/>
        <w:rPr>
          <w:rFonts w:eastAsia="Calibri"/>
          <w:szCs w:val="22"/>
        </w:rPr>
      </w:pPr>
    </w:p>
    <w:p w14:paraId="619A1950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szCs w:val="22"/>
        </w:rPr>
      </w:pPr>
    </w:p>
    <w:p w14:paraId="6FC9EF45" w14:textId="062BD474" w:rsidR="006243A2" w:rsidRDefault="00A43733" w:rsidP="006243A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b/>
          <w:szCs w:val="22"/>
        </w:rPr>
      </w:pPr>
      <w:r>
        <w:rPr>
          <w:b/>
          <w:szCs w:val="22"/>
        </w:rPr>
        <w:t>7</w:t>
      </w:r>
      <w:r w:rsidR="006243A2">
        <w:rPr>
          <w:b/>
          <w:szCs w:val="22"/>
        </w:rPr>
        <w:t>.</w:t>
      </w:r>
      <w:r w:rsidR="006243A2">
        <w:rPr>
          <w:b/>
          <w:szCs w:val="22"/>
        </w:rPr>
        <w:tab/>
        <w:t>REGISTRAČNÍ ČÍSLO(A)</w:t>
      </w:r>
    </w:p>
    <w:p w14:paraId="30ED28C5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szCs w:val="22"/>
        </w:rPr>
      </w:pPr>
    </w:p>
    <w:p w14:paraId="1541ED67" w14:textId="77777777" w:rsidR="006243A2" w:rsidRDefault="006243A2" w:rsidP="006243A2">
      <w:pPr>
        <w:jc w:val="both"/>
        <w:rPr>
          <w:szCs w:val="22"/>
        </w:rPr>
      </w:pPr>
      <w:r>
        <w:rPr>
          <w:szCs w:val="22"/>
        </w:rPr>
        <w:t>96/044/21-C</w:t>
      </w:r>
    </w:p>
    <w:p w14:paraId="1D3D481C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i/>
          <w:szCs w:val="22"/>
        </w:rPr>
      </w:pPr>
    </w:p>
    <w:p w14:paraId="53041CC8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szCs w:val="22"/>
        </w:rPr>
      </w:pPr>
    </w:p>
    <w:p w14:paraId="5FD110DA" w14:textId="68BFC321" w:rsidR="006243A2" w:rsidRDefault="00A43733" w:rsidP="006243A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b/>
          <w:szCs w:val="22"/>
        </w:rPr>
      </w:pPr>
      <w:r>
        <w:rPr>
          <w:b/>
          <w:szCs w:val="22"/>
        </w:rPr>
        <w:t>8</w:t>
      </w:r>
      <w:r w:rsidR="006243A2">
        <w:rPr>
          <w:b/>
          <w:szCs w:val="22"/>
        </w:rPr>
        <w:t>.</w:t>
      </w:r>
      <w:r w:rsidR="006243A2">
        <w:rPr>
          <w:b/>
          <w:szCs w:val="22"/>
        </w:rPr>
        <w:tab/>
        <w:t>DATUM</w:t>
      </w:r>
      <w:r w:rsidRPr="00A43733">
        <w:t xml:space="preserve"> </w:t>
      </w:r>
      <w:r w:rsidRPr="00A43733">
        <w:rPr>
          <w:b/>
          <w:szCs w:val="22"/>
        </w:rPr>
        <w:t>PRVNÍ</w:t>
      </w:r>
      <w:r w:rsidR="006243A2">
        <w:rPr>
          <w:b/>
          <w:szCs w:val="22"/>
        </w:rPr>
        <w:t xml:space="preserve"> REGISTRACE</w:t>
      </w:r>
    </w:p>
    <w:p w14:paraId="7280601F" w14:textId="77777777" w:rsidR="006243A2" w:rsidRDefault="006243A2" w:rsidP="006243A2">
      <w:pPr>
        <w:spacing w:line="240" w:lineRule="auto"/>
        <w:ind w:left="567" w:hanging="567"/>
        <w:jc w:val="both"/>
        <w:rPr>
          <w:rFonts w:eastAsia="Calibri"/>
          <w:b/>
          <w:szCs w:val="22"/>
        </w:rPr>
      </w:pPr>
    </w:p>
    <w:p w14:paraId="41F478CD" w14:textId="77777777" w:rsidR="006243A2" w:rsidRDefault="00A43733" w:rsidP="006243A2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 w:rsidRPr="00B41D57">
        <w:t>Datum první registrace</w:t>
      </w:r>
      <w:r>
        <w:rPr>
          <w:szCs w:val="22"/>
        </w:rPr>
        <w:t xml:space="preserve">: </w:t>
      </w:r>
      <w:r w:rsidR="006243A2">
        <w:rPr>
          <w:szCs w:val="22"/>
        </w:rPr>
        <w:t>30. 9. 2021</w:t>
      </w:r>
    </w:p>
    <w:p w14:paraId="5ACB2DE8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szCs w:val="22"/>
        </w:rPr>
      </w:pPr>
    </w:p>
    <w:p w14:paraId="3FAD0A87" w14:textId="77777777" w:rsidR="006243A2" w:rsidRDefault="006243A2" w:rsidP="006243A2">
      <w:pPr>
        <w:tabs>
          <w:tab w:val="clear" w:pos="567"/>
          <w:tab w:val="left" w:pos="708"/>
        </w:tabs>
        <w:spacing w:line="240" w:lineRule="auto"/>
        <w:jc w:val="both"/>
        <w:rPr>
          <w:rFonts w:eastAsia="Calibri"/>
          <w:szCs w:val="22"/>
        </w:rPr>
      </w:pPr>
    </w:p>
    <w:p w14:paraId="6C79B070" w14:textId="77777777" w:rsidR="00A43733" w:rsidRPr="00B41D57" w:rsidRDefault="00A43733" w:rsidP="00A43733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137298E6" w14:textId="77777777" w:rsidR="00A43733" w:rsidRPr="00B41D57" w:rsidRDefault="00A43733" w:rsidP="00A43733">
      <w:pPr>
        <w:tabs>
          <w:tab w:val="clear" w:pos="567"/>
        </w:tabs>
        <w:spacing w:line="240" w:lineRule="auto"/>
        <w:rPr>
          <w:szCs w:val="22"/>
        </w:rPr>
      </w:pPr>
    </w:p>
    <w:p w14:paraId="44116C94" w14:textId="021B4176" w:rsidR="00A43733" w:rsidRDefault="00C01E5A" w:rsidP="00A4373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ED4C5E">
        <w:rPr>
          <w:szCs w:val="22"/>
        </w:rPr>
        <w:t>8</w:t>
      </w:r>
      <w:bookmarkStart w:id="6" w:name="_GoBack"/>
      <w:bookmarkEnd w:id="6"/>
      <w:r>
        <w:rPr>
          <w:szCs w:val="22"/>
        </w:rPr>
        <w:t>/2025</w:t>
      </w:r>
    </w:p>
    <w:p w14:paraId="56A75DCC" w14:textId="77777777" w:rsidR="00E224E5" w:rsidRDefault="00E224E5" w:rsidP="00A43733">
      <w:pPr>
        <w:tabs>
          <w:tab w:val="clear" w:pos="567"/>
        </w:tabs>
        <w:spacing w:line="240" w:lineRule="auto"/>
        <w:rPr>
          <w:szCs w:val="22"/>
        </w:rPr>
      </w:pPr>
    </w:p>
    <w:p w14:paraId="6B7F3178" w14:textId="77777777" w:rsidR="00A43733" w:rsidRPr="00B41D57" w:rsidRDefault="00A43733" w:rsidP="00A43733">
      <w:pPr>
        <w:tabs>
          <w:tab w:val="clear" w:pos="567"/>
        </w:tabs>
        <w:spacing w:line="240" w:lineRule="auto"/>
        <w:rPr>
          <w:szCs w:val="22"/>
        </w:rPr>
      </w:pPr>
    </w:p>
    <w:p w14:paraId="0999C248" w14:textId="77777777" w:rsidR="00A43733" w:rsidRPr="00B41D57" w:rsidRDefault="00A43733" w:rsidP="00A43733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6ABEF708" w14:textId="77777777" w:rsidR="00A43733" w:rsidRPr="00B41D57" w:rsidRDefault="00A43733" w:rsidP="00A43733">
      <w:pPr>
        <w:tabs>
          <w:tab w:val="clear" w:pos="567"/>
        </w:tabs>
        <w:spacing w:line="240" w:lineRule="auto"/>
        <w:rPr>
          <w:szCs w:val="22"/>
        </w:rPr>
      </w:pPr>
    </w:p>
    <w:p w14:paraId="3B17D48F" w14:textId="77777777" w:rsidR="00A43733" w:rsidRPr="00B41D57" w:rsidRDefault="00A43733" w:rsidP="00A43733">
      <w:pPr>
        <w:numPr>
          <w:ilvl w:val="12"/>
          <w:numId w:val="0"/>
        </w:numPr>
        <w:rPr>
          <w:szCs w:val="22"/>
        </w:rPr>
      </w:pPr>
      <w:r w:rsidRPr="00B41D57">
        <w:t>Veterinární léčivý příprav</w:t>
      </w:r>
      <w:r>
        <w:t>ek je vydáván pouze na předpis.</w:t>
      </w:r>
    </w:p>
    <w:p w14:paraId="1C4245F2" w14:textId="77777777" w:rsidR="00A43733" w:rsidRPr="00B41D57" w:rsidRDefault="00A43733" w:rsidP="00A43733">
      <w:pPr>
        <w:ind w:right="-318"/>
        <w:rPr>
          <w:szCs w:val="22"/>
        </w:rPr>
      </w:pPr>
    </w:p>
    <w:p w14:paraId="35822025" w14:textId="77777777" w:rsidR="00A43733" w:rsidRDefault="00A43733" w:rsidP="00A43733">
      <w:pPr>
        <w:ind w:right="-1"/>
        <w:rPr>
          <w:i/>
          <w:szCs w:val="22"/>
        </w:rPr>
      </w:pPr>
      <w:bookmarkStart w:id="7" w:name="_Hlk73467306"/>
      <w:r w:rsidRPr="00B41D57">
        <w:lastRenderedPageBreak/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7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5C17ED01" w14:textId="77777777" w:rsidR="00C01E5A" w:rsidRDefault="00C01E5A" w:rsidP="00A43733">
      <w:pPr>
        <w:ind w:right="-1"/>
        <w:rPr>
          <w:i/>
          <w:szCs w:val="22"/>
        </w:rPr>
      </w:pPr>
    </w:p>
    <w:p w14:paraId="1CEC16BB" w14:textId="77777777" w:rsidR="00C01E5A" w:rsidRPr="00C672C7" w:rsidRDefault="00C01E5A" w:rsidP="00C01E5A">
      <w:pPr>
        <w:spacing w:line="240" w:lineRule="auto"/>
      </w:pPr>
      <w:bookmarkStart w:id="8" w:name="_Hlk148432335"/>
      <w:r w:rsidRPr="00C672C7">
        <w:t>Podrobné informace o tomto veterinárním léčivém přípravku naleznete také v národní databázi (</w:t>
      </w:r>
      <w:hyperlink r:id="rId8" w:history="1">
        <w:r w:rsidRPr="00C672C7">
          <w:rPr>
            <w:rStyle w:val="Hypertextovodkaz"/>
          </w:rPr>
          <w:t>https://www.uskvbl.cz</w:t>
        </w:r>
      </w:hyperlink>
      <w:r w:rsidRPr="00C672C7">
        <w:t>).</w:t>
      </w:r>
    </w:p>
    <w:bookmarkEnd w:id="8"/>
    <w:p w14:paraId="2830D5D5" w14:textId="77777777" w:rsidR="00C01E5A" w:rsidRPr="00B41D57" w:rsidRDefault="00C01E5A" w:rsidP="00A43733">
      <w:pPr>
        <w:ind w:right="-1"/>
        <w:rPr>
          <w:szCs w:val="22"/>
        </w:rPr>
      </w:pPr>
    </w:p>
    <w:bookmarkEnd w:id="7"/>
    <w:p w14:paraId="5A3F9751" w14:textId="77777777" w:rsidR="006243A2" w:rsidRDefault="006243A2" w:rsidP="006243A2"/>
    <w:p w14:paraId="549CF410" w14:textId="77777777" w:rsidR="00373D07" w:rsidRDefault="00373D07" w:rsidP="00373D07">
      <w:pPr>
        <w:tabs>
          <w:tab w:val="clear" w:pos="567"/>
        </w:tabs>
        <w:ind w:right="113"/>
        <w:jc w:val="center"/>
        <w:rPr>
          <w:szCs w:val="22"/>
        </w:rPr>
      </w:pPr>
    </w:p>
    <w:p w14:paraId="244BEA66" w14:textId="77777777" w:rsidR="006243A2" w:rsidRDefault="006243A2" w:rsidP="00373D07">
      <w:pPr>
        <w:tabs>
          <w:tab w:val="clear" w:pos="567"/>
        </w:tabs>
        <w:ind w:right="113"/>
        <w:jc w:val="center"/>
        <w:rPr>
          <w:szCs w:val="22"/>
        </w:rPr>
      </w:pPr>
    </w:p>
    <w:sectPr w:rsidR="006243A2" w:rsidSect="003D4D8E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FB6A6" w14:textId="77777777" w:rsidR="00203A16" w:rsidRDefault="00203A16" w:rsidP="00373D07">
      <w:pPr>
        <w:spacing w:line="240" w:lineRule="auto"/>
      </w:pPr>
      <w:r>
        <w:separator/>
      </w:r>
    </w:p>
  </w:endnote>
  <w:endnote w:type="continuationSeparator" w:id="0">
    <w:p w14:paraId="75C96A43" w14:textId="77777777" w:rsidR="00203A16" w:rsidRDefault="00203A16" w:rsidP="00373D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A129" w14:textId="77777777" w:rsidR="0047185C" w:rsidRPr="009A038F" w:rsidRDefault="0047185C" w:rsidP="003D4D8E">
    <w:pPr>
      <w:rPr>
        <w:sz w:val="16"/>
        <w:szCs w:val="16"/>
        <w:lang w:val="de-DE"/>
      </w:rPr>
    </w:pPr>
  </w:p>
  <w:p w14:paraId="6C4D513F" w14:textId="77777777" w:rsidR="0047185C" w:rsidRDefault="0047185C" w:rsidP="003D4D8E">
    <w:pPr>
      <w:pStyle w:val="Zpat"/>
      <w:tabs>
        <w:tab w:val="right" w:pos="8931"/>
      </w:tabs>
      <w:rPr>
        <w:lang w:val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62D6B" w14:textId="77777777" w:rsidR="0047185C" w:rsidRDefault="0047185C" w:rsidP="003D4D8E">
    <w:pPr>
      <w:rPr>
        <w:sz w:val="16"/>
        <w:szCs w:val="16"/>
      </w:rPr>
    </w:pPr>
  </w:p>
  <w:p w14:paraId="0B59266F" w14:textId="77777777" w:rsidR="0047185C" w:rsidRPr="00C95550" w:rsidRDefault="0047185C" w:rsidP="003D4D8E">
    <w:pPr>
      <w:pBdr>
        <w:top w:val="single" w:sz="4" w:space="1" w:color="auto"/>
      </w:pBdr>
      <w:rPr>
        <w:sz w:val="16"/>
        <w:szCs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070"/>
      <w:gridCol w:w="3070"/>
      <w:gridCol w:w="3071"/>
    </w:tblGrid>
    <w:tr w:rsidR="0047185C" w14:paraId="52883B5C" w14:textId="77777777" w:rsidTr="003D4D8E">
      <w:trPr>
        <w:trHeight w:val="57"/>
      </w:trPr>
      <w:tc>
        <w:tcPr>
          <w:tcW w:w="3070" w:type="dxa"/>
          <w:shd w:val="clear" w:color="auto" w:fill="auto"/>
        </w:tcPr>
        <w:p w14:paraId="76242B84" w14:textId="77777777" w:rsidR="0047185C" w:rsidRPr="00762CF2" w:rsidRDefault="0047185C" w:rsidP="003D4D8E">
          <w:pPr>
            <w:pStyle w:val="Zpat"/>
            <w:tabs>
              <w:tab w:val="clear" w:pos="4536"/>
              <w:tab w:val="left" w:pos="3220"/>
            </w:tabs>
            <w:jc w:val="both"/>
            <w:rPr>
              <w:b/>
              <w:szCs w:val="22"/>
            </w:rPr>
          </w:pPr>
          <w:r>
            <w:rPr>
              <w:b/>
            </w:rPr>
            <w:t>OXYTOCIN 10 IU/ml</w:t>
          </w:r>
        </w:p>
      </w:tc>
      <w:tc>
        <w:tcPr>
          <w:tcW w:w="3070" w:type="dxa"/>
          <w:shd w:val="clear" w:color="auto" w:fill="auto"/>
        </w:tcPr>
        <w:p w14:paraId="64A653D2" w14:textId="77777777" w:rsidR="0047185C" w:rsidRPr="00762CF2" w:rsidRDefault="0047185C" w:rsidP="003D4D8E">
          <w:pPr>
            <w:pStyle w:val="Zpat"/>
            <w:tabs>
              <w:tab w:val="clear" w:pos="4536"/>
              <w:tab w:val="left" w:pos="3220"/>
            </w:tabs>
            <w:jc w:val="center"/>
            <w:rPr>
              <w:b/>
              <w:szCs w:val="22"/>
            </w:rPr>
          </w:pPr>
          <w:r>
            <w:rPr>
              <w:b/>
            </w:rPr>
            <w:t>PART IB</w:t>
          </w:r>
        </w:p>
      </w:tc>
      <w:tc>
        <w:tcPr>
          <w:tcW w:w="3071" w:type="dxa"/>
          <w:shd w:val="clear" w:color="auto" w:fill="auto"/>
        </w:tcPr>
        <w:p w14:paraId="5BEA9CA5" w14:textId="77777777" w:rsidR="0047185C" w:rsidRPr="00762CF2" w:rsidRDefault="0047185C" w:rsidP="003D4D8E">
          <w:pPr>
            <w:pStyle w:val="Zpat"/>
            <w:tabs>
              <w:tab w:val="clear" w:pos="4536"/>
              <w:tab w:val="left" w:pos="3220"/>
            </w:tabs>
            <w:jc w:val="right"/>
            <w:rPr>
              <w:b/>
              <w:szCs w:val="22"/>
            </w:rPr>
          </w:pPr>
          <w:r>
            <w:rPr>
              <w:b/>
            </w:rPr>
            <w:t>IE/V/0313/001/DC</w:t>
          </w:r>
        </w:p>
      </w:tc>
    </w:tr>
    <w:tr w:rsidR="0047185C" w14:paraId="69283635" w14:textId="77777777" w:rsidTr="003D4D8E">
      <w:tc>
        <w:tcPr>
          <w:tcW w:w="3070" w:type="dxa"/>
          <w:shd w:val="clear" w:color="auto" w:fill="auto"/>
        </w:tcPr>
        <w:p w14:paraId="4F5A14F5" w14:textId="77777777" w:rsidR="0047185C" w:rsidRPr="00C95550" w:rsidRDefault="0047185C" w:rsidP="003D4D8E">
          <w:pPr>
            <w:pStyle w:val="Zpat"/>
            <w:tabs>
              <w:tab w:val="clear" w:pos="4536"/>
              <w:tab w:val="left" w:pos="3220"/>
            </w:tabs>
            <w:jc w:val="both"/>
            <w:rPr>
              <w:szCs w:val="22"/>
            </w:rPr>
          </w:pPr>
        </w:p>
      </w:tc>
      <w:tc>
        <w:tcPr>
          <w:tcW w:w="3070" w:type="dxa"/>
          <w:shd w:val="clear" w:color="auto" w:fill="auto"/>
        </w:tcPr>
        <w:p w14:paraId="4DE2E15B" w14:textId="77777777" w:rsidR="0047185C" w:rsidRPr="00762CF2" w:rsidRDefault="0047185C" w:rsidP="003D4D8E">
          <w:pPr>
            <w:pStyle w:val="Zpat"/>
            <w:tabs>
              <w:tab w:val="clear" w:pos="4536"/>
              <w:tab w:val="left" w:pos="3220"/>
            </w:tabs>
            <w:jc w:val="center"/>
            <w:rPr>
              <w:b/>
              <w:szCs w:val="22"/>
            </w:rPr>
          </w:pPr>
        </w:p>
      </w:tc>
      <w:tc>
        <w:tcPr>
          <w:tcW w:w="3071" w:type="dxa"/>
          <w:shd w:val="clear" w:color="auto" w:fill="auto"/>
        </w:tcPr>
        <w:p w14:paraId="13EC3E8C" w14:textId="77777777" w:rsidR="0047185C" w:rsidRPr="00762CF2" w:rsidRDefault="0047185C" w:rsidP="003D4D8E">
          <w:pPr>
            <w:pStyle w:val="Zpat"/>
            <w:tabs>
              <w:tab w:val="clear" w:pos="4536"/>
              <w:tab w:val="left" w:pos="3220"/>
            </w:tabs>
            <w:jc w:val="right"/>
            <w:rPr>
              <w:b/>
              <w:szCs w:val="22"/>
            </w:rPr>
          </w:pPr>
        </w:p>
      </w:tc>
    </w:tr>
    <w:tr w:rsidR="0047185C" w14:paraId="12AAAB23" w14:textId="77777777" w:rsidTr="003D4D8E">
      <w:tc>
        <w:tcPr>
          <w:tcW w:w="3070" w:type="dxa"/>
          <w:shd w:val="clear" w:color="auto" w:fill="auto"/>
        </w:tcPr>
        <w:p w14:paraId="46B475AE" w14:textId="77777777" w:rsidR="0047185C" w:rsidRPr="00C95550" w:rsidRDefault="0047185C" w:rsidP="003D4D8E">
          <w:pPr>
            <w:pStyle w:val="Zpat"/>
            <w:tabs>
              <w:tab w:val="clear" w:pos="4536"/>
              <w:tab w:val="left" w:pos="3220"/>
            </w:tabs>
            <w:jc w:val="both"/>
            <w:rPr>
              <w:szCs w:val="22"/>
            </w:rPr>
          </w:pPr>
        </w:p>
      </w:tc>
      <w:tc>
        <w:tcPr>
          <w:tcW w:w="3070" w:type="dxa"/>
          <w:shd w:val="clear" w:color="auto" w:fill="auto"/>
        </w:tcPr>
        <w:p w14:paraId="141379AB" w14:textId="77777777" w:rsidR="0047185C" w:rsidRPr="006944E8" w:rsidRDefault="0047185C" w:rsidP="003D4D8E">
          <w:pPr>
            <w:pStyle w:val="Zpat"/>
            <w:tabs>
              <w:tab w:val="clear" w:pos="4536"/>
              <w:tab w:val="left" w:pos="3220"/>
            </w:tabs>
            <w:jc w:val="center"/>
            <w:rPr>
              <w:szCs w:val="22"/>
            </w:rPr>
          </w:pPr>
          <w:r>
            <w:t>Version: Day 0</w:t>
          </w:r>
        </w:p>
      </w:tc>
      <w:tc>
        <w:tcPr>
          <w:tcW w:w="3071" w:type="dxa"/>
          <w:shd w:val="clear" w:color="auto" w:fill="auto"/>
        </w:tcPr>
        <w:p w14:paraId="4A2F4659" w14:textId="77777777" w:rsidR="0047185C" w:rsidRPr="00AE78E3" w:rsidRDefault="0047185C" w:rsidP="003D4D8E">
          <w:pPr>
            <w:pStyle w:val="Zpat"/>
            <w:tabs>
              <w:tab w:val="clear" w:pos="4536"/>
              <w:tab w:val="left" w:pos="3220"/>
            </w:tabs>
            <w:jc w:val="right"/>
            <w:rPr>
              <w:szCs w:val="22"/>
            </w:rPr>
          </w:pPr>
          <w:r>
            <w:t xml:space="preserve">Page 1 of </w:t>
          </w:r>
          <w:r w:rsidR="00203A16">
            <w:fldChar w:fldCharType="begin"/>
          </w:r>
          <w:r w:rsidR="00203A16">
            <w:instrText xml:space="preserve"> NUMPAGES  \* Arabic  \* MERGEFORMAT </w:instrText>
          </w:r>
          <w:r w:rsidR="00203A16">
            <w:fldChar w:fldCharType="separate"/>
          </w:r>
          <w:r>
            <w:t>23</w:t>
          </w:r>
          <w:r w:rsidR="00203A16">
            <w:fldChar w:fldCharType="end"/>
          </w:r>
        </w:p>
      </w:tc>
    </w:tr>
  </w:tbl>
  <w:p w14:paraId="38741949" w14:textId="77777777" w:rsidR="0047185C" w:rsidRDefault="0047185C" w:rsidP="003D4D8E">
    <w:pPr>
      <w:pStyle w:val="Zpat"/>
      <w:tabs>
        <w:tab w:val="right" w:pos="8931"/>
      </w:tabs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951AD" w14:textId="77777777" w:rsidR="00203A16" w:rsidRDefault="00203A16" w:rsidP="00373D07">
      <w:pPr>
        <w:spacing w:line="240" w:lineRule="auto"/>
      </w:pPr>
      <w:r>
        <w:separator/>
      </w:r>
    </w:p>
  </w:footnote>
  <w:footnote w:type="continuationSeparator" w:id="0">
    <w:p w14:paraId="4D57D059" w14:textId="77777777" w:rsidR="00203A16" w:rsidRDefault="00203A16" w:rsidP="00373D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A936E" w14:textId="77777777" w:rsidR="0047185C" w:rsidRDefault="0047185C">
    <w:pPr>
      <w:pStyle w:val="Zhlav"/>
    </w:pPr>
    <w:r w:rsidRPr="00EA145B"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3F78D" w14:textId="77777777" w:rsidR="0047185C" w:rsidRPr="001716E4" w:rsidRDefault="0047185C" w:rsidP="003D4D8E">
    <w:pPr>
      <w:pStyle w:val="Zhlav"/>
      <w:jc w:val="right"/>
      <w:rPr>
        <w:b/>
      </w:rPr>
    </w:pPr>
    <w:r>
      <w:rPr>
        <w:b/>
      </w:rPr>
      <w:t>Bela-Pharm GmbH &amp; Co. KG</w:t>
    </w:r>
  </w:p>
  <w:p w14:paraId="7A4CC33F" w14:textId="77777777" w:rsidR="0047185C" w:rsidRPr="00B95741" w:rsidRDefault="0047185C" w:rsidP="003D4D8E">
    <w:pPr>
      <w:pStyle w:val="Zhlav"/>
      <w:pBdr>
        <w:bottom w:val="single" w:sz="4" w:space="1" w:color="auto"/>
      </w:pBdr>
      <w:jc w:val="right"/>
    </w:pPr>
    <w:r>
      <w:t>Oxytocin bela-pharm 10 IU/ml solution for injection for horses, cattle, pigs, sheep, goats, dogs and cats</w:t>
    </w:r>
  </w:p>
  <w:p w14:paraId="6DEB3EB8" w14:textId="77777777" w:rsidR="0047185C" w:rsidRDefault="004718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915"/>
    <w:rsid w:val="000315C6"/>
    <w:rsid w:val="00044AD5"/>
    <w:rsid w:val="00053A37"/>
    <w:rsid w:val="000549A8"/>
    <w:rsid w:val="00054D4C"/>
    <w:rsid w:val="00082EDD"/>
    <w:rsid w:val="000B25FE"/>
    <w:rsid w:val="000B3268"/>
    <w:rsid w:val="00101C62"/>
    <w:rsid w:val="001224F7"/>
    <w:rsid w:val="00184CE9"/>
    <w:rsid w:val="001868DB"/>
    <w:rsid w:val="001C533E"/>
    <w:rsid w:val="00203A16"/>
    <w:rsid w:val="00216386"/>
    <w:rsid w:val="00263E84"/>
    <w:rsid w:val="00271B93"/>
    <w:rsid w:val="00281FE5"/>
    <w:rsid w:val="002933D4"/>
    <w:rsid w:val="002C7E7A"/>
    <w:rsid w:val="0036784F"/>
    <w:rsid w:val="00373D07"/>
    <w:rsid w:val="00386733"/>
    <w:rsid w:val="0039030B"/>
    <w:rsid w:val="003D4D8E"/>
    <w:rsid w:val="00430689"/>
    <w:rsid w:val="00442709"/>
    <w:rsid w:val="0046087E"/>
    <w:rsid w:val="00466A4C"/>
    <w:rsid w:val="0047185C"/>
    <w:rsid w:val="004A6743"/>
    <w:rsid w:val="004D5C2D"/>
    <w:rsid w:val="005567CD"/>
    <w:rsid w:val="0056270F"/>
    <w:rsid w:val="00563D5F"/>
    <w:rsid w:val="00571380"/>
    <w:rsid w:val="00573605"/>
    <w:rsid w:val="005C039B"/>
    <w:rsid w:val="005E2F1E"/>
    <w:rsid w:val="005F5054"/>
    <w:rsid w:val="0060398D"/>
    <w:rsid w:val="006243A2"/>
    <w:rsid w:val="0065264A"/>
    <w:rsid w:val="00661E03"/>
    <w:rsid w:val="006759FB"/>
    <w:rsid w:val="007259C0"/>
    <w:rsid w:val="0072714D"/>
    <w:rsid w:val="00750BC2"/>
    <w:rsid w:val="00757C24"/>
    <w:rsid w:val="00783F2A"/>
    <w:rsid w:val="00845EB0"/>
    <w:rsid w:val="00897298"/>
    <w:rsid w:val="008D6700"/>
    <w:rsid w:val="008E64C9"/>
    <w:rsid w:val="008E6A35"/>
    <w:rsid w:val="008F03BE"/>
    <w:rsid w:val="009156B6"/>
    <w:rsid w:val="00934CA8"/>
    <w:rsid w:val="00972673"/>
    <w:rsid w:val="00994DAC"/>
    <w:rsid w:val="00A43733"/>
    <w:rsid w:val="00A645D4"/>
    <w:rsid w:val="00A90915"/>
    <w:rsid w:val="00AB746F"/>
    <w:rsid w:val="00B36318"/>
    <w:rsid w:val="00B55A85"/>
    <w:rsid w:val="00BC4205"/>
    <w:rsid w:val="00C01E5A"/>
    <w:rsid w:val="00C20C60"/>
    <w:rsid w:val="00C43AA7"/>
    <w:rsid w:val="00C71DDD"/>
    <w:rsid w:val="00CC28FA"/>
    <w:rsid w:val="00CD43D7"/>
    <w:rsid w:val="00D70667"/>
    <w:rsid w:val="00DC7D81"/>
    <w:rsid w:val="00E0683A"/>
    <w:rsid w:val="00E224E5"/>
    <w:rsid w:val="00E27927"/>
    <w:rsid w:val="00E27D8C"/>
    <w:rsid w:val="00E82B69"/>
    <w:rsid w:val="00EA145B"/>
    <w:rsid w:val="00ED4C5E"/>
    <w:rsid w:val="00ED64A3"/>
    <w:rsid w:val="00EF2BB5"/>
    <w:rsid w:val="00F14F85"/>
    <w:rsid w:val="00F67741"/>
    <w:rsid w:val="00FB1B06"/>
    <w:rsid w:val="00FC39D5"/>
    <w:rsid w:val="00FD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EA8F"/>
  <w15:docId w15:val="{B68961BE-1205-4088-BAA0-84D0CE5A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64A3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kumentation-Text">
    <w:name w:val="Dokumentation-Text"/>
    <w:basedOn w:val="Normln"/>
    <w:autoRedefine/>
    <w:rsid w:val="00B55A85"/>
    <w:pPr>
      <w:tabs>
        <w:tab w:val="clear" w:pos="567"/>
        <w:tab w:val="left" w:pos="3119"/>
        <w:tab w:val="left" w:pos="5103"/>
      </w:tabs>
      <w:spacing w:after="60" w:line="240" w:lineRule="auto"/>
    </w:pPr>
    <w:rPr>
      <w:rFonts w:ascii="Arial" w:hAnsi="Arial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373D07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3D07"/>
    <w:rPr>
      <w:rFonts w:ascii="Times New Roman" w:eastAsia="Times New Roman" w:hAnsi="Times New Roman" w:cs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373D07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3D07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8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87E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6243A2"/>
    <w:rPr>
      <w:color w:val="0000FF"/>
      <w:u w:val="single"/>
    </w:rPr>
  </w:style>
  <w:style w:type="paragraph" w:customStyle="1" w:styleId="Style1">
    <w:name w:val="Style1"/>
    <w:basedOn w:val="Normln"/>
    <w:qFormat/>
    <w:rsid w:val="00A43733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4">
    <w:name w:val="Style4"/>
    <w:basedOn w:val="Normln"/>
    <w:qFormat/>
    <w:rsid w:val="00D70667"/>
    <w:rPr>
      <w:szCs w:val="22"/>
    </w:rPr>
  </w:style>
  <w:style w:type="character" w:customStyle="1" w:styleId="hps">
    <w:name w:val="hps"/>
    <w:rsid w:val="00D70667"/>
  </w:style>
  <w:style w:type="paragraph" w:customStyle="1" w:styleId="Style2">
    <w:name w:val="Style2"/>
    <w:basedOn w:val="Normln"/>
    <w:qFormat/>
    <w:rsid w:val="00897298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FD58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58F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58F6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58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58F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DC10-87B3-48C9-B9C6-58B2F214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1655</Words>
  <Characters>9770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Wojtylová Jana</dc:creator>
  <cp:keywords/>
  <dc:description/>
  <cp:lastModifiedBy>Neugebauerová Kateřina</cp:lastModifiedBy>
  <cp:revision>40</cp:revision>
  <cp:lastPrinted>2025-08-12T11:16:00Z</cp:lastPrinted>
  <dcterms:created xsi:type="dcterms:W3CDTF">2021-08-19T11:10:00Z</dcterms:created>
  <dcterms:modified xsi:type="dcterms:W3CDTF">2025-08-12T11:16:00Z</dcterms:modified>
</cp:coreProperties>
</file>