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91A1" w14:textId="77777777" w:rsidR="00554D84" w:rsidRPr="00D22904" w:rsidRDefault="00554D84" w:rsidP="000A6B2C">
      <w:pPr>
        <w:jc w:val="center"/>
        <w:rPr>
          <w:b/>
        </w:rPr>
      </w:pPr>
    </w:p>
    <w:p w14:paraId="25ECB078" w14:textId="77777777" w:rsidR="00554D84" w:rsidRPr="00D22904" w:rsidRDefault="00554D84" w:rsidP="000A6B2C">
      <w:pPr>
        <w:jc w:val="center"/>
        <w:rPr>
          <w:b/>
        </w:rPr>
      </w:pPr>
    </w:p>
    <w:p w14:paraId="043AC36A" w14:textId="77777777" w:rsidR="00554D84" w:rsidRPr="00D22904" w:rsidRDefault="00554D84" w:rsidP="000A6B2C">
      <w:pPr>
        <w:jc w:val="center"/>
        <w:rPr>
          <w:b/>
        </w:rPr>
      </w:pPr>
    </w:p>
    <w:p w14:paraId="5D67687D" w14:textId="77777777" w:rsidR="00554D84" w:rsidRPr="00D22904" w:rsidRDefault="00554D84" w:rsidP="000A6B2C">
      <w:pPr>
        <w:jc w:val="center"/>
        <w:rPr>
          <w:b/>
        </w:rPr>
      </w:pPr>
    </w:p>
    <w:p w14:paraId="632058FA" w14:textId="77777777" w:rsidR="00554D84" w:rsidRPr="00D22904" w:rsidRDefault="00554D84" w:rsidP="000A6B2C">
      <w:pPr>
        <w:jc w:val="center"/>
        <w:rPr>
          <w:b/>
        </w:rPr>
      </w:pPr>
    </w:p>
    <w:p w14:paraId="6B02594B" w14:textId="77777777" w:rsidR="00554D84" w:rsidRPr="00D22904" w:rsidRDefault="00554D84" w:rsidP="000A6B2C">
      <w:pPr>
        <w:jc w:val="center"/>
        <w:rPr>
          <w:b/>
        </w:rPr>
      </w:pPr>
    </w:p>
    <w:p w14:paraId="5428705B" w14:textId="77777777" w:rsidR="00554D84" w:rsidRPr="00D22904" w:rsidRDefault="00554D84" w:rsidP="000A6B2C">
      <w:pPr>
        <w:jc w:val="center"/>
        <w:rPr>
          <w:b/>
        </w:rPr>
      </w:pPr>
    </w:p>
    <w:p w14:paraId="2E6B324B" w14:textId="77777777" w:rsidR="00554D84" w:rsidRPr="00D22904" w:rsidRDefault="00554D84" w:rsidP="000A6B2C">
      <w:pPr>
        <w:jc w:val="center"/>
        <w:rPr>
          <w:b/>
        </w:rPr>
      </w:pPr>
    </w:p>
    <w:p w14:paraId="61753BEA" w14:textId="77777777" w:rsidR="00554D84" w:rsidRPr="00D22904" w:rsidRDefault="00554D84" w:rsidP="000A6B2C">
      <w:pPr>
        <w:jc w:val="center"/>
        <w:rPr>
          <w:b/>
        </w:rPr>
      </w:pPr>
    </w:p>
    <w:p w14:paraId="69886396" w14:textId="77777777" w:rsidR="00554D84" w:rsidRPr="00D22904" w:rsidRDefault="00554D84" w:rsidP="000A6B2C">
      <w:pPr>
        <w:jc w:val="center"/>
        <w:rPr>
          <w:b/>
        </w:rPr>
      </w:pPr>
    </w:p>
    <w:p w14:paraId="30615AB1" w14:textId="77777777" w:rsidR="00554D84" w:rsidRPr="00D22904" w:rsidRDefault="00554D84" w:rsidP="000A6B2C">
      <w:pPr>
        <w:jc w:val="center"/>
        <w:rPr>
          <w:b/>
        </w:rPr>
      </w:pPr>
    </w:p>
    <w:p w14:paraId="21E1130B" w14:textId="77777777" w:rsidR="00554D84" w:rsidRPr="00D22904" w:rsidRDefault="00554D84" w:rsidP="000A6B2C">
      <w:pPr>
        <w:jc w:val="center"/>
        <w:rPr>
          <w:b/>
        </w:rPr>
      </w:pPr>
    </w:p>
    <w:p w14:paraId="52A43F32" w14:textId="77777777" w:rsidR="00554D84" w:rsidRPr="00D22904" w:rsidRDefault="00554D84" w:rsidP="000A6B2C">
      <w:pPr>
        <w:jc w:val="center"/>
        <w:rPr>
          <w:b/>
        </w:rPr>
      </w:pPr>
    </w:p>
    <w:p w14:paraId="021955D5" w14:textId="77777777" w:rsidR="00554D84" w:rsidRPr="00D22904" w:rsidRDefault="00554D84" w:rsidP="000A6B2C">
      <w:pPr>
        <w:jc w:val="center"/>
        <w:rPr>
          <w:b/>
        </w:rPr>
      </w:pPr>
    </w:p>
    <w:p w14:paraId="20FE78BD" w14:textId="77777777" w:rsidR="00554D84" w:rsidRPr="00D22904" w:rsidRDefault="00554D84" w:rsidP="000A6B2C">
      <w:pPr>
        <w:jc w:val="center"/>
        <w:rPr>
          <w:b/>
        </w:rPr>
      </w:pPr>
    </w:p>
    <w:p w14:paraId="5D6AB284" w14:textId="77777777" w:rsidR="00554D84" w:rsidRPr="00D22904" w:rsidRDefault="00554D84" w:rsidP="000A6B2C">
      <w:pPr>
        <w:jc w:val="center"/>
        <w:rPr>
          <w:b/>
        </w:rPr>
      </w:pPr>
    </w:p>
    <w:p w14:paraId="614F6A36" w14:textId="77777777" w:rsidR="00554D84" w:rsidRPr="00D22904" w:rsidRDefault="00554D84" w:rsidP="000A6B2C">
      <w:pPr>
        <w:jc w:val="center"/>
        <w:rPr>
          <w:b/>
        </w:rPr>
      </w:pPr>
    </w:p>
    <w:p w14:paraId="3EAA87E9" w14:textId="77777777" w:rsidR="00554D84" w:rsidRPr="00D22904" w:rsidRDefault="00554D84" w:rsidP="000A6B2C">
      <w:pPr>
        <w:jc w:val="center"/>
        <w:rPr>
          <w:b/>
        </w:rPr>
      </w:pPr>
    </w:p>
    <w:p w14:paraId="2F2CDDDF" w14:textId="77777777" w:rsidR="00554D84" w:rsidRPr="00D22904" w:rsidRDefault="00554D84" w:rsidP="000A6B2C">
      <w:pPr>
        <w:jc w:val="center"/>
        <w:rPr>
          <w:b/>
        </w:rPr>
      </w:pPr>
    </w:p>
    <w:p w14:paraId="674880E3" w14:textId="77777777" w:rsidR="00554D84" w:rsidRPr="00D22904" w:rsidRDefault="00554D84" w:rsidP="000A6B2C">
      <w:pPr>
        <w:jc w:val="center"/>
        <w:rPr>
          <w:b/>
        </w:rPr>
      </w:pPr>
    </w:p>
    <w:p w14:paraId="63856C3D" w14:textId="77777777" w:rsidR="00554D84" w:rsidRPr="00D22904" w:rsidRDefault="00554D84" w:rsidP="000A6B2C">
      <w:pPr>
        <w:jc w:val="center"/>
        <w:rPr>
          <w:b/>
        </w:rPr>
      </w:pPr>
    </w:p>
    <w:p w14:paraId="10964FF5" w14:textId="77777777" w:rsidR="00554D84" w:rsidRPr="00D22904" w:rsidRDefault="00554D84" w:rsidP="000A6B2C">
      <w:pPr>
        <w:jc w:val="center"/>
        <w:rPr>
          <w:b/>
        </w:rPr>
      </w:pPr>
      <w:r w:rsidRPr="00D22904">
        <w:rPr>
          <w:b/>
        </w:rPr>
        <w:t>PŘÍLOHA I</w:t>
      </w:r>
    </w:p>
    <w:p w14:paraId="71861DC7" w14:textId="77777777" w:rsidR="00554D84" w:rsidRPr="00D22904" w:rsidRDefault="00554D84" w:rsidP="000A6B2C">
      <w:pPr>
        <w:jc w:val="center"/>
        <w:rPr>
          <w:b/>
        </w:rPr>
      </w:pPr>
    </w:p>
    <w:p w14:paraId="413148D7" w14:textId="77777777" w:rsidR="00554D84" w:rsidRPr="00D22904" w:rsidRDefault="00554D84" w:rsidP="000A6B2C">
      <w:pPr>
        <w:jc w:val="center"/>
        <w:rPr>
          <w:b/>
        </w:rPr>
      </w:pPr>
      <w:r w:rsidRPr="00D22904">
        <w:rPr>
          <w:b/>
        </w:rPr>
        <w:t>SOUHRN ÚDAJŮ O PŘÍPRAVKU</w:t>
      </w:r>
    </w:p>
    <w:p w14:paraId="1AC4292A" w14:textId="77777777" w:rsidR="00554D84" w:rsidRPr="00D22904" w:rsidRDefault="00554D84" w:rsidP="000A6B2C">
      <w:pPr>
        <w:jc w:val="center"/>
      </w:pPr>
    </w:p>
    <w:p w14:paraId="726BE78D" w14:textId="77777777" w:rsidR="00554D84" w:rsidRPr="00D22904" w:rsidRDefault="00554D84" w:rsidP="000A6B2C">
      <w:r w:rsidRPr="00D22904">
        <w:br w:type="page"/>
      </w:r>
      <w:r w:rsidRPr="00D22904">
        <w:rPr>
          <w:b/>
        </w:rPr>
        <w:lastRenderedPageBreak/>
        <w:t>1.</w:t>
      </w:r>
      <w:r w:rsidRPr="00D22904">
        <w:rPr>
          <w:b/>
        </w:rPr>
        <w:tab/>
        <w:t>NÁZEV VETERINÁRNÍHO LÉČIVÉHO PŘÍPRAVKU</w:t>
      </w:r>
    </w:p>
    <w:p w14:paraId="309F0E60" w14:textId="77777777" w:rsidR="00D23ECC" w:rsidRDefault="00D23ECC" w:rsidP="00543A22">
      <w:pPr>
        <w:rPr>
          <w:bCs/>
        </w:rPr>
      </w:pPr>
    </w:p>
    <w:p w14:paraId="60F73FFB" w14:textId="77777777" w:rsidR="00543A22" w:rsidRPr="00D23ECC" w:rsidRDefault="00543A22" w:rsidP="00543A22">
      <w:pPr>
        <w:rPr>
          <w:bCs/>
        </w:rPr>
      </w:pPr>
      <w:r w:rsidRPr="00D23ECC">
        <w:rPr>
          <w:bCs/>
        </w:rPr>
        <w:t xml:space="preserve">BIOSUIS </w:t>
      </w:r>
      <w:proofErr w:type="spellStart"/>
      <w:r w:rsidRPr="00D23ECC">
        <w:rPr>
          <w:bCs/>
        </w:rPr>
        <w:t>ParvoEry</w:t>
      </w:r>
      <w:proofErr w:type="spellEnd"/>
      <w:r w:rsidRPr="00D23ECC">
        <w:rPr>
          <w:bCs/>
        </w:rPr>
        <w:t xml:space="preserve"> injekční suspenze</w:t>
      </w:r>
      <w:r w:rsidR="00D23ECC" w:rsidRPr="00D23ECC">
        <w:rPr>
          <w:bCs/>
        </w:rPr>
        <w:t xml:space="preserve"> pro prasata</w:t>
      </w:r>
    </w:p>
    <w:p w14:paraId="085E687D" w14:textId="77777777" w:rsidR="00554D84" w:rsidRPr="00D22904" w:rsidRDefault="00554D84" w:rsidP="005E376A"/>
    <w:p w14:paraId="28DB30E5" w14:textId="77777777" w:rsidR="00554D84" w:rsidRPr="00D22904" w:rsidRDefault="00554D84" w:rsidP="006C4941"/>
    <w:p w14:paraId="7BEF7E7B" w14:textId="77777777" w:rsidR="00554D84" w:rsidRPr="00D22904" w:rsidRDefault="00554D84" w:rsidP="00476943">
      <w:r w:rsidRPr="00D22904">
        <w:rPr>
          <w:b/>
        </w:rPr>
        <w:t>2.</w:t>
      </w:r>
      <w:r w:rsidRPr="00D22904">
        <w:rPr>
          <w:b/>
        </w:rPr>
        <w:tab/>
        <w:t>KVALITATIVNÍ A KVANTITATIVNÍ SLOŽENÍ</w:t>
      </w:r>
    </w:p>
    <w:p w14:paraId="2DD424DA" w14:textId="77777777" w:rsidR="00543A22" w:rsidRPr="00D22904" w:rsidRDefault="00D23ECC" w:rsidP="00543A22">
      <w:r>
        <w:t>Každá dávka</w:t>
      </w:r>
      <w:r w:rsidR="00DF6127">
        <w:t xml:space="preserve"> (</w:t>
      </w:r>
      <w:r w:rsidR="00543A22" w:rsidRPr="00D22904">
        <w:t>2</w:t>
      </w:r>
      <w:r w:rsidR="00DF6127">
        <w:t> </w:t>
      </w:r>
      <w:r w:rsidR="00543A22" w:rsidRPr="00D22904">
        <w:t>ml)</w:t>
      </w:r>
      <w:r w:rsidR="00DF6127">
        <w:t xml:space="preserve"> obsahuje</w:t>
      </w:r>
      <w:r w:rsidR="00543A22" w:rsidRPr="00D22904">
        <w:t>:</w:t>
      </w:r>
    </w:p>
    <w:p w14:paraId="3E9695E3" w14:textId="77777777" w:rsidR="00543A22" w:rsidRPr="00D22904" w:rsidRDefault="00543A22" w:rsidP="00543A22">
      <w:pPr>
        <w:rPr>
          <w:b/>
        </w:rPr>
      </w:pPr>
      <w:r w:rsidRPr="00D22904">
        <w:rPr>
          <w:b/>
        </w:rPr>
        <w:t>Léčivé látky:</w:t>
      </w:r>
    </w:p>
    <w:p w14:paraId="32010560" w14:textId="77777777" w:rsidR="00543A22" w:rsidRPr="00D22904" w:rsidRDefault="00543A22" w:rsidP="00543A22">
      <w:proofErr w:type="spellStart"/>
      <w:r w:rsidRPr="00DF6127">
        <w:t>P</w:t>
      </w:r>
      <w:r w:rsidR="00DF6127" w:rsidRPr="00DF6127">
        <w:t>arvovirus</w:t>
      </w:r>
      <w:proofErr w:type="spellEnd"/>
      <w:r w:rsidR="005E0344">
        <w:t xml:space="preserve"> </w:t>
      </w:r>
      <w:proofErr w:type="spellStart"/>
      <w:r w:rsidR="005E0344">
        <w:t>suis</w:t>
      </w:r>
      <w:proofErr w:type="spellEnd"/>
      <w:r w:rsidR="00DF6127" w:rsidRPr="00DF6127">
        <w:t xml:space="preserve">, </w:t>
      </w:r>
      <w:proofErr w:type="spellStart"/>
      <w:r w:rsidR="00DF6127" w:rsidRPr="00DF6127">
        <w:t>ina</w:t>
      </w:r>
      <w:r w:rsidR="005E0344">
        <w:t>c</w:t>
      </w:r>
      <w:r w:rsidR="00DF6127" w:rsidRPr="00DF6127">
        <w:t>tiv</w:t>
      </w:r>
      <w:r w:rsidR="005E0344">
        <w:t>atum</w:t>
      </w:r>
      <w:proofErr w:type="spellEnd"/>
      <w:r w:rsidR="00DF6127">
        <w:t>,</w:t>
      </w:r>
      <w:r w:rsidRPr="00DF6127">
        <w:t xml:space="preserve"> </w:t>
      </w:r>
      <w:r w:rsidR="00DF6127">
        <w:t xml:space="preserve">kmen </w:t>
      </w:r>
      <w:r w:rsidRPr="00D22904">
        <w:t>CAPM V198, S-27</w:t>
      </w:r>
      <w:r w:rsidRPr="00D22904">
        <w:tab/>
      </w:r>
      <w:r w:rsidR="005E0344">
        <w:t xml:space="preserve"> </w:t>
      </w:r>
      <w:r w:rsidR="00D704D3">
        <w:tab/>
      </w:r>
      <w:r w:rsidR="00D704D3">
        <w:tab/>
      </w:r>
      <w:r w:rsidRPr="00D22904">
        <w:t>≥ 4 log</w:t>
      </w:r>
      <w:r w:rsidRPr="00D22904">
        <w:rPr>
          <w:vertAlign w:val="subscript"/>
        </w:rPr>
        <w:t>2</w:t>
      </w:r>
      <w:r w:rsidRPr="00D22904">
        <w:t xml:space="preserve"> </w:t>
      </w:r>
      <w:r w:rsidRPr="00DF6127">
        <w:rPr>
          <w:vertAlign w:val="superscript"/>
        </w:rPr>
        <w:t>*)</w:t>
      </w:r>
    </w:p>
    <w:p w14:paraId="6C37FA88" w14:textId="33F127F5" w:rsidR="00543A22" w:rsidRPr="00D22904" w:rsidRDefault="00543A22" w:rsidP="00543A22">
      <w:pPr>
        <w:ind w:left="0" w:firstLine="0"/>
        <w:jc w:val="both"/>
      </w:pPr>
      <w:proofErr w:type="spellStart"/>
      <w:r w:rsidRPr="00D22904">
        <w:rPr>
          <w:i/>
        </w:rPr>
        <w:t>Erysipelothrix</w:t>
      </w:r>
      <w:proofErr w:type="spellEnd"/>
      <w:r w:rsidRPr="00D22904">
        <w:rPr>
          <w:i/>
        </w:rPr>
        <w:t xml:space="preserve"> </w:t>
      </w:r>
      <w:proofErr w:type="spellStart"/>
      <w:r w:rsidRPr="00D22904">
        <w:rPr>
          <w:i/>
        </w:rPr>
        <w:t>rhusiopathiae</w:t>
      </w:r>
      <w:proofErr w:type="spellEnd"/>
      <w:r w:rsidR="00DF6127">
        <w:t>, séro</w:t>
      </w:r>
      <w:r w:rsidRPr="00D22904">
        <w:t>typ 2</w:t>
      </w:r>
      <w:r w:rsidR="00DF6127">
        <w:t>, kmen 2</w:t>
      </w:r>
      <w:r w:rsidR="00DF6127">
        <w:noBreakHyphen/>
        <w:t>64</w:t>
      </w:r>
      <w:r w:rsidR="00B857DF">
        <w:t>,</w:t>
      </w:r>
      <w:r w:rsidR="00B857DF" w:rsidRPr="00B857DF">
        <w:t xml:space="preserve"> </w:t>
      </w:r>
      <w:r w:rsidR="00B857DF">
        <w:t>inaktivovaná</w:t>
      </w:r>
      <w:r w:rsidR="00DF6127">
        <w:tab/>
      </w:r>
      <w:r w:rsidRPr="00D22904">
        <w:t xml:space="preserve">RP </w:t>
      </w:r>
      <w:r w:rsidRPr="00D22904">
        <w:sym w:font="Symbol" w:char="F0B3"/>
      </w:r>
      <w:r w:rsidRPr="00D22904">
        <w:t xml:space="preserve"> 1 </w:t>
      </w:r>
      <w:r w:rsidRPr="00DF6127">
        <w:rPr>
          <w:vertAlign w:val="superscript"/>
        </w:rPr>
        <w:t>**)</w:t>
      </w:r>
    </w:p>
    <w:p w14:paraId="3A931843" w14:textId="77777777" w:rsidR="00543A22" w:rsidRPr="00D22904" w:rsidRDefault="00543A22" w:rsidP="00543A22">
      <w:pPr>
        <w:jc w:val="both"/>
        <w:rPr>
          <w:b/>
        </w:rPr>
      </w:pPr>
    </w:p>
    <w:p w14:paraId="381688B3" w14:textId="4596B134" w:rsidR="008D6832" w:rsidRPr="00D22904" w:rsidRDefault="00543A22" w:rsidP="008D6832">
      <w:pPr>
        <w:ind w:left="426" w:hanging="426"/>
        <w:jc w:val="both"/>
        <w:rPr>
          <w:sz w:val="20"/>
        </w:rPr>
      </w:pPr>
      <w:r w:rsidRPr="00D22904">
        <w:rPr>
          <w:sz w:val="20"/>
        </w:rPr>
        <w:t xml:space="preserve">*) </w:t>
      </w:r>
      <w:r w:rsidRPr="00D22904">
        <w:rPr>
          <w:sz w:val="20"/>
        </w:rPr>
        <w:tab/>
      </w:r>
      <w:r w:rsidR="00B857DF">
        <w:rPr>
          <w:sz w:val="20"/>
        </w:rPr>
        <w:t>T</w:t>
      </w:r>
      <w:r w:rsidRPr="00D22904">
        <w:rPr>
          <w:sz w:val="20"/>
        </w:rPr>
        <w:t>itr HI protilátek v séru morčat po aplikaci ¼ objemu dávky vakcíny. Titr protilátek 16 a více musí být prokázán u 4 z 5 morčat.</w:t>
      </w:r>
      <w:r w:rsidR="00DF6127">
        <w:rPr>
          <w:sz w:val="20"/>
        </w:rPr>
        <w:t xml:space="preserve"> </w:t>
      </w:r>
      <w:r w:rsidR="008D6832">
        <w:rPr>
          <w:sz w:val="20"/>
        </w:rPr>
        <w:t>Výsledná hodnota HI titru je dána průměrem titrů protilátek dosažený</w:t>
      </w:r>
      <w:r w:rsidR="005E0344">
        <w:rPr>
          <w:sz w:val="20"/>
        </w:rPr>
        <w:t>ch u</w:t>
      </w:r>
      <w:r w:rsidR="0082718A">
        <w:rPr>
          <w:sz w:val="20"/>
        </w:rPr>
        <w:t> </w:t>
      </w:r>
      <w:r w:rsidR="008D6832">
        <w:rPr>
          <w:sz w:val="20"/>
        </w:rPr>
        <w:t>5</w:t>
      </w:r>
      <w:r w:rsidR="0082718A">
        <w:rPr>
          <w:sz w:val="20"/>
        </w:rPr>
        <w:t> </w:t>
      </w:r>
      <w:r w:rsidR="008D6832">
        <w:rPr>
          <w:sz w:val="20"/>
        </w:rPr>
        <w:t>morčat.</w:t>
      </w:r>
    </w:p>
    <w:p w14:paraId="53870402" w14:textId="77777777" w:rsidR="00543A22" w:rsidRPr="00D22904" w:rsidRDefault="00543A22" w:rsidP="00543A22">
      <w:pPr>
        <w:ind w:left="426" w:hanging="426"/>
        <w:jc w:val="both"/>
        <w:rPr>
          <w:sz w:val="20"/>
        </w:rPr>
      </w:pPr>
    </w:p>
    <w:p w14:paraId="7DB1976A" w14:textId="74F5C4FE" w:rsidR="00543A22" w:rsidRPr="00D22904" w:rsidRDefault="00543A22" w:rsidP="00543A22">
      <w:pPr>
        <w:tabs>
          <w:tab w:val="left" w:pos="426"/>
        </w:tabs>
        <w:ind w:left="426" w:hanging="426"/>
        <w:jc w:val="both"/>
        <w:rPr>
          <w:sz w:val="20"/>
        </w:rPr>
      </w:pPr>
      <w:r w:rsidRPr="00D22904">
        <w:rPr>
          <w:sz w:val="20"/>
        </w:rPr>
        <w:t xml:space="preserve">**) </w:t>
      </w:r>
      <w:r w:rsidRPr="00D22904">
        <w:rPr>
          <w:sz w:val="20"/>
        </w:rPr>
        <w:tab/>
        <w:t>Relativní účinnost (RP) je dána srovnáním hladiny protilátek s hladinou protilátek v séru připraven</w:t>
      </w:r>
      <w:r w:rsidR="00E21A22">
        <w:rPr>
          <w:sz w:val="20"/>
        </w:rPr>
        <w:t>é</w:t>
      </w:r>
      <w:r w:rsidRPr="00D22904">
        <w:rPr>
          <w:sz w:val="20"/>
        </w:rPr>
        <w:t xml:space="preserve">m s referenční šarží vakcíny vyhovující </w:t>
      </w:r>
      <w:proofErr w:type="spellStart"/>
      <w:r w:rsidRPr="00D22904">
        <w:rPr>
          <w:sz w:val="20"/>
        </w:rPr>
        <w:t>čelenžní</w:t>
      </w:r>
      <w:proofErr w:type="spellEnd"/>
      <w:r w:rsidRPr="00D22904">
        <w:rPr>
          <w:sz w:val="20"/>
        </w:rPr>
        <w:t xml:space="preserve"> zkoušce na cílových zvířatech dle požadavků monografie </w:t>
      </w:r>
      <w:proofErr w:type="spellStart"/>
      <w:r w:rsidRPr="00D22904">
        <w:rPr>
          <w:sz w:val="20"/>
        </w:rPr>
        <w:t>Ph</w:t>
      </w:r>
      <w:proofErr w:type="spellEnd"/>
      <w:r w:rsidRPr="00D22904">
        <w:rPr>
          <w:sz w:val="20"/>
        </w:rPr>
        <w:t>.</w:t>
      </w:r>
      <w:r w:rsidR="003753A4">
        <w:rPr>
          <w:sz w:val="20"/>
        </w:rPr>
        <w:t> </w:t>
      </w:r>
      <w:r w:rsidRPr="00D22904">
        <w:rPr>
          <w:sz w:val="20"/>
        </w:rPr>
        <w:t>Eur. v platném znění.</w:t>
      </w:r>
    </w:p>
    <w:p w14:paraId="210AC3C8" w14:textId="77777777" w:rsidR="00543A22" w:rsidRPr="00D22904" w:rsidRDefault="00543A22" w:rsidP="00543A22">
      <w:pPr>
        <w:ind w:left="426" w:hanging="426"/>
        <w:rPr>
          <w:b/>
          <w:sz w:val="20"/>
        </w:rPr>
      </w:pPr>
    </w:p>
    <w:p w14:paraId="35059651" w14:textId="77777777" w:rsidR="008D6832" w:rsidRDefault="00543A22" w:rsidP="00543A22">
      <w:pPr>
        <w:rPr>
          <w:b/>
        </w:rPr>
      </w:pPr>
      <w:r w:rsidRPr="00D22904">
        <w:rPr>
          <w:b/>
        </w:rPr>
        <w:t>Adjuvans:</w:t>
      </w:r>
      <w:r w:rsidRPr="00D22904">
        <w:rPr>
          <w:b/>
        </w:rPr>
        <w:tab/>
      </w:r>
    </w:p>
    <w:p w14:paraId="32645FEB" w14:textId="77777777" w:rsidR="008D6832" w:rsidRDefault="00543A22" w:rsidP="00543A22">
      <w:r w:rsidRPr="00D22904">
        <w:t>Hydroxid hlinitý</w:t>
      </w:r>
      <w:r w:rsidR="008D6832" w:rsidRPr="00CA6C43">
        <w:rPr>
          <w:vertAlign w:val="superscript"/>
        </w:rPr>
        <w:t>***)</w:t>
      </w:r>
      <w:r w:rsidR="008D6832">
        <w:tab/>
        <w:t>9</w:t>
      </w:r>
      <w:r w:rsidR="00837545">
        <w:t>,</w:t>
      </w:r>
      <w:r w:rsidR="008D6832">
        <w:t>0</w:t>
      </w:r>
      <w:r w:rsidR="008D6832" w:rsidRPr="00D22904">
        <w:t> m</w:t>
      </w:r>
      <w:r w:rsidR="008D6832">
        <w:t>g</w:t>
      </w:r>
    </w:p>
    <w:p w14:paraId="4FC08094" w14:textId="77777777" w:rsidR="005E0344" w:rsidRDefault="005E0344" w:rsidP="00543A22"/>
    <w:p w14:paraId="27118F2D" w14:textId="77777777" w:rsidR="00543A22" w:rsidRPr="00CA6C43" w:rsidRDefault="00543A22" w:rsidP="00543A22">
      <w:pPr>
        <w:rPr>
          <w:sz w:val="20"/>
        </w:rPr>
      </w:pPr>
      <w:r w:rsidRPr="00CA6C43">
        <w:rPr>
          <w:sz w:val="20"/>
        </w:rPr>
        <w:t xml:space="preserve"> </w:t>
      </w:r>
      <w:r w:rsidR="008D6832" w:rsidRPr="00CA6C43">
        <w:rPr>
          <w:sz w:val="20"/>
        </w:rPr>
        <w:t>***)</w:t>
      </w:r>
      <w:r w:rsidR="008D6832" w:rsidRPr="00CA6C43">
        <w:rPr>
          <w:sz w:val="20"/>
        </w:rPr>
        <w:tab/>
        <w:t xml:space="preserve">hydratovaný, </w:t>
      </w:r>
      <w:r w:rsidRPr="00CA6C43">
        <w:rPr>
          <w:sz w:val="20"/>
        </w:rPr>
        <w:t xml:space="preserve">pro </w:t>
      </w:r>
      <w:proofErr w:type="spellStart"/>
      <w:r w:rsidRPr="00CA6C43">
        <w:rPr>
          <w:sz w:val="20"/>
        </w:rPr>
        <w:t>adsorbci</w:t>
      </w:r>
      <w:proofErr w:type="spellEnd"/>
      <w:r w:rsidRPr="00CA6C43">
        <w:rPr>
          <w:sz w:val="20"/>
        </w:rPr>
        <w:t xml:space="preserve"> 2 %</w:t>
      </w:r>
      <w:r w:rsidR="008D6832" w:rsidRPr="00CA6C43">
        <w:rPr>
          <w:sz w:val="20"/>
        </w:rPr>
        <w:t xml:space="preserve"> (vyjádřen jako Al</w:t>
      </w:r>
      <w:r w:rsidR="008D6832" w:rsidRPr="00CA6C43">
        <w:rPr>
          <w:sz w:val="20"/>
          <w:vertAlign w:val="subscript"/>
        </w:rPr>
        <w:t>2</w:t>
      </w:r>
      <w:r w:rsidR="008D6832" w:rsidRPr="00CA6C43">
        <w:rPr>
          <w:sz w:val="20"/>
        </w:rPr>
        <w:t>O</w:t>
      </w:r>
      <w:r w:rsidR="008D6832" w:rsidRPr="00CA6C43">
        <w:rPr>
          <w:sz w:val="20"/>
          <w:vertAlign w:val="subscript"/>
        </w:rPr>
        <w:t>3</w:t>
      </w:r>
      <w:r w:rsidR="008D6832" w:rsidRPr="00CA6C43">
        <w:rPr>
          <w:sz w:val="20"/>
        </w:rPr>
        <w:t>)</w:t>
      </w:r>
      <w:r w:rsidR="008C635B" w:rsidRPr="00CA6C43">
        <w:rPr>
          <w:sz w:val="20"/>
        </w:rPr>
        <w:tab/>
      </w:r>
    </w:p>
    <w:p w14:paraId="67AE69EB" w14:textId="77777777" w:rsidR="008D6832" w:rsidRDefault="008D6832" w:rsidP="00543A22">
      <w:pPr>
        <w:rPr>
          <w:b/>
        </w:rPr>
      </w:pPr>
    </w:p>
    <w:p w14:paraId="03008BE0" w14:textId="13932A07" w:rsidR="00C30A73" w:rsidRDefault="00C30A73" w:rsidP="00543A22">
      <w:pPr>
        <w:rPr>
          <w:b/>
        </w:rPr>
      </w:pPr>
      <w:r w:rsidRPr="00C30A73">
        <w:rPr>
          <w:b/>
        </w:rPr>
        <w:t>Pomocné látky</w:t>
      </w:r>
      <w:r w:rsidR="00543A22" w:rsidRPr="00D22904">
        <w:rPr>
          <w:b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002A5A" w:rsidRPr="00C30A73" w14:paraId="4720FBD9" w14:textId="77777777" w:rsidTr="00C30A73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57239" w14:textId="20636212" w:rsidR="00C30A73" w:rsidRPr="00C30A73" w:rsidRDefault="00C30A73" w:rsidP="00C74F1A">
            <w:pPr>
              <w:ind w:left="60" w:firstLine="0"/>
              <w:rPr>
                <w:b/>
                <w:bCs/>
                <w:iCs/>
              </w:rPr>
            </w:pPr>
            <w:r w:rsidRPr="00C30A73">
              <w:rPr>
                <w:b/>
                <w:bCs/>
                <w:iCs/>
              </w:rPr>
              <w:t>Kvalitativní složení pomocných látek a dalších složek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BDF1A" w14:textId="5F3F3327" w:rsidR="00C30A73" w:rsidRPr="00C30A73" w:rsidRDefault="00C30A73" w:rsidP="00C74F1A">
            <w:pPr>
              <w:ind w:left="60" w:firstLine="0"/>
              <w:rPr>
                <w:b/>
                <w:bCs/>
                <w:iCs/>
              </w:rPr>
            </w:pPr>
            <w:r w:rsidRPr="00C30A73">
              <w:rPr>
                <w:b/>
                <w:bCs/>
                <w:iCs/>
              </w:rPr>
              <w:t>Kvantitativní složení, pokud je tato informace nezbytná pro řádné podání veterinárního léčivého přípravku</w:t>
            </w:r>
          </w:p>
        </w:tc>
      </w:tr>
      <w:tr w:rsidR="00002A5A" w:rsidRPr="00C30A73" w14:paraId="596C7F0D" w14:textId="77777777" w:rsidTr="00C30A73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7EB6" w14:textId="1E17B504" w:rsidR="00C30A73" w:rsidRPr="00C30A73" w:rsidRDefault="00C30A73" w:rsidP="00C30A73">
            <w:pPr>
              <w:rPr>
                <w:b/>
                <w:iCs/>
              </w:rPr>
            </w:pPr>
            <w:proofErr w:type="spellStart"/>
            <w:r w:rsidRPr="00D22904">
              <w:t>Thiomersal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C105" w14:textId="71FB1200" w:rsidR="00C30A73" w:rsidRPr="00C30A73" w:rsidRDefault="00C30A73" w:rsidP="00C30A73">
            <w:pPr>
              <w:rPr>
                <w:b/>
                <w:iCs/>
              </w:rPr>
            </w:pPr>
            <w:r w:rsidRPr="00D22904">
              <w:rPr>
                <w:szCs w:val="22"/>
              </w:rPr>
              <w:t>0</w:t>
            </w:r>
            <w:r>
              <w:rPr>
                <w:szCs w:val="22"/>
              </w:rPr>
              <w:t>,2</w:t>
            </w:r>
            <w:r w:rsidRPr="00D22904">
              <w:rPr>
                <w:szCs w:val="22"/>
              </w:rPr>
              <w:t xml:space="preserve"> mg</w:t>
            </w:r>
          </w:p>
        </w:tc>
      </w:tr>
      <w:tr w:rsidR="00002A5A" w:rsidRPr="00C30A73" w14:paraId="11D7B288" w14:textId="77777777" w:rsidTr="00C30A73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624" w14:textId="262B60EF" w:rsidR="00C30A73" w:rsidRPr="00C30A73" w:rsidRDefault="00C30A73" w:rsidP="00C30A73">
            <w:pPr>
              <w:rPr>
                <w:b/>
                <w:iCs/>
              </w:rPr>
            </w:pPr>
            <w:r w:rsidRPr="00D22904">
              <w:t>Formaldehyd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25B8" w14:textId="0026AA42" w:rsidR="00C30A73" w:rsidRPr="00C30A73" w:rsidRDefault="00C30A73" w:rsidP="00C30A73">
            <w:pPr>
              <w:rPr>
                <w:b/>
                <w:iCs/>
              </w:rPr>
            </w:pPr>
          </w:p>
        </w:tc>
      </w:tr>
      <w:tr w:rsidR="00002A5A" w:rsidRPr="00ED0D18" w14:paraId="6CF68529" w14:textId="77777777" w:rsidTr="00C30A73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D9F0" w14:textId="24AB8EF1" w:rsidR="00C30A73" w:rsidRPr="00C74F1A" w:rsidRDefault="00B857DF" w:rsidP="00C30A73">
            <w:pPr>
              <w:rPr>
                <w:bCs/>
                <w:iCs/>
              </w:rPr>
            </w:pPr>
            <w:r w:rsidRPr="00C74F1A">
              <w:rPr>
                <w:bCs/>
                <w:iCs/>
              </w:rPr>
              <w:t>Chlorid sodný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9B16" w14:textId="77777777" w:rsidR="00C30A73" w:rsidRPr="00C74F1A" w:rsidRDefault="00C30A73" w:rsidP="00C30A73">
            <w:pPr>
              <w:rPr>
                <w:bCs/>
                <w:iCs/>
              </w:rPr>
            </w:pPr>
          </w:p>
        </w:tc>
      </w:tr>
      <w:tr w:rsidR="00002A5A" w:rsidRPr="00ED0D18" w14:paraId="6685226C" w14:textId="77777777" w:rsidTr="00C30A73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AF56" w14:textId="665E5C39" w:rsidR="00C30A73" w:rsidRPr="00C74F1A" w:rsidRDefault="00B857DF" w:rsidP="00C30A73">
            <w:pPr>
              <w:rPr>
                <w:bCs/>
                <w:iCs/>
              </w:rPr>
            </w:pPr>
            <w:r>
              <w:rPr>
                <w:bCs/>
                <w:iCs/>
              </w:rPr>
              <w:t>Voda pro injekc</w:t>
            </w:r>
            <w:r w:rsidR="0051233D">
              <w:rPr>
                <w:bCs/>
                <w:iCs/>
              </w:rPr>
              <w:t>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3435" w14:textId="77777777" w:rsidR="00C30A73" w:rsidRPr="00C74F1A" w:rsidRDefault="00C30A73" w:rsidP="00C30A73">
            <w:pPr>
              <w:rPr>
                <w:bCs/>
                <w:iCs/>
              </w:rPr>
            </w:pPr>
          </w:p>
        </w:tc>
      </w:tr>
    </w:tbl>
    <w:p w14:paraId="21529E1C" w14:textId="32B3198A" w:rsidR="00543A22" w:rsidRPr="00D22904" w:rsidRDefault="00543A22" w:rsidP="00543A22">
      <w:pPr>
        <w:rPr>
          <w:szCs w:val="22"/>
          <w:lang w:val="de-DE"/>
        </w:rPr>
      </w:pPr>
      <w:r w:rsidRPr="00D22904">
        <w:rPr>
          <w:b/>
        </w:rPr>
        <w:tab/>
      </w:r>
      <w:r w:rsidR="008C635B" w:rsidRPr="00D22904">
        <w:tab/>
      </w:r>
      <w:r w:rsidRPr="00D22904">
        <w:tab/>
      </w:r>
    </w:p>
    <w:p w14:paraId="610794F6" w14:textId="77777777" w:rsidR="00C30A73" w:rsidRPr="00D22904" w:rsidRDefault="00C30A73" w:rsidP="00C30A73">
      <w:pPr>
        <w:ind w:left="0" w:firstLine="0"/>
        <w:jc w:val="both"/>
      </w:pPr>
      <w:r w:rsidRPr="005F460D">
        <w:rPr>
          <w:szCs w:val="22"/>
        </w:rPr>
        <w:t>Mléčně bílá až šedobílá tekutina</w:t>
      </w:r>
      <w:r>
        <w:rPr>
          <w:szCs w:val="22"/>
        </w:rPr>
        <w:t xml:space="preserve">. Během delšího stání je obsah rozdělen na </w:t>
      </w:r>
      <w:r w:rsidRPr="005F460D">
        <w:rPr>
          <w:szCs w:val="22"/>
        </w:rPr>
        <w:t>čirou tekutinu a mléčně bílý až šedobílý sediment</w:t>
      </w:r>
      <w:r>
        <w:rPr>
          <w:szCs w:val="22"/>
        </w:rPr>
        <w:t>.</w:t>
      </w:r>
    </w:p>
    <w:p w14:paraId="34EB3B4D" w14:textId="77777777" w:rsidR="00554D84" w:rsidRPr="00D22904" w:rsidRDefault="00554D84" w:rsidP="006B7975"/>
    <w:p w14:paraId="3F4EC83F" w14:textId="77777777" w:rsidR="00554D84" w:rsidRPr="00D22904" w:rsidRDefault="00554D84" w:rsidP="006B7975"/>
    <w:p w14:paraId="4C64F978" w14:textId="60F1E819" w:rsidR="00554D84" w:rsidRPr="00D22904" w:rsidRDefault="00554D84" w:rsidP="006B7975">
      <w:r w:rsidRPr="00D22904">
        <w:rPr>
          <w:b/>
        </w:rPr>
        <w:t>3.</w:t>
      </w:r>
      <w:r w:rsidRPr="00D22904">
        <w:rPr>
          <w:b/>
        </w:rPr>
        <w:tab/>
      </w:r>
      <w:r w:rsidR="00C30A73" w:rsidRPr="00C30A73">
        <w:rPr>
          <w:b/>
        </w:rPr>
        <w:t>KLINICKÉ INFORMACE</w:t>
      </w:r>
    </w:p>
    <w:p w14:paraId="153305C3" w14:textId="77777777" w:rsidR="00571DD4" w:rsidRPr="00D22904" w:rsidRDefault="00571DD4" w:rsidP="006B7975"/>
    <w:p w14:paraId="3ED36A50" w14:textId="37717B29" w:rsidR="00554D84" w:rsidRPr="00D22904" w:rsidRDefault="00C30A73" w:rsidP="006B7975">
      <w:r>
        <w:rPr>
          <w:b/>
        </w:rPr>
        <w:t>3</w:t>
      </w:r>
      <w:r w:rsidR="00554D84" w:rsidRPr="00D22904">
        <w:rPr>
          <w:b/>
        </w:rPr>
        <w:t>.1</w:t>
      </w:r>
      <w:r w:rsidR="00554D84" w:rsidRPr="00D22904">
        <w:rPr>
          <w:b/>
        </w:rPr>
        <w:tab/>
        <w:t>Cílové druhy zvířat</w:t>
      </w:r>
    </w:p>
    <w:p w14:paraId="4FA247BE" w14:textId="77777777" w:rsidR="00543A22" w:rsidRPr="00D22904" w:rsidRDefault="00543A22" w:rsidP="00543A22">
      <w:pPr>
        <w:pStyle w:val="Nadpis8"/>
        <w:tabs>
          <w:tab w:val="left" w:pos="1125"/>
        </w:tabs>
      </w:pPr>
      <w:r w:rsidRPr="00D22904">
        <w:rPr>
          <w:b w:val="0"/>
          <w:bCs/>
        </w:rPr>
        <w:t>Prasata</w:t>
      </w:r>
      <w:r w:rsidR="008D6832">
        <w:rPr>
          <w:b w:val="0"/>
          <w:bCs/>
        </w:rPr>
        <w:t xml:space="preserve"> (prasničky, prasnice)</w:t>
      </w:r>
      <w:r w:rsidRPr="00D22904">
        <w:rPr>
          <w:b w:val="0"/>
          <w:bCs/>
        </w:rPr>
        <w:t>.</w:t>
      </w:r>
      <w:r w:rsidRPr="00D22904">
        <w:rPr>
          <w:b w:val="0"/>
          <w:bCs/>
        </w:rPr>
        <w:tab/>
      </w:r>
    </w:p>
    <w:p w14:paraId="1FA72535" w14:textId="77777777" w:rsidR="00554D84" w:rsidRPr="00D22904" w:rsidRDefault="00554D84" w:rsidP="006B7975"/>
    <w:p w14:paraId="6A4B2C48" w14:textId="5791F822" w:rsidR="00554D84" w:rsidRPr="00D22904" w:rsidRDefault="00C30A73" w:rsidP="006B7975">
      <w:r>
        <w:rPr>
          <w:b/>
        </w:rPr>
        <w:t>3</w:t>
      </w:r>
      <w:r w:rsidR="00554D84" w:rsidRPr="00D22904">
        <w:rPr>
          <w:b/>
        </w:rPr>
        <w:t>.2</w:t>
      </w:r>
      <w:r w:rsidR="00554D84" w:rsidRPr="00D22904">
        <w:rPr>
          <w:b/>
        </w:rPr>
        <w:tab/>
        <w:t xml:space="preserve">Indikace </w:t>
      </w:r>
      <w:r w:rsidR="001C5EEF" w:rsidRPr="001C5EEF">
        <w:rPr>
          <w:b/>
        </w:rPr>
        <w:t>pro použití pro každý</w:t>
      </w:r>
      <w:r w:rsidR="001C5EEF" w:rsidRPr="001C5EEF" w:rsidDel="001C5EEF">
        <w:rPr>
          <w:b/>
        </w:rPr>
        <w:t xml:space="preserve"> </w:t>
      </w:r>
      <w:r w:rsidR="00554D84" w:rsidRPr="00D22904">
        <w:rPr>
          <w:b/>
        </w:rPr>
        <w:t xml:space="preserve">cílový druh zvířat </w:t>
      </w:r>
    </w:p>
    <w:p w14:paraId="60EEB1AD" w14:textId="77777777" w:rsidR="00522308" w:rsidRPr="00522308" w:rsidRDefault="00543A22" w:rsidP="00CA6C43">
      <w:pPr>
        <w:ind w:left="0" w:firstLine="0"/>
        <w:jc w:val="both"/>
      </w:pPr>
      <w:r w:rsidRPr="00D22904">
        <w:t xml:space="preserve">K aktivní imunizaci prasat </w:t>
      </w:r>
      <w:r w:rsidR="008D6832">
        <w:t xml:space="preserve">(prasniček, prasnic) </w:t>
      </w:r>
      <w:r w:rsidR="00522308">
        <w:t>ke snížení klinických příznaků (kožní léze a horečka) červenky</w:t>
      </w:r>
      <w:r w:rsidR="004E4131">
        <w:t xml:space="preserve"> prasat</w:t>
      </w:r>
      <w:r w:rsidR="00522308">
        <w:t xml:space="preserve"> vyvolaných </w:t>
      </w:r>
      <w:r w:rsidR="00C85748">
        <w:t xml:space="preserve">bakterií </w:t>
      </w:r>
      <w:proofErr w:type="spellStart"/>
      <w:r w:rsidR="00522308" w:rsidRPr="005B20DE">
        <w:rPr>
          <w:i/>
          <w:szCs w:val="22"/>
        </w:rPr>
        <w:t>Erysipelothrix</w:t>
      </w:r>
      <w:proofErr w:type="spellEnd"/>
      <w:r w:rsidR="00522308" w:rsidRPr="005B20DE">
        <w:rPr>
          <w:i/>
          <w:szCs w:val="22"/>
        </w:rPr>
        <w:t xml:space="preserve"> </w:t>
      </w:r>
      <w:proofErr w:type="spellStart"/>
      <w:r w:rsidR="00522308" w:rsidRPr="005B20DE">
        <w:rPr>
          <w:i/>
          <w:szCs w:val="22"/>
        </w:rPr>
        <w:t>rhusiopathiae</w:t>
      </w:r>
      <w:proofErr w:type="spellEnd"/>
      <w:r w:rsidR="00522308">
        <w:rPr>
          <w:i/>
          <w:szCs w:val="22"/>
        </w:rPr>
        <w:t xml:space="preserve"> </w:t>
      </w:r>
      <w:r w:rsidR="00522308" w:rsidRPr="00CA6C43">
        <w:rPr>
          <w:szCs w:val="22"/>
        </w:rPr>
        <w:t xml:space="preserve">a k prevenci </w:t>
      </w:r>
      <w:proofErr w:type="spellStart"/>
      <w:r w:rsidR="00522308" w:rsidRPr="00CA6C43">
        <w:rPr>
          <w:szCs w:val="22"/>
        </w:rPr>
        <w:t>transplacentá</w:t>
      </w:r>
      <w:r w:rsidR="00D2150B">
        <w:rPr>
          <w:szCs w:val="22"/>
        </w:rPr>
        <w:t>r</w:t>
      </w:r>
      <w:r w:rsidR="00522308" w:rsidRPr="00CA6C43">
        <w:rPr>
          <w:szCs w:val="22"/>
        </w:rPr>
        <w:t>ní</w:t>
      </w:r>
      <w:proofErr w:type="spellEnd"/>
      <w:r w:rsidR="00522308" w:rsidRPr="00CA6C43">
        <w:rPr>
          <w:szCs w:val="22"/>
        </w:rPr>
        <w:t xml:space="preserve"> infekce embr</w:t>
      </w:r>
      <w:r w:rsidR="00D2150B">
        <w:rPr>
          <w:szCs w:val="22"/>
        </w:rPr>
        <w:t>y</w:t>
      </w:r>
      <w:r w:rsidR="00522308" w:rsidRPr="00CA6C43">
        <w:rPr>
          <w:szCs w:val="22"/>
        </w:rPr>
        <w:t>í a plodů prasniček a prasnic způsoben</w:t>
      </w:r>
      <w:r w:rsidR="00D2150B">
        <w:rPr>
          <w:szCs w:val="22"/>
        </w:rPr>
        <w:t>é</w:t>
      </w:r>
      <w:r w:rsidR="00522308" w:rsidRPr="00CA6C43">
        <w:rPr>
          <w:szCs w:val="22"/>
        </w:rPr>
        <w:t xml:space="preserve"> p</w:t>
      </w:r>
      <w:r w:rsidR="00C85748">
        <w:rPr>
          <w:szCs w:val="22"/>
        </w:rPr>
        <w:t>rasečím</w:t>
      </w:r>
      <w:r w:rsidR="00522308" w:rsidRPr="00CA6C43">
        <w:rPr>
          <w:szCs w:val="22"/>
        </w:rPr>
        <w:t xml:space="preserve"> </w:t>
      </w:r>
      <w:proofErr w:type="spellStart"/>
      <w:r w:rsidR="00522308" w:rsidRPr="00CA6C43">
        <w:rPr>
          <w:szCs w:val="22"/>
        </w:rPr>
        <w:t>parvovirem</w:t>
      </w:r>
      <w:proofErr w:type="spellEnd"/>
      <w:r w:rsidR="00522308" w:rsidRPr="00CA6C43">
        <w:rPr>
          <w:szCs w:val="22"/>
        </w:rPr>
        <w:t>.</w:t>
      </w:r>
    </w:p>
    <w:p w14:paraId="40232CCA" w14:textId="77777777" w:rsidR="00522308" w:rsidRPr="00C85748" w:rsidRDefault="00522308" w:rsidP="00543A22">
      <w:pPr>
        <w:rPr>
          <w:u w:val="single"/>
        </w:rPr>
      </w:pPr>
    </w:p>
    <w:p w14:paraId="207A0D4A" w14:textId="77777777" w:rsidR="00543A22" w:rsidRPr="005B7D01" w:rsidRDefault="00543A22" w:rsidP="00543A22">
      <w:pPr>
        <w:rPr>
          <w:u w:val="single"/>
        </w:rPr>
      </w:pPr>
      <w:r w:rsidRPr="005B7D01">
        <w:rPr>
          <w:u w:val="single"/>
        </w:rPr>
        <w:t>Nástup imunity:</w:t>
      </w:r>
    </w:p>
    <w:p w14:paraId="055C8370" w14:textId="77777777" w:rsidR="00543A22" w:rsidRPr="005B7D01" w:rsidRDefault="00543A22" w:rsidP="00543A22">
      <w:r w:rsidRPr="005B7D01">
        <w:t xml:space="preserve">Prasečí </w:t>
      </w:r>
      <w:proofErr w:type="spellStart"/>
      <w:r w:rsidRPr="005B7D01">
        <w:t>parvovirus</w:t>
      </w:r>
      <w:proofErr w:type="spellEnd"/>
      <w:r w:rsidRPr="005B7D01">
        <w:t>:</w:t>
      </w:r>
      <w:r w:rsidRPr="005B7D01">
        <w:tab/>
      </w:r>
      <w:r w:rsidR="008C635B" w:rsidRPr="005B7D01">
        <w:tab/>
      </w:r>
      <w:r w:rsidR="00571DD4">
        <w:t xml:space="preserve">3 týdny po </w:t>
      </w:r>
      <w:r w:rsidR="00571DD4" w:rsidRPr="005B7D01">
        <w:t>základní</w:t>
      </w:r>
      <w:r w:rsidR="00571DD4">
        <w:t xml:space="preserve"> vakcinaci (</w:t>
      </w:r>
      <w:r w:rsidRPr="005B7D01">
        <w:t>od začátku březosti</w:t>
      </w:r>
      <w:r w:rsidR="00571DD4">
        <w:t>)</w:t>
      </w:r>
    </w:p>
    <w:p w14:paraId="145D0600" w14:textId="15E90878" w:rsidR="0063683D" w:rsidRPr="005B7D01" w:rsidRDefault="00543A22" w:rsidP="00C74F1A">
      <w:pPr>
        <w:rPr>
          <w:szCs w:val="22"/>
        </w:rPr>
      </w:pPr>
      <w:r w:rsidRPr="005B7D01">
        <w:rPr>
          <w:i/>
        </w:rPr>
        <w:t xml:space="preserve">E. </w:t>
      </w:r>
      <w:proofErr w:type="spellStart"/>
      <w:r w:rsidRPr="005B7D01">
        <w:rPr>
          <w:i/>
        </w:rPr>
        <w:t>rhusiopathiae</w:t>
      </w:r>
      <w:proofErr w:type="spellEnd"/>
      <w:r w:rsidRPr="005B7D01">
        <w:t xml:space="preserve">: </w:t>
      </w:r>
      <w:r w:rsidRPr="005B7D01">
        <w:tab/>
      </w:r>
      <w:r w:rsidRPr="005B7D01">
        <w:tab/>
        <w:t>3 týdny po základní vakcinaci.</w:t>
      </w:r>
    </w:p>
    <w:p w14:paraId="4FBBFC99" w14:textId="77777777" w:rsidR="00D2150B" w:rsidRDefault="00D2150B" w:rsidP="00543A22">
      <w:pPr>
        <w:rPr>
          <w:u w:val="single"/>
        </w:rPr>
      </w:pPr>
    </w:p>
    <w:p w14:paraId="79D6682C" w14:textId="77777777" w:rsidR="00543A22" w:rsidRPr="005B7D01" w:rsidRDefault="00543A22" w:rsidP="00543A22">
      <w:pPr>
        <w:rPr>
          <w:u w:val="single"/>
        </w:rPr>
      </w:pPr>
      <w:r w:rsidRPr="005B7D01">
        <w:rPr>
          <w:u w:val="single"/>
        </w:rPr>
        <w:t>Trvání imunity:</w:t>
      </w:r>
    </w:p>
    <w:p w14:paraId="31676416" w14:textId="382E92FD" w:rsidR="00543A22" w:rsidRPr="005B7D01" w:rsidRDefault="00543A22" w:rsidP="008C635B">
      <w:pPr>
        <w:ind w:left="2130" w:hanging="2130"/>
        <w:jc w:val="both"/>
      </w:pPr>
      <w:r w:rsidRPr="005B7D01">
        <w:t xml:space="preserve">Prasečí </w:t>
      </w:r>
      <w:proofErr w:type="spellStart"/>
      <w:r w:rsidRPr="005B7D01">
        <w:t>parvovirus</w:t>
      </w:r>
      <w:proofErr w:type="spellEnd"/>
      <w:r w:rsidRPr="005B7D01">
        <w:t>:</w:t>
      </w:r>
      <w:r w:rsidRPr="005B7D01">
        <w:tab/>
        <w:t xml:space="preserve">po celou dobu březosti. </w:t>
      </w:r>
    </w:p>
    <w:p w14:paraId="66775C75" w14:textId="6DC9C953" w:rsidR="00543A22" w:rsidRPr="00D22904" w:rsidRDefault="00543A22" w:rsidP="008C635B">
      <w:pPr>
        <w:ind w:left="2124" w:hanging="2124"/>
        <w:jc w:val="both"/>
        <w:rPr>
          <w:i/>
        </w:rPr>
      </w:pPr>
      <w:r w:rsidRPr="005B7D01">
        <w:rPr>
          <w:i/>
        </w:rPr>
        <w:t xml:space="preserve">E. </w:t>
      </w:r>
      <w:proofErr w:type="spellStart"/>
      <w:r w:rsidRPr="005B7D01">
        <w:rPr>
          <w:i/>
        </w:rPr>
        <w:t>rhusiopathiae</w:t>
      </w:r>
      <w:proofErr w:type="spellEnd"/>
      <w:r w:rsidRPr="005B7D01">
        <w:t xml:space="preserve">: </w:t>
      </w:r>
      <w:r w:rsidRPr="005B7D01">
        <w:tab/>
      </w:r>
      <w:r w:rsidR="00571DD4">
        <w:t xml:space="preserve">6 měsíců </w:t>
      </w:r>
    </w:p>
    <w:p w14:paraId="0C22E4C0" w14:textId="77777777" w:rsidR="0063683D" w:rsidRPr="00D22904" w:rsidRDefault="0063683D" w:rsidP="006B7975"/>
    <w:p w14:paraId="31AE50F9" w14:textId="27F6AE73" w:rsidR="00554D84" w:rsidRPr="00D22904" w:rsidRDefault="00C30A73" w:rsidP="006B7975">
      <w:r>
        <w:rPr>
          <w:b/>
        </w:rPr>
        <w:t>3</w:t>
      </w:r>
      <w:r w:rsidR="00554D84" w:rsidRPr="00D22904">
        <w:rPr>
          <w:b/>
        </w:rPr>
        <w:t>.3</w:t>
      </w:r>
      <w:r w:rsidR="00554D84" w:rsidRPr="00D22904">
        <w:rPr>
          <w:b/>
        </w:rPr>
        <w:tab/>
        <w:t>Kontraindikace</w:t>
      </w:r>
    </w:p>
    <w:p w14:paraId="07653548" w14:textId="77777777" w:rsidR="00571DD4" w:rsidRDefault="00571DD4" w:rsidP="006B7975">
      <w:r w:rsidRPr="00F30D3F">
        <w:t>Nejsou.</w:t>
      </w:r>
    </w:p>
    <w:p w14:paraId="50B9AFF2" w14:textId="2AB297B6" w:rsidR="00D1688D" w:rsidRDefault="00D1688D">
      <w:pPr>
        <w:ind w:left="0" w:firstLine="0"/>
      </w:pPr>
      <w:r>
        <w:br w:type="page"/>
      </w:r>
    </w:p>
    <w:p w14:paraId="2072EBBF" w14:textId="77777777" w:rsidR="00554D84" w:rsidRPr="00D22904" w:rsidRDefault="00554D84" w:rsidP="006B7975"/>
    <w:p w14:paraId="7E9FB7DE" w14:textId="3A3881E5" w:rsidR="00554D84" w:rsidRPr="00D22904" w:rsidRDefault="00C30A73" w:rsidP="006B7975">
      <w:pPr>
        <w:rPr>
          <w:b/>
        </w:rPr>
      </w:pPr>
      <w:r>
        <w:rPr>
          <w:b/>
        </w:rPr>
        <w:t>3</w:t>
      </w:r>
      <w:r w:rsidR="00554D84" w:rsidRPr="00D22904">
        <w:rPr>
          <w:b/>
        </w:rPr>
        <w:t>.4</w:t>
      </w:r>
      <w:r w:rsidR="00554D84" w:rsidRPr="00D22904">
        <w:rPr>
          <w:b/>
        </w:rPr>
        <w:tab/>
        <w:t xml:space="preserve">Zvláštní upozornění </w:t>
      </w:r>
    </w:p>
    <w:p w14:paraId="505DC180" w14:textId="77777777" w:rsidR="00571DD4" w:rsidRPr="00D22904" w:rsidRDefault="00571DD4" w:rsidP="00571DD4">
      <w:r w:rsidRPr="00D22904">
        <w:t>Vakcinovat pouze zdravá zvířata.</w:t>
      </w:r>
    </w:p>
    <w:p w14:paraId="37D51D19" w14:textId="77777777" w:rsidR="008C635B" w:rsidRPr="00D22904" w:rsidRDefault="008C635B" w:rsidP="006B7975"/>
    <w:p w14:paraId="05CA1A82" w14:textId="24DBFE38" w:rsidR="00554D84" w:rsidRPr="00D22904" w:rsidRDefault="00C30A73" w:rsidP="006B7975">
      <w:r>
        <w:rPr>
          <w:b/>
        </w:rPr>
        <w:t>3</w:t>
      </w:r>
      <w:r w:rsidR="00554D84" w:rsidRPr="00D22904">
        <w:rPr>
          <w:b/>
        </w:rPr>
        <w:t>.5</w:t>
      </w:r>
      <w:r w:rsidR="00554D84" w:rsidRPr="00D22904">
        <w:rPr>
          <w:b/>
        </w:rPr>
        <w:tab/>
        <w:t>Zvláštní opatření pro použití</w:t>
      </w:r>
    </w:p>
    <w:p w14:paraId="35679936" w14:textId="77777777" w:rsidR="00554D84" w:rsidRPr="00D22904" w:rsidRDefault="00554D84" w:rsidP="006B7975">
      <w:pPr>
        <w:rPr>
          <w:u w:val="single"/>
        </w:rPr>
      </w:pPr>
      <w:r w:rsidRPr="00D22904">
        <w:rPr>
          <w:u w:val="single"/>
        </w:rPr>
        <w:t>Zvláštní opatření pro použití u zvířat</w:t>
      </w:r>
    </w:p>
    <w:p w14:paraId="626D77FE" w14:textId="77777777" w:rsidR="00571DD4" w:rsidRDefault="00571DD4" w:rsidP="006B7975">
      <w:r w:rsidRPr="00F30D3F">
        <w:t>Neuplatňuje se.</w:t>
      </w:r>
    </w:p>
    <w:p w14:paraId="1CA14123" w14:textId="77777777" w:rsidR="00554D84" w:rsidRPr="00D22904" w:rsidRDefault="00554D84" w:rsidP="006B7975"/>
    <w:p w14:paraId="714CAAD6" w14:textId="77777777" w:rsidR="00554D84" w:rsidRPr="00D22904" w:rsidRDefault="00554D84" w:rsidP="006B7975">
      <w:pPr>
        <w:rPr>
          <w:u w:val="single"/>
        </w:rPr>
      </w:pPr>
      <w:r w:rsidRPr="00D22904">
        <w:rPr>
          <w:u w:val="single"/>
        </w:rPr>
        <w:t>Zvláštní opatření určené osobám, které podávají veterinární léčivý přípravek zvířatům</w:t>
      </w:r>
    </w:p>
    <w:p w14:paraId="2542CCC1" w14:textId="77777777" w:rsidR="00543A22" w:rsidRPr="00D22904" w:rsidRDefault="00543A22" w:rsidP="00543A22">
      <w:pPr>
        <w:autoSpaceDE w:val="0"/>
        <w:autoSpaceDN w:val="0"/>
        <w:adjustRightInd w:val="0"/>
        <w:ind w:left="0" w:firstLine="0"/>
        <w:jc w:val="both"/>
        <w:rPr>
          <w:rFonts w:ascii="TimesNewRoman,Italic" w:hAnsi="TimesNewRoman,Italic"/>
          <w:szCs w:val="22"/>
        </w:rPr>
      </w:pPr>
      <w:r w:rsidRPr="00D22904">
        <w:rPr>
          <w:rFonts w:ascii="TimesNewRoman,Italic" w:hAnsi="TimesNewRoman,Italic"/>
          <w:szCs w:val="22"/>
        </w:rPr>
        <w:t>V případě náhodného sebepoškození injekčně aplikovaným přípravkem vyhledejte ihned lékařskou pomoc a ukažte příbalovou informaci nebo etiketu praktickému lékaři.</w:t>
      </w:r>
    </w:p>
    <w:p w14:paraId="0EB5C914" w14:textId="77777777" w:rsidR="005F460D" w:rsidRDefault="005F460D" w:rsidP="008C635B">
      <w:pPr>
        <w:tabs>
          <w:tab w:val="left" w:pos="4758"/>
        </w:tabs>
        <w:ind w:left="0" w:firstLine="0"/>
        <w:jc w:val="both"/>
      </w:pPr>
    </w:p>
    <w:p w14:paraId="6E99BD31" w14:textId="77777777" w:rsidR="00B857DF" w:rsidRPr="00B41D57" w:rsidRDefault="00B857DF" w:rsidP="00B857DF">
      <w:pPr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ED3CB26" w14:textId="4824561D" w:rsidR="00B857DF" w:rsidRPr="00B41D57" w:rsidRDefault="00B857DF" w:rsidP="00B857DF">
      <w:pPr>
        <w:rPr>
          <w:szCs w:val="22"/>
        </w:rPr>
      </w:pPr>
      <w:r w:rsidRPr="00B41D57">
        <w:t>Neuplatňuje se.</w:t>
      </w:r>
    </w:p>
    <w:p w14:paraId="2FC860F6" w14:textId="77777777" w:rsidR="00B857DF" w:rsidRDefault="00B857DF" w:rsidP="008C635B">
      <w:pPr>
        <w:tabs>
          <w:tab w:val="left" w:pos="4758"/>
        </w:tabs>
        <w:ind w:left="0" w:firstLine="0"/>
        <w:jc w:val="both"/>
      </w:pPr>
    </w:p>
    <w:p w14:paraId="6EEFCA3F" w14:textId="7074937A" w:rsidR="00554D84" w:rsidRDefault="00C30A73" w:rsidP="006B7975">
      <w:pPr>
        <w:rPr>
          <w:b/>
        </w:rPr>
      </w:pPr>
      <w:r>
        <w:rPr>
          <w:b/>
        </w:rPr>
        <w:t>3</w:t>
      </w:r>
      <w:r w:rsidR="00554D84" w:rsidRPr="00D22904">
        <w:rPr>
          <w:b/>
        </w:rPr>
        <w:t>.6</w:t>
      </w:r>
      <w:r w:rsidR="00554D84" w:rsidRPr="00D22904">
        <w:rPr>
          <w:b/>
        </w:rPr>
        <w:tab/>
        <w:t xml:space="preserve">Nežádoucí účinky </w:t>
      </w:r>
    </w:p>
    <w:p w14:paraId="254D97DB" w14:textId="0413E78B" w:rsidR="00C30A73" w:rsidRDefault="00C30A73" w:rsidP="00C74F1A">
      <w:pPr>
        <w:pStyle w:val="Nadpis8"/>
        <w:tabs>
          <w:tab w:val="left" w:pos="1125"/>
        </w:tabs>
      </w:pPr>
      <w:r w:rsidRPr="00D22904">
        <w:rPr>
          <w:b w:val="0"/>
          <w:bCs/>
        </w:rPr>
        <w:t>Prasata</w:t>
      </w:r>
      <w:r>
        <w:rPr>
          <w:b w:val="0"/>
          <w:bCs/>
        </w:rPr>
        <w:t xml:space="preserve"> (prasničky, prasnice)</w:t>
      </w:r>
      <w:r w:rsidR="00EF19F4">
        <w:rPr>
          <w:b w:val="0"/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8"/>
        <w:gridCol w:w="3264"/>
      </w:tblGrid>
      <w:tr w:rsidR="003753A4" w:rsidRPr="00C30A73" w14:paraId="14C1806A" w14:textId="77777777" w:rsidTr="00C74F1A">
        <w:trPr>
          <w:trHeight w:val="576"/>
        </w:trPr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569E" w14:textId="77777777" w:rsidR="00C30A73" w:rsidRPr="00C30A73" w:rsidRDefault="00C30A73" w:rsidP="00C74F1A">
            <w:pPr>
              <w:ind w:left="0" w:firstLine="0"/>
            </w:pPr>
            <w:r w:rsidRPr="00C30A73">
              <w:t>Velmi časté</w:t>
            </w:r>
          </w:p>
          <w:p w14:paraId="5EA29E7F" w14:textId="77777777" w:rsidR="00C30A73" w:rsidRPr="00C30A73" w:rsidRDefault="00C30A73" w:rsidP="00C74F1A">
            <w:pPr>
              <w:ind w:left="0" w:firstLine="0"/>
            </w:pPr>
            <w:r w:rsidRPr="00C30A73">
              <w:t>(&gt; 1 zvíře / 10 ošetřených zvířat):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69B2" w14:textId="2CBE2157" w:rsidR="00C30A73" w:rsidRPr="00C30A73" w:rsidRDefault="0051233D" w:rsidP="00C74F1A">
            <w:pPr>
              <w:ind w:left="-14" w:firstLine="14"/>
              <w:rPr>
                <w:iCs/>
              </w:rPr>
            </w:pPr>
            <w:r>
              <w:t>Z</w:t>
            </w:r>
            <w:r w:rsidR="00FE1491">
              <w:t xml:space="preserve">výšení teploty </w:t>
            </w:r>
            <w:r w:rsidR="00FE1491" w:rsidRPr="00C74F1A">
              <w:rPr>
                <w:vertAlign w:val="superscript"/>
              </w:rPr>
              <w:t>1</w:t>
            </w:r>
          </w:p>
        </w:tc>
      </w:tr>
      <w:tr w:rsidR="003753A4" w:rsidRPr="00C30A73" w14:paraId="56B27CB4" w14:textId="77777777" w:rsidTr="00C74F1A">
        <w:trPr>
          <w:trHeight w:val="576"/>
        </w:trPr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C4F7" w14:textId="77777777" w:rsidR="00C30A73" w:rsidRPr="00C30A73" w:rsidRDefault="00C30A73" w:rsidP="00C74F1A">
            <w:pPr>
              <w:ind w:left="0" w:firstLine="0"/>
            </w:pPr>
            <w:r w:rsidRPr="00C30A73">
              <w:t>Časté</w:t>
            </w:r>
          </w:p>
          <w:p w14:paraId="7BDFEECD" w14:textId="77777777" w:rsidR="00C30A73" w:rsidRPr="00C30A73" w:rsidRDefault="00C30A73" w:rsidP="00C74F1A">
            <w:pPr>
              <w:ind w:left="0" w:firstLine="0"/>
            </w:pPr>
            <w:r w:rsidRPr="00C30A73">
              <w:t>(1 až 10 zvířat / 100 ošetřených zvířat):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77E6" w14:textId="1511D150" w:rsidR="00FE1491" w:rsidRDefault="00FE1491" w:rsidP="00ED0D18">
            <w:pPr>
              <w:ind w:left="-14" w:firstLine="14"/>
            </w:pPr>
            <w:r>
              <w:t xml:space="preserve">Zarudnutí kůže v místě </w:t>
            </w:r>
            <w:r w:rsidR="0051233D">
              <w:t>injekčního podání</w:t>
            </w:r>
            <w:r>
              <w:t xml:space="preserve"> </w:t>
            </w:r>
            <w:r w:rsidRPr="00C74F1A">
              <w:rPr>
                <w:vertAlign w:val="superscript"/>
              </w:rPr>
              <w:t>2</w:t>
            </w:r>
          </w:p>
          <w:p w14:paraId="58D91BB8" w14:textId="4190793B" w:rsidR="00C30A73" w:rsidRPr="00C30A73" w:rsidRDefault="00FE1491" w:rsidP="00C74F1A">
            <w:pPr>
              <w:ind w:left="-14" w:firstLine="14"/>
              <w:rPr>
                <w:iCs/>
              </w:rPr>
            </w:pPr>
            <w:r w:rsidRPr="00B274B2">
              <w:t>Otok v míst</w:t>
            </w:r>
            <w:r w:rsidR="0051233D">
              <w:t>ě</w:t>
            </w:r>
            <w:r w:rsidRPr="00B274B2">
              <w:t xml:space="preserve"> </w:t>
            </w:r>
            <w:r w:rsidR="0051233D">
              <w:t>injekčního podání</w:t>
            </w:r>
            <w:r>
              <w:t xml:space="preserve"> </w:t>
            </w:r>
            <w:r w:rsidRPr="00C74F1A">
              <w:rPr>
                <w:vertAlign w:val="superscript"/>
              </w:rPr>
              <w:t>3</w:t>
            </w:r>
          </w:p>
        </w:tc>
      </w:tr>
      <w:tr w:rsidR="003753A4" w:rsidRPr="00C30A73" w14:paraId="6F6B3F2E" w14:textId="77777777" w:rsidTr="00C74F1A">
        <w:trPr>
          <w:trHeight w:val="576"/>
        </w:trPr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4930" w14:textId="77777777" w:rsidR="00C30A73" w:rsidRPr="00C30A73" w:rsidRDefault="00C30A73" w:rsidP="00C74F1A">
            <w:pPr>
              <w:ind w:left="0" w:firstLine="0"/>
            </w:pPr>
            <w:r w:rsidRPr="00C30A73">
              <w:t>Velmi vzácné</w:t>
            </w:r>
          </w:p>
          <w:p w14:paraId="4C22AE19" w14:textId="77777777" w:rsidR="00C30A73" w:rsidRPr="00C30A73" w:rsidRDefault="00C30A73" w:rsidP="00C74F1A">
            <w:pPr>
              <w:ind w:left="0" w:firstLine="0"/>
            </w:pPr>
            <w:r w:rsidRPr="00C30A73">
              <w:t>(&lt;1 zvíře / 10 000 ošetřených zvířat, včetně ojedinělých hlášení):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D1FE" w14:textId="017BB908" w:rsidR="00C30A73" w:rsidRPr="00C30A73" w:rsidRDefault="00673A94" w:rsidP="00C74F1A">
            <w:pPr>
              <w:ind w:left="-14" w:firstLine="14"/>
              <w:rPr>
                <w:iCs/>
              </w:rPr>
            </w:pPr>
            <w:r>
              <w:t xml:space="preserve">Hypersenzitivní reakce </w:t>
            </w:r>
            <w:r w:rsidRPr="00C74F1A">
              <w:rPr>
                <w:vertAlign w:val="superscript"/>
              </w:rPr>
              <w:t>4</w:t>
            </w:r>
          </w:p>
        </w:tc>
      </w:tr>
    </w:tbl>
    <w:p w14:paraId="38AE02E4" w14:textId="6542C223" w:rsidR="00C30A73" w:rsidRPr="00C74F1A" w:rsidRDefault="00FE1491" w:rsidP="006B7975">
      <w:r w:rsidRPr="00C74F1A">
        <w:rPr>
          <w:vertAlign w:val="superscript"/>
        </w:rPr>
        <w:t>1</w:t>
      </w:r>
      <w:r w:rsidRPr="00C74F1A">
        <w:rPr>
          <w:vertAlign w:val="superscript"/>
        </w:rPr>
        <w:tab/>
      </w:r>
      <w:r>
        <w:t>- maximálně</w:t>
      </w:r>
      <w:r w:rsidRPr="00FE1491">
        <w:t xml:space="preserve"> </w:t>
      </w:r>
      <w:r>
        <w:t>o 0,9 °C, trvající po dobu 4 dny po vakcinaci</w:t>
      </w:r>
    </w:p>
    <w:p w14:paraId="5656F10E" w14:textId="7DF7D019" w:rsidR="00FE1491" w:rsidRPr="00C74F1A" w:rsidRDefault="00FE1491" w:rsidP="006B7975">
      <w:r>
        <w:rPr>
          <w:vertAlign w:val="superscript"/>
        </w:rPr>
        <w:t>2</w:t>
      </w:r>
      <w:r>
        <w:tab/>
        <w:t>- trvající po dobu 4 dní po vakcinaci</w:t>
      </w:r>
    </w:p>
    <w:p w14:paraId="0D095484" w14:textId="4C8E2965" w:rsidR="00FE1491" w:rsidRPr="00C74F1A" w:rsidRDefault="00FE1491" w:rsidP="006B7975">
      <w:proofErr w:type="gramStart"/>
      <w:r>
        <w:rPr>
          <w:vertAlign w:val="superscript"/>
        </w:rPr>
        <w:t>3</w:t>
      </w:r>
      <w:r>
        <w:tab/>
        <w:t>- o</w:t>
      </w:r>
      <w:proofErr w:type="gramEnd"/>
      <w:r>
        <w:t xml:space="preserve"> průměru maximálně </w:t>
      </w:r>
      <w:r w:rsidRPr="00B274B2">
        <w:t xml:space="preserve">3 cm, </w:t>
      </w:r>
      <w:r>
        <w:t xml:space="preserve">přetrvávající </w:t>
      </w:r>
      <w:r w:rsidR="0051233D">
        <w:t xml:space="preserve">až </w:t>
      </w:r>
      <w:r>
        <w:t xml:space="preserve">do </w:t>
      </w:r>
      <w:r w:rsidRPr="00B274B2">
        <w:t>6. dn</w:t>
      </w:r>
      <w:r>
        <w:t>e</w:t>
      </w:r>
      <w:r w:rsidRPr="00B274B2">
        <w:t xml:space="preserve"> po </w:t>
      </w:r>
      <w:r>
        <w:t>vakcinaci</w:t>
      </w:r>
    </w:p>
    <w:p w14:paraId="467CB0FB" w14:textId="15AAA889" w:rsidR="00FE1491" w:rsidRPr="00FE1491" w:rsidRDefault="00FE1491" w:rsidP="006B7975">
      <w:proofErr w:type="gramStart"/>
      <w:r>
        <w:rPr>
          <w:vertAlign w:val="superscript"/>
        </w:rPr>
        <w:t>4</w:t>
      </w:r>
      <w:r>
        <w:tab/>
        <w:t xml:space="preserve">- </w:t>
      </w:r>
      <w:r w:rsidRPr="00D22904">
        <w:t>u</w:t>
      </w:r>
      <w:proofErr w:type="gramEnd"/>
      <w:r w:rsidRPr="00D22904">
        <w:t xml:space="preserve"> zvířat citlivých na červenkovou infekci.</w:t>
      </w:r>
    </w:p>
    <w:p w14:paraId="31585FCD" w14:textId="77777777" w:rsidR="00FE1491" w:rsidRDefault="00FE1491" w:rsidP="006B7975"/>
    <w:p w14:paraId="07B65F4C" w14:textId="2397D3FC" w:rsidR="00C30A73" w:rsidRPr="00C30A73" w:rsidRDefault="00C30A73" w:rsidP="00C74F1A">
      <w:pPr>
        <w:ind w:left="0" w:firstLine="0"/>
        <w:jc w:val="both"/>
      </w:pPr>
      <w:r w:rsidRPr="00C30A73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</w:t>
      </w:r>
      <w:bookmarkStart w:id="0" w:name="_Hlk184130880"/>
      <w:r w:rsidRPr="00C30A73">
        <w:t>Podrobné kontaktní údaje naleznete</w:t>
      </w:r>
      <w:bookmarkEnd w:id="0"/>
      <w:r w:rsidRPr="00C30A73">
        <w:t xml:space="preserve"> v příbalové informaci</w:t>
      </w:r>
      <w:bookmarkStart w:id="1" w:name="_Hlk66891708"/>
      <w:r w:rsidRPr="00C30A73">
        <w:t>.</w:t>
      </w:r>
      <w:bookmarkEnd w:id="1"/>
    </w:p>
    <w:p w14:paraId="0F92206B" w14:textId="77777777" w:rsidR="00C30A73" w:rsidRPr="00D22904" w:rsidRDefault="00C30A73" w:rsidP="006B7975"/>
    <w:p w14:paraId="1E81F790" w14:textId="318F0645" w:rsidR="00554D84" w:rsidRPr="00D22904" w:rsidRDefault="00C30A73" w:rsidP="001751C8">
      <w:r>
        <w:rPr>
          <w:b/>
        </w:rPr>
        <w:t>3</w:t>
      </w:r>
      <w:r w:rsidR="00554D84" w:rsidRPr="00D22904">
        <w:rPr>
          <w:b/>
        </w:rPr>
        <w:t>.7</w:t>
      </w:r>
      <w:r w:rsidR="00554D84" w:rsidRPr="00D22904">
        <w:rPr>
          <w:b/>
        </w:rPr>
        <w:tab/>
        <w:t>Použití v průběhu březosti, laktace nebo snášky</w:t>
      </w:r>
    </w:p>
    <w:p w14:paraId="7B03173E" w14:textId="77777777" w:rsidR="00554D84" w:rsidRPr="00D22904" w:rsidRDefault="00554D84" w:rsidP="00543A22">
      <w:pPr>
        <w:keepNext/>
      </w:pPr>
      <w:r w:rsidRPr="00D22904">
        <w:rPr>
          <w:u w:val="single"/>
        </w:rPr>
        <w:t>Březost</w:t>
      </w:r>
      <w:r w:rsidR="00543A22" w:rsidRPr="00D22904">
        <w:rPr>
          <w:u w:val="single"/>
        </w:rPr>
        <w:t>:</w:t>
      </w:r>
    </w:p>
    <w:p w14:paraId="409F8DC0" w14:textId="77777777" w:rsidR="00554D84" w:rsidRPr="00D22904" w:rsidRDefault="00DB6CDD" w:rsidP="006B7975">
      <w:r w:rsidRPr="00F30D3F">
        <w:t>Nepoužívat během březosti</w:t>
      </w:r>
      <w:r>
        <w:t>.</w:t>
      </w:r>
      <w:r w:rsidRPr="00D22904" w:rsidDel="00DB6CDD">
        <w:t xml:space="preserve"> </w:t>
      </w:r>
    </w:p>
    <w:p w14:paraId="440DCBB4" w14:textId="77777777" w:rsidR="00DB6CDD" w:rsidRDefault="00DB6CDD" w:rsidP="006B7975">
      <w:pPr>
        <w:rPr>
          <w:u w:val="single"/>
        </w:rPr>
      </w:pPr>
    </w:p>
    <w:p w14:paraId="604C80C5" w14:textId="77777777" w:rsidR="00554D84" w:rsidRPr="00D22904" w:rsidRDefault="00554D84" w:rsidP="006B7975">
      <w:r w:rsidRPr="00D22904">
        <w:rPr>
          <w:u w:val="single"/>
        </w:rPr>
        <w:t>Laktace:</w:t>
      </w:r>
    </w:p>
    <w:p w14:paraId="71F4F13C" w14:textId="77777777" w:rsidR="00554D84" w:rsidRDefault="00DB6CDD" w:rsidP="006B7975">
      <w:r w:rsidRPr="00F30D3F">
        <w:t xml:space="preserve">Lze použít během </w:t>
      </w:r>
      <w:r>
        <w:t>laktace.</w:t>
      </w:r>
    </w:p>
    <w:p w14:paraId="5CD78BAC" w14:textId="77777777" w:rsidR="00BE2637" w:rsidRPr="00D22904" w:rsidRDefault="00BE2637" w:rsidP="006B7975"/>
    <w:p w14:paraId="54162F82" w14:textId="56F05683" w:rsidR="00554D84" w:rsidRPr="00D22904" w:rsidRDefault="00C30A73" w:rsidP="006B7975">
      <w:r>
        <w:rPr>
          <w:b/>
        </w:rPr>
        <w:t>3</w:t>
      </w:r>
      <w:r w:rsidR="00554D84" w:rsidRPr="00D22904">
        <w:rPr>
          <w:b/>
        </w:rPr>
        <w:t>.8</w:t>
      </w:r>
      <w:r w:rsidR="00554D84" w:rsidRPr="00D22904">
        <w:rPr>
          <w:b/>
        </w:rPr>
        <w:tab/>
        <w:t>Interakce s dalšími léčivými přípravky a další formy interakce</w:t>
      </w:r>
    </w:p>
    <w:p w14:paraId="722968E3" w14:textId="77777777" w:rsidR="00554D84" w:rsidRPr="00D22904" w:rsidRDefault="00554D84" w:rsidP="00543A22">
      <w:pPr>
        <w:ind w:left="0" w:firstLine="0"/>
        <w:jc w:val="both"/>
      </w:pPr>
      <w:r w:rsidRPr="00D22904">
        <w:t>Nejsou dostupné informace o bezpečnosti a účinnosti</w:t>
      </w:r>
      <w:r w:rsidR="00543A22" w:rsidRPr="00D22904">
        <w:t xml:space="preserve"> </w:t>
      </w:r>
      <w:r w:rsidRPr="00D22904">
        <w:t>této vakcíny</w:t>
      </w:r>
      <w:r w:rsidR="00543A22" w:rsidRPr="00D22904">
        <w:rPr>
          <w:szCs w:val="22"/>
        </w:rPr>
        <w:t>,</w:t>
      </w:r>
      <w:r w:rsidRPr="00D22904">
        <w:t xml:space="preserve"> pokud je podávána zároveň s jiným veterinárním léčivým přípravkem</w:t>
      </w:r>
      <w:r w:rsidR="00543A22" w:rsidRPr="00D22904">
        <w:t>.</w:t>
      </w:r>
      <w:r w:rsidRPr="00D22904">
        <w:t xml:space="preserve"> Rozhodnutí o použití této vakcíny</w:t>
      </w:r>
      <w:r w:rsidR="00543A22" w:rsidRPr="00D22904">
        <w:t xml:space="preserve"> </w:t>
      </w:r>
      <w:r w:rsidRPr="00D22904">
        <w:t>před nebo po jakémkoliv jiném veterinárním léčivém přípravku musí být provedeno na základ</w:t>
      </w:r>
      <w:r w:rsidR="00543A22" w:rsidRPr="00D22904">
        <w:t>ě zvážení jednotlivých případů.</w:t>
      </w:r>
    </w:p>
    <w:p w14:paraId="40E15C18" w14:textId="77777777" w:rsidR="00BE2637" w:rsidRPr="00D22904" w:rsidRDefault="00BE2637" w:rsidP="006B7975">
      <w:pPr>
        <w:ind w:left="0" w:firstLine="0"/>
      </w:pPr>
    </w:p>
    <w:p w14:paraId="2096DE09" w14:textId="26EA0547" w:rsidR="00554D84" w:rsidRPr="00D22904" w:rsidRDefault="00C30A73" w:rsidP="006B7975">
      <w:pPr>
        <w:rPr>
          <w:b/>
        </w:rPr>
      </w:pPr>
      <w:r>
        <w:rPr>
          <w:b/>
        </w:rPr>
        <w:t>3</w:t>
      </w:r>
      <w:r w:rsidR="00554D84" w:rsidRPr="00D22904">
        <w:rPr>
          <w:b/>
        </w:rPr>
        <w:t>.9</w:t>
      </w:r>
      <w:r w:rsidR="00554D84" w:rsidRPr="00D22904">
        <w:rPr>
          <w:b/>
        </w:rPr>
        <w:tab/>
      </w:r>
      <w:r w:rsidRPr="00C30A73">
        <w:rPr>
          <w:b/>
        </w:rPr>
        <w:t>Cesty podání a dávkování</w:t>
      </w:r>
    </w:p>
    <w:p w14:paraId="45E567E0" w14:textId="7AD93F6B" w:rsidR="008E770A" w:rsidRDefault="00F72111" w:rsidP="00543A22">
      <w:pPr>
        <w:ind w:left="0" w:firstLine="0"/>
        <w:jc w:val="both"/>
      </w:pPr>
      <w:r>
        <w:t xml:space="preserve">Jedna </w:t>
      </w:r>
      <w:r w:rsidR="00543A22" w:rsidRPr="00D22904">
        <w:t>dávka</w:t>
      </w:r>
      <w:r w:rsidR="008E770A">
        <w:t>:</w:t>
      </w:r>
      <w:r w:rsidR="008E770A">
        <w:tab/>
      </w:r>
      <w:r w:rsidR="00543A22" w:rsidRPr="00D22904">
        <w:t xml:space="preserve">2 ml </w:t>
      </w:r>
    </w:p>
    <w:p w14:paraId="56D0C686" w14:textId="687A57E6" w:rsidR="00543A22" w:rsidRDefault="008E770A" w:rsidP="00543A22">
      <w:pPr>
        <w:ind w:left="0" w:firstLine="0"/>
        <w:jc w:val="both"/>
      </w:pPr>
      <w:r>
        <w:t>Cesta podání:</w:t>
      </w:r>
      <w:r>
        <w:tab/>
      </w:r>
      <w:r w:rsidR="00543A22" w:rsidRPr="00D22904">
        <w:t>intramuskulárně</w:t>
      </w:r>
      <w:r w:rsidR="00F72111">
        <w:t>,</w:t>
      </w:r>
      <w:r w:rsidR="00543A22" w:rsidRPr="00D22904">
        <w:t xml:space="preserve"> do svaloviny krku za uchem.</w:t>
      </w:r>
    </w:p>
    <w:p w14:paraId="49D53164" w14:textId="77777777" w:rsidR="00F72111" w:rsidRDefault="00F72111" w:rsidP="00571DD4">
      <w:pPr>
        <w:tabs>
          <w:tab w:val="left" w:pos="4758"/>
        </w:tabs>
        <w:ind w:left="0" w:firstLine="0"/>
        <w:jc w:val="both"/>
      </w:pPr>
    </w:p>
    <w:p w14:paraId="225CF8EB" w14:textId="7157A155" w:rsidR="00571DD4" w:rsidRPr="00D22904" w:rsidRDefault="00571DD4" w:rsidP="00571DD4">
      <w:pPr>
        <w:tabs>
          <w:tab w:val="left" w:pos="4758"/>
        </w:tabs>
        <w:ind w:left="0" w:firstLine="0"/>
        <w:jc w:val="both"/>
      </w:pPr>
      <w:r w:rsidRPr="00D22904">
        <w:t>Vakcínu je doporučeno před aplikací vytemperovat na pokojovou teplotu</w:t>
      </w:r>
      <w:r w:rsidR="00D26AFA">
        <w:t>. Obsah lahvičky před použitím a příležitostně během aplikace jemně protřepejte</w:t>
      </w:r>
      <w:r w:rsidR="008E770A">
        <w:t xml:space="preserve"> </w:t>
      </w:r>
      <w:r w:rsidRPr="00D22904">
        <w:t>(u 250 ml balení</w:t>
      </w:r>
      <w:r w:rsidR="00D26AFA">
        <w:t xml:space="preserve"> před a také během aplikace, u ostatních balení po delším stání)</w:t>
      </w:r>
      <w:r w:rsidRPr="00D22904">
        <w:t>. Použijte sterilní injekční materiál bez obsahu antiseptických a/nebo desinfekčních látek.</w:t>
      </w:r>
    </w:p>
    <w:p w14:paraId="63C61AF9" w14:textId="77777777" w:rsidR="00571DD4" w:rsidRPr="00D22904" w:rsidRDefault="00571DD4" w:rsidP="00571DD4">
      <w:r w:rsidRPr="00D22904">
        <w:t>Dodržujte běžné podmínky asepse.</w:t>
      </w:r>
    </w:p>
    <w:p w14:paraId="6D0C0859" w14:textId="77777777" w:rsidR="00571DD4" w:rsidRPr="00D22904" w:rsidRDefault="00571DD4" w:rsidP="00C74F1A">
      <w:pPr>
        <w:ind w:left="0" w:firstLine="0"/>
      </w:pPr>
    </w:p>
    <w:p w14:paraId="6DDF2F0B" w14:textId="77777777" w:rsidR="00543A22" w:rsidRPr="00D22904" w:rsidRDefault="00543A22" w:rsidP="00543A22">
      <w:pPr>
        <w:ind w:left="0" w:firstLine="0"/>
        <w:jc w:val="both"/>
        <w:rPr>
          <w:u w:val="single"/>
        </w:rPr>
      </w:pPr>
      <w:r w:rsidRPr="00D22904">
        <w:rPr>
          <w:u w:val="single"/>
        </w:rPr>
        <w:lastRenderedPageBreak/>
        <w:t>Prasničky:</w:t>
      </w:r>
    </w:p>
    <w:p w14:paraId="261CB322" w14:textId="7068C6ED" w:rsidR="00FF1AEC" w:rsidRDefault="00F971C0" w:rsidP="00543A22">
      <w:pPr>
        <w:ind w:left="0" w:firstLine="0"/>
        <w:jc w:val="both"/>
      </w:pPr>
      <w:r>
        <w:t xml:space="preserve">Základní </w:t>
      </w:r>
      <w:r w:rsidR="00543A22" w:rsidRPr="00D22904">
        <w:t xml:space="preserve">vakcinace – </w:t>
      </w:r>
      <w:r w:rsidR="008C635B" w:rsidRPr="00D22904">
        <w:t xml:space="preserve">od </w:t>
      </w:r>
      <w:r w:rsidR="0021568D">
        <w:t>6</w:t>
      </w:r>
      <w:r w:rsidR="0021568D" w:rsidRPr="00D22904">
        <w:t xml:space="preserve"> </w:t>
      </w:r>
      <w:r w:rsidR="008C635B" w:rsidRPr="00D22904">
        <w:t>měsíců věku</w:t>
      </w:r>
      <w:r w:rsidR="0021568D">
        <w:t xml:space="preserve">: podání </w:t>
      </w:r>
      <w:r w:rsidR="00543A22" w:rsidRPr="00D22904">
        <w:t>2 vakcinační</w:t>
      </w:r>
      <w:r w:rsidR="0021568D">
        <w:t>ch</w:t>
      </w:r>
      <w:r w:rsidR="00543A22" w:rsidRPr="00D22904">
        <w:t xml:space="preserve"> dáv</w:t>
      </w:r>
      <w:r w:rsidR="0021568D">
        <w:t>e</w:t>
      </w:r>
      <w:r w:rsidR="00543A22" w:rsidRPr="00D22904">
        <w:t xml:space="preserve">k v době </w:t>
      </w:r>
      <w:r w:rsidR="0021568D">
        <w:t xml:space="preserve">přibližně </w:t>
      </w:r>
      <w:r w:rsidR="00543A22" w:rsidRPr="00D22904">
        <w:t>6 týdnů a</w:t>
      </w:r>
      <w:r w:rsidR="0021568D">
        <w:t> </w:t>
      </w:r>
      <w:r w:rsidR="00543A22" w:rsidRPr="00D22904">
        <w:t>3</w:t>
      </w:r>
      <w:r w:rsidR="0021568D">
        <w:t> </w:t>
      </w:r>
      <w:r w:rsidR="00543A22" w:rsidRPr="00D22904">
        <w:t>týdny před připuštěním.</w:t>
      </w:r>
      <w:r w:rsidR="008C635B" w:rsidRPr="00D22904">
        <w:t xml:space="preserve"> </w:t>
      </w:r>
      <w:r w:rsidR="00543A22" w:rsidRPr="00D22904">
        <w:t xml:space="preserve">V případě dřívější vakcinace proti </w:t>
      </w:r>
      <w:proofErr w:type="spellStart"/>
      <w:r w:rsidR="00543A22" w:rsidRPr="00D22904">
        <w:t>parvoviru</w:t>
      </w:r>
      <w:proofErr w:type="spellEnd"/>
      <w:r w:rsidR="00543A22" w:rsidRPr="00D22904">
        <w:t xml:space="preserve"> a července prasat vakcínami z</w:t>
      </w:r>
      <w:r w:rsidR="0021568D">
        <w:t> </w:t>
      </w:r>
      <w:r w:rsidR="00543A22" w:rsidRPr="00D22904">
        <w:t xml:space="preserve">produkce </w:t>
      </w:r>
      <w:proofErr w:type="spellStart"/>
      <w:r w:rsidR="00543A22" w:rsidRPr="00D22904">
        <w:t>Bioveta</w:t>
      </w:r>
      <w:proofErr w:type="spellEnd"/>
      <w:r w:rsidR="00543A22" w:rsidRPr="00D22904">
        <w:t xml:space="preserve"> a.s.</w:t>
      </w:r>
      <w:r w:rsidR="0021568D">
        <w:t xml:space="preserve"> (</w:t>
      </w:r>
      <w:r>
        <w:t>jsou-li dostupné</w:t>
      </w:r>
      <w:r w:rsidR="0021568D">
        <w:t xml:space="preserve">, </w:t>
      </w:r>
      <w:r w:rsidR="00543A22" w:rsidRPr="00D22904">
        <w:t xml:space="preserve">podání 1 dávky vakcíny proti července prasat od stáří 8 týdnů a podání jedné dávky vakcíny proti </w:t>
      </w:r>
      <w:proofErr w:type="spellStart"/>
      <w:r w:rsidR="00543A22" w:rsidRPr="00D22904">
        <w:t>parvoviru</w:t>
      </w:r>
      <w:proofErr w:type="spellEnd"/>
      <w:r w:rsidR="00543A22" w:rsidRPr="00D22904">
        <w:t xml:space="preserve"> prasat 6 týdnů před připuštěním)</w:t>
      </w:r>
      <w:r w:rsidR="000C11BF">
        <w:t xml:space="preserve">, </w:t>
      </w:r>
      <w:r w:rsidR="00543A22" w:rsidRPr="00D22904">
        <w:t xml:space="preserve">postačí jedna vakcinační dávka </w:t>
      </w:r>
      <w:r w:rsidR="0021568D">
        <w:t xml:space="preserve">kombinované vakcíny </w:t>
      </w:r>
      <w:r w:rsidR="00543A22" w:rsidRPr="00D22904">
        <w:t>3 týdny před připuštěním.</w:t>
      </w:r>
      <w:r w:rsidR="008C635B" w:rsidRPr="00D22904">
        <w:t xml:space="preserve"> </w:t>
      </w:r>
    </w:p>
    <w:p w14:paraId="3610D5D3" w14:textId="77777777" w:rsidR="00543A22" w:rsidRPr="00D22904" w:rsidRDefault="00543A22" w:rsidP="00543A22">
      <w:pPr>
        <w:ind w:left="0" w:firstLine="0"/>
        <w:jc w:val="both"/>
      </w:pPr>
      <w:r w:rsidRPr="00D22904">
        <w:t>Další pravidelné revakcinace vždy jednou vakcinační dávkou nejpozději 3 týdny před každým připuštěním</w:t>
      </w:r>
      <w:r w:rsidR="00FF1AEC">
        <w:t xml:space="preserve"> (ale ne později než 6 měsíců po předešlé vakcinaci)</w:t>
      </w:r>
      <w:r w:rsidRPr="00D22904">
        <w:t>.</w:t>
      </w:r>
    </w:p>
    <w:p w14:paraId="3EE7DB84" w14:textId="77777777" w:rsidR="00F971C0" w:rsidRDefault="00F971C0" w:rsidP="00543A22">
      <w:pPr>
        <w:ind w:left="0" w:firstLine="0"/>
        <w:jc w:val="both"/>
        <w:rPr>
          <w:u w:val="single"/>
        </w:rPr>
      </w:pPr>
    </w:p>
    <w:p w14:paraId="5FDD24F4" w14:textId="77777777" w:rsidR="00543A22" w:rsidRPr="00D22904" w:rsidRDefault="00543A22" w:rsidP="00543A22">
      <w:pPr>
        <w:ind w:left="0" w:firstLine="0"/>
        <w:jc w:val="both"/>
        <w:rPr>
          <w:u w:val="single"/>
        </w:rPr>
      </w:pPr>
      <w:r w:rsidRPr="00D22904">
        <w:rPr>
          <w:u w:val="single"/>
        </w:rPr>
        <w:t>Prasnice:</w:t>
      </w:r>
    </w:p>
    <w:p w14:paraId="41DF81DA" w14:textId="6034052E" w:rsidR="00F971C0" w:rsidRDefault="00F971C0" w:rsidP="00543A22">
      <w:pPr>
        <w:ind w:left="0" w:firstLine="0"/>
        <w:jc w:val="both"/>
      </w:pPr>
      <w:r>
        <w:t xml:space="preserve">Základní </w:t>
      </w:r>
      <w:r w:rsidRPr="00D22904">
        <w:t>vakcinace</w:t>
      </w:r>
      <w:r>
        <w:t xml:space="preserve"> – v </w:t>
      </w:r>
      <w:r w:rsidRPr="00D22904">
        <w:t xml:space="preserve">případě dřívější vakcinace proti </w:t>
      </w:r>
      <w:proofErr w:type="spellStart"/>
      <w:r w:rsidRPr="00D22904">
        <w:t>parvoviru</w:t>
      </w:r>
      <w:proofErr w:type="spellEnd"/>
      <w:r w:rsidRPr="00D22904">
        <w:t xml:space="preserve"> a července prasat vakcínami z</w:t>
      </w:r>
      <w:r>
        <w:t> </w:t>
      </w:r>
      <w:r w:rsidRPr="00D22904">
        <w:t xml:space="preserve">produkce </w:t>
      </w:r>
      <w:proofErr w:type="spellStart"/>
      <w:r w:rsidRPr="00D22904">
        <w:t>Bioveta</w:t>
      </w:r>
      <w:proofErr w:type="spellEnd"/>
      <w:r w:rsidRPr="00D22904">
        <w:t xml:space="preserve"> a.s.</w:t>
      </w:r>
      <w:r>
        <w:t xml:space="preserve"> (</w:t>
      </w:r>
      <w:r w:rsidR="00A13B58">
        <w:t xml:space="preserve">kde jsou dostupné, </w:t>
      </w:r>
      <w:r>
        <w:t>viz</w:t>
      </w:r>
      <w:r w:rsidR="00D33ED2">
        <w:t xml:space="preserve">. </w:t>
      </w:r>
      <w:r>
        <w:t xml:space="preserve">vakcinační schéma pro prasničky), postačí jedna vakcinační dávka </w:t>
      </w:r>
      <w:r w:rsidR="00A13B58">
        <w:t xml:space="preserve">kombinované vakcíny </w:t>
      </w:r>
      <w:r>
        <w:t>3 týdny před připuštěním.</w:t>
      </w:r>
    </w:p>
    <w:p w14:paraId="36856089" w14:textId="77777777" w:rsidR="00F72068" w:rsidRDefault="00F971C0" w:rsidP="00543A22">
      <w:pPr>
        <w:ind w:left="0" w:firstLine="0"/>
        <w:jc w:val="both"/>
      </w:pPr>
      <w:r>
        <w:t>V případě,</w:t>
      </w:r>
      <w:r w:rsidR="00F72068">
        <w:t xml:space="preserve"> že</w:t>
      </w:r>
      <w:r>
        <w:t xml:space="preserve"> prasnice nebyly vakcinovány jako prasničky (před prvním porodem)</w:t>
      </w:r>
      <w:r w:rsidR="00F72068">
        <w:t>, musí být provedena základní vakcinace jako u prasniček.</w:t>
      </w:r>
    </w:p>
    <w:p w14:paraId="35D54787" w14:textId="77777777" w:rsidR="00543A22" w:rsidRPr="00D22904" w:rsidRDefault="00543A22" w:rsidP="00543A22">
      <w:pPr>
        <w:ind w:left="0" w:firstLine="0"/>
        <w:jc w:val="both"/>
      </w:pPr>
      <w:r w:rsidRPr="00D22904">
        <w:t>Další pravidelné revakcinace vždy jednou vakcinační dávkou nejpozději 3 týdny před každým připuštěním</w:t>
      </w:r>
      <w:r w:rsidR="00F72068">
        <w:t xml:space="preserve"> (ale ne později než 6 měsíců po předešlé vakcinaci</w:t>
      </w:r>
      <w:r w:rsidR="000C11BF">
        <w:t>)</w:t>
      </w:r>
      <w:r w:rsidRPr="00D22904">
        <w:t>.</w:t>
      </w:r>
    </w:p>
    <w:p w14:paraId="12D3E9B9" w14:textId="77777777" w:rsidR="00554D84" w:rsidRPr="00D22904" w:rsidRDefault="00554D84" w:rsidP="006B7975"/>
    <w:p w14:paraId="66BA23AA" w14:textId="4AE06511" w:rsidR="00554D84" w:rsidRPr="00D22904" w:rsidRDefault="00C30A73" w:rsidP="006B7975">
      <w:r>
        <w:rPr>
          <w:b/>
        </w:rPr>
        <w:t>3</w:t>
      </w:r>
      <w:r w:rsidR="00554D84" w:rsidRPr="00D22904">
        <w:rPr>
          <w:b/>
        </w:rPr>
        <w:t>.10</w:t>
      </w:r>
      <w:r w:rsidR="00554D84" w:rsidRPr="00D22904">
        <w:rPr>
          <w:b/>
        </w:rPr>
        <w:tab/>
        <w:t>P</w:t>
      </w:r>
      <w:r>
        <w:rPr>
          <w:b/>
        </w:rPr>
        <w:t>říznaky p</w:t>
      </w:r>
      <w:r w:rsidR="00554D84" w:rsidRPr="00D22904">
        <w:rPr>
          <w:b/>
        </w:rPr>
        <w:t>ředávkování (</w:t>
      </w:r>
      <w:r w:rsidRPr="00C30A73">
        <w:rPr>
          <w:b/>
        </w:rPr>
        <w:t>a kde je relevantní,</w:t>
      </w:r>
      <w:r w:rsidR="00554D84" w:rsidRPr="00D22904">
        <w:rPr>
          <w:b/>
        </w:rPr>
        <w:t xml:space="preserve"> první pomoc, </w:t>
      </w:r>
      <w:proofErr w:type="spellStart"/>
      <w:r w:rsidR="00554D84" w:rsidRPr="00D22904">
        <w:rPr>
          <w:b/>
        </w:rPr>
        <w:t>antidota</w:t>
      </w:r>
      <w:proofErr w:type="spellEnd"/>
      <w:r w:rsidR="00554D84" w:rsidRPr="00D22904">
        <w:rPr>
          <w:b/>
        </w:rPr>
        <w:t>)</w:t>
      </w:r>
    </w:p>
    <w:p w14:paraId="0DF71936" w14:textId="77777777" w:rsidR="00F72068" w:rsidRDefault="00F72068" w:rsidP="006B7975">
      <w:r w:rsidRPr="00F30D3F">
        <w:t>Neuplatňuje se</w:t>
      </w:r>
      <w:r>
        <w:t>.</w:t>
      </w:r>
    </w:p>
    <w:p w14:paraId="5B8EE809" w14:textId="77777777" w:rsidR="00554D84" w:rsidRDefault="00554D84" w:rsidP="006B7975"/>
    <w:p w14:paraId="58C4BBEA" w14:textId="77777777" w:rsidR="00C30A73" w:rsidRPr="00C30A73" w:rsidRDefault="00C30A73" w:rsidP="00C30A73">
      <w:pPr>
        <w:rPr>
          <w:b/>
        </w:rPr>
      </w:pPr>
      <w:r w:rsidRPr="00C30A73">
        <w:rPr>
          <w:b/>
        </w:rPr>
        <w:t>3.11</w:t>
      </w:r>
      <w:r w:rsidRPr="00C30A73">
        <w:rPr>
          <w:b/>
        </w:rPr>
        <w:tab/>
        <w:t xml:space="preserve">Zvláštní omezení pro použití a zvláštní podmínky pro použití, včetně omezení používání antimikrobních a </w:t>
      </w:r>
      <w:proofErr w:type="spellStart"/>
      <w:r w:rsidRPr="00C30A73">
        <w:rPr>
          <w:b/>
        </w:rPr>
        <w:t>antiparazitárních</w:t>
      </w:r>
      <w:proofErr w:type="spellEnd"/>
      <w:r w:rsidRPr="00C30A73">
        <w:rPr>
          <w:b/>
        </w:rPr>
        <w:t xml:space="preserve"> veterinárních léčivých přípravků, za účelem snížení rizika rozvoje rezistence</w:t>
      </w:r>
    </w:p>
    <w:p w14:paraId="0456EDA5" w14:textId="77777777" w:rsidR="00F72111" w:rsidRDefault="00F72111" w:rsidP="00F72111">
      <w:r w:rsidRPr="00F30D3F">
        <w:t>Neuplatňuje se</w:t>
      </w:r>
      <w:r>
        <w:t>.</w:t>
      </w:r>
    </w:p>
    <w:p w14:paraId="6402CA37" w14:textId="77777777" w:rsidR="00C30A73" w:rsidRPr="00D22904" w:rsidRDefault="00C30A73" w:rsidP="006B7975"/>
    <w:p w14:paraId="14687CAF" w14:textId="09A09996" w:rsidR="00554D84" w:rsidRPr="00D22904" w:rsidRDefault="00C30A73" w:rsidP="006B7975">
      <w:r>
        <w:rPr>
          <w:b/>
        </w:rPr>
        <w:t>3</w:t>
      </w:r>
      <w:r w:rsidR="00554D84" w:rsidRPr="00D22904">
        <w:rPr>
          <w:b/>
        </w:rPr>
        <w:t>.1</w:t>
      </w:r>
      <w:r>
        <w:rPr>
          <w:b/>
        </w:rPr>
        <w:t>2</w:t>
      </w:r>
      <w:r w:rsidR="00554D84" w:rsidRPr="00D22904">
        <w:rPr>
          <w:b/>
        </w:rPr>
        <w:tab/>
        <w:t>Ochranné lhůty</w:t>
      </w:r>
    </w:p>
    <w:p w14:paraId="07841022" w14:textId="77777777" w:rsidR="00554D84" w:rsidRPr="00D22904" w:rsidRDefault="00554D84" w:rsidP="00543A22">
      <w:r w:rsidRPr="00D22904">
        <w:t>Bez ochranných lhůt</w:t>
      </w:r>
      <w:r w:rsidR="00543A22" w:rsidRPr="00D22904">
        <w:t>.</w:t>
      </w:r>
    </w:p>
    <w:p w14:paraId="706B918F" w14:textId="77777777" w:rsidR="00543A22" w:rsidRPr="00D22904" w:rsidRDefault="00543A22" w:rsidP="00543A22"/>
    <w:p w14:paraId="69BC1767" w14:textId="77777777" w:rsidR="00554D84" w:rsidRPr="00D22904" w:rsidRDefault="00554D84" w:rsidP="006B7975"/>
    <w:p w14:paraId="0D77B486" w14:textId="7130B268" w:rsidR="00AC7C3E" w:rsidRPr="00AC7C3E" w:rsidRDefault="00AC7C3E" w:rsidP="00AC7C3E">
      <w:pPr>
        <w:rPr>
          <w:b/>
        </w:rPr>
      </w:pPr>
      <w:r>
        <w:rPr>
          <w:b/>
        </w:rPr>
        <w:t>4</w:t>
      </w:r>
      <w:r w:rsidR="00554D84" w:rsidRPr="00D22904">
        <w:rPr>
          <w:b/>
        </w:rPr>
        <w:t>.</w:t>
      </w:r>
      <w:r w:rsidR="00554D84" w:rsidRPr="00D22904">
        <w:rPr>
          <w:b/>
        </w:rPr>
        <w:tab/>
      </w:r>
      <w:r w:rsidR="00543A22" w:rsidRPr="00D22904">
        <w:rPr>
          <w:b/>
        </w:rPr>
        <w:t>IMUNOLOGICKÉ</w:t>
      </w:r>
      <w:r w:rsidR="00554D84" w:rsidRPr="00D22904">
        <w:rPr>
          <w:b/>
        </w:rPr>
        <w:t xml:space="preserve"> </w:t>
      </w:r>
      <w:r w:rsidRPr="00AC7C3E">
        <w:rPr>
          <w:b/>
        </w:rPr>
        <w:t>INFORMACE</w:t>
      </w:r>
    </w:p>
    <w:p w14:paraId="711C6452" w14:textId="77777777" w:rsidR="00ED0D18" w:rsidRPr="00D22904" w:rsidRDefault="00ED0D18" w:rsidP="00ED0D18">
      <w:pPr>
        <w:ind w:left="0" w:firstLine="0"/>
      </w:pPr>
      <w:r>
        <w:rPr>
          <w:b/>
        </w:rPr>
        <w:t>4.1</w:t>
      </w:r>
      <w:r>
        <w:rPr>
          <w:b/>
        </w:rPr>
        <w:tab/>
      </w:r>
      <w:proofErr w:type="spellStart"/>
      <w:r w:rsidRPr="00C74F1A">
        <w:rPr>
          <w:b/>
          <w:bCs/>
        </w:rPr>
        <w:t>ATCvet</w:t>
      </w:r>
      <w:proofErr w:type="spellEnd"/>
      <w:r w:rsidRPr="00C74F1A">
        <w:rPr>
          <w:b/>
          <w:bCs/>
        </w:rPr>
        <w:t xml:space="preserve"> kód:</w:t>
      </w:r>
      <w:r w:rsidRPr="00D22904">
        <w:t xml:space="preserve"> QI09AL01 </w:t>
      </w:r>
    </w:p>
    <w:p w14:paraId="229B8229" w14:textId="77777777" w:rsidR="00F72068" w:rsidRPr="00F72068" w:rsidRDefault="00F72068" w:rsidP="00543A22">
      <w:pPr>
        <w:ind w:left="0" w:firstLine="0"/>
        <w:jc w:val="both"/>
      </w:pPr>
      <w:r>
        <w:t xml:space="preserve">Vakcína obsahuje inaktivovaný kmen prasečího </w:t>
      </w:r>
      <w:proofErr w:type="spellStart"/>
      <w:r>
        <w:t>parvoviru</w:t>
      </w:r>
      <w:proofErr w:type="spellEnd"/>
      <w:r>
        <w:t xml:space="preserve"> a </w:t>
      </w:r>
      <w:proofErr w:type="spellStart"/>
      <w:r w:rsidRPr="00E01FD3">
        <w:rPr>
          <w:bCs/>
          <w:i/>
          <w:lang w:eastAsia="cs-CZ"/>
        </w:rPr>
        <w:t>Erysipelothrix</w:t>
      </w:r>
      <w:proofErr w:type="spellEnd"/>
      <w:r w:rsidRPr="00E01FD3">
        <w:rPr>
          <w:bCs/>
          <w:i/>
          <w:lang w:eastAsia="cs-CZ"/>
        </w:rPr>
        <w:t xml:space="preserve"> </w:t>
      </w:r>
      <w:proofErr w:type="spellStart"/>
      <w:r w:rsidRPr="00E01FD3">
        <w:rPr>
          <w:bCs/>
          <w:i/>
          <w:lang w:eastAsia="cs-CZ"/>
        </w:rPr>
        <w:t>rhusiopathiae</w:t>
      </w:r>
      <w:proofErr w:type="spellEnd"/>
      <w:r>
        <w:rPr>
          <w:bCs/>
          <w:lang w:eastAsia="cs-CZ"/>
        </w:rPr>
        <w:t xml:space="preserve"> (sérotyp 2) a stimuluje aktivní imunitu prasat proti prasečímu </w:t>
      </w:r>
      <w:proofErr w:type="spellStart"/>
      <w:r>
        <w:rPr>
          <w:bCs/>
          <w:lang w:eastAsia="cs-CZ"/>
        </w:rPr>
        <w:t>parvoviru</w:t>
      </w:r>
      <w:proofErr w:type="spellEnd"/>
      <w:r>
        <w:rPr>
          <w:bCs/>
          <w:lang w:eastAsia="cs-CZ"/>
        </w:rPr>
        <w:t xml:space="preserve"> a proti července prasat (vyvolan</w:t>
      </w:r>
      <w:r w:rsidR="00B62585">
        <w:rPr>
          <w:bCs/>
          <w:lang w:eastAsia="cs-CZ"/>
        </w:rPr>
        <w:t>é</w:t>
      </w:r>
      <w:r>
        <w:rPr>
          <w:bCs/>
          <w:lang w:eastAsia="cs-CZ"/>
        </w:rPr>
        <w:t xml:space="preserve"> sérotypy 1 a 2).</w:t>
      </w:r>
    </w:p>
    <w:p w14:paraId="42DD1A50" w14:textId="77777777" w:rsidR="00554D84" w:rsidRDefault="00554D84" w:rsidP="006B7975">
      <w:pPr>
        <w:ind w:left="0" w:firstLine="0"/>
      </w:pPr>
    </w:p>
    <w:p w14:paraId="4500F4E0" w14:textId="659C65E3" w:rsidR="00554D84" w:rsidRPr="00D22904" w:rsidRDefault="00AC7C3E" w:rsidP="006B7975">
      <w:pPr>
        <w:rPr>
          <w:b/>
        </w:rPr>
      </w:pPr>
      <w:r>
        <w:rPr>
          <w:b/>
        </w:rPr>
        <w:t>5</w:t>
      </w:r>
      <w:r w:rsidR="00554D84" w:rsidRPr="00D22904">
        <w:rPr>
          <w:b/>
        </w:rPr>
        <w:t>.</w:t>
      </w:r>
      <w:r w:rsidR="00554D84" w:rsidRPr="00D22904">
        <w:rPr>
          <w:b/>
        </w:rPr>
        <w:tab/>
        <w:t>FARMACEUTICKÉ ÚDAJE</w:t>
      </w:r>
    </w:p>
    <w:p w14:paraId="2E6ADB74" w14:textId="48D88CFF" w:rsidR="00554D84" w:rsidRPr="00D22904" w:rsidRDefault="00AC7C3E" w:rsidP="00AC7C3E">
      <w:r>
        <w:rPr>
          <w:b/>
        </w:rPr>
        <w:t>5</w:t>
      </w:r>
      <w:r w:rsidR="00554D84" w:rsidRPr="00D22904">
        <w:rPr>
          <w:b/>
        </w:rPr>
        <w:t>.1</w:t>
      </w:r>
      <w:r w:rsidR="00554D84" w:rsidRPr="00D22904">
        <w:rPr>
          <w:b/>
        </w:rPr>
        <w:tab/>
      </w:r>
      <w:r w:rsidR="00BD7E5A" w:rsidRPr="00D22904">
        <w:rPr>
          <w:b/>
        </w:rPr>
        <w:t>Hlavní i</w:t>
      </w:r>
      <w:r w:rsidR="00554D84" w:rsidRPr="00D22904">
        <w:rPr>
          <w:b/>
        </w:rPr>
        <w:t>nkompatibility</w:t>
      </w:r>
    </w:p>
    <w:p w14:paraId="5471C3B6" w14:textId="77777777" w:rsidR="00543A22" w:rsidRPr="00D22904" w:rsidRDefault="00543A22" w:rsidP="00543A22">
      <w:r w:rsidRPr="00D22904">
        <w:t>Nemísit s jiným veterinárním léčivým přípravkem.</w:t>
      </w:r>
    </w:p>
    <w:p w14:paraId="2B6DFD67" w14:textId="77777777" w:rsidR="00554D84" w:rsidRPr="00D22904" w:rsidRDefault="00554D84" w:rsidP="006B7975"/>
    <w:p w14:paraId="359F1B8E" w14:textId="195B5C4B" w:rsidR="00554D84" w:rsidRPr="00D22904" w:rsidRDefault="00AC7C3E" w:rsidP="006B7975">
      <w:r>
        <w:rPr>
          <w:b/>
        </w:rPr>
        <w:t>5</w:t>
      </w:r>
      <w:r w:rsidR="00554D84" w:rsidRPr="00D22904">
        <w:rPr>
          <w:b/>
        </w:rPr>
        <w:t>.</w:t>
      </w:r>
      <w:r>
        <w:rPr>
          <w:b/>
        </w:rPr>
        <w:t>2</w:t>
      </w:r>
      <w:r w:rsidR="00554D84" w:rsidRPr="00D22904">
        <w:rPr>
          <w:b/>
        </w:rPr>
        <w:tab/>
        <w:t>Doba použitelnosti</w:t>
      </w:r>
    </w:p>
    <w:p w14:paraId="33F0E6D6" w14:textId="77777777" w:rsidR="00543A22" w:rsidRPr="00D22904" w:rsidRDefault="00543A22" w:rsidP="00543A22">
      <w:r w:rsidRPr="00D22904">
        <w:t xml:space="preserve">Doba použitelnosti veterinárního léčivého přípravku v neporušeném obalu: </w:t>
      </w:r>
      <w:r w:rsidR="00573FDA">
        <w:t>2 roky</w:t>
      </w:r>
      <w:r w:rsidRPr="00D22904">
        <w:t>.</w:t>
      </w:r>
    </w:p>
    <w:p w14:paraId="3BD467D3" w14:textId="77777777" w:rsidR="00543A22" w:rsidRPr="00D22904" w:rsidRDefault="00543A22" w:rsidP="00543A22">
      <w:r w:rsidRPr="00D22904">
        <w:t xml:space="preserve">Doba použitelnosti po </w:t>
      </w:r>
      <w:r w:rsidR="000C11BF">
        <w:t xml:space="preserve">prvním </w:t>
      </w:r>
      <w:r w:rsidRPr="00D22904">
        <w:t>otevření vnitřního obalu: 10 hodin.</w:t>
      </w:r>
    </w:p>
    <w:p w14:paraId="5E9FD973" w14:textId="77777777" w:rsidR="00554D84" w:rsidRPr="00D22904" w:rsidRDefault="00554D84" w:rsidP="006B7975">
      <w:pPr>
        <w:ind w:right="-318"/>
      </w:pPr>
    </w:p>
    <w:p w14:paraId="3565FBC7" w14:textId="00447555" w:rsidR="00554D84" w:rsidRPr="00D22904" w:rsidRDefault="00AC7C3E" w:rsidP="006B7975">
      <w:r>
        <w:rPr>
          <w:b/>
        </w:rPr>
        <w:t>5</w:t>
      </w:r>
      <w:r w:rsidR="00554D84" w:rsidRPr="00D22904">
        <w:rPr>
          <w:b/>
        </w:rPr>
        <w:t>.</w:t>
      </w:r>
      <w:r>
        <w:rPr>
          <w:b/>
        </w:rPr>
        <w:t>3</w:t>
      </w:r>
      <w:r w:rsidR="00554D84" w:rsidRPr="00D22904">
        <w:rPr>
          <w:b/>
        </w:rPr>
        <w:tab/>
        <w:t>Zvláštní opatření pro uchovávání</w:t>
      </w:r>
    </w:p>
    <w:p w14:paraId="2478C375" w14:textId="77777777" w:rsidR="00543A22" w:rsidRPr="00D22904" w:rsidRDefault="00543A22" w:rsidP="00543A22">
      <w:r w:rsidRPr="00D22904">
        <w:t>Uchovávejte a přepravujte chlazené (2</w:t>
      </w:r>
      <w:r w:rsidR="00B62585">
        <w:t xml:space="preserve"> </w:t>
      </w:r>
      <w:r w:rsidRPr="00D22904">
        <w:sym w:font="Symbol" w:char="F0B0"/>
      </w:r>
      <w:proofErr w:type="gramStart"/>
      <w:r w:rsidRPr="00D22904">
        <w:t>C – 8</w:t>
      </w:r>
      <w:proofErr w:type="gramEnd"/>
      <w:r w:rsidR="00B62585">
        <w:t xml:space="preserve"> </w:t>
      </w:r>
      <w:r w:rsidRPr="00D22904">
        <w:sym w:font="Symbol" w:char="F0B0"/>
      </w:r>
      <w:r w:rsidRPr="00D22904">
        <w:t>C)</w:t>
      </w:r>
    </w:p>
    <w:p w14:paraId="47EF21E4" w14:textId="77777777" w:rsidR="00543A22" w:rsidRPr="00D22904" w:rsidRDefault="00543A22" w:rsidP="00543A22">
      <w:r w:rsidRPr="00D22904">
        <w:t>Chraňte před mrazem.</w:t>
      </w:r>
    </w:p>
    <w:p w14:paraId="3BF3FF1F" w14:textId="77777777" w:rsidR="00543A22" w:rsidRPr="00D22904" w:rsidRDefault="00543A22" w:rsidP="00543A22">
      <w:r w:rsidRPr="00D22904">
        <w:t>Chraňte před světlem.</w:t>
      </w:r>
    </w:p>
    <w:p w14:paraId="1A8F1331" w14:textId="77777777" w:rsidR="00554D84" w:rsidRPr="00D22904" w:rsidRDefault="00554D84" w:rsidP="006B7975">
      <w:pPr>
        <w:ind w:left="0" w:right="-318" w:firstLine="0"/>
      </w:pPr>
    </w:p>
    <w:p w14:paraId="7DE00AD9" w14:textId="435E55A6" w:rsidR="00554D84" w:rsidRPr="00D22904" w:rsidRDefault="00AC7C3E" w:rsidP="006B7975">
      <w:r>
        <w:rPr>
          <w:b/>
        </w:rPr>
        <w:t>5</w:t>
      </w:r>
      <w:r w:rsidR="00554D84" w:rsidRPr="00D22904">
        <w:rPr>
          <w:b/>
        </w:rPr>
        <w:t>.</w:t>
      </w:r>
      <w:r>
        <w:rPr>
          <w:b/>
        </w:rPr>
        <w:t>4</w:t>
      </w:r>
      <w:r w:rsidR="00554D84" w:rsidRPr="00D22904">
        <w:rPr>
          <w:b/>
        </w:rPr>
        <w:tab/>
        <w:t>Druh a složení vnitřního obalu</w:t>
      </w:r>
    </w:p>
    <w:p w14:paraId="170D350C" w14:textId="77777777" w:rsidR="00543A22" w:rsidRPr="00D22904" w:rsidRDefault="00543A22" w:rsidP="00543A22">
      <w:pPr>
        <w:jc w:val="both"/>
      </w:pPr>
      <w:r w:rsidRPr="00D22904">
        <w:t xml:space="preserve">Vakcína je </w:t>
      </w:r>
      <w:r w:rsidR="00D33ED2">
        <w:t xml:space="preserve">plněna </w:t>
      </w:r>
      <w:r w:rsidR="00573FDA">
        <w:t>do</w:t>
      </w:r>
      <w:r w:rsidRPr="00D22904">
        <w:t xml:space="preserve">: </w:t>
      </w:r>
    </w:p>
    <w:p w14:paraId="70B8DDE8" w14:textId="39C759B4" w:rsidR="00543A22" w:rsidRPr="00D22904" w:rsidRDefault="00543A22" w:rsidP="00803B1B">
      <w:pPr>
        <w:tabs>
          <w:tab w:val="left" w:pos="4820"/>
        </w:tabs>
        <w:jc w:val="both"/>
      </w:pPr>
      <w:r w:rsidRPr="00D22904">
        <w:t xml:space="preserve">skleněných </w:t>
      </w:r>
      <w:r w:rsidR="00B02034">
        <w:t xml:space="preserve">injekčních </w:t>
      </w:r>
      <w:r w:rsidRPr="00D22904">
        <w:t>l</w:t>
      </w:r>
      <w:r w:rsidR="000C11BF">
        <w:t>ahviček</w:t>
      </w:r>
      <w:r w:rsidRPr="00D22904">
        <w:t xml:space="preserve"> hydrolytické třídy I: </w:t>
      </w:r>
      <w:r w:rsidRPr="00D22904">
        <w:tab/>
        <w:t xml:space="preserve">10 ml </w:t>
      </w:r>
      <w:r w:rsidR="004F4D64">
        <w:t>suspenze (5 dávek) v 10 ml lahvičce</w:t>
      </w:r>
      <w:r w:rsidRPr="00D22904">
        <w:t xml:space="preserve"> </w:t>
      </w:r>
    </w:p>
    <w:p w14:paraId="7F25F13B" w14:textId="3073DC17" w:rsidR="00543A22" w:rsidRPr="00D22904" w:rsidRDefault="00573FDA" w:rsidP="00803B1B">
      <w:pPr>
        <w:tabs>
          <w:tab w:val="left" w:pos="4820"/>
        </w:tabs>
        <w:jc w:val="both"/>
      </w:pPr>
      <w:r w:rsidRPr="00D22904">
        <w:t>skleněných</w:t>
      </w:r>
      <w:r w:rsidR="00B02034">
        <w:t xml:space="preserve"> injekčních </w:t>
      </w:r>
      <w:r w:rsidRPr="00D22904">
        <w:t>l</w:t>
      </w:r>
      <w:r w:rsidR="000C11BF">
        <w:t>ahviček</w:t>
      </w:r>
      <w:r w:rsidR="00B62585">
        <w:t xml:space="preserve"> </w:t>
      </w:r>
      <w:r w:rsidR="00543A22" w:rsidRPr="00D22904">
        <w:t xml:space="preserve">hydrolytické třídy II: </w:t>
      </w:r>
      <w:r w:rsidR="00543A22" w:rsidRPr="00D22904">
        <w:tab/>
        <w:t xml:space="preserve">50 ml </w:t>
      </w:r>
      <w:r w:rsidR="004F4D64">
        <w:t>suspenze (25 dávek) v 50 ml lahvičce</w:t>
      </w:r>
    </w:p>
    <w:p w14:paraId="58817E45" w14:textId="62BEBD09" w:rsidR="00543A22" w:rsidRPr="00D22904" w:rsidRDefault="00543A22" w:rsidP="00803B1B">
      <w:pPr>
        <w:tabs>
          <w:tab w:val="left" w:pos="4820"/>
        </w:tabs>
        <w:jc w:val="both"/>
      </w:pPr>
      <w:r w:rsidRPr="00D22904">
        <w:tab/>
      </w:r>
      <w:r w:rsidRPr="00D22904">
        <w:tab/>
        <w:t xml:space="preserve">100 ml </w:t>
      </w:r>
      <w:r w:rsidR="004F4D64">
        <w:t>suspenze (50 dávek) ve 100 ml lahvičce</w:t>
      </w:r>
    </w:p>
    <w:p w14:paraId="7AD5F64E" w14:textId="22F72227" w:rsidR="00543A22" w:rsidRPr="00D22904" w:rsidRDefault="00543A22" w:rsidP="00803B1B">
      <w:pPr>
        <w:tabs>
          <w:tab w:val="left" w:pos="4820"/>
        </w:tabs>
        <w:jc w:val="both"/>
      </w:pPr>
      <w:r w:rsidRPr="00D22904">
        <w:t xml:space="preserve">plastových </w:t>
      </w:r>
      <w:r w:rsidR="00B02034">
        <w:t xml:space="preserve">injekčních </w:t>
      </w:r>
      <w:r w:rsidRPr="00D22904">
        <w:t>l</w:t>
      </w:r>
      <w:r w:rsidR="000C11BF">
        <w:t>ahviček</w:t>
      </w:r>
      <w:r w:rsidRPr="00D22904">
        <w:t xml:space="preserve">: </w:t>
      </w:r>
      <w:r w:rsidRPr="00D22904">
        <w:tab/>
      </w:r>
      <w:r w:rsidR="004F4D64">
        <w:t>5</w:t>
      </w:r>
      <w:r w:rsidR="004F4D64" w:rsidRPr="00D22904">
        <w:t xml:space="preserve">0 </w:t>
      </w:r>
      <w:r w:rsidRPr="00D22904">
        <w:t xml:space="preserve">ml </w:t>
      </w:r>
      <w:r w:rsidR="004F4D64">
        <w:t xml:space="preserve">suspenze (25 dávek) v 60 ml </w:t>
      </w:r>
      <w:r w:rsidRPr="00D22904">
        <w:t>l</w:t>
      </w:r>
      <w:r w:rsidR="000C11BF">
        <w:t>ahvič</w:t>
      </w:r>
      <w:r w:rsidR="004F4D64">
        <w:t>ce</w:t>
      </w:r>
      <w:r w:rsidRPr="00D22904">
        <w:t xml:space="preserve"> </w:t>
      </w:r>
    </w:p>
    <w:p w14:paraId="7D56F4FC" w14:textId="753F876A" w:rsidR="00543A22" w:rsidRPr="00D22904" w:rsidRDefault="004F4D64" w:rsidP="00803B1B">
      <w:pPr>
        <w:tabs>
          <w:tab w:val="left" w:pos="4820"/>
        </w:tabs>
        <w:jc w:val="both"/>
      </w:pPr>
      <w:r>
        <w:tab/>
      </w:r>
      <w:r>
        <w:tab/>
      </w:r>
      <w:r w:rsidR="00543A22" w:rsidRPr="00D22904">
        <w:t>1</w:t>
      </w:r>
      <w:r>
        <w:t>0</w:t>
      </w:r>
      <w:r w:rsidR="00543A22" w:rsidRPr="00D22904">
        <w:t>0 ml</w:t>
      </w:r>
      <w:r>
        <w:t xml:space="preserve"> suspenze (50 dávek)</w:t>
      </w:r>
      <w:r w:rsidR="008E770A">
        <w:t xml:space="preserve"> ve 120 ml</w:t>
      </w:r>
      <w:r w:rsidR="00543A22" w:rsidRPr="00D22904">
        <w:t xml:space="preserve"> l</w:t>
      </w:r>
      <w:r w:rsidR="000C11BF">
        <w:t>ahvič</w:t>
      </w:r>
      <w:r w:rsidR="008E770A">
        <w:t>ce</w:t>
      </w:r>
    </w:p>
    <w:p w14:paraId="0C01620F" w14:textId="5332F1DC" w:rsidR="00543A22" w:rsidRPr="00D22904" w:rsidRDefault="004F4D64" w:rsidP="00803B1B">
      <w:pPr>
        <w:tabs>
          <w:tab w:val="left" w:pos="4820"/>
        </w:tabs>
        <w:jc w:val="both"/>
      </w:pPr>
      <w:r>
        <w:tab/>
      </w:r>
      <w:r>
        <w:tab/>
      </w:r>
      <w:r w:rsidR="00543A22" w:rsidRPr="00D22904">
        <w:t>250 ml</w:t>
      </w:r>
      <w:r w:rsidR="008E770A">
        <w:t xml:space="preserve"> suspenze (125 dávek) v 250 ml</w:t>
      </w:r>
      <w:r w:rsidR="00543A22" w:rsidRPr="00D22904">
        <w:t xml:space="preserve"> l</w:t>
      </w:r>
      <w:r w:rsidR="000C11BF">
        <w:t>ahvič</w:t>
      </w:r>
      <w:r w:rsidR="008E770A">
        <w:t>ce</w:t>
      </w:r>
    </w:p>
    <w:p w14:paraId="6D1CBDA4" w14:textId="77777777" w:rsidR="00ED0D18" w:rsidRDefault="00ED0D18" w:rsidP="00543A22">
      <w:pPr>
        <w:ind w:left="0" w:firstLine="0"/>
        <w:jc w:val="both"/>
      </w:pPr>
    </w:p>
    <w:p w14:paraId="2C1B8C54" w14:textId="0087D32D" w:rsidR="00543A22" w:rsidRPr="00D22904" w:rsidRDefault="00543A22" w:rsidP="00543A22">
      <w:pPr>
        <w:ind w:left="0" w:firstLine="0"/>
        <w:jc w:val="both"/>
      </w:pPr>
      <w:r w:rsidRPr="00D22904">
        <w:t>L</w:t>
      </w:r>
      <w:r w:rsidR="00B02034">
        <w:t xml:space="preserve">ahvičky </w:t>
      </w:r>
      <w:r w:rsidRPr="00D22904">
        <w:t xml:space="preserve">jsou uzavřeny vzduchotěsně </w:t>
      </w:r>
      <w:proofErr w:type="spellStart"/>
      <w:r w:rsidR="008E770A">
        <w:t>chlorbutylovými</w:t>
      </w:r>
      <w:proofErr w:type="spellEnd"/>
      <w:r w:rsidR="008E770A" w:rsidRPr="00D22904">
        <w:t xml:space="preserve"> </w:t>
      </w:r>
      <w:r w:rsidRPr="00D22904">
        <w:t>propichovacími zátkami, hliníkovými nebo flip</w:t>
      </w:r>
      <w:r w:rsidR="00FA7CAE">
        <w:noBreakHyphen/>
      </w:r>
      <w:proofErr w:type="spellStart"/>
      <w:r w:rsidRPr="00D22904">
        <w:t>off</w:t>
      </w:r>
      <w:proofErr w:type="spellEnd"/>
      <w:r w:rsidRPr="00D22904">
        <w:t xml:space="preserve"> </w:t>
      </w:r>
      <w:r w:rsidR="00764C64">
        <w:t>uzávěry</w:t>
      </w:r>
      <w:r w:rsidR="00764C64" w:rsidRPr="00D22904">
        <w:t xml:space="preserve"> </w:t>
      </w:r>
      <w:r w:rsidRPr="00D22904">
        <w:t xml:space="preserve">a umístěny v papírových kartonech nebo plastové krabičce. </w:t>
      </w:r>
    </w:p>
    <w:p w14:paraId="37E332CE" w14:textId="77777777" w:rsidR="00573FDA" w:rsidRDefault="00573FDA" w:rsidP="00543A22">
      <w:pPr>
        <w:jc w:val="both"/>
      </w:pPr>
    </w:p>
    <w:p w14:paraId="2220DCD5" w14:textId="77777777" w:rsidR="00573FDA" w:rsidRDefault="00B62585" w:rsidP="00543A22">
      <w:pPr>
        <w:jc w:val="both"/>
      </w:pPr>
      <w:r>
        <w:t>Přípravek</w:t>
      </w:r>
      <w:r w:rsidR="00573FDA">
        <w:t xml:space="preserve"> je dodáván v následujících velikostech balení:</w:t>
      </w:r>
    </w:p>
    <w:p w14:paraId="61C4A29B" w14:textId="77777777" w:rsidR="00573FDA" w:rsidRDefault="00573FDA" w:rsidP="00543A22">
      <w:pPr>
        <w:jc w:val="both"/>
      </w:pPr>
      <w:r>
        <w:t>Papírová krabička</w:t>
      </w:r>
      <w:r w:rsidR="00543A22" w:rsidRPr="00D22904">
        <w:t>:</w:t>
      </w:r>
      <w:r w:rsidRPr="00573FDA">
        <w:t xml:space="preserve"> </w:t>
      </w:r>
    </w:p>
    <w:p w14:paraId="4F9EFC3C" w14:textId="77777777" w:rsidR="00573FDA" w:rsidRDefault="00543A22" w:rsidP="00543A22">
      <w:pPr>
        <w:jc w:val="both"/>
      </w:pPr>
      <w:r w:rsidRPr="00D22904">
        <w:t xml:space="preserve">1 </w:t>
      </w:r>
      <w:r w:rsidRPr="00D22904">
        <w:sym w:font="Symbol" w:char="F0B4"/>
      </w:r>
      <w:r w:rsidRPr="00D22904">
        <w:t xml:space="preserve"> 10 ml, </w:t>
      </w:r>
      <w:r w:rsidR="00573FDA" w:rsidRPr="00D22904">
        <w:t xml:space="preserve">1 </w:t>
      </w:r>
      <w:r w:rsidR="00573FDA" w:rsidRPr="00D22904">
        <w:sym w:font="Symbol" w:char="F0B4"/>
      </w:r>
      <w:r w:rsidR="00573FDA" w:rsidRPr="00D22904">
        <w:t xml:space="preserve"> 50 ml, 1 </w:t>
      </w:r>
      <w:r w:rsidR="00573FDA" w:rsidRPr="00D22904">
        <w:sym w:font="Symbol" w:char="F0B4"/>
      </w:r>
      <w:r w:rsidR="00573FDA" w:rsidRPr="00D22904">
        <w:t xml:space="preserve"> 100 ml, 1 </w:t>
      </w:r>
      <w:r w:rsidR="00573FDA" w:rsidRPr="00D22904">
        <w:sym w:font="Symbol" w:char="F0B4"/>
      </w:r>
      <w:r w:rsidR="00573FDA" w:rsidRPr="00D22904">
        <w:t xml:space="preserve"> 250 ml</w:t>
      </w:r>
    </w:p>
    <w:p w14:paraId="213F612A" w14:textId="77777777" w:rsidR="00573FDA" w:rsidRDefault="00573FDA" w:rsidP="00543A22">
      <w:pPr>
        <w:jc w:val="both"/>
      </w:pPr>
      <w:r>
        <w:t>Plastová krabička:</w:t>
      </w:r>
    </w:p>
    <w:p w14:paraId="177F5A28" w14:textId="77777777" w:rsidR="00543A22" w:rsidRDefault="00543A22" w:rsidP="00543A22">
      <w:pPr>
        <w:jc w:val="both"/>
      </w:pPr>
      <w:r w:rsidRPr="00D22904">
        <w:t xml:space="preserve">10 </w:t>
      </w:r>
      <w:r w:rsidRPr="00D22904">
        <w:sym w:font="Symbol" w:char="F0B4"/>
      </w:r>
      <w:r w:rsidRPr="00D22904">
        <w:t xml:space="preserve"> 10 ml</w:t>
      </w:r>
    </w:p>
    <w:p w14:paraId="37FFBD4A" w14:textId="77777777" w:rsidR="00ED0D18" w:rsidRPr="00D22904" w:rsidRDefault="00ED0D18" w:rsidP="00543A22">
      <w:pPr>
        <w:jc w:val="both"/>
        <w:rPr>
          <w:b/>
        </w:rPr>
      </w:pPr>
    </w:p>
    <w:p w14:paraId="0BB27877" w14:textId="77777777" w:rsidR="00543A22" w:rsidRPr="00D22904" w:rsidRDefault="00543A22" w:rsidP="00543A22">
      <w:r w:rsidRPr="00D22904">
        <w:t>Na trhu nemusí být všechny velikosti balení.</w:t>
      </w:r>
    </w:p>
    <w:p w14:paraId="58C42F17" w14:textId="77777777" w:rsidR="00543A22" w:rsidRPr="00D22904" w:rsidRDefault="00543A22" w:rsidP="00543A22">
      <w:pPr>
        <w:ind w:right="-318"/>
      </w:pPr>
    </w:p>
    <w:p w14:paraId="794F7898" w14:textId="6D3C425C" w:rsidR="00554D84" w:rsidRPr="00D22904" w:rsidRDefault="00AC7C3E" w:rsidP="00C74F1A">
      <w:pPr>
        <w:jc w:val="both"/>
      </w:pPr>
      <w:r>
        <w:rPr>
          <w:b/>
        </w:rPr>
        <w:t>5</w:t>
      </w:r>
      <w:r w:rsidR="00554D84" w:rsidRPr="00D22904">
        <w:rPr>
          <w:b/>
        </w:rPr>
        <w:t>.</w:t>
      </w:r>
      <w:r>
        <w:rPr>
          <w:b/>
        </w:rPr>
        <w:t>5</w:t>
      </w:r>
      <w:r w:rsidR="00554D84" w:rsidRPr="00D22904">
        <w:tab/>
      </w:r>
      <w:r w:rsidR="00554D84" w:rsidRPr="00D22904">
        <w:rPr>
          <w:b/>
        </w:rPr>
        <w:t xml:space="preserve">Zvláštní opatření pro </w:t>
      </w:r>
      <w:r w:rsidRPr="00AC7C3E">
        <w:rPr>
          <w:b/>
        </w:rPr>
        <w:t xml:space="preserve">likvidaci nepoužitých veterinárních léčivých přípravků nebo odpadů, které </w:t>
      </w:r>
      <w:r w:rsidR="00554D84" w:rsidRPr="00D22904">
        <w:rPr>
          <w:b/>
        </w:rPr>
        <w:t xml:space="preserve">pochází z tohoto přípravku </w:t>
      </w:r>
    </w:p>
    <w:p w14:paraId="387F9E02" w14:textId="4DB7835E" w:rsidR="00AC7C3E" w:rsidRPr="00AC7C3E" w:rsidRDefault="00AC7C3E" w:rsidP="00AC7C3E">
      <w:pPr>
        <w:ind w:left="0" w:right="-318" w:firstLine="0"/>
      </w:pPr>
      <w:r w:rsidRPr="00AC7C3E">
        <w:t>Léčivé přípravky se nesmí likvidovat prostřednictvím odpadní vody či domovního odpadu.</w:t>
      </w:r>
    </w:p>
    <w:p w14:paraId="5A3C4A8A" w14:textId="77777777" w:rsidR="00AC7C3E" w:rsidRDefault="00AC7C3E" w:rsidP="00543A22">
      <w:pPr>
        <w:ind w:left="0" w:right="-318" w:firstLine="0"/>
      </w:pPr>
    </w:p>
    <w:p w14:paraId="3D783193" w14:textId="6B44D5C5" w:rsidR="00ED0D18" w:rsidRPr="00B41D57" w:rsidRDefault="00543A22" w:rsidP="00C74F1A">
      <w:pPr>
        <w:ind w:left="0" w:firstLine="0"/>
        <w:jc w:val="both"/>
        <w:rPr>
          <w:szCs w:val="22"/>
        </w:rPr>
      </w:pPr>
      <w:r w:rsidRPr="00D22904">
        <w:t xml:space="preserve">Všechen nepoužitý veterinární léčivý přípravek nebo odpad, který pochází z tohoto přípravku, </w:t>
      </w:r>
      <w:r w:rsidR="00ED0D18">
        <w:t>li</w:t>
      </w:r>
      <w:r w:rsidR="00ED0D18" w:rsidRPr="00B41D57">
        <w:t>kvidujte odevzdáním v souladu s místními požadavky a národními systémy sběru, které jsou platné pro příslušný veterinární léčivý přípravek.</w:t>
      </w:r>
    </w:p>
    <w:p w14:paraId="35FA6E24" w14:textId="77777777" w:rsidR="00554D84" w:rsidRPr="00D22904" w:rsidRDefault="00554D84" w:rsidP="00ED0D18">
      <w:pPr>
        <w:ind w:left="0" w:right="-318" w:firstLine="0"/>
      </w:pPr>
    </w:p>
    <w:p w14:paraId="63603C42" w14:textId="77777777" w:rsidR="00554D84" w:rsidRPr="00D22904" w:rsidRDefault="00554D84" w:rsidP="005E376A">
      <w:pPr>
        <w:ind w:right="-318"/>
      </w:pPr>
    </w:p>
    <w:p w14:paraId="7DF4A05E" w14:textId="0E85D737" w:rsidR="00554D84" w:rsidRPr="00D22904" w:rsidRDefault="00AC7C3E" w:rsidP="005E376A">
      <w:pPr>
        <w:rPr>
          <w:b/>
        </w:rPr>
      </w:pPr>
      <w:r>
        <w:rPr>
          <w:b/>
        </w:rPr>
        <w:t>6</w:t>
      </w:r>
      <w:r w:rsidR="00554D84" w:rsidRPr="00D22904">
        <w:rPr>
          <w:b/>
        </w:rPr>
        <w:t>.</w:t>
      </w:r>
      <w:r w:rsidR="00554D84" w:rsidRPr="00D22904">
        <w:rPr>
          <w:b/>
        </w:rPr>
        <w:tab/>
      </w:r>
      <w:r w:rsidRPr="00AC7C3E">
        <w:rPr>
          <w:b/>
        </w:rPr>
        <w:t>JMÉNO DRŽITELE</w:t>
      </w:r>
      <w:r w:rsidR="00554D84" w:rsidRPr="00D22904">
        <w:rPr>
          <w:b/>
        </w:rPr>
        <w:t xml:space="preserve"> ROZHODNUTÍ O REGISTRACI </w:t>
      </w:r>
    </w:p>
    <w:p w14:paraId="2CB921AC" w14:textId="77777777" w:rsidR="00543A22" w:rsidRPr="00D22904" w:rsidRDefault="00543A22" w:rsidP="00543A22">
      <w:pPr>
        <w:jc w:val="both"/>
        <w:rPr>
          <w:snapToGrid w:val="0"/>
          <w:szCs w:val="22"/>
          <w:lang w:val="lv-LV"/>
        </w:rPr>
      </w:pPr>
      <w:r w:rsidRPr="00D22904">
        <w:rPr>
          <w:snapToGrid w:val="0"/>
          <w:szCs w:val="22"/>
          <w:lang w:val="lv-LV"/>
        </w:rPr>
        <w:t>Bioveta, a. s.</w:t>
      </w:r>
    </w:p>
    <w:p w14:paraId="6E8C0288" w14:textId="77777777" w:rsidR="00554D84" w:rsidRPr="00D22904" w:rsidRDefault="00554D84" w:rsidP="006B7975">
      <w:pPr>
        <w:ind w:right="-318"/>
      </w:pPr>
    </w:p>
    <w:p w14:paraId="0C4A1385" w14:textId="77777777" w:rsidR="00554D84" w:rsidRPr="00D22904" w:rsidRDefault="00554D84" w:rsidP="006B7975">
      <w:pPr>
        <w:ind w:right="-318"/>
      </w:pPr>
    </w:p>
    <w:p w14:paraId="10DB8F64" w14:textId="28E5FFD7" w:rsidR="00554D84" w:rsidRPr="00D22904" w:rsidRDefault="00AC7C3E" w:rsidP="006B7975">
      <w:pPr>
        <w:ind w:right="-318"/>
        <w:rPr>
          <w:b/>
          <w:caps/>
        </w:rPr>
      </w:pPr>
      <w:r>
        <w:rPr>
          <w:b/>
        </w:rPr>
        <w:t>7</w:t>
      </w:r>
      <w:r w:rsidR="00554D84" w:rsidRPr="00D22904">
        <w:rPr>
          <w:b/>
        </w:rPr>
        <w:t>.</w:t>
      </w:r>
      <w:r w:rsidR="00554D84" w:rsidRPr="00D22904">
        <w:tab/>
      </w:r>
      <w:r w:rsidR="00554D84" w:rsidRPr="00D22904">
        <w:rPr>
          <w:b/>
          <w:caps/>
        </w:rPr>
        <w:t>Registrační číslo(a)</w:t>
      </w:r>
    </w:p>
    <w:p w14:paraId="52189A09" w14:textId="77777777" w:rsidR="00554D84" w:rsidRPr="00D22904" w:rsidRDefault="006337EF" w:rsidP="006B7975">
      <w:pPr>
        <w:ind w:right="-318"/>
        <w:rPr>
          <w:caps/>
        </w:rPr>
      </w:pPr>
      <w:r>
        <w:rPr>
          <w:caps/>
        </w:rPr>
        <w:t>97/007/</w:t>
      </w:r>
      <w:proofErr w:type="gramStart"/>
      <w:r>
        <w:rPr>
          <w:caps/>
        </w:rPr>
        <w:t>19-C</w:t>
      </w:r>
      <w:proofErr w:type="gramEnd"/>
    </w:p>
    <w:p w14:paraId="14DA39A4" w14:textId="77777777" w:rsidR="00554D84" w:rsidRDefault="00554D84" w:rsidP="006B7975">
      <w:pPr>
        <w:ind w:right="-318"/>
        <w:rPr>
          <w:caps/>
        </w:rPr>
      </w:pPr>
    </w:p>
    <w:p w14:paraId="7BB30ACF" w14:textId="77777777" w:rsidR="00ED0D18" w:rsidRPr="00D22904" w:rsidRDefault="00ED0D18" w:rsidP="006B7975">
      <w:pPr>
        <w:ind w:right="-318"/>
        <w:rPr>
          <w:caps/>
        </w:rPr>
      </w:pPr>
    </w:p>
    <w:p w14:paraId="12E21169" w14:textId="36F381ED" w:rsidR="00554D84" w:rsidRPr="00D22904" w:rsidRDefault="00AC7C3E" w:rsidP="006B7975">
      <w:pPr>
        <w:ind w:right="-318"/>
        <w:rPr>
          <w:b/>
          <w:caps/>
        </w:rPr>
      </w:pPr>
      <w:r>
        <w:rPr>
          <w:b/>
          <w:caps/>
        </w:rPr>
        <w:t>8</w:t>
      </w:r>
      <w:r w:rsidR="00554D84" w:rsidRPr="00D22904">
        <w:rPr>
          <w:b/>
          <w:caps/>
        </w:rPr>
        <w:t>.</w:t>
      </w:r>
      <w:r w:rsidR="00554D84" w:rsidRPr="00D22904">
        <w:rPr>
          <w:b/>
          <w:caps/>
        </w:rPr>
        <w:tab/>
        <w:t xml:space="preserve">Datum </w:t>
      </w:r>
      <w:r w:rsidRPr="00AC7C3E">
        <w:rPr>
          <w:b/>
          <w:caps/>
        </w:rPr>
        <w:t xml:space="preserve">PRVNÍ </w:t>
      </w:r>
      <w:r w:rsidR="00554D84" w:rsidRPr="00D22904">
        <w:rPr>
          <w:b/>
          <w:caps/>
        </w:rPr>
        <w:t>registrace</w:t>
      </w:r>
    </w:p>
    <w:p w14:paraId="05C2B1E7" w14:textId="3DFF1D9A" w:rsidR="00554D84" w:rsidRPr="00D22904" w:rsidRDefault="00573FDA" w:rsidP="006B7975">
      <w:pPr>
        <w:ind w:right="-318"/>
      </w:pPr>
      <w:r w:rsidRPr="00F30D3F">
        <w:rPr>
          <w:szCs w:val="22"/>
        </w:rPr>
        <w:t xml:space="preserve">Datum </w:t>
      </w:r>
      <w:r w:rsidR="00AC7C3E">
        <w:rPr>
          <w:szCs w:val="22"/>
        </w:rPr>
        <w:t xml:space="preserve">první </w:t>
      </w:r>
      <w:r w:rsidRPr="00F30D3F">
        <w:rPr>
          <w:szCs w:val="22"/>
        </w:rPr>
        <w:t>registrace</w:t>
      </w:r>
      <w:r>
        <w:rPr>
          <w:szCs w:val="22"/>
        </w:rPr>
        <w:t>:</w:t>
      </w:r>
      <w:r w:rsidR="006337EF">
        <w:rPr>
          <w:szCs w:val="22"/>
        </w:rPr>
        <w:t xml:space="preserve"> 8. 2. 2019</w:t>
      </w:r>
    </w:p>
    <w:p w14:paraId="192FACB5" w14:textId="77777777" w:rsidR="00554D84" w:rsidRDefault="00554D84" w:rsidP="006B7975">
      <w:pPr>
        <w:ind w:right="-318"/>
      </w:pPr>
    </w:p>
    <w:p w14:paraId="1270474E" w14:textId="77777777" w:rsidR="00ED0D18" w:rsidRPr="00D22904" w:rsidRDefault="00ED0D18" w:rsidP="006B7975">
      <w:pPr>
        <w:ind w:right="-318"/>
      </w:pPr>
    </w:p>
    <w:p w14:paraId="550161A9" w14:textId="0C0CCB7F" w:rsidR="00554D84" w:rsidRPr="00D22904" w:rsidRDefault="00AC7C3E" w:rsidP="00FA1478">
      <w:pPr>
        <w:ind w:right="-318"/>
        <w:rPr>
          <w:b/>
        </w:rPr>
      </w:pPr>
      <w:r>
        <w:rPr>
          <w:b/>
        </w:rPr>
        <w:t>9.</w:t>
      </w:r>
      <w:r w:rsidR="00554D84" w:rsidRPr="00D22904">
        <w:rPr>
          <w:b/>
        </w:rPr>
        <w:t xml:space="preserve"> </w:t>
      </w:r>
      <w:r w:rsidR="00554D84" w:rsidRPr="00D22904">
        <w:rPr>
          <w:b/>
        </w:rPr>
        <w:tab/>
        <w:t xml:space="preserve">DATUM </w:t>
      </w:r>
      <w:r w:rsidRPr="00AC7C3E">
        <w:rPr>
          <w:b/>
        </w:rPr>
        <w:t>POSLEDNÍ AKTUALIZACE SOUHRNU ÚDAJŮ O PŘÍPRAVKU</w:t>
      </w:r>
    </w:p>
    <w:p w14:paraId="4709124D" w14:textId="77B51E10" w:rsidR="00543A22" w:rsidRPr="00D22904" w:rsidRDefault="00764C64" w:rsidP="000A6B2C">
      <w:pPr>
        <w:ind w:left="0" w:right="10" w:firstLine="0"/>
      </w:pPr>
      <w:r>
        <w:t>1</w:t>
      </w:r>
      <w:r w:rsidR="000344D7">
        <w:t>2</w:t>
      </w:r>
      <w:bookmarkStart w:id="2" w:name="_GoBack"/>
      <w:bookmarkEnd w:id="2"/>
      <w:r>
        <w:t>/</w:t>
      </w:r>
      <w:r w:rsidR="00AC7C3E">
        <w:t>2025</w:t>
      </w:r>
    </w:p>
    <w:p w14:paraId="420FF1A2" w14:textId="77777777" w:rsidR="00554D84" w:rsidRPr="00D22904" w:rsidRDefault="00554D84" w:rsidP="005E376A">
      <w:pPr>
        <w:ind w:right="-318"/>
      </w:pPr>
    </w:p>
    <w:p w14:paraId="6C0F0D67" w14:textId="77777777" w:rsidR="0085242F" w:rsidRDefault="0085242F" w:rsidP="00543A22"/>
    <w:p w14:paraId="35BFD813" w14:textId="77777777" w:rsidR="00AC7C3E" w:rsidRPr="00AC7C3E" w:rsidRDefault="00AC7C3E" w:rsidP="00AC7C3E">
      <w:pPr>
        <w:rPr>
          <w:b/>
          <w:szCs w:val="22"/>
        </w:rPr>
      </w:pPr>
      <w:r w:rsidRPr="00AC7C3E">
        <w:rPr>
          <w:b/>
          <w:szCs w:val="22"/>
        </w:rPr>
        <w:t>10.</w:t>
      </w:r>
      <w:r w:rsidRPr="00AC7C3E">
        <w:rPr>
          <w:b/>
          <w:szCs w:val="22"/>
        </w:rPr>
        <w:tab/>
        <w:t>KLASIFIKACE VETERINÁRNÍCH LÉČIVÝCH PŘÍPRAVKŮ</w:t>
      </w:r>
    </w:p>
    <w:p w14:paraId="5115D345" w14:textId="77777777" w:rsidR="0085242F" w:rsidRPr="00F430EE" w:rsidRDefault="0085242F" w:rsidP="00CA6C43">
      <w:pPr>
        <w:ind w:left="0" w:firstLine="0"/>
      </w:pPr>
      <w:r>
        <w:rPr>
          <w:szCs w:val="22"/>
        </w:rPr>
        <w:t>Veterinární léčivý přípravek je vydáván pouze na předpis.</w:t>
      </w:r>
    </w:p>
    <w:p w14:paraId="4D56EC83" w14:textId="77777777" w:rsidR="0085242F" w:rsidRDefault="0085242F" w:rsidP="00543A22"/>
    <w:p w14:paraId="1ABC2D64" w14:textId="3271EEEE" w:rsidR="0085242F" w:rsidRDefault="00AC7C3E" w:rsidP="00ED0D18">
      <w:pPr>
        <w:ind w:left="0" w:firstLine="0"/>
        <w:jc w:val="both"/>
        <w:rPr>
          <w:i/>
        </w:rPr>
      </w:pPr>
      <w:bookmarkStart w:id="3" w:name="_Hlk73467306"/>
      <w:r w:rsidRPr="00AC7C3E">
        <w:t>Podrobné informace o tomto veterinárním léčivém přípravku jsou k dispozici v databázi přípravků Unie (</w:t>
      </w:r>
      <w:hyperlink r:id="rId8" w:history="1">
        <w:r w:rsidRPr="00AC7C3E">
          <w:rPr>
            <w:rStyle w:val="Hypertextovodkaz"/>
          </w:rPr>
          <w:t>https://medicines.health.europa.eu/veterinary</w:t>
        </w:r>
      </w:hyperlink>
      <w:r w:rsidRPr="00AC7C3E">
        <w:t>)</w:t>
      </w:r>
      <w:r w:rsidRPr="00AC7C3E">
        <w:rPr>
          <w:i/>
        </w:rPr>
        <w:t>.</w:t>
      </w:r>
      <w:bookmarkEnd w:id="3"/>
    </w:p>
    <w:p w14:paraId="57E7FF05" w14:textId="7A2F457E" w:rsidR="00764C64" w:rsidRDefault="00764C64" w:rsidP="00ED0D18">
      <w:pPr>
        <w:ind w:left="0" w:firstLine="0"/>
        <w:jc w:val="both"/>
        <w:rPr>
          <w:i/>
        </w:rPr>
      </w:pPr>
    </w:p>
    <w:p w14:paraId="3F90C539" w14:textId="77777777" w:rsidR="00764C64" w:rsidRPr="00764C64" w:rsidRDefault="00764C64" w:rsidP="00764C64">
      <w:pPr>
        <w:tabs>
          <w:tab w:val="left" w:pos="567"/>
        </w:tabs>
        <w:spacing w:line="260" w:lineRule="exact"/>
        <w:ind w:left="0" w:right="-1" w:firstLine="0"/>
        <w:rPr>
          <w:iCs/>
        </w:rPr>
      </w:pPr>
      <w:bookmarkStart w:id="4" w:name="_Hlk132285734"/>
      <w:bookmarkStart w:id="5" w:name="_Hlk212461230"/>
      <w:r w:rsidRPr="00764C64">
        <w:t>Podrobné informace o tomto veterinárním léčivém přípravku naleznete také v národní databázi (</w:t>
      </w:r>
      <w:hyperlink r:id="rId9" w:history="1">
        <w:r w:rsidRPr="00764C64">
          <w:rPr>
            <w:color w:val="0000FF"/>
            <w:u w:val="single"/>
          </w:rPr>
          <w:t>https://www.uskvbl.cz</w:t>
        </w:r>
      </w:hyperlink>
      <w:r w:rsidRPr="00764C64">
        <w:t>)</w:t>
      </w:r>
      <w:bookmarkEnd w:id="4"/>
      <w:r w:rsidRPr="00764C64">
        <w:t>.</w:t>
      </w:r>
    </w:p>
    <w:bookmarkEnd w:id="5"/>
    <w:p w14:paraId="0289FB72" w14:textId="77777777" w:rsidR="00764C64" w:rsidRDefault="00764C64" w:rsidP="00ED0D18">
      <w:pPr>
        <w:ind w:left="0" w:firstLine="0"/>
        <w:jc w:val="both"/>
        <w:rPr>
          <w:i/>
        </w:rPr>
      </w:pPr>
    </w:p>
    <w:p w14:paraId="10BEDAE5" w14:textId="77777777" w:rsidR="00F83B33" w:rsidRPr="00D22904" w:rsidRDefault="00F83B33" w:rsidP="00543A22"/>
    <w:p w14:paraId="04E04595" w14:textId="77777777" w:rsidR="00F83B33" w:rsidRPr="00D22904" w:rsidRDefault="00F83B33" w:rsidP="00543A22"/>
    <w:p w14:paraId="2ADA160F" w14:textId="77777777" w:rsidR="00F83B33" w:rsidRPr="00D22904" w:rsidRDefault="00F83B33" w:rsidP="00543A22"/>
    <w:p w14:paraId="0B8D0862" w14:textId="77777777" w:rsidR="008C635B" w:rsidRPr="00D22904" w:rsidRDefault="008C635B" w:rsidP="00543A22"/>
    <w:p w14:paraId="3C873D4B" w14:textId="77777777" w:rsidR="008C635B" w:rsidRPr="00D22904" w:rsidRDefault="008C635B" w:rsidP="00543A22"/>
    <w:p w14:paraId="2B4727BC" w14:textId="77777777" w:rsidR="008C635B" w:rsidRPr="00D22904" w:rsidRDefault="008C635B" w:rsidP="00543A22"/>
    <w:p w14:paraId="63CC27B1" w14:textId="77777777" w:rsidR="00F83B33" w:rsidRPr="00D22904" w:rsidRDefault="00F83B33" w:rsidP="00543A22"/>
    <w:p w14:paraId="2A1BADAF" w14:textId="77777777" w:rsidR="00F83B33" w:rsidRPr="00D22904" w:rsidRDefault="00F83B33" w:rsidP="00543A22"/>
    <w:p w14:paraId="02E2DA23" w14:textId="77777777" w:rsidR="00F83B33" w:rsidRPr="00D22904" w:rsidRDefault="00F83B33" w:rsidP="00543A22"/>
    <w:sectPr w:rsidR="00F83B33" w:rsidRPr="00D22904" w:rsidSect="00F72EBE">
      <w:footerReference w:type="default" r:id="rId10"/>
      <w:footerReference w:type="first" r:id="rId11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670D3" w14:textId="77777777" w:rsidR="0083020C" w:rsidRDefault="0083020C">
      <w:r>
        <w:separator/>
      </w:r>
    </w:p>
  </w:endnote>
  <w:endnote w:type="continuationSeparator" w:id="0">
    <w:p w14:paraId="30280CAA" w14:textId="77777777" w:rsidR="0083020C" w:rsidRDefault="0083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82C3" w14:textId="77777777" w:rsidR="00CF7CB3" w:rsidRPr="000A6B2C" w:rsidRDefault="00CF7CB3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38FF2A5D" w14:textId="77777777" w:rsidR="00CF7CB3" w:rsidRPr="000A6B2C" w:rsidRDefault="00B86AE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0A6B2C">
      <w:rPr>
        <w:rFonts w:ascii="Times New Roman" w:hAnsi="Times New Roman"/>
      </w:rPr>
      <w:fldChar w:fldCharType="begin"/>
    </w:r>
    <w:r w:rsidR="00CF7CB3" w:rsidRPr="000A6B2C">
      <w:rPr>
        <w:rFonts w:ascii="Times New Roman" w:hAnsi="Times New Roman"/>
      </w:rPr>
      <w:instrText xml:space="preserve"> PAGE  \* MERGEFORMAT </w:instrText>
    </w:r>
    <w:r w:rsidRPr="000A6B2C">
      <w:rPr>
        <w:rFonts w:ascii="Times New Roman" w:hAnsi="Times New Roman"/>
      </w:rPr>
      <w:fldChar w:fldCharType="separate"/>
    </w:r>
    <w:r w:rsidR="00803B1B">
      <w:rPr>
        <w:rFonts w:ascii="Times New Roman" w:hAnsi="Times New Roman"/>
        <w:noProof/>
      </w:rPr>
      <w:t>5</w:t>
    </w:r>
    <w:r w:rsidRPr="000A6B2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C591" w14:textId="77777777" w:rsidR="00CF7CB3" w:rsidRDefault="00CF7CB3">
    <w:pPr>
      <w:pStyle w:val="Zpat"/>
      <w:tabs>
        <w:tab w:val="clear" w:pos="8930"/>
        <w:tab w:val="right" w:pos="8931"/>
      </w:tabs>
    </w:pPr>
  </w:p>
  <w:p w14:paraId="5BF42E21" w14:textId="77777777" w:rsidR="00CF7CB3" w:rsidRPr="000A6B2C" w:rsidRDefault="00B86AE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0A6B2C">
      <w:rPr>
        <w:rFonts w:ascii="Times New Roman" w:hAnsi="Times New Roman"/>
      </w:rPr>
      <w:fldChar w:fldCharType="begin"/>
    </w:r>
    <w:r w:rsidR="00CF7CB3" w:rsidRPr="000A6B2C">
      <w:rPr>
        <w:rFonts w:ascii="Times New Roman" w:hAnsi="Times New Roman"/>
      </w:rPr>
      <w:instrText xml:space="preserve"> PAGE  \* MERGEFORMAT </w:instrText>
    </w:r>
    <w:r w:rsidRPr="000A6B2C">
      <w:rPr>
        <w:rFonts w:ascii="Times New Roman" w:hAnsi="Times New Roman"/>
      </w:rPr>
      <w:fldChar w:fldCharType="separate"/>
    </w:r>
    <w:r w:rsidR="00803B1B">
      <w:rPr>
        <w:rFonts w:ascii="Times New Roman" w:hAnsi="Times New Roman"/>
        <w:noProof/>
      </w:rPr>
      <w:t>1</w:t>
    </w:r>
    <w:r w:rsidRPr="000A6B2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85ACA" w14:textId="77777777" w:rsidR="0083020C" w:rsidRDefault="0083020C">
      <w:r>
        <w:separator/>
      </w:r>
    </w:p>
  </w:footnote>
  <w:footnote w:type="continuationSeparator" w:id="0">
    <w:p w14:paraId="1AD66266" w14:textId="77777777" w:rsidR="0083020C" w:rsidRDefault="00830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0766BA"/>
    <w:multiLevelType w:val="hybridMultilevel"/>
    <w:tmpl w:val="8FAA00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62B5120"/>
    <w:multiLevelType w:val="hybridMultilevel"/>
    <w:tmpl w:val="BA1A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8"/>
  </w:num>
  <w:num w:numId="5">
    <w:abstractNumId w:val="37"/>
  </w:num>
  <w:num w:numId="6">
    <w:abstractNumId w:val="12"/>
  </w:num>
  <w:num w:numId="7">
    <w:abstractNumId w:val="23"/>
  </w:num>
  <w:num w:numId="8">
    <w:abstractNumId w:val="22"/>
  </w:num>
  <w:num w:numId="9">
    <w:abstractNumId w:val="7"/>
  </w:num>
  <w:num w:numId="10">
    <w:abstractNumId w:val="35"/>
  </w:num>
  <w:num w:numId="11">
    <w:abstractNumId w:val="36"/>
  </w:num>
  <w:num w:numId="12">
    <w:abstractNumId w:val="18"/>
  </w:num>
  <w:num w:numId="13">
    <w:abstractNumId w:val="14"/>
  </w:num>
  <w:num w:numId="14">
    <w:abstractNumId w:val="2"/>
  </w:num>
  <w:num w:numId="15">
    <w:abstractNumId w:val="33"/>
  </w:num>
  <w:num w:numId="16">
    <w:abstractNumId w:val="20"/>
  </w:num>
  <w:num w:numId="17">
    <w:abstractNumId w:val="39"/>
  </w:num>
  <w:num w:numId="18">
    <w:abstractNumId w:val="8"/>
  </w:num>
  <w:num w:numId="19">
    <w:abstractNumId w:val="1"/>
  </w:num>
  <w:num w:numId="20">
    <w:abstractNumId w:val="19"/>
  </w:num>
  <w:num w:numId="21">
    <w:abstractNumId w:val="3"/>
  </w:num>
  <w:num w:numId="22">
    <w:abstractNumId w:val="6"/>
  </w:num>
  <w:num w:numId="23">
    <w:abstractNumId w:val="27"/>
  </w:num>
  <w:num w:numId="24">
    <w:abstractNumId w:val="11"/>
  </w:num>
  <w:num w:numId="25">
    <w:abstractNumId w:val="32"/>
  </w:num>
  <w:num w:numId="26">
    <w:abstractNumId w:val="25"/>
  </w:num>
  <w:num w:numId="27">
    <w:abstractNumId w:val="13"/>
  </w:num>
  <w:num w:numId="28">
    <w:abstractNumId w:val="10"/>
  </w:num>
  <w:num w:numId="29">
    <w:abstractNumId w:val="21"/>
  </w:num>
  <w:num w:numId="30">
    <w:abstractNumId w:val="24"/>
  </w:num>
  <w:num w:numId="31">
    <w:abstractNumId w:val="16"/>
  </w:num>
  <w:num w:numId="32">
    <w:abstractNumId w:val="9"/>
  </w:num>
  <w:num w:numId="33">
    <w:abstractNumId w:val="30"/>
  </w:num>
  <w:num w:numId="34">
    <w:abstractNumId w:val="31"/>
  </w:num>
  <w:num w:numId="35">
    <w:abstractNumId w:val="29"/>
  </w:num>
  <w:num w:numId="36">
    <w:abstractNumId w:val="17"/>
  </w:num>
  <w:num w:numId="37">
    <w:abstractNumId w:val="4"/>
  </w:num>
  <w:num w:numId="38">
    <w:abstractNumId w:val="40"/>
  </w:num>
  <w:num w:numId="39">
    <w:abstractNumId w:val="15"/>
  </w:num>
  <w:num w:numId="40">
    <w:abstractNumId w:val="5"/>
  </w:num>
  <w:num w:numId="41">
    <w:abstractNumId w:val="26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219CA"/>
    <w:rsid w:val="00001467"/>
    <w:rsid w:val="00002A5A"/>
    <w:rsid w:val="000072D5"/>
    <w:rsid w:val="00011DDA"/>
    <w:rsid w:val="00013853"/>
    <w:rsid w:val="00031F8D"/>
    <w:rsid w:val="000344D7"/>
    <w:rsid w:val="00044181"/>
    <w:rsid w:val="00067640"/>
    <w:rsid w:val="00084DED"/>
    <w:rsid w:val="000A6B2C"/>
    <w:rsid w:val="000A7089"/>
    <w:rsid w:val="000B44D8"/>
    <w:rsid w:val="000C11BF"/>
    <w:rsid w:val="000F1AB7"/>
    <w:rsid w:val="000F28E5"/>
    <w:rsid w:val="00110EDB"/>
    <w:rsid w:val="00116F84"/>
    <w:rsid w:val="0012492A"/>
    <w:rsid w:val="00140775"/>
    <w:rsid w:val="001443DA"/>
    <w:rsid w:val="00152E20"/>
    <w:rsid w:val="001556FD"/>
    <w:rsid w:val="00155E9D"/>
    <w:rsid w:val="001652DE"/>
    <w:rsid w:val="001751C8"/>
    <w:rsid w:val="00175CFD"/>
    <w:rsid w:val="001A24A9"/>
    <w:rsid w:val="001A5B3A"/>
    <w:rsid w:val="001C5EEF"/>
    <w:rsid w:val="001C6818"/>
    <w:rsid w:val="001D04F1"/>
    <w:rsid w:val="001E0872"/>
    <w:rsid w:val="001E1F34"/>
    <w:rsid w:val="001F66B4"/>
    <w:rsid w:val="0020738F"/>
    <w:rsid w:val="0021568D"/>
    <w:rsid w:val="0023776C"/>
    <w:rsid w:val="0025393A"/>
    <w:rsid w:val="002742A8"/>
    <w:rsid w:val="00293BE7"/>
    <w:rsid w:val="00294D9B"/>
    <w:rsid w:val="00296924"/>
    <w:rsid w:val="002B7702"/>
    <w:rsid w:val="002C4E18"/>
    <w:rsid w:val="002C7788"/>
    <w:rsid w:val="002E703B"/>
    <w:rsid w:val="00332B4A"/>
    <w:rsid w:val="00362DA6"/>
    <w:rsid w:val="003753A4"/>
    <w:rsid w:val="00381254"/>
    <w:rsid w:val="003A54C5"/>
    <w:rsid w:val="003A7224"/>
    <w:rsid w:val="003C663E"/>
    <w:rsid w:val="003D4FDD"/>
    <w:rsid w:val="003E0D57"/>
    <w:rsid w:val="003E2C2E"/>
    <w:rsid w:val="003E3E6C"/>
    <w:rsid w:val="003F1F2C"/>
    <w:rsid w:val="003F23B4"/>
    <w:rsid w:val="003F7E7F"/>
    <w:rsid w:val="004007D7"/>
    <w:rsid w:val="00401AB8"/>
    <w:rsid w:val="00403374"/>
    <w:rsid w:val="00410FC4"/>
    <w:rsid w:val="0041349F"/>
    <w:rsid w:val="00416D52"/>
    <w:rsid w:val="004448ED"/>
    <w:rsid w:val="004454F9"/>
    <w:rsid w:val="00445750"/>
    <w:rsid w:val="00453EE6"/>
    <w:rsid w:val="00455F65"/>
    <w:rsid w:val="00464269"/>
    <w:rsid w:val="00476943"/>
    <w:rsid w:val="0049115A"/>
    <w:rsid w:val="004A4A2C"/>
    <w:rsid w:val="004A6C10"/>
    <w:rsid w:val="004C1480"/>
    <w:rsid w:val="004D3940"/>
    <w:rsid w:val="004E33B0"/>
    <w:rsid w:val="004E4131"/>
    <w:rsid w:val="004F3604"/>
    <w:rsid w:val="004F378C"/>
    <w:rsid w:val="004F4D64"/>
    <w:rsid w:val="0051233D"/>
    <w:rsid w:val="00522308"/>
    <w:rsid w:val="00525669"/>
    <w:rsid w:val="00537EB6"/>
    <w:rsid w:val="00543A22"/>
    <w:rsid w:val="00554D84"/>
    <w:rsid w:val="0056452D"/>
    <w:rsid w:val="005657D9"/>
    <w:rsid w:val="00571DD4"/>
    <w:rsid w:val="00573FDA"/>
    <w:rsid w:val="00592696"/>
    <w:rsid w:val="00594185"/>
    <w:rsid w:val="005A7D98"/>
    <w:rsid w:val="005B64B8"/>
    <w:rsid w:val="005B7D01"/>
    <w:rsid w:val="005C3B29"/>
    <w:rsid w:val="005E0344"/>
    <w:rsid w:val="005E27E9"/>
    <w:rsid w:val="005E376A"/>
    <w:rsid w:val="005E50A5"/>
    <w:rsid w:val="005F2E32"/>
    <w:rsid w:val="005F460D"/>
    <w:rsid w:val="005F7959"/>
    <w:rsid w:val="005F7FA2"/>
    <w:rsid w:val="006337EF"/>
    <w:rsid w:val="0063683D"/>
    <w:rsid w:val="00654470"/>
    <w:rsid w:val="006669B8"/>
    <w:rsid w:val="00673A94"/>
    <w:rsid w:val="006825C3"/>
    <w:rsid w:val="00682E55"/>
    <w:rsid w:val="006A2F72"/>
    <w:rsid w:val="006A697F"/>
    <w:rsid w:val="006B7975"/>
    <w:rsid w:val="006C4941"/>
    <w:rsid w:val="006C733F"/>
    <w:rsid w:val="006D067E"/>
    <w:rsid w:val="006D2E0C"/>
    <w:rsid w:val="006D4FCD"/>
    <w:rsid w:val="006D5832"/>
    <w:rsid w:val="006E2117"/>
    <w:rsid w:val="006E66ED"/>
    <w:rsid w:val="006F09CF"/>
    <w:rsid w:val="006F1A0B"/>
    <w:rsid w:val="006F665B"/>
    <w:rsid w:val="00702703"/>
    <w:rsid w:val="00714D0D"/>
    <w:rsid w:val="00717DDF"/>
    <w:rsid w:val="00725273"/>
    <w:rsid w:val="00730F7C"/>
    <w:rsid w:val="00742EB3"/>
    <w:rsid w:val="00743110"/>
    <w:rsid w:val="00747DA0"/>
    <w:rsid w:val="00764C64"/>
    <w:rsid w:val="0077431E"/>
    <w:rsid w:val="007815CD"/>
    <w:rsid w:val="007A5610"/>
    <w:rsid w:val="007B191B"/>
    <w:rsid w:val="007C495D"/>
    <w:rsid w:val="007C5608"/>
    <w:rsid w:val="007C6C15"/>
    <w:rsid w:val="007D208A"/>
    <w:rsid w:val="007D3FD3"/>
    <w:rsid w:val="007F0B23"/>
    <w:rsid w:val="007F6A96"/>
    <w:rsid w:val="008039B0"/>
    <w:rsid w:val="00803B1B"/>
    <w:rsid w:val="008043EC"/>
    <w:rsid w:val="008044B3"/>
    <w:rsid w:val="00807F77"/>
    <w:rsid w:val="0081008D"/>
    <w:rsid w:val="0082718A"/>
    <w:rsid w:val="0083020C"/>
    <w:rsid w:val="00837545"/>
    <w:rsid w:val="0085242F"/>
    <w:rsid w:val="00870214"/>
    <w:rsid w:val="008758DA"/>
    <w:rsid w:val="0088105E"/>
    <w:rsid w:val="008813DA"/>
    <w:rsid w:val="00893F2D"/>
    <w:rsid w:val="008963C9"/>
    <w:rsid w:val="008A1D73"/>
    <w:rsid w:val="008B1355"/>
    <w:rsid w:val="008C210D"/>
    <w:rsid w:val="008C635B"/>
    <w:rsid w:val="008D6832"/>
    <w:rsid w:val="008E1461"/>
    <w:rsid w:val="008E770A"/>
    <w:rsid w:val="008F412C"/>
    <w:rsid w:val="00903255"/>
    <w:rsid w:val="00913B22"/>
    <w:rsid w:val="00945D2D"/>
    <w:rsid w:val="00947B5B"/>
    <w:rsid w:val="00952E34"/>
    <w:rsid w:val="00953EB1"/>
    <w:rsid w:val="00955A6D"/>
    <w:rsid w:val="009563A5"/>
    <w:rsid w:val="00973D58"/>
    <w:rsid w:val="00976E1F"/>
    <w:rsid w:val="00976FEC"/>
    <w:rsid w:val="009A2A10"/>
    <w:rsid w:val="009C5E42"/>
    <w:rsid w:val="009D5C28"/>
    <w:rsid w:val="00A02C46"/>
    <w:rsid w:val="00A121C4"/>
    <w:rsid w:val="00A13B58"/>
    <w:rsid w:val="00A219CA"/>
    <w:rsid w:val="00A304F8"/>
    <w:rsid w:val="00A33D05"/>
    <w:rsid w:val="00A51E19"/>
    <w:rsid w:val="00A520FF"/>
    <w:rsid w:val="00A60A84"/>
    <w:rsid w:val="00A86509"/>
    <w:rsid w:val="00A94807"/>
    <w:rsid w:val="00AA354C"/>
    <w:rsid w:val="00AC4CD4"/>
    <w:rsid w:val="00AC74BE"/>
    <w:rsid w:val="00AC7C3E"/>
    <w:rsid w:val="00AD2658"/>
    <w:rsid w:val="00AE3E60"/>
    <w:rsid w:val="00AE5A65"/>
    <w:rsid w:val="00AF0F5F"/>
    <w:rsid w:val="00B02034"/>
    <w:rsid w:val="00B03B70"/>
    <w:rsid w:val="00B1150B"/>
    <w:rsid w:val="00B15436"/>
    <w:rsid w:val="00B274B2"/>
    <w:rsid w:val="00B41526"/>
    <w:rsid w:val="00B52AFE"/>
    <w:rsid w:val="00B62585"/>
    <w:rsid w:val="00B62DA0"/>
    <w:rsid w:val="00B740AD"/>
    <w:rsid w:val="00B83448"/>
    <w:rsid w:val="00B857DF"/>
    <w:rsid w:val="00B86AEB"/>
    <w:rsid w:val="00BA7E09"/>
    <w:rsid w:val="00BB45D3"/>
    <w:rsid w:val="00BC21D8"/>
    <w:rsid w:val="00BD0D80"/>
    <w:rsid w:val="00BD6DD5"/>
    <w:rsid w:val="00BD7E5A"/>
    <w:rsid w:val="00BE2637"/>
    <w:rsid w:val="00BF52CC"/>
    <w:rsid w:val="00C009AF"/>
    <w:rsid w:val="00C124BB"/>
    <w:rsid w:val="00C27C63"/>
    <w:rsid w:val="00C30A73"/>
    <w:rsid w:val="00C35D7F"/>
    <w:rsid w:val="00C36E0D"/>
    <w:rsid w:val="00C420A0"/>
    <w:rsid w:val="00C60876"/>
    <w:rsid w:val="00C71CE4"/>
    <w:rsid w:val="00C74F1A"/>
    <w:rsid w:val="00C7574D"/>
    <w:rsid w:val="00C82DDD"/>
    <w:rsid w:val="00C8461A"/>
    <w:rsid w:val="00C8498E"/>
    <w:rsid w:val="00C85748"/>
    <w:rsid w:val="00C9401A"/>
    <w:rsid w:val="00CA0601"/>
    <w:rsid w:val="00CA0A9E"/>
    <w:rsid w:val="00CA6C43"/>
    <w:rsid w:val="00CB1ED6"/>
    <w:rsid w:val="00CF421C"/>
    <w:rsid w:val="00CF5161"/>
    <w:rsid w:val="00CF7CB3"/>
    <w:rsid w:val="00D042A0"/>
    <w:rsid w:val="00D1688D"/>
    <w:rsid w:val="00D2150B"/>
    <w:rsid w:val="00D22904"/>
    <w:rsid w:val="00D23ECC"/>
    <w:rsid w:val="00D26AFA"/>
    <w:rsid w:val="00D26FFF"/>
    <w:rsid w:val="00D33ED2"/>
    <w:rsid w:val="00D629B6"/>
    <w:rsid w:val="00D704D3"/>
    <w:rsid w:val="00D86292"/>
    <w:rsid w:val="00D8668E"/>
    <w:rsid w:val="00D9478A"/>
    <w:rsid w:val="00DA06E4"/>
    <w:rsid w:val="00DA2C11"/>
    <w:rsid w:val="00DA6885"/>
    <w:rsid w:val="00DB1641"/>
    <w:rsid w:val="00DB6CDD"/>
    <w:rsid w:val="00DD7694"/>
    <w:rsid w:val="00DE2E3E"/>
    <w:rsid w:val="00DE44F8"/>
    <w:rsid w:val="00DF1B51"/>
    <w:rsid w:val="00DF5EDF"/>
    <w:rsid w:val="00DF6127"/>
    <w:rsid w:val="00E21A22"/>
    <w:rsid w:val="00E32C0F"/>
    <w:rsid w:val="00E365F3"/>
    <w:rsid w:val="00E4039A"/>
    <w:rsid w:val="00E80297"/>
    <w:rsid w:val="00E97859"/>
    <w:rsid w:val="00EA1CB2"/>
    <w:rsid w:val="00EA67B0"/>
    <w:rsid w:val="00EA74C5"/>
    <w:rsid w:val="00EB45EB"/>
    <w:rsid w:val="00EB5096"/>
    <w:rsid w:val="00EB566F"/>
    <w:rsid w:val="00EC0BFB"/>
    <w:rsid w:val="00ED08CE"/>
    <w:rsid w:val="00ED0D18"/>
    <w:rsid w:val="00ED7456"/>
    <w:rsid w:val="00EF19F4"/>
    <w:rsid w:val="00F10A37"/>
    <w:rsid w:val="00F16315"/>
    <w:rsid w:val="00F30D3F"/>
    <w:rsid w:val="00F45F6F"/>
    <w:rsid w:val="00F467E9"/>
    <w:rsid w:val="00F50BCE"/>
    <w:rsid w:val="00F51039"/>
    <w:rsid w:val="00F564C7"/>
    <w:rsid w:val="00F637CA"/>
    <w:rsid w:val="00F72068"/>
    <w:rsid w:val="00F72111"/>
    <w:rsid w:val="00F72EBE"/>
    <w:rsid w:val="00F75554"/>
    <w:rsid w:val="00F83B33"/>
    <w:rsid w:val="00F963D2"/>
    <w:rsid w:val="00F971C0"/>
    <w:rsid w:val="00FA1478"/>
    <w:rsid w:val="00FA4BEE"/>
    <w:rsid w:val="00FA6998"/>
    <w:rsid w:val="00FA7CAE"/>
    <w:rsid w:val="00FB42E6"/>
    <w:rsid w:val="00FB5632"/>
    <w:rsid w:val="00FE1491"/>
    <w:rsid w:val="00FE4BC2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FC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72EBE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F72EBE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F72EB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F72EBE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F72EBE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F72EBE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F72EB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F72EB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F72EBE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F72EBE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EBE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F72EBE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rsid w:val="00F72EBE"/>
    <w:pPr>
      <w:ind w:left="1760"/>
    </w:pPr>
  </w:style>
  <w:style w:type="character" w:styleId="Odkaznavysvtlivky">
    <w:name w:val="endnote reference"/>
    <w:semiHidden/>
    <w:rsid w:val="00F72EBE"/>
    <w:rPr>
      <w:vertAlign w:val="superscript"/>
    </w:rPr>
  </w:style>
  <w:style w:type="character" w:styleId="Znakapoznpodarou">
    <w:name w:val="footnote reference"/>
    <w:semiHidden/>
    <w:rsid w:val="00F72EBE"/>
    <w:rPr>
      <w:vertAlign w:val="superscript"/>
    </w:rPr>
  </w:style>
  <w:style w:type="paragraph" w:styleId="Textpoznpodarou">
    <w:name w:val="footnote text"/>
    <w:basedOn w:val="Normln"/>
    <w:semiHidden/>
    <w:rsid w:val="00F72EBE"/>
    <w:pPr>
      <w:jc w:val="both"/>
    </w:pPr>
    <w:rPr>
      <w:sz w:val="20"/>
    </w:rPr>
  </w:style>
  <w:style w:type="paragraph" w:styleId="Zkladntext">
    <w:name w:val="Body Text"/>
    <w:basedOn w:val="Normln"/>
    <w:rsid w:val="00F72EBE"/>
    <w:pPr>
      <w:jc w:val="both"/>
    </w:pPr>
  </w:style>
  <w:style w:type="paragraph" w:styleId="Textvbloku">
    <w:name w:val="Block Text"/>
    <w:basedOn w:val="Normln"/>
    <w:rsid w:val="00F72EBE"/>
    <w:pPr>
      <w:ind w:left="2268" w:right="1711"/>
    </w:pPr>
    <w:rPr>
      <w:b/>
    </w:rPr>
  </w:style>
  <w:style w:type="paragraph" w:styleId="Zkladntext2">
    <w:name w:val="Body Text 2"/>
    <w:basedOn w:val="Normln"/>
    <w:rsid w:val="00F72EBE"/>
    <w:rPr>
      <w:b/>
    </w:rPr>
  </w:style>
  <w:style w:type="paragraph" w:styleId="Zkladntext3">
    <w:name w:val="Body Text 3"/>
    <w:basedOn w:val="Normln"/>
    <w:rsid w:val="00F72EBE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rsid w:val="00F72EBE"/>
  </w:style>
  <w:style w:type="character" w:styleId="Odkaznakoment">
    <w:name w:val="annotation reference"/>
    <w:semiHidden/>
    <w:rsid w:val="00F72EBE"/>
    <w:rPr>
      <w:sz w:val="16"/>
    </w:rPr>
  </w:style>
  <w:style w:type="paragraph" w:styleId="Zkladntextodsazen2">
    <w:name w:val="Body Text Indent 2"/>
    <w:basedOn w:val="Normln"/>
    <w:rsid w:val="00F72EBE"/>
    <w:pPr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sid w:val="00F72EBE"/>
    <w:rPr>
      <w:sz w:val="20"/>
    </w:rPr>
  </w:style>
  <w:style w:type="paragraph" w:styleId="Zkladntextodsazen3">
    <w:name w:val="Body Text Indent 3"/>
    <w:basedOn w:val="Normln"/>
    <w:rsid w:val="00F72EBE"/>
  </w:style>
  <w:style w:type="paragraph" w:customStyle="1" w:styleId="Bullet">
    <w:name w:val="Bullet"/>
    <w:basedOn w:val="Normln"/>
    <w:rsid w:val="00F72EBE"/>
    <w:pPr>
      <w:numPr>
        <w:numId w:val="2"/>
      </w:numPr>
    </w:pPr>
  </w:style>
  <w:style w:type="paragraph" w:styleId="Textbubliny">
    <w:name w:val="Balloon Text"/>
    <w:basedOn w:val="Normln"/>
    <w:semiHidden/>
    <w:rsid w:val="00F72EBE"/>
    <w:rPr>
      <w:rFonts w:ascii="Tahoma" w:hAnsi="Tahoma" w:cs="Tahoma"/>
      <w:sz w:val="16"/>
      <w:szCs w:val="16"/>
    </w:rPr>
  </w:style>
  <w:style w:type="character" w:styleId="Hypertextovodkaz">
    <w:name w:val="Hyperlink"/>
    <w:rsid w:val="00F72EBE"/>
    <w:rPr>
      <w:color w:val="0000FF"/>
      <w:u w:val="single"/>
    </w:rPr>
  </w:style>
  <w:style w:type="paragraph" w:customStyle="1" w:styleId="AHeader1">
    <w:name w:val="AHeader 1"/>
    <w:basedOn w:val="Normln"/>
    <w:rsid w:val="00F72EBE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F72EBE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F72EBE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F72EBE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72EBE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sid w:val="00F72EBE"/>
    <w:rPr>
      <w:rFonts w:ascii="Tahoma" w:hAnsi="Tahoma" w:cs="Tahoma"/>
      <w:sz w:val="16"/>
      <w:szCs w:val="16"/>
    </w:rPr>
  </w:style>
  <w:style w:type="character" w:styleId="Sledovanodkaz">
    <w:name w:val="FollowedHyperlink"/>
    <w:rsid w:val="00F72EBE"/>
    <w:rPr>
      <w:color w:val="800080"/>
      <w:u w:val="single"/>
    </w:rPr>
  </w:style>
  <w:style w:type="paragraph" w:styleId="Zkladntextodsazen">
    <w:name w:val="Body Text Indent"/>
    <w:basedOn w:val="Normln"/>
    <w:rsid w:val="00155E9D"/>
    <w:pPr>
      <w:spacing w:after="120"/>
      <w:ind w:left="283"/>
    </w:pPr>
  </w:style>
  <w:style w:type="table" w:styleId="Mkatabulky">
    <w:name w:val="Table Grid"/>
    <w:basedOn w:val="Normlntabulka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ln"/>
    <w:link w:val="BodytextAgencyChar"/>
    <w:rsid w:val="00953EB1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ulletsAgency">
    <w:name w:val="Bullets (Agency)"/>
    <w:basedOn w:val="Bezseznamu"/>
    <w:rsid w:val="00953EB1"/>
    <w:pPr>
      <w:numPr>
        <w:numId w:val="40"/>
      </w:numPr>
    </w:pPr>
  </w:style>
  <w:style w:type="paragraph" w:customStyle="1" w:styleId="NormalAgency">
    <w:name w:val="Normal (Agency)"/>
    <w:link w:val="NormalAgencyChar"/>
    <w:rsid w:val="00953EB1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953EB1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MT Extra" w:hAnsi="MT Extr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ln"/>
    <w:semiHidden/>
    <w:rsid w:val="00953EB1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link w:val="Bodytext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old">
    <w:name w:val="Normal (old)"/>
    <w:basedOn w:val="Normln"/>
    <w:rsid w:val="00953EB1"/>
    <w:pPr>
      <w:ind w:left="720" w:hanging="720"/>
    </w:pPr>
    <w:rPr>
      <w:rFonts w:eastAsia="SimSun"/>
      <w:szCs w:val="18"/>
      <w:lang w:val="en-GB" w:eastAsia="zh-CN"/>
    </w:rPr>
  </w:style>
  <w:style w:type="paragraph" w:customStyle="1" w:styleId="Default">
    <w:name w:val="Default"/>
    <w:rsid w:val="00B52A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B52AFE"/>
    <w:pPr>
      <w:spacing w:after="260"/>
    </w:pPr>
    <w:rPr>
      <w:color w:val="auto"/>
    </w:rPr>
  </w:style>
  <w:style w:type="character" w:customStyle="1" w:styleId="TextkomenteChar">
    <w:name w:val="Text komentáře Char"/>
    <w:link w:val="Textkomente"/>
    <w:semiHidden/>
    <w:rsid w:val="00543A2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A697F"/>
    <w:rPr>
      <w:b/>
      <w:bCs/>
    </w:rPr>
  </w:style>
  <w:style w:type="character" w:customStyle="1" w:styleId="PedmtkomenteChar">
    <w:name w:val="Předmět komentáře Char"/>
    <w:link w:val="Pedmtkomente"/>
    <w:rsid w:val="006A697F"/>
    <w:rPr>
      <w:b/>
      <w:bCs/>
      <w:lang w:eastAsia="en-US"/>
    </w:rPr>
  </w:style>
  <w:style w:type="paragraph" w:styleId="Revize">
    <w:name w:val="Revision"/>
    <w:hidden/>
    <w:uiPriority w:val="99"/>
    <w:semiHidden/>
    <w:rsid w:val="00C30A73"/>
    <w:rPr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C7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308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791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3929-C914-4E7A-BACF-3EE3B3C3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CS_qrd_veterinary template_v. 8.1_clean</vt:lpstr>
      <vt:lpstr>CS_qrd_veterinary template_v. 8.1_clean</vt:lpstr>
    </vt:vector>
  </TitlesOfParts>
  <LinksUpToDate>false</LinksUpToDate>
  <CharactersWithSpaces>8596</CharactersWithSpaces>
  <SharedDoc>false</SharedDoc>
  <HLinks>
    <vt:vector size="6" baseType="variant"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CS_qrd_veterinary template_v. 8.1_clean</dc:title>
  <dc:creator/>
  <cp:lastModifiedBy/>
  <cp:revision>1</cp:revision>
  <dcterms:created xsi:type="dcterms:W3CDTF">2025-11-07T08:21:00Z</dcterms:created>
  <dcterms:modified xsi:type="dcterms:W3CDTF">2025-12-10T08:56:00Z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CURRENT,1.0</vt:lpwstr>
  </property>
  <property fmtid="{D5CDD505-2E9C-101B-9397-08002B2CF9AE}" pid="3" name="DM_Name">
    <vt:lpwstr>CS_qrd_veterinary template_v. 8.1_clean</vt:lpwstr>
  </property>
  <property fmtid="{D5CDD505-2E9C-101B-9397-08002B2CF9AE}" pid="4" name="DM_Creation_Date">
    <vt:lpwstr>07/02/2017 17:08:10</vt:lpwstr>
  </property>
  <property fmtid="{D5CDD505-2E9C-101B-9397-08002B2CF9AE}" pid="5" name="DM_Modify_Date">
    <vt:lpwstr>07/02/2017 17:08:10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emea_document</vt:lpwstr>
  </property>
  <property fmtid="{D5CDD505-2E9C-101B-9397-08002B2CF9AE}" pid="9" name="DM_DocRefId">
    <vt:lpwstr>EMA/89123/2017</vt:lpwstr>
  </property>
  <property fmtid="{D5CDD505-2E9C-101B-9397-08002B2CF9AE}" pid="10" name="DM_Category">
    <vt:lpwstr>Templates and Form</vt:lpwstr>
  </property>
  <property fmtid="{D5CDD505-2E9C-101B-9397-08002B2CF9AE}" pid="11" name="DM_Path">
    <vt:lpwstr>/02b. Administration of Scientific Meeting/WPs SAGs DGs and other WGs/CxMP - QRD/3. Other activities/02. Procedures/01. QRD PI templates/02 QRD Veterinary templates/13 V-template v.8.1 - publication/03 All other languages vet QRD PI_for publication/01 Cle</vt:lpwstr>
  </property>
  <property fmtid="{D5CDD505-2E9C-101B-9397-08002B2CF9AE}" pid="12" name="DM_emea_doc_ref_id">
    <vt:lpwstr>EMA/89123/2017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07/02/2017 17:08:10</vt:lpwstr>
  </property>
</Properties>
</file>