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65AC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65AC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65AC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236812B" w:rsidR="00C114FF" w:rsidRDefault="00591036" w:rsidP="00591036">
      <w:pPr>
        <w:jc w:val="both"/>
        <w:rPr>
          <w:szCs w:val="22"/>
        </w:rPr>
      </w:pPr>
      <w:bookmarkStart w:id="0" w:name="_Hlk227755025"/>
      <w:r>
        <w:t xml:space="preserve">Hedylon </w:t>
      </w:r>
      <w:r w:rsidR="001939D4">
        <w:t>2</w:t>
      </w:r>
      <w:r>
        <w:t>5 mg tablety pro psy</w:t>
      </w:r>
    </w:p>
    <w:bookmarkEnd w:id="0"/>
    <w:p w14:paraId="3AEB0371" w14:textId="77777777" w:rsidR="00591036" w:rsidRPr="00B41D57" w:rsidRDefault="00591036" w:rsidP="00591036">
      <w:pPr>
        <w:jc w:val="both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65AC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ABC6D4" w14:textId="4E94F2D4" w:rsidR="00591036" w:rsidRDefault="00A52098" w:rsidP="00591036">
      <w:pPr>
        <w:jc w:val="both"/>
        <w:rPr>
          <w:szCs w:val="22"/>
        </w:rPr>
      </w:pPr>
      <w:r>
        <w:t xml:space="preserve">Každá </w:t>
      </w:r>
      <w:r w:rsidR="00591036">
        <w:t>tableta obsahuje:</w:t>
      </w:r>
    </w:p>
    <w:p w14:paraId="37A8C0E0" w14:textId="77777777" w:rsidR="00591036" w:rsidRPr="00591036" w:rsidRDefault="00591036" w:rsidP="00591036">
      <w:pPr>
        <w:jc w:val="both"/>
        <w:rPr>
          <w:szCs w:val="22"/>
        </w:rPr>
      </w:pPr>
    </w:p>
    <w:p w14:paraId="668A2BBB" w14:textId="61058427" w:rsidR="00C114FF" w:rsidRPr="00B41D57" w:rsidRDefault="00665AC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5005F702" w:rsidR="00C114FF" w:rsidRPr="00B41D57" w:rsidRDefault="00591036" w:rsidP="00591036">
      <w:pPr>
        <w:jc w:val="both"/>
        <w:rPr>
          <w:iCs/>
          <w:szCs w:val="22"/>
        </w:rPr>
      </w:pPr>
      <w:r>
        <w:t xml:space="preserve">Prednisolonum </w:t>
      </w:r>
      <w:r w:rsidR="001939D4">
        <w:t>2</w:t>
      </w:r>
      <w:r>
        <w:t>5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763212A" w:rsidR="00C114FF" w:rsidRPr="00B41D57" w:rsidRDefault="00665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CDE5983" w14:textId="77777777" w:rsidR="00591036" w:rsidRPr="00B41D57" w:rsidRDefault="0059103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</w:tblGrid>
      <w:tr w:rsidR="00591036" w14:paraId="035E221B" w14:textId="77777777" w:rsidTr="00AB1040">
        <w:tc>
          <w:tcPr>
            <w:tcW w:w="5524" w:type="dxa"/>
            <w:shd w:val="clear" w:color="auto" w:fill="auto"/>
            <w:vAlign w:val="center"/>
          </w:tcPr>
          <w:p w14:paraId="53627638" w14:textId="77777777" w:rsidR="00591036" w:rsidRPr="00B41D57" w:rsidRDefault="00591036" w:rsidP="0066725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91036" w14:paraId="6F530E23" w14:textId="77777777" w:rsidTr="00AB1040">
        <w:tc>
          <w:tcPr>
            <w:tcW w:w="5524" w:type="dxa"/>
            <w:shd w:val="clear" w:color="auto" w:fill="auto"/>
          </w:tcPr>
          <w:p w14:paraId="4D4F1E87" w14:textId="77777777" w:rsidR="00591036" w:rsidRPr="00B41D57" w:rsidRDefault="00591036" w:rsidP="0066725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55822">
              <w:t>Monohydrát laktosy</w:t>
            </w:r>
          </w:p>
        </w:tc>
      </w:tr>
      <w:tr w:rsidR="00591036" w14:paraId="4E82B04B" w14:textId="77777777" w:rsidTr="00AB1040">
        <w:tc>
          <w:tcPr>
            <w:tcW w:w="5524" w:type="dxa"/>
            <w:shd w:val="clear" w:color="auto" w:fill="auto"/>
          </w:tcPr>
          <w:p w14:paraId="60524089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Kukuřičný škrob</w:t>
            </w:r>
          </w:p>
        </w:tc>
      </w:tr>
      <w:tr w:rsidR="00591036" w14:paraId="7902AEED" w14:textId="77777777" w:rsidTr="00AB1040">
        <w:tc>
          <w:tcPr>
            <w:tcW w:w="5524" w:type="dxa"/>
            <w:shd w:val="clear" w:color="auto" w:fill="auto"/>
          </w:tcPr>
          <w:p w14:paraId="06B21600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Předbobtnalý škrob</w:t>
            </w:r>
          </w:p>
        </w:tc>
      </w:tr>
      <w:tr w:rsidR="00591036" w14:paraId="7CA4E761" w14:textId="77777777" w:rsidTr="00AB1040">
        <w:tc>
          <w:tcPr>
            <w:tcW w:w="5524" w:type="dxa"/>
            <w:shd w:val="clear" w:color="auto" w:fill="auto"/>
          </w:tcPr>
          <w:p w14:paraId="76FDAB63" w14:textId="77777777" w:rsidR="00591036" w:rsidRPr="00B41D57" w:rsidRDefault="00591036" w:rsidP="0066725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355822">
              <w:t>Koloidní bezvodý oxid křemičitý</w:t>
            </w:r>
          </w:p>
        </w:tc>
      </w:tr>
      <w:tr w:rsidR="00591036" w14:paraId="7BD58EB2" w14:textId="77777777" w:rsidTr="00AB1040">
        <w:tc>
          <w:tcPr>
            <w:tcW w:w="5524" w:type="dxa"/>
            <w:shd w:val="clear" w:color="auto" w:fill="auto"/>
          </w:tcPr>
          <w:p w14:paraId="5D4D5C2A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Mastek</w:t>
            </w:r>
          </w:p>
        </w:tc>
      </w:tr>
      <w:tr w:rsidR="00591036" w14:paraId="327CB227" w14:textId="77777777" w:rsidTr="00AB1040">
        <w:tc>
          <w:tcPr>
            <w:tcW w:w="5524" w:type="dxa"/>
            <w:shd w:val="clear" w:color="auto" w:fill="auto"/>
          </w:tcPr>
          <w:p w14:paraId="4AD041E4" w14:textId="77777777" w:rsidR="00591036" w:rsidRPr="00B41D57" w:rsidRDefault="00591036" w:rsidP="00667255">
            <w:pPr>
              <w:spacing w:before="60" w:after="60"/>
              <w:rPr>
                <w:iCs/>
                <w:szCs w:val="22"/>
              </w:rPr>
            </w:pPr>
            <w:r w:rsidRPr="00355822">
              <w:t>Magnesium-stearát</w:t>
            </w:r>
          </w:p>
        </w:tc>
      </w:tr>
    </w:tbl>
    <w:p w14:paraId="38F51D2A" w14:textId="5F279773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91B78" w14:textId="0FE1DDE6" w:rsidR="00591036" w:rsidRPr="000A2BB2" w:rsidRDefault="00591036" w:rsidP="00591036">
      <w:pPr>
        <w:jc w:val="both"/>
        <w:rPr>
          <w:szCs w:val="22"/>
        </w:rPr>
      </w:pPr>
      <w:r>
        <w:t xml:space="preserve">Bílé kulaté tablety s křížovou dělicí rýhou na jedné straně a s vyraženým číslem </w:t>
      </w:r>
      <w:r w:rsidR="001939D4">
        <w:t>2</w:t>
      </w:r>
      <w:r>
        <w:t>5 na druhé straně.</w:t>
      </w:r>
    </w:p>
    <w:p w14:paraId="1E8F7B13" w14:textId="77777777" w:rsidR="00591036" w:rsidRPr="000A2BB2" w:rsidRDefault="00591036" w:rsidP="00591036">
      <w:pPr>
        <w:jc w:val="both"/>
        <w:rPr>
          <w:szCs w:val="22"/>
        </w:rPr>
      </w:pPr>
      <w:r>
        <w:t>Tablety lze dělit na 2 nebo 4 stejné části.</w:t>
      </w:r>
    </w:p>
    <w:p w14:paraId="2E6CA329" w14:textId="79A9696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CA0CD" w14:textId="77777777" w:rsidR="00261CFC" w:rsidRPr="00B41D57" w:rsidRDefault="00261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65AC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65AC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D6BC2" w14:textId="670A6FAF" w:rsidR="00591036" w:rsidRDefault="00591036" w:rsidP="00591036">
      <w:pPr>
        <w:jc w:val="both"/>
        <w:rPr>
          <w:szCs w:val="22"/>
        </w:rPr>
      </w:pPr>
      <w:r>
        <w:t>Psi.</w:t>
      </w:r>
    </w:p>
    <w:p w14:paraId="27121374" w14:textId="77777777" w:rsidR="00591036" w:rsidRPr="00B41D57" w:rsidRDefault="005910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65AC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C9E62" w14:textId="475593FF" w:rsidR="00591036" w:rsidRDefault="00591036" w:rsidP="00591036">
      <w:pPr>
        <w:jc w:val="both"/>
        <w:rPr>
          <w:szCs w:val="22"/>
        </w:rPr>
      </w:pPr>
      <w:r>
        <w:t>Symptomatická léčba nebo doplňková léčba zánětlivých a imunitně podmíněných nemocí u psů.</w:t>
      </w:r>
    </w:p>
    <w:p w14:paraId="45A9E78C" w14:textId="70072975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665AC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0978DC" w14:textId="77777777" w:rsidR="00591036" w:rsidRPr="005566AA" w:rsidRDefault="00591036" w:rsidP="00591036">
      <w:pPr>
        <w:jc w:val="both"/>
        <w:rPr>
          <w:szCs w:val="22"/>
        </w:rPr>
      </w:pPr>
      <w:r>
        <w:t xml:space="preserve">Nepoužívat u zvířat s: </w:t>
      </w:r>
    </w:p>
    <w:p w14:paraId="386E8603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virovými, mykotickými nebo parazitárními infekcemi, které nejsou vhodně léčeny,</w:t>
      </w:r>
    </w:p>
    <w:p w14:paraId="0317EA39" w14:textId="09BD9B8E" w:rsidR="00591036" w:rsidRPr="005566AA" w:rsidRDefault="00591036" w:rsidP="00591036">
      <w:pPr>
        <w:ind w:left="142"/>
        <w:jc w:val="both"/>
        <w:rPr>
          <w:szCs w:val="22"/>
        </w:rPr>
      </w:pPr>
      <w:r>
        <w:t xml:space="preserve">- </w:t>
      </w:r>
      <w:r w:rsidRPr="00C66A2C">
        <w:t xml:space="preserve">diabetem </w:t>
      </w:r>
      <w:proofErr w:type="spellStart"/>
      <w:r w:rsidRPr="00C66A2C">
        <w:t>mellit</w:t>
      </w:r>
      <w:r>
        <w:t>em</w:t>
      </w:r>
      <w:proofErr w:type="spellEnd"/>
      <w:r>
        <w:t xml:space="preserve">, </w:t>
      </w:r>
    </w:p>
    <w:p w14:paraId="47814AF9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hyperadrenokorticismem,</w:t>
      </w:r>
    </w:p>
    <w:p w14:paraId="46260A20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osteoporózou,</w:t>
      </w:r>
    </w:p>
    <w:p w14:paraId="3C5F4C09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srdečním selháním,</w:t>
      </w:r>
    </w:p>
    <w:p w14:paraId="2EF4CA04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renální insuficiencí,</w:t>
      </w:r>
    </w:p>
    <w:p w14:paraId="7FF6BFA2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ulcerací rohovky,</w:t>
      </w:r>
    </w:p>
    <w:p w14:paraId="3822B54B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gastrointestinální ulcerací,</w:t>
      </w:r>
    </w:p>
    <w:p w14:paraId="2691D970" w14:textId="77777777" w:rsidR="00591036" w:rsidRPr="005566AA" w:rsidRDefault="00591036" w:rsidP="00591036">
      <w:pPr>
        <w:ind w:left="142"/>
        <w:jc w:val="both"/>
        <w:rPr>
          <w:szCs w:val="22"/>
        </w:rPr>
      </w:pPr>
      <w:r>
        <w:t>- glaukomem.</w:t>
      </w:r>
    </w:p>
    <w:p w14:paraId="444F5356" w14:textId="710DE0B9" w:rsidR="00591036" w:rsidRPr="005566AA" w:rsidRDefault="00591036" w:rsidP="00591036">
      <w:pPr>
        <w:jc w:val="both"/>
        <w:rPr>
          <w:szCs w:val="22"/>
        </w:rPr>
      </w:pPr>
      <w:r>
        <w:t>Nepoužívat současně s</w:t>
      </w:r>
      <w:r w:rsidR="005917AB">
        <w:t> </w:t>
      </w:r>
      <w:r>
        <w:t>živými</w:t>
      </w:r>
      <w:r w:rsidR="005917AB">
        <w:t xml:space="preserve"> </w:t>
      </w:r>
      <w:proofErr w:type="spellStart"/>
      <w:r w:rsidR="005917AB">
        <w:t>atenuovanými</w:t>
      </w:r>
      <w:proofErr w:type="spellEnd"/>
      <w:r>
        <w:t xml:space="preserve"> vakcínami. </w:t>
      </w:r>
    </w:p>
    <w:p w14:paraId="323CE62E" w14:textId="3C7307F4" w:rsidR="00591036" w:rsidRPr="005566AA" w:rsidRDefault="00591036" w:rsidP="00591036">
      <w:pPr>
        <w:jc w:val="both"/>
        <w:rPr>
          <w:szCs w:val="22"/>
        </w:rPr>
      </w:pPr>
      <w:r>
        <w:t>Nepoužívat v případ</w:t>
      </w:r>
      <w:r w:rsidR="00C66A2C">
        <w:t>e</w:t>
      </w:r>
      <w:r>
        <w:t>ch přecitlivělosti na léčivou látku, na jiné kortikosteroidy nebo na některou z pomocných látek.</w:t>
      </w:r>
    </w:p>
    <w:p w14:paraId="655747AD" w14:textId="6A3C6488" w:rsidR="00591036" w:rsidRDefault="00591036" w:rsidP="00591036">
      <w:pPr>
        <w:jc w:val="both"/>
        <w:rPr>
          <w:szCs w:val="22"/>
        </w:rPr>
      </w:pPr>
      <w:r>
        <w:t>Viz také body 3.7 a 3.8.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65AC9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E1343F" w14:textId="35267583" w:rsidR="00591036" w:rsidRPr="000A2BB2" w:rsidRDefault="00591036" w:rsidP="00591036">
      <w:pPr>
        <w:jc w:val="both"/>
        <w:rPr>
          <w:b/>
          <w:szCs w:val="22"/>
        </w:rPr>
      </w:pPr>
      <w:r>
        <w:t>Podávání kortikosteroidů vede spíše k</w:t>
      </w:r>
      <w:r w:rsidR="004D7C15">
        <w:t>e</w:t>
      </w:r>
      <w:r>
        <w:t xml:space="preserve"> zlepšení klinických symptomů než k léčbě. Léčba by měla být kombinována s léčbou základního onemocnění a/nebo kontrolou prostředí.</w:t>
      </w:r>
    </w:p>
    <w:p w14:paraId="7D798E15" w14:textId="7AEBC571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65AC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665AC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406A18" w14:textId="29E99730" w:rsidR="00591036" w:rsidRPr="00BD18D9" w:rsidRDefault="00591036" w:rsidP="00591036">
      <w:pPr>
        <w:jc w:val="both"/>
        <w:rPr>
          <w:szCs w:val="22"/>
        </w:rPr>
      </w:pPr>
      <w:r>
        <w:t>V případe</w:t>
      </w:r>
      <w:r w:rsidR="001939D4">
        <w:t>ch</w:t>
      </w:r>
      <w:r>
        <w:t xml:space="preserve"> výskytu bakteriální infekce by měl být </w:t>
      </w:r>
      <w:r w:rsidRPr="00591036">
        <w:t xml:space="preserve">veterinární léčivý </w:t>
      </w:r>
      <w:r>
        <w:t>přípravek používán ve spojení s vhodnou antibakteriální léčbou. Farmakologicky účinné koncentrace dávek mohou vést k adrenální nedostatečnosti. To se může projevit zejména po vysazení léčby kortikosteroidy. Uvedený účinek lze minimalizovat zavedením podávání každý druhý den, pokud je to z praktického hlediska možné. Dávku je třeba snižovat a vysazovat postupně, aby nedošlo k náhlé adrenální nedostatečnosti (viz bod 3.9).</w:t>
      </w:r>
    </w:p>
    <w:p w14:paraId="0A32F862" w14:textId="3D1DF6A4" w:rsidR="00591036" w:rsidRPr="00BD18D9" w:rsidRDefault="00591036" w:rsidP="00591036">
      <w:pPr>
        <w:jc w:val="both"/>
        <w:rPr>
          <w:szCs w:val="22"/>
        </w:rPr>
      </w:pPr>
      <w:r>
        <w:t xml:space="preserve">Kortikoidy, jako je prednisolon, způsobují exacerbaci katabolismu proteinů. V důsledku toho je třeba </w:t>
      </w:r>
      <w:r w:rsidRPr="00591036">
        <w:t xml:space="preserve">veterinární léčivý </w:t>
      </w:r>
      <w:r>
        <w:t>přípravek podávat s opatrností u starších nebo podvyživených zvířat.</w:t>
      </w:r>
    </w:p>
    <w:p w14:paraId="11B6163A" w14:textId="54FB0701" w:rsidR="00C114FF" w:rsidRPr="00B41D57" w:rsidRDefault="00591036" w:rsidP="00591036">
      <w:pPr>
        <w:jc w:val="both"/>
        <w:rPr>
          <w:szCs w:val="22"/>
        </w:rPr>
      </w:pPr>
      <w:r>
        <w:t>Kortikoidy, jako je prednisolon, je třeba používat s opatrností u pacientů s hypertenzí, epilepsií, popáleninami, předchozí steroidní myopatií, u zvířat s oslabenou imunitou, u mladých zvířat mohou kortikosteroidy vést k zpomalení růstu.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665AC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92B563" w14:textId="77777777" w:rsidR="00591036" w:rsidRPr="008A2D28" w:rsidRDefault="00591036" w:rsidP="00591036">
      <w:pPr>
        <w:jc w:val="both"/>
        <w:rPr>
          <w:szCs w:val="22"/>
        </w:rPr>
      </w:pPr>
      <w:r>
        <w:t xml:space="preserve">Prednisolon nebo jiné kortikosteroidy mohou způsobit přecitlivělost (alergické reakce). </w:t>
      </w:r>
    </w:p>
    <w:p w14:paraId="0D45826A" w14:textId="0589E57E" w:rsidR="00591036" w:rsidRPr="008A2D28" w:rsidRDefault="00591036" w:rsidP="00591036">
      <w:pPr>
        <w:jc w:val="both"/>
        <w:rPr>
          <w:szCs w:val="22"/>
        </w:rPr>
      </w:pPr>
      <w:r>
        <w:t>Lidé se známou přecitlivělost</w:t>
      </w:r>
      <w:r w:rsidR="004D30D0">
        <w:t>í</w:t>
      </w:r>
      <w:r>
        <w:t xml:space="preserve"> na prednisolon, jiné kortikosteroidy nebo na některou z pomocných látek by se měli vyhnout kontaktu s veterinárním léčivým přípravkem. </w:t>
      </w:r>
    </w:p>
    <w:p w14:paraId="3EA8E244" w14:textId="7E9DD2C8" w:rsidR="00591036" w:rsidRDefault="00591036" w:rsidP="00591036">
      <w:pPr>
        <w:jc w:val="both"/>
        <w:rPr>
          <w:rFonts w:cs="Arial"/>
          <w:bCs/>
          <w:szCs w:val="22"/>
        </w:rPr>
      </w:pPr>
      <w:r>
        <w:t xml:space="preserve">Aby se zabránilo náhodnému požití, zejména dítětem, </w:t>
      </w:r>
      <w:r w:rsidR="000009B3">
        <w:t xml:space="preserve">vraťte </w:t>
      </w:r>
      <w:r>
        <w:t>nepoužité části tablet na místo v otevřeném blistru a vložt</w:t>
      </w:r>
      <w:r w:rsidR="000009B3">
        <w:t>e</w:t>
      </w:r>
      <w:r>
        <w:t xml:space="preserve"> zpět do krabičky.</w:t>
      </w:r>
    </w:p>
    <w:p w14:paraId="6FFD28A9" w14:textId="77777777" w:rsidR="00591036" w:rsidRPr="00924C28" w:rsidRDefault="00591036" w:rsidP="00591036">
      <w:pPr>
        <w:jc w:val="both"/>
        <w:rPr>
          <w:szCs w:val="22"/>
        </w:rPr>
      </w:pPr>
      <w:r>
        <w:t>V případě náhodného požití, zejména dítětem, vyhledejte ihned lékařskou pomoc a ukažte příbalovou informaci nebo etiketu praktickému lékaři.</w:t>
      </w:r>
    </w:p>
    <w:p w14:paraId="5E0DD30E" w14:textId="77777777" w:rsidR="00591036" w:rsidRDefault="00591036" w:rsidP="00591036">
      <w:pPr>
        <w:jc w:val="both"/>
        <w:rPr>
          <w:szCs w:val="22"/>
        </w:rPr>
      </w:pPr>
      <w:r>
        <w:t>Kortikosteroidy mohou způsobit fetální malformace, proto je doporučeno, aby se těhotné ženy vyhnuly kontaktu s veterinárním léčivým přípravkem.</w:t>
      </w:r>
    </w:p>
    <w:p w14:paraId="53669D12" w14:textId="07AC3680" w:rsidR="00591036" w:rsidRPr="008A2D28" w:rsidRDefault="00591036" w:rsidP="00591036">
      <w:pPr>
        <w:jc w:val="both"/>
        <w:rPr>
          <w:szCs w:val="22"/>
        </w:rPr>
      </w:pPr>
      <w:r>
        <w:t xml:space="preserve">Po </w:t>
      </w:r>
      <w:r w:rsidR="000009B3">
        <w:t xml:space="preserve">nakládání </w:t>
      </w:r>
      <w:r>
        <w:t xml:space="preserve">s tabletami si ihned důkladně umyjte ruce.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2B964" w14:textId="77777777" w:rsidR="00586984" w:rsidRPr="00B41D57" w:rsidRDefault="00586984" w:rsidP="0058698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AEEFA89" w14:textId="77777777" w:rsidR="00586984" w:rsidRPr="00B41D57" w:rsidRDefault="00586984" w:rsidP="00586984">
      <w:pPr>
        <w:tabs>
          <w:tab w:val="clear" w:pos="567"/>
        </w:tabs>
        <w:spacing w:line="240" w:lineRule="auto"/>
        <w:rPr>
          <w:szCs w:val="22"/>
        </w:rPr>
      </w:pPr>
    </w:p>
    <w:p w14:paraId="5D0E1F00" w14:textId="77777777" w:rsidR="00586984" w:rsidRPr="00B41D57" w:rsidRDefault="00586984" w:rsidP="0058698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130D8F4B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65AC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1D080EB" w14:textId="1855DAAB" w:rsidR="00586984" w:rsidRDefault="00586984" w:rsidP="00586984">
      <w:pPr>
        <w:jc w:val="both"/>
        <w:rPr>
          <w:szCs w:val="22"/>
        </w:rPr>
      </w:pPr>
      <w:r>
        <w:t>Psi:</w:t>
      </w:r>
    </w:p>
    <w:p w14:paraId="7850726F" w14:textId="77777777" w:rsidR="00586984" w:rsidRPr="00B41D57" w:rsidRDefault="00586984" w:rsidP="005461C4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86984" w14:paraId="68FF30C0" w14:textId="77777777" w:rsidTr="00AB1040">
        <w:tc>
          <w:tcPr>
            <w:tcW w:w="1957" w:type="pct"/>
          </w:tcPr>
          <w:p w14:paraId="269949D5" w14:textId="77777777" w:rsidR="00586984" w:rsidRPr="00B41D57" w:rsidRDefault="00586984" w:rsidP="00667255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61B22EDE" w14:textId="77777777" w:rsidR="00586984" w:rsidRPr="00B41D57" w:rsidRDefault="00586984" w:rsidP="00667255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0A2BBE7D" w14:textId="1FA76E95" w:rsidR="00586984" w:rsidRPr="00586984" w:rsidRDefault="00586984" w:rsidP="00586984">
            <w:pPr>
              <w:spacing w:before="60" w:after="60"/>
              <w:rPr>
                <w:iCs/>
                <w:szCs w:val="22"/>
                <w:lang w:val="es-ES"/>
              </w:rPr>
            </w:pPr>
            <w:r w:rsidRPr="00586984">
              <w:rPr>
                <w:iCs/>
                <w:szCs w:val="22"/>
                <w:lang w:val="es-ES"/>
              </w:rPr>
              <w:t>Zvýšené triglyceridy</w:t>
            </w:r>
            <w:r w:rsidRPr="00586984">
              <w:rPr>
                <w:iCs/>
                <w:szCs w:val="22"/>
                <w:vertAlign w:val="superscript"/>
                <w:lang w:val="es-ES"/>
              </w:rPr>
              <w:t>1</w:t>
            </w:r>
          </w:p>
          <w:p w14:paraId="0BBCE739" w14:textId="5D9670A3" w:rsidR="00586984" w:rsidRPr="00B41D57" w:rsidRDefault="00586984" w:rsidP="00586984">
            <w:pPr>
              <w:spacing w:before="60" w:after="60"/>
              <w:rPr>
                <w:iCs/>
                <w:szCs w:val="22"/>
              </w:rPr>
            </w:pPr>
            <w:r w:rsidRPr="00586984">
              <w:rPr>
                <w:iCs/>
                <w:szCs w:val="22"/>
                <w:lang w:val="es-ES"/>
              </w:rPr>
              <w:t>Hypokortizolémie</w:t>
            </w:r>
            <w:r w:rsidRPr="00586984">
              <w:rPr>
                <w:iCs/>
                <w:szCs w:val="22"/>
                <w:vertAlign w:val="superscript"/>
                <w:lang w:val="es-ES"/>
              </w:rPr>
              <w:t>2</w:t>
            </w:r>
          </w:p>
        </w:tc>
      </w:tr>
      <w:tr w:rsidR="00AB1040" w14:paraId="2E2E6600" w14:textId="77777777" w:rsidTr="00AB1040">
        <w:tc>
          <w:tcPr>
            <w:tcW w:w="1957" w:type="pct"/>
          </w:tcPr>
          <w:p w14:paraId="20FE14B0" w14:textId="79CB40A5" w:rsidR="00AB1040" w:rsidRPr="00B41D57" w:rsidRDefault="00AB1040" w:rsidP="00AB1040">
            <w:pPr>
              <w:spacing w:before="60" w:after="60"/>
              <w:rPr>
                <w:szCs w:val="22"/>
              </w:rPr>
            </w:pPr>
            <w:r w:rsidRPr="00586984">
              <w:rPr>
                <w:szCs w:val="22"/>
              </w:rPr>
              <w:t>Neurčená frekvence (nelze určit z dostupných údajů):</w:t>
            </w:r>
          </w:p>
        </w:tc>
        <w:tc>
          <w:tcPr>
            <w:tcW w:w="3043" w:type="pct"/>
          </w:tcPr>
          <w:p w14:paraId="7E379EA7" w14:textId="77777777" w:rsidR="00AB1040" w:rsidRPr="0090612C" w:rsidRDefault="00AB1040" w:rsidP="00AB104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 xml:space="preserve">Adrenální </w:t>
            </w:r>
            <w:r w:rsidRPr="0090612C">
              <w:rPr>
                <w:iCs/>
                <w:szCs w:val="22"/>
              </w:rPr>
              <w:t>nedostatečnost</w:t>
            </w:r>
            <w:r w:rsidRPr="00586984">
              <w:rPr>
                <w:iCs/>
                <w:szCs w:val="22"/>
                <w:vertAlign w:val="superscript"/>
              </w:rPr>
              <w:t>3</w:t>
            </w:r>
          </w:p>
          <w:p w14:paraId="36CE7470" w14:textId="6F4A63C7" w:rsidR="00AB1040" w:rsidRDefault="00AB1040" w:rsidP="00AB104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</w:t>
            </w:r>
            <w:r w:rsidRPr="0090612C">
              <w:rPr>
                <w:iCs/>
                <w:szCs w:val="22"/>
              </w:rPr>
              <w:t>yperadrenokorticismus</w:t>
            </w:r>
            <w:proofErr w:type="spellEnd"/>
            <w:r w:rsidRPr="0090612C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proofErr w:type="spellStart"/>
            <w:r>
              <w:rPr>
                <w:iCs/>
                <w:szCs w:val="22"/>
              </w:rPr>
              <w:t>i</w:t>
            </w:r>
            <w:r w:rsidRPr="0090612C">
              <w:rPr>
                <w:iCs/>
                <w:szCs w:val="22"/>
              </w:rPr>
              <w:t>atrogenní</w:t>
            </w:r>
            <w:proofErr w:type="spellEnd"/>
            <w:r>
              <w:rPr>
                <w:iCs/>
                <w:szCs w:val="22"/>
              </w:rPr>
              <w:t xml:space="preserve">), </w:t>
            </w:r>
            <w:proofErr w:type="spellStart"/>
            <w:r w:rsidRPr="0090612C">
              <w:rPr>
                <w:iCs/>
                <w:szCs w:val="22"/>
              </w:rPr>
              <w:t>Cushing</w:t>
            </w:r>
            <w:r w:rsidR="00BA4ADA">
              <w:rPr>
                <w:iCs/>
                <w:szCs w:val="22"/>
              </w:rPr>
              <w:t>ův</w:t>
            </w:r>
            <w:proofErr w:type="spellEnd"/>
            <w:r w:rsidR="00BA4ADA">
              <w:rPr>
                <w:iCs/>
                <w:szCs w:val="22"/>
              </w:rPr>
              <w:t xml:space="preserve"> syndrom</w:t>
            </w:r>
            <w:r>
              <w:rPr>
                <w:iCs/>
                <w:szCs w:val="22"/>
              </w:rPr>
              <w:t xml:space="preserve"> (</w:t>
            </w:r>
            <w:proofErr w:type="spellStart"/>
            <w:r>
              <w:rPr>
                <w:iCs/>
                <w:szCs w:val="22"/>
              </w:rPr>
              <w:t>i</w:t>
            </w:r>
            <w:r w:rsidRPr="0090612C">
              <w:rPr>
                <w:iCs/>
                <w:szCs w:val="22"/>
              </w:rPr>
              <w:t>atrogenní</w:t>
            </w:r>
            <w:proofErr w:type="spellEnd"/>
            <w:r>
              <w:rPr>
                <w:iCs/>
                <w:szCs w:val="22"/>
              </w:rPr>
              <w:t>)</w:t>
            </w:r>
            <w:r w:rsidRPr="0090612C">
              <w:rPr>
                <w:iCs/>
                <w:szCs w:val="22"/>
              </w:rPr>
              <w:t xml:space="preserve">, diabetes </w:t>
            </w:r>
            <w:proofErr w:type="spellStart"/>
            <w:r w:rsidRPr="0090612C">
              <w:rPr>
                <w:iCs/>
                <w:szCs w:val="22"/>
              </w:rPr>
              <w:t>mellitus</w:t>
            </w:r>
            <w:proofErr w:type="spellEnd"/>
            <w:r w:rsidRPr="0090612C">
              <w:rPr>
                <w:iCs/>
                <w:szCs w:val="22"/>
              </w:rPr>
              <w:t>, hypotyreóza, hyperparatyreóza</w:t>
            </w:r>
          </w:p>
          <w:p w14:paraId="2955CBA0" w14:textId="13E2C42E" w:rsidR="00AB1040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90612C">
              <w:rPr>
                <w:iCs/>
                <w:szCs w:val="22"/>
              </w:rPr>
              <w:t xml:space="preserve">Zvýšená alkalická fosfatáza (SAP), zvýšené jaterní enzymy, snížená </w:t>
            </w:r>
            <w:proofErr w:type="spellStart"/>
            <w:r w:rsidRPr="0090612C">
              <w:rPr>
                <w:iCs/>
                <w:szCs w:val="22"/>
              </w:rPr>
              <w:t>aspartát</w:t>
            </w:r>
            <w:proofErr w:type="spellEnd"/>
            <w:r w:rsidRPr="0090612C">
              <w:rPr>
                <w:iCs/>
                <w:szCs w:val="22"/>
              </w:rPr>
              <w:noBreakHyphen/>
            </w:r>
            <w:r w:rsidR="008E2F7F">
              <w:rPr>
                <w:iCs/>
                <w:szCs w:val="22"/>
              </w:rPr>
              <w:t xml:space="preserve">transamináza </w:t>
            </w:r>
            <w:r w:rsidRPr="0090612C">
              <w:rPr>
                <w:iCs/>
                <w:szCs w:val="22"/>
              </w:rPr>
              <w:t xml:space="preserve">(AST), snížená </w:t>
            </w:r>
            <w:proofErr w:type="spellStart"/>
            <w:r w:rsidRPr="0090612C">
              <w:rPr>
                <w:iCs/>
                <w:szCs w:val="22"/>
              </w:rPr>
              <w:t>laktátdehydrogenáza</w:t>
            </w:r>
            <w:proofErr w:type="spellEnd"/>
            <w:r w:rsidRPr="0090612C">
              <w:rPr>
                <w:iCs/>
                <w:szCs w:val="22"/>
              </w:rPr>
              <w:t xml:space="preserve"> (LDH), hyperalbuminémie, hypokalémie</w:t>
            </w:r>
            <w:r w:rsidRPr="0090612C">
              <w:rPr>
                <w:iCs/>
                <w:szCs w:val="22"/>
                <w:vertAlign w:val="superscript"/>
              </w:rPr>
              <w:t>4</w:t>
            </w:r>
          </w:p>
          <w:p w14:paraId="5B7171EB" w14:textId="77777777" w:rsidR="00AB1040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>Neutrofilie, eosinopenie, lymfopenie</w:t>
            </w:r>
          </w:p>
          <w:p w14:paraId="2A2C3870" w14:textId="77777777" w:rsidR="00AB1040" w:rsidRPr="00586984" w:rsidRDefault="00AB1040" w:rsidP="00AB104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Polyurie</w:t>
            </w:r>
            <w:r w:rsidRPr="00960ED1">
              <w:rPr>
                <w:iCs/>
                <w:szCs w:val="22"/>
                <w:vertAlign w:val="superscript"/>
              </w:rPr>
              <w:t>5</w:t>
            </w:r>
          </w:p>
          <w:p w14:paraId="7D7DE206" w14:textId="5396841D" w:rsidR="00AB1040" w:rsidRPr="00F5752D" w:rsidRDefault="00AB1040" w:rsidP="00AB104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Polydipsie</w:t>
            </w:r>
            <w:r w:rsidRPr="00960ED1">
              <w:rPr>
                <w:iCs/>
                <w:szCs w:val="22"/>
                <w:vertAlign w:val="superscript"/>
              </w:rPr>
              <w:t>5</w:t>
            </w:r>
            <w:r w:rsidRPr="00586984">
              <w:rPr>
                <w:iCs/>
                <w:szCs w:val="22"/>
              </w:rPr>
              <w:t>, polyfagie</w:t>
            </w:r>
            <w:r w:rsidRPr="00960ED1"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 r</w:t>
            </w:r>
            <w:r w:rsidRPr="00586984">
              <w:rPr>
                <w:iCs/>
                <w:szCs w:val="22"/>
              </w:rPr>
              <w:t>etence sodíku a vody</w:t>
            </w:r>
            <w:r>
              <w:rPr>
                <w:iCs/>
                <w:szCs w:val="22"/>
                <w:vertAlign w:val="superscript"/>
              </w:rPr>
              <w:t>4</w:t>
            </w:r>
            <w:r>
              <w:rPr>
                <w:iCs/>
                <w:szCs w:val="22"/>
              </w:rPr>
              <w:t xml:space="preserve">, </w:t>
            </w:r>
            <w:r w:rsidRPr="00BE4E9D">
              <w:rPr>
                <w:iCs/>
                <w:szCs w:val="22"/>
              </w:rPr>
              <w:t xml:space="preserve">zvýšení </w:t>
            </w:r>
            <w:r w:rsidR="00F5752D" w:rsidRPr="005461C4">
              <w:rPr>
                <w:iCs/>
                <w:szCs w:val="22"/>
              </w:rPr>
              <w:t xml:space="preserve">živé </w:t>
            </w:r>
            <w:r w:rsidRPr="00BE4E9D">
              <w:rPr>
                <w:iCs/>
                <w:szCs w:val="22"/>
              </w:rPr>
              <w:t>hmotnosti</w:t>
            </w:r>
            <w:r>
              <w:rPr>
                <w:iCs/>
                <w:szCs w:val="22"/>
                <w:vertAlign w:val="superscript"/>
              </w:rPr>
              <w:t>1</w:t>
            </w:r>
            <w:r w:rsidRPr="00BE4E9D">
              <w:rPr>
                <w:iCs/>
                <w:szCs w:val="22"/>
              </w:rPr>
              <w:t>, redistribuce tělesného tuku</w:t>
            </w:r>
            <w:r>
              <w:rPr>
                <w:iCs/>
                <w:szCs w:val="22"/>
                <w:vertAlign w:val="superscript"/>
              </w:rPr>
              <w:t>1</w:t>
            </w:r>
            <w:r w:rsidRPr="00BE4E9D">
              <w:rPr>
                <w:iCs/>
                <w:szCs w:val="22"/>
              </w:rPr>
              <w:t>, chřadnutí</w:t>
            </w:r>
            <w:r>
              <w:rPr>
                <w:iCs/>
                <w:szCs w:val="22"/>
                <w:vertAlign w:val="superscript"/>
              </w:rPr>
              <w:t>1</w:t>
            </w:r>
            <w:r w:rsidRPr="00BE4E9D">
              <w:rPr>
                <w:iCs/>
                <w:szCs w:val="22"/>
              </w:rPr>
              <w:t>, zpomalené hojení</w:t>
            </w:r>
            <w:r w:rsidR="00F5752D">
              <w:rPr>
                <w:iCs/>
                <w:szCs w:val="22"/>
              </w:rPr>
              <w:t xml:space="preserve"> ran</w:t>
            </w:r>
          </w:p>
          <w:p w14:paraId="6154E901" w14:textId="467EC8CC" w:rsidR="00AB1040" w:rsidRPr="00F5752D" w:rsidRDefault="00AB1040" w:rsidP="00AB1040">
            <w:pPr>
              <w:spacing w:before="60" w:after="60"/>
              <w:rPr>
                <w:iCs/>
                <w:szCs w:val="22"/>
                <w:lang w:val="es-ES"/>
              </w:rPr>
            </w:pPr>
            <w:r w:rsidRPr="00586984">
              <w:rPr>
                <w:iCs/>
                <w:szCs w:val="22"/>
              </w:rPr>
              <w:t>Kožní kalcinóza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, </w:t>
            </w:r>
            <w:r w:rsidR="00F5752D" w:rsidRPr="00F5752D">
              <w:rPr>
                <w:iCs/>
                <w:szCs w:val="22"/>
                <w:lang w:val="es-ES"/>
              </w:rPr>
              <w:t xml:space="preserve">atrofie </w:t>
            </w:r>
            <w:r w:rsidRPr="005461C4">
              <w:rPr>
                <w:iCs/>
                <w:szCs w:val="22"/>
              </w:rPr>
              <w:t>kůže</w:t>
            </w:r>
          </w:p>
          <w:p w14:paraId="117BA9B3" w14:textId="77777777" w:rsidR="00AB1040" w:rsidRPr="00BE4E9D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5461C4">
              <w:rPr>
                <w:iCs/>
                <w:szCs w:val="22"/>
              </w:rPr>
              <w:t>Oportunní infekce</w:t>
            </w:r>
            <w:r>
              <w:rPr>
                <w:iCs/>
                <w:szCs w:val="22"/>
                <w:vertAlign w:val="superscript"/>
              </w:rPr>
              <w:t>7</w:t>
            </w:r>
          </w:p>
          <w:p w14:paraId="502A05CD" w14:textId="77777777" w:rsidR="00AB1040" w:rsidRPr="005461C4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5461C4">
              <w:rPr>
                <w:iCs/>
                <w:szCs w:val="22"/>
              </w:rPr>
              <w:t>Gastrointestinální ulcerace</w:t>
            </w:r>
            <w:r w:rsidRPr="005461C4">
              <w:rPr>
                <w:iCs/>
                <w:szCs w:val="22"/>
                <w:vertAlign w:val="superscript"/>
              </w:rPr>
              <w:t>6</w:t>
            </w:r>
            <w:r w:rsidRPr="005461C4">
              <w:rPr>
                <w:iCs/>
                <w:szCs w:val="22"/>
              </w:rPr>
              <w:t>, pankreatitida</w:t>
            </w:r>
          </w:p>
          <w:p w14:paraId="772D7824" w14:textId="77777777" w:rsidR="00AB1040" w:rsidRPr="005461C4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5461C4">
              <w:rPr>
                <w:iCs/>
                <w:szCs w:val="22"/>
              </w:rPr>
              <w:t>Inhibice podélného růstu kostí, osteoporóza</w:t>
            </w:r>
            <w:r w:rsidRPr="005461C4">
              <w:rPr>
                <w:iCs/>
                <w:szCs w:val="22"/>
                <w:vertAlign w:val="superscript"/>
              </w:rPr>
              <w:t>1</w:t>
            </w:r>
            <w:r w:rsidRPr="005461C4">
              <w:rPr>
                <w:iCs/>
                <w:szCs w:val="22"/>
              </w:rPr>
              <w:t>, svalová slabost</w:t>
            </w:r>
            <w:r w:rsidRPr="005461C4">
              <w:rPr>
                <w:iCs/>
                <w:szCs w:val="22"/>
                <w:vertAlign w:val="superscript"/>
              </w:rPr>
              <w:t>1</w:t>
            </w:r>
            <w:r w:rsidRPr="005461C4">
              <w:rPr>
                <w:iCs/>
                <w:szCs w:val="22"/>
              </w:rPr>
              <w:t>, svalová atrofie</w:t>
            </w:r>
            <w:r w:rsidRPr="005461C4">
              <w:rPr>
                <w:iCs/>
                <w:szCs w:val="22"/>
                <w:vertAlign w:val="superscript"/>
              </w:rPr>
              <w:t>1</w:t>
            </w:r>
          </w:p>
          <w:p w14:paraId="4E6C5CBC" w14:textId="2666E1C9" w:rsidR="00AB1040" w:rsidRPr="00586984" w:rsidRDefault="00AB1040" w:rsidP="00AB104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es-ES"/>
              </w:rPr>
              <w:t>Poruchy chování (e</w:t>
            </w:r>
            <w:r w:rsidRPr="00586984">
              <w:rPr>
                <w:iCs/>
                <w:szCs w:val="22"/>
                <w:lang w:val="es-ES"/>
              </w:rPr>
              <w:t>xcitace</w:t>
            </w:r>
            <w:r>
              <w:rPr>
                <w:iCs/>
                <w:szCs w:val="22"/>
                <w:lang w:val="es-ES"/>
              </w:rPr>
              <w:t>,</w:t>
            </w:r>
            <w:r w:rsidRPr="00586984">
              <w:rPr>
                <w:iCs/>
                <w:szCs w:val="22"/>
                <w:lang w:val="es-ES"/>
              </w:rPr>
              <w:t xml:space="preserve"> depres</w:t>
            </w:r>
            <w:r>
              <w:rPr>
                <w:iCs/>
                <w:szCs w:val="22"/>
                <w:lang w:val="es-ES"/>
              </w:rPr>
              <w:t>e)</w:t>
            </w:r>
          </w:p>
        </w:tc>
      </w:tr>
    </w:tbl>
    <w:p w14:paraId="1D616E5A" w14:textId="77777777" w:rsidR="00295140" w:rsidRDefault="00295140" w:rsidP="00581A3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10DAA0" w14:textId="1CE1265B" w:rsidR="00AB1040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t>M</w:t>
      </w:r>
      <w:r w:rsidRPr="00581A33">
        <w:rPr>
          <w:szCs w:val="22"/>
        </w:rPr>
        <w:t xml:space="preserve">ůže být součástí možného </w:t>
      </w:r>
      <w:proofErr w:type="spellStart"/>
      <w:r w:rsidRPr="00581A33">
        <w:rPr>
          <w:szCs w:val="22"/>
        </w:rPr>
        <w:t>iatrogenního</w:t>
      </w:r>
      <w:proofErr w:type="spellEnd"/>
      <w:r w:rsidRPr="00581A33">
        <w:rPr>
          <w:szCs w:val="22"/>
        </w:rPr>
        <w:t xml:space="preserve"> </w:t>
      </w:r>
      <w:proofErr w:type="spellStart"/>
      <w:r w:rsidRPr="00581A33">
        <w:rPr>
          <w:szCs w:val="22"/>
        </w:rPr>
        <w:t>hyperadrenokorticismu</w:t>
      </w:r>
      <w:proofErr w:type="spellEnd"/>
      <w:r w:rsidRPr="00581A33">
        <w:rPr>
          <w:szCs w:val="22"/>
        </w:rPr>
        <w:t xml:space="preserve"> (</w:t>
      </w:r>
      <w:proofErr w:type="spellStart"/>
      <w:r w:rsidRPr="00581A33">
        <w:rPr>
          <w:szCs w:val="22"/>
        </w:rPr>
        <w:t>Cushingov</w:t>
      </w:r>
      <w:r w:rsidR="00BA4ADA">
        <w:rPr>
          <w:szCs w:val="22"/>
        </w:rPr>
        <w:t>a</w:t>
      </w:r>
      <w:proofErr w:type="spellEnd"/>
      <w:r w:rsidRPr="00581A33">
        <w:rPr>
          <w:szCs w:val="22"/>
        </w:rPr>
        <w:t xml:space="preserve"> </w:t>
      </w:r>
      <w:r w:rsidR="00BA4ADA">
        <w:rPr>
          <w:szCs w:val="22"/>
        </w:rPr>
        <w:t>syndromu</w:t>
      </w:r>
      <w:r w:rsidRPr="00581A33">
        <w:rPr>
          <w:szCs w:val="22"/>
        </w:rPr>
        <w:t>)</w:t>
      </w:r>
      <w:r>
        <w:rPr>
          <w:szCs w:val="22"/>
        </w:rPr>
        <w:t xml:space="preserve">, </w:t>
      </w:r>
      <w:r w:rsidRPr="004B244F">
        <w:rPr>
          <w:szCs w:val="22"/>
        </w:rPr>
        <w:t>který zahrnuje výraznou změnu metabolismu tuků, sacharidů, proteinů a minerálů</w:t>
      </w:r>
    </w:p>
    <w:p w14:paraId="74A01459" w14:textId="77777777" w:rsidR="00AB1040" w:rsidRPr="00581A33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2</w:t>
      </w:r>
      <w:r>
        <w:rPr>
          <w:szCs w:val="22"/>
          <w:vertAlign w:val="superscript"/>
        </w:rPr>
        <w:t xml:space="preserve"> </w:t>
      </w:r>
      <w:r>
        <w:t>V</w:t>
      </w:r>
      <w:r w:rsidRPr="00581A33">
        <w:rPr>
          <w:szCs w:val="22"/>
        </w:rPr>
        <w:t>ýsledkem účinných dávek suprimujících osu hypothalamus-hypofýza-nadledviny</w:t>
      </w:r>
    </w:p>
    <w:p w14:paraId="3C398DA6" w14:textId="77777777" w:rsidR="00AB1040" w:rsidRPr="004B244F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581A33">
        <w:rPr>
          <w:szCs w:val="22"/>
        </w:rPr>
        <w:t xml:space="preserve">Po ukončení léčby. Může </w:t>
      </w:r>
      <w:r w:rsidRPr="004B244F">
        <w:rPr>
          <w:szCs w:val="22"/>
        </w:rPr>
        <w:t>způsobit</w:t>
      </w:r>
      <w:r w:rsidRPr="00581A33">
        <w:rPr>
          <w:szCs w:val="22"/>
        </w:rPr>
        <w:t>, že zvíře není schopné se adekvátně vyrovnat se stresovými situacemi</w:t>
      </w:r>
    </w:p>
    <w:p w14:paraId="06FBE1C4" w14:textId="77777777" w:rsidR="00AB1040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4</w:t>
      </w:r>
      <w:r>
        <w:rPr>
          <w:szCs w:val="22"/>
          <w:vertAlign w:val="superscript"/>
        </w:rPr>
        <w:t xml:space="preserve"> </w:t>
      </w:r>
      <w:r>
        <w:t>P</w:t>
      </w:r>
      <w:r w:rsidRPr="00581A33">
        <w:rPr>
          <w:szCs w:val="22"/>
        </w:rPr>
        <w:t xml:space="preserve">ři dlouhodobém používání </w:t>
      </w:r>
    </w:p>
    <w:p w14:paraId="0810C21F" w14:textId="77777777" w:rsidR="00AB1040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5</w:t>
      </w:r>
      <w:r>
        <w:rPr>
          <w:szCs w:val="22"/>
          <w:vertAlign w:val="superscript"/>
        </w:rPr>
        <w:t xml:space="preserve"> </w:t>
      </w:r>
      <w:r w:rsidRPr="004B244F">
        <w:rPr>
          <w:szCs w:val="22"/>
        </w:rPr>
        <w:t>Při systémovém podávání</w:t>
      </w:r>
      <w:r w:rsidRPr="00581A33">
        <w:rPr>
          <w:szCs w:val="22"/>
        </w:rPr>
        <w:t>, zejména v časných fázích léčby</w:t>
      </w:r>
    </w:p>
    <w:p w14:paraId="05F3CF4B" w14:textId="77777777" w:rsidR="00AB1040" w:rsidRDefault="00AB1040" w:rsidP="00AB1040">
      <w:pPr>
        <w:tabs>
          <w:tab w:val="clear" w:pos="567"/>
        </w:tabs>
        <w:spacing w:line="240" w:lineRule="auto"/>
        <w:jc w:val="both"/>
      </w:pPr>
      <w:r w:rsidRPr="00581A33">
        <w:rPr>
          <w:szCs w:val="22"/>
          <w:vertAlign w:val="superscript"/>
        </w:rPr>
        <w:t>6</w:t>
      </w:r>
      <w:r>
        <w:rPr>
          <w:szCs w:val="22"/>
          <w:vertAlign w:val="superscript"/>
        </w:rPr>
        <w:t xml:space="preserve"> </w:t>
      </w:r>
      <w:r>
        <w:t xml:space="preserve">Po systémovém </w:t>
      </w:r>
      <w:r w:rsidRPr="004B244F">
        <w:t>použití</w:t>
      </w:r>
    </w:p>
    <w:p w14:paraId="75643447" w14:textId="77777777" w:rsidR="00AB1040" w:rsidRPr="004B244F" w:rsidRDefault="00AB1040" w:rsidP="00AB1040">
      <w:pPr>
        <w:tabs>
          <w:tab w:val="clear" w:pos="567"/>
        </w:tabs>
        <w:spacing w:line="240" w:lineRule="auto"/>
        <w:jc w:val="both"/>
      </w:pPr>
      <w:r>
        <w:rPr>
          <w:szCs w:val="22"/>
          <w:vertAlign w:val="superscript"/>
        </w:rPr>
        <w:t xml:space="preserve">7 </w:t>
      </w:r>
      <w:r>
        <w:t>I</w:t>
      </w:r>
      <w:r w:rsidRPr="004B244F">
        <w:t>munosupresivní působení kortikosteroidů může oslabit rezistenci vůči infekcím nebo zhoršit stávající infekce</w:t>
      </w:r>
    </w:p>
    <w:p w14:paraId="7B20183F" w14:textId="048924D7" w:rsidR="00397253" w:rsidRDefault="00AB1040" w:rsidP="00AB1040">
      <w:pPr>
        <w:tabs>
          <w:tab w:val="clear" w:pos="567"/>
        </w:tabs>
        <w:spacing w:line="240" w:lineRule="auto"/>
        <w:rPr>
          <w:szCs w:val="22"/>
        </w:rPr>
      </w:pPr>
      <w:r w:rsidRPr="00380D35">
        <w:rPr>
          <w:szCs w:val="22"/>
          <w:vertAlign w:val="superscript"/>
        </w:rPr>
        <w:t xml:space="preserve">8 </w:t>
      </w:r>
      <w:r w:rsidRPr="00380D35">
        <w:rPr>
          <w:szCs w:val="22"/>
        </w:rPr>
        <w:t>Může být zhoršena při použití steroidů u zvířat léčených nesteroidními protizánětlivými léky a u zvířat s poraněním míchy</w:t>
      </w:r>
    </w:p>
    <w:p w14:paraId="32801D07" w14:textId="77777777" w:rsidR="00586984" w:rsidRPr="00B41D57" w:rsidRDefault="00586984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3E3FCBC" w14:textId="1CEF9D90" w:rsidR="00586984" w:rsidRDefault="00586984" w:rsidP="00586984"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65AC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3DD97F" w14:textId="77777777" w:rsidR="00581A33" w:rsidRDefault="00581A33" w:rsidP="00581A33">
      <w:pPr>
        <w:tabs>
          <w:tab w:val="clear" w:pos="567"/>
        </w:tabs>
        <w:spacing w:line="240" w:lineRule="auto"/>
      </w:pPr>
      <w:r w:rsidRPr="00B41D57">
        <w:rPr>
          <w:u w:val="single"/>
        </w:rPr>
        <w:t>Březost</w:t>
      </w:r>
      <w:r w:rsidRPr="00B41D57">
        <w:t>:</w:t>
      </w:r>
    </w:p>
    <w:p w14:paraId="2BC403B6" w14:textId="027D36D7" w:rsidR="00581A33" w:rsidRDefault="00581A33" w:rsidP="00581A33">
      <w:pPr>
        <w:jc w:val="both"/>
      </w:pPr>
      <w:r>
        <w:t>Nepoužívat během březosti. Laboratorní studie prokázaly fetální abnormality v průběhu rané březosti a potrat či předčasný porod při podání v pozdních stádiích březosti.</w:t>
      </w:r>
    </w:p>
    <w:p w14:paraId="10275C38" w14:textId="77777777" w:rsidR="00581A33" w:rsidRDefault="00581A33" w:rsidP="00581A33">
      <w:pPr>
        <w:tabs>
          <w:tab w:val="clear" w:pos="567"/>
        </w:tabs>
        <w:spacing w:line="240" w:lineRule="auto"/>
      </w:pPr>
    </w:p>
    <w:p w14:paraId="53C1DD44" w14:textId="6BCB3312" w:rsidR="00092A37" w:rsidRPr="00B41D57" w:rsidRDefault="00581A3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2BCE35A1" w14:textId="5BD8B58C" w:rsidR="00581A33" w:rsidRPr="00581A33" w:rsidRDefault="00581A33" w:rsidP="00581A33">
      <w:pPr>
        <w:jc w:val="both"/>
        <w:rPr>
          <w:szCs w:val="22"/>
        </w:rPr>
      </w:pPr>
      <w:r>
        <w:t xml:space="preserve">Glukokortikoidy jsou vylučovány do mléka a mohou způsobit narušení růstu sajících mláďat. </w:t>
      </w:r>
      <w:r w:rsidR="00E6094B">
        <w:t>Po</w:t>
      </w:r>
      <w:r w:rsidR="00F47F8F">
        <w:t>užít p</w:t>
      </w:r>
      <w:r w:rsidR="00AB1040" w:rsidRPr="00AB1040">
        <w:t xml:space="preserve">ouze po zvážení terapeutického prospěchu a rizika příslušným veterinárním lékařem u </w:t>
      </w:r>
      <w:proofErr w:type="spellStart"/>
      <w:r w:rsidR="00AB1040" w:rsidRPr="00AB1040">
        <w:t>laktujících</w:t>
      </w:r>
      <w:proofErr w:type="spellEnd"/>
      <w:r w:rsidR="00AB1040" w:rsidRPr="00AB1040">
        <w:t xml:space="preserve"> fen.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65AC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81C266" w14:textId="77777777" w:rsidR="003649C6" w:rsidRPr="00FD2BA1" w:rsidRDefault="003649C6" w:rsidP="003649C6">
      <w:pPr>
        <w:jc w:val="both"/>
        <w:rPr>
          <w:szCs w:val="22"/>
        </w:rPr>
      </w:pPr>
      <w:r>
        <w:t xml:space="preserve">Fenytoin, barbituráty, efedrin a rifampicin mohou zrychlovat metabolickou clearance kortikosteroidů, což má za následek nižší hladiny v krvi a snížený fyziologický účinek. </w:t>
      </w:r>
    </w:p>
    <w:p w14:paraId="5C0B830B" w14:textId="23B995ED" w:rsidR="003649C6" w:rsidRPr="00FD2BA1" w:rsidRDefault="003649C6" w:rsidP="003649C6">
      <w:pPr>
        <w:jc w:val="both"/>
        <w:rPr>
          <w:szCs w:val="22"/>
        </w:rPr>
      </w:pPr>
      <w:r>
        <w:t>Souběžné podávání tohoto veterinárního léčivého přípravku s nesteroidními protizánětlivými lé</w:t>
      </w:r>
      <w:r w:rsidR="00F47F8F">
        <w:t>čivy</w:t>
      </w:r>
      <w:r>
        <w:t xml:space="preserve"> může zhoršit ulcerace gastrointestinálního traktu. </w:t>
      </w:r>
    </w:p>
    <w:p w14:paraId="40AF1B7B" w14:textId="21B96550" w:rsidR="003649C6" w:rsidRPr="00FD2BA1" w:rsidRDefault="003649C6" w:rsidP="003649C6">
      <w:pPr>
        <w:jc w:val="both"/>
        <w:rPr>
          <w:szCs w:val="22"/>
        </w:rPr>
      </w:pPr>
      <w:r>
        <w:t xml:space="preserve">Podávání prednisolonu může vyvolat hypokalémii a v důsledku zvýšit riziko toxicity srdečních glykosidů. Riziko </w:t>
      </w:r>
      <w:proofErr w:type="spellStart"/>
      <w:r>
        <w:t>hypokalémie</w:t>
      </w:r>
      <w:proofErr w:type="spellEnd"/>
      <w:r>
        <w:t xml:space="preserve"> může být zvýšen</w:t>
      </w:r>
      <w:r w:rsidR="004D7C15">
        <w:t>é</w:t>
      </w:r>
      <w:r>
        <w:t xml:space="preserve">, pokud je </w:t>
      </w:r>
      <w:proofErr w:type="spellStart"/>
      <w:r>
        <w:t>prednisolon</w:t>
      </w:r>
      <w:proofErr w:type="spellEnd"/>
      <w:r>
        <w:t xml:space="preserve"> podáván společně s draslík šetřícími diuretiky. </w:t>
      </w:r>
    </w:p>
    <w:p w14:paraId="18BE1966" w14:textId="77777777" w:rsidR="003649C6" w:rsidRDefault="003649C6" w:rsidP="003649C6">
      <w:pPr>
        <w:jc w:val="both"/>
        <w:rPr>
          <w:szCs w:val="22"/>
        </w:rPr>
      </w:pPr>
      <w:r>
        <w:t>Při použití v kombinaci s inzulinem je doporučena zvýšená opatrnost.</w:t>
      </w:r>
    </w:p>
    <w:p w14:paraId="4FE11E1E" w14:textId="60707B16" w:rsidR="003649C6" w:rsidRDefault="003649C6" w:rsidP="003649C6">
      <w:pPr>
        <w:jc w:val="both"/>
        <w:rPr>
          <w:szCs w:val="22"/>
        </w:rPr>
      </w:pPr>
      <w:r>
        <w:t xml:space="preserve">Léčba veterinárním léčivým přípravkem může narušit účinnost vakcinace. Při vakcinaci živými </w:t>
      </w:r>
      <w:proofErr w:type="spellStart"/>
      <w:r w:rsidR="004D7C15">
        <w:t>atenuovanými</w:t>
      </w:r>
      <w:proofErr w:type="spellEnd"/>
      <w:r w:rsidR="004D7C15">
        <w:t xml:space="preserve"> </w:t>
      </w:r>
      <w:r>
        <w:t>vakcínami je třeba před léčbou a po léčbě dodržet dvoutýdenní interval.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665AC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AB903D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649C6">
        <w:lastRenderedPageBreak/>
        <w:t>Perorální podání.</w:t>
      </w:r>
    </w:p>
    <w:p w14:paraId="7BC93053" w14:textId="562EF0B4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49C6">
        <w:t>Dávku a celkovou d</w:t>
      </w:r>
      <w:r w:rsidR="00F47F8F">
        <w:t>obu</w:t>
      </w:r>
      <w:r w:rsidRPr="003649C6">
        <w:t xml:space="preserve"> léčby, v rámci schváleného rozsahu dávkování, určí veterinární lékař individuálně podle závažnosti symptomů.</w:t>
      </w:r>
    </w:p>
    <w:p w14:paraId="704FDAE2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428CFE52" w14:textId="4C231AA7" w:rsid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</w:pPr>
      <w:r w:rsidRPr="003649C6">
        <w:t>Počáteční dávka: 0,5-2,0 mg</w:t>
      </w:r>
      <w:r w:rsidR="00F47F8F">
        <w:t>/</w:t>
      </w:r>
      <w:r w:rsidRPr="003649C6">
        <w:t>kg živé hmotnosti</w:t>
      </w:r>
      <w:r w:rsidR="00F47F8F">
        <w:t>/</w:t>
      </w:r>
      <w:r w:rsidRPr="003649C6">
        <w:t>den.</w:t>
      </w:r>
    </w:p>
    <w:p w14:paraId="0D152625" w14:textId="77777777" w:rsidR="00AB1040" w:rsidRPr="003649C6" w:rsidRDefault="00AB1040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09D18A3B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</w:pPr>
      <w:r w:rsidRPr="003649C6">
        <w:t xml:space="preserve">Léčba ve výše uvedeném rozsahu dávek může být vyžadována po dobu jednoho až tří týdnů. </w:t>
      </w:r>
    </w:p>
    <w:p w14:paraId="46B0B65A" w14:textId="5385E3FA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49C6">
        <w:t xml:space="preserve">Dlouhodobá léčba: Pokud je po určité době denního podávání dosaženo požadovaného výsledku, dávku je třeba snižovat až do dosažení nejnižší účinné dávky. Snižování dávky by mělo být prováděno </w:t>
      </w:r>
      <w:r w:rsidR="00F47F8F">
        <w:t>léčbou</w:t>
      </w:r>
      <w:r w:rsidRPr="003649C6">
        <w:t xml:space="preserve"> ob den a/nebo podáním poloviční dávky v intervalech 5-7 dní, a to až do dosažení nejnižší účinné dávky.</w:t>
      </w:r>
    </w:p>
    <w:p w14:paraId="04506806" w14:textId="40C97020" w:rsidR="003649C6" w:rsidRPr="003649C6" w:rsidRDefault="00F47F8F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Dávka by měla být psům podávána</w:t>
      </w:r>
      <w:r w:rsidR="003649C6" w:rsidRPr="003649C6">
        <w:t xml:space="preserve"> ráno</w:t>
      </w:r>
      <w:r>
        <w:t xml:space="preserve"> tak</w:t>
      </w:r>
      <w:r w:rsidR="003649C6" w:rsidRPr="003649C6">
        <w:t xml:space="preserve">, aby </w:t>
      </w:r>
      <w:r>
        <w:t>odpovídala endogennímu vrcholu</w:t>
      </w:r>
      <w:r w:rsidR="003649C6" w:rsidRPr="003649C6">
        <w:t xml:space="preserve"> kortizolu.</w:t>
      </w:r>
    </w:p>
    <w:p w14:paraId="1BB3730B" w14:textId="77777777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511DB3" w14:textId="238F8DCD" w:rsidR="003649C6" w:rsidRPr="003649C6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49C6">
        <w:t xml:space="preserve">Následující tabulka má sloužit jako vodítko pro podání </w:t>
      </w:r>
      <w:r>
        <w:t xml:space="preserve">veterinárního léčivého </w:t>
      </w:r>
      <w:r w:rsidRPr="003649C6">
        <w:t>přípravku při minimální dávce 0,5 mg/kg živé hmotnosti a maximální dávce 2 mg/kg živé hmotnosti:</w:t>
      </w:r>
    </w:p>
    <w:p w14:paraId="18ED386B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2409"/>
      </w:tblGrid>
      <w:tr w:rsidR="003649C6" w:rsidRPr="003649C6" w14:paraId="63015FD4" w14:textId="77777777" w:rsidTr="00667255">
        <w:trPr>
          <w:trHeight w:val="296"/>
        </w:trPr>
        <w:tc>
          <w:tcPr>
            <w:tcW w:w="1843" w:type="dxa"/>
            <w:vMerge w:val="restart"/>
          </w:tcPr>
          <w:p w14:paraId="5F9A12E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4D4CE76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  <w:r w:rsidRPr="003649C6">
              <w:rPr>
                <w:b/>
              </w:rPr>
              <w:t xml:space="preserve">Počet tablet </w:t>
            </w:r>
          </w:p>
        </w:tc>
      </w:tr>
      <w:tr w:rsidR="003649C6" w:rsidRPr="003649C6" w14:paraId="13D9302E" w14:textId="77777777" w:rsidTr="00667255">
        <w:trPr>
          <w:trHeight w:val="296"/>
        </w:trPr>
        <w:tc>
          <w:tcPr>
            <w:tcW w:w="1843" w:type="dxa"/>
            <w:vMerge/>
          </w:tcPr>
          <w:p w14:paraId="46C6357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3CFEBE59" w14:textId="0ADF4090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  <w:r w:rsidRPr="003649C6">
              <w:rPr>
                <w:b/>
              </w:rPr>
              <w:t xml:space="preserve">Hedylon </w:t>
            </w:r>
            <w:r w:rsidR="001939D4">
              <w:rPr>
                <w:b/>
              </w:rPr>
              <w:t>2</w:t>
            </w:r>
            <w:r w:rsidRPr="003649C6">
              <w:rPr>
                <w:b/>
              </w:rPr>
              <w:t>5 mg pro psy</w:t>
            </w:r>
          </w:p>
        </w:tc>
      </w:tr>
      <w:tr w:rsidR="003649C6" w:rsidRPr="003649C6" w14:paraId="566D062F" w14:textId="77777777" w:rsidTr="00667255">
        <w:trPr>
          <w:trHeight w:val="53"/>
        </w:trPr>
        <w:tc>
          <w:tcPr>
            <w:tcW w:w="1843" w:type="dxa"/>
            <w:vAlign w:val="center"/>
          </w:tcPr>
          <w:p w14:paraId="0E1A1201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szCs w:val="22"/>
              </w:rPr>
            </w:pPr>
            <w:r w:rsidRPr="003649C6">
              <w:rPr>
                <w:b/>
              </w:rPr>
              <w:t>Živá hmotnost (kg)</w:t>
            </w:r>
          </w:p>
        </w:tc>
        <w:tc>
          <w:tcPr>
            <w:tcW w:w="1985" w:type="dxa"/>
            <w:vAlign w:val="center"/>
          </w:tcPr>
          <w:p w14:paraId="19317A2C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  <w:r w:rsidRPr="003649C6">
              <w:rPr>
                <w:b/>
              </w:rPr>
              <w:t>Minimální dávka</w:t>
            </w:r>
          </w:p>
          <w:p w14:paraId="1A289A3E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  <w:r w:rsidRPr="003649C6">
              <w:rPr>
                <w:b/>
              </w:rPr>
              <w:t>0,5 mg/kg živé hmotnosti</w:t>
            </w:r>
          </w:p>
        </w:tc>
        <w:tc>
          <w:tcPr>
            <w:tcW w:w="2409" w:type="dxa"/>
            <w:vAlign w:val="center"/>
          </w:tcPr>
          <w:p w14:paraId="22B1EF1A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</w:rPr>
            </w:pPr>
            <w:r w:rsidRPr="003649C6">
              <w:rPr>
                <w:b/>
              </w:rPr>
              <w:t xml:space="preserve">Maximální dávka </w:t>
            </w:r>
          </w:p>
          <w:p w14:paraId="1F2E833A" w14:textId="77777777" w:rsidR="003649C6" w:rsidRPr="003649C6" w:rsidRDefault="003649C6" w:rsidP="003649C6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b/>
                <w:szCs w:val="22"/>
              </w:rPr>
            </w:pPr>
            <w:r w:rsidRPr="003649C6">
              <w:rPr>
                <w:b/>
              </w:rPr>
              <w:t>2 mg/kg živé hmotnosti</w:t>
            </w:r>
          </w:p>
        </w:tc>
      </w:tr>
      <w:tr w:rsidR="001939D4" w:rsidRPr="003649C6" w14:paraId="0D3A7665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2F93292B" w14:textId="29531AD0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>
              <w:t>&gt; 10-12,5 kg</w:t>
            </w:r>
          </w:p>
        </w:tc>
        <w:tc>
          <w:tcPr>
            <w:tcW w:w="1985" w:type="dxa"/>
            <w:vAlign w:val="center"/>
          </w:tcPr>
          <w:p w14:paraId="3B9F2645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¼</w:t>
            </w:r>
          </w:p>
        </w:tc>
        <w:tc>
          <w:tcPr>
            <w:tcW w:w="2409" w:type="dxa"/>
            <w:vAlign w:val="center"/>
          </w:tcPr>
          <w:p w14:paraId="638C0220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</w:t>
            </w:r>
          </w:p>
        </w:tc>
      </w:tr>
      <w:tr w:rsidR="001939D4" w:rsidRPr="003649C6" w14:paraId="28068EC4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16DCC255" w14:textId="35213DE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>
              <w:t>&gt;</w:t>
            </w:r>
            <w:r w:rsidR="00F47F8F">
              <w:t xml:space="preserve"> </w:t>
            </w:r>
            <w:r>
              <w:t>12,5-25 kg</w:t>
            </w:r>
          </w:p>
        </w:tc>
        <w:tc>
          <w:tcPr>
            <w:tcW w:w="1985" w:type="dxa"/>
            <w:vAlign w:val="center"/>
          </w:tcPr>
          <w:p w14:paraId="2E17EEDA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½</w:t>
            </w:r>
          </w:p>
        </w:tc>
        <w:tc>
          <w:tcPr>
            <w:tcW w:w="2409" w:type="dxa"/>
            <w:vAlign w:val="center"/>
          </w:tcPr>
          <w:p w14:paraId="6732EEF8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1-2</w:t>
            </w:r>
          </w:p>
        </w:tc>
      </w:tr>
      <w:tr w:rsidR="001939D4" w:rsidRPr="003649C6" w14:paraId="38B6E48D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1E9FB38C" w14:textId="4848A5C6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>
              <w:t>&gt; 25-37,5 kg</w:t>
            </w:r>
          </w:p>
        </w:tc>
        <w:tc>
          <w:tcPr>
            <w:tcW w:w="1985" w:type="dxa"/>
            <w:vAlign w:val="center"/>
          </w:tcPr>
          <w:p w14:paraId="6FB7BA21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¾</w:t>
            </w:r>
          </w:p>
        </w:tc>
        <w:tc>
          <w:tcPr>
            <w:tcW w:w="2409" w:type="dxa"/>
            <w:vAlign w:val="center"/>
          </w:tcPr>
          <w:p w14:paraId="766C6DA2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2-3</w:t>
            </w:r>
          </w:p>
        </w:tc>
      </w:tr>
      <w:tr w:rsidR="001939D4" w:rsidRPr="003649C6" w14:paraId="6B85A678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5B6AC312" w14:textId="46BC7AAB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>
              <w:t>&gt;</w:t>
            </w:r>
            <w:r w:rsidR="00F47F8F">
              <w:t xml:space="preserve"> </w:t>
            </w:r>
            <w:r>
              <w:t>37,5-50 kg</w:t>
            </w:r>
          </w:p>
        </w:tc>
        <w:tc>
          <w:tcPr>
            <w:tcW w:w="1985" w:type="dxa"/>
            <w:vAlign w:val="center"/>
          </w:tcPr>
          <w:p w14:paraId="29CA7F2E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587DC1EE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3-4</w:t>
            </w:r>
          </w:p>
        </w:tc>
      </w:tr>
      <w:tr w:rsidR="001939D4" w:rsidRPr="003649C6" w14:paraId="6C137B73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01502FBA" w14:textId="670F4CEE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>
              <w:t>&gt; 50-62,5 kg</w:t>
            </w:r>
          </w:p>
        </w:tc>
        <w:tc>
          <w:tcPr>
            <w:tcW w:w="1985" w:type="dxa"/>
            <w:vAlign w:val="center"/>
          </w:tcPr>
          <w:p w14:paraId="7C4395DC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 ¼</w:t>
            </w:r>
          </w:p>
        </w:tc>
        <w:tc>
          <w:tcPr>
            <w:tcW w:w="2409" w:type="dxa"/>
            <w:vAlign w:val="center"/>
          </w:tcPr>
          <w:p w14:paraId="47D907F7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4-5</w:t>
            </w:r>
          </w:p>
        </w:tc>
      </w:tr>
      <w:tr w:rsidR="001939D4" w:rsidRPr="003649C6" w14:paraId="196040D0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4273DA1F" w14:textId="1C3D9B51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>
              <w:t>&gt;</w:t>
            </w:r>
            <w:r w:rsidR="00F47F8F">
              <w:t xml:space="preserve"> </w:t>
            </w:r>
            <w:r>
              <w:t>62,5-75 kg</w:t>
            </w:r>
          </w:p>
        </w:tc>
        <w:tc>
          <w:tcPr>
            <w:tcW w:w="1985" w:type="dxa"/>
            <w:vAlign w:val="center"/>
          </w:tcPr>
          <w:p w14:paraId="7183AE1A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1 ½</w:t>
            </w:r>
          </w:p>
        </w:tc>
        <w:tc>
          <w:tcPr>
            <w:tcW w:w="2409" w:type="dxa"/>
            <w:vAlign w:val="center"/>
          </w:tcPr>
          <w:p w14:paraId="63BB094A" w14:textId="77777777" w:rsidR="001939D4" w:rsidRPr="003649C6" w:rsidRDefault="001939D4" w:rsidP="001939D4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  <w:r w:rsidRPr="003649C6">
              <w:rPr>
                <w:szCs w:val="22"/>
              </w:rPr>
              <w:t>5-6</w:t>
            </w:r>
          </w:p>
        </w:tc>
      </w:tr>
    </w:tbl>
    <w:p w14:paraId="3E95666B" w14:textId="77777777" w:rsidR="001939D4" w:rsidRDefault="001939D4" w:rsidP="003649C6">
      <w:pPr>
        <w:tabs>
          <w:tab w:val="clear" w:pos="567"/>
        </w:tabs>
        <w:spacing w:line="240" w:lineRule="auto"/>
        <w:ind w:left="567" w:hanging="567"/>
        <w:jc w:val="both"/>
      </w:pPr>
    </w:p>
    <w:p w14:paraId="37C39E5F" w14:textId="49F45CB5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649C6">
        <w:rPr>
          <w:noProof/>
        </w:rPr>
        <w:drawing>
          <wp:inline distT="0" distB="0" distL="0" distR="0" wp14:anchorId="235DB0B1" wp14:editId="1A8D0A87">
            <wp:extent cx="104775" cy="104775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9C6">
        <w:t xml:space="preserve"> = ¼ tablety</w:t>
      </w:r>
      <w:r w:rsidRPr="003649C6">
        <w:tab/>
      </w:r>
      <w:r w:rsidRPr="003649C6">
        <w:rPr>
          <w:noProof/>
        </w:rPr>
        <mc:AlternateContent>
          <mc:Choice Requires="wpg">
            <w:drawing>
              <wp:inline distT="0" distB="0" distL="0" distR="0" wp14:anchorId="0A54097C" wp14:editId="459C5C48">
                <wp:extent cx="107950" cy="215900"/>
                <wp:effectExtent l="7620" t="10795" r="8255" b="11430"/>
                <wp:docPr id="9" name="Grupo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0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01C6CC8" id="Grupo 366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  <w:r w:rsidRPr="003649C6">
        <w:t xml:space="preserve"> = ½ tablety </w:t>
      </w:r>
      <w:r w:rsidRPr="003649C6">
        <w:tab/>
      </w:r>
      <w:r w:rsidRPr="003649C6">
        <w:rPr>
          <w:noProof/>
        </w:rPr>
        <mc:AlternateContent>
          <mc:Choice Requires="wpg">
            <w:drawing>
              <wp:inline distT="0" distB="0" distL="0" distR="0" wp14:anchorId="7A3543AC" wp14:editId="2DDE562A">
                <wp:extent cx="215900" cy="215900"/>
                <wp:effectExtent l="10160" t="10795" r="12065" b="11430"/>
                <wp:docPr id="6" name="Grupo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7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E3CC93D" id="Grupo 369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">
                  <v:imagedata r:id="rId12" o:title=""/>
                </v:shape>
                <w10:anchorlock/>
              </v:group>
            </w:pict>
          </mc:Fallback>
        </mc:AlternateContent>
      </w:r>
      <w:r w:rsidRPr="003649C6">
        <w:t xml:space="preserve"> = ¾ tablety</w:t>
      </w:r>
      <w:r w:rsidRPr="003649C6">
        <w:tab/>
      </w:r>
      <w:r w:rsidRPr="003649C6">
        <w:rPr>
          <w:noProof/>
        </w:rPr>
        <mc:AlternateContent>
          <mc:Choice Requires="wpg">
            <w:drawing>
              <wp:inline distT="0" distB="0" distL="0" distR="0" wp14:anchorId="7CE9BAAE" wp14:editId="01B5933E">
                <wp:extent cx="215900" cy="215900"/>
                <wp:effectExtent l="12700" t="10795" r="9525" b="1905"/>
                <wp:docPr id="2" name="Grupo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DCCB160" id="Grupo 360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  <w:r w:rsidRPr="003649C6">
        <w:t xml:space="preserve"> = 1 tableta</w:t>
      </w:r>
    </w:p>
    <w:p w14:paraId="669F7AA0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0F303D58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3649C6">
        <w:t>Tablety lze dělit na 2 nebo 4 stejné části pro dosažení přesného dávkování.</w:t>
      </w:r>
    </w:p>
    <w:p w14:paraId="48AE1E0D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</w:p>
    <w:p w14:paraId="5AC3C4B1" w14:textId="77777777" w:rsidR="003649C6" w:rsidRPr="003649C6" w:rsidRDefault="003649C6" w:rsidP="003649C6">
      <w:pPr>
        <w:tabs>
          <w:tab w:val="clear" w:pos="567"/>
        </w:tabs>
        <w:spacing w:line="240" w:lineRule="auto"/>
        <w:ind w:left="567" w:hanging="567"/>
        <w:jc w:val="both"/>
      </w:pPr>
      <w:r w:rsidRPr="003649C6">
        <w:rPr>
          <w:noProof/>
        </w:rPr>
        <w:drawing>
          <wp:inline distT="0" distB="0" distL="0" distR="0" wp14:anchorId="2DEFBA14" wp14:editId="60C26B54">
            <wp:extent cx="2466975" cy="1704975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6CB3" w14:textId="5A97E8C5" w:rsidR="003649C6" w:rsidRDefault="003649C6" w:rsidP="00A9226B">
      <w:pPr>
        <w:tabs>
          <w:tab w:val="clear" w:pos="567"/>
        </w:tabs>
        <w:spacing w:line="240" w:lineRule="auto"/>
      </w:pPr>
    </w:p>
    <w:p w14:paraId="0A85AF50" w14:textId="198BF553" w:rsidR="00C114FF" w:rsidRPr="00B41D57" w:rsidRDefault="00665AC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899A56" w14:textId="0656FAD1" w:rsidR="003649C6" w:rsidRPr="00324267" w:rsidRDefault="003649C6" w:rsidP="003649C6">
      <w:pPr>
        <w:jc w:val="both"/>
        <w:rPr>
          <w:szCs w:val="22"/>
        </w:rPr>
      </w:pPr>
      <w:r>
        <w:t>Předávkování nevyvolá jiné nežádoucí účinky než</w:t>
      </w:r>
      <w:r w:rsidR="004D7C15">
        <w:t xml:space="preserve"> ty,</w:t>
      </w:r>
      <w:r>
        <w:t xml:space="preserve"> které jsou uvedeny v bod</w:t>
      </w:r>
      <w:r w:rsidR="00C71E62">
        <w:t>ě</w:t>
      </w:r>
      <w:r>
        <w:t xml:space="preserve"> 3.6.</w:t>
      </w:r>
    </w:p>
    <w:p w14:paraId="3AA11173" w14:textId="6AC0F5C0" w:rsidR="003649C6" w:rsidRDefault="003649C6" w:rsidP="003649C6">
      <w:pPr>
        <w:jc w:val="both"/>
        <w:rPr>
          <w:szCs w:val="22"/>
        </w:rPr>
      </w:pPr>
      <w:r>
        <w:t>Neexistuje žádné specifické antidotum. Příznaky předávkování je nutno léčit symptomaticky.</w:t>
      </w:r>
    </w:p>
    <w:p w14:paraId="2A8C9DAC" w14:textId="77777777" w:rsidR="003649C6" w:rsidRPr="00B41D57" w:rsidRDefault="0036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65AC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26A3F" w14:textId="39BD71EF" w:rsidR="00AB1040" w:rsidRPr="00AB1040" w:rsidRDefault="006B2D79" w:rsidP="00AB10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23184928" w14:textId="026EDEAA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65AC9" w:rsidP="00261CFC">
      <w:pPr>
        <w:pStyle w:val="Style1"/>
        <w:keepNext/>
      </w:pPr>
      <w:r w:rsidRPr="00B41D57">
        <w:lastRenderedPageBreak/>
        <w:t>3.12</w:t>
      </w:r>
      <w:r w:rsidRPr="00B41D57">
        <w:tab/>
        <w:t>Ochranné lhůty</w:t>
      </w:r>
    </w:p>
    <w:p w14:paraId="2DC95067" w14:textId="77777777" w:rsidR="00C114FF" w:rsidRPr="00B41D57" w:rsidRDefault="00C114FF" w:rsidP="00261CF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FD1B1CF" w14:textId="33C8A48F" w:rsidR="003649C6" w:rsidRPr="003649C6" w:rsidRDefault="003649C6" w:rsidP="003649C6">
      <w:pPr>
        <w:tabs>
          <w:tab w:val="left" w:pos="720"/>
        </w:tabs>
        <w:rPr>
          <w:szCs w:val="24"/>
        </w:rPr>
      </w:pPr>
      <w:r w:rsidRPr="00B41D57">
        <w:t>Neuplatňuje se.</w:t>
      </w:r>
    </w:p>
    <w:p w14:paraId="1A1B55BD" w14:textId="5A77DE6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9C09A2" w14:textId="77777777" w:rsidR="00261CFC" w:rsidRPr="00B41D57" w:rsidRDefault="00261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16A9FF3" w:rsidR="00C114FF" w:rsidRPr="00B41D57" w:rsidRDefault="00665AC9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318287" w14:textId="335DC769" w:rsidR="003649C6" w:rsidRPr="00554C27" w:rsidRDefault="00665AC9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3649C6">
        <w:rPr>
          <w:b w:val="0"/>
        </w:rPr>
        <w:t>QH02AB06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4E3F5E7" w:rsidR="00C114FF" w:rsidRPr="00B41D57" w:rsidRDefault="00665AC9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506B4" w14:textId="49211F65" w:rsidR="003649C6" w:rsidRPr="00324267" w:rsidRDefault="003649C6" w:rsidP="003649C6">
      <w:pPr>
        <w:jc w:val="both"/>
        <w:rPr>
          <w:szCs w:val="22"/>
        </w:rPr>
      </w:pPr>
      <w:proofErr w:type="spellStart"/>
      <w:r>
        <w:t>Prednisolon</w:t>
      </w:r>
      <w:proofErr w:type="spellEnd"/>
      <w:r>
        <w:t xml:space="preserve"> je syntetick</w:t>
      </w:r>
      <w:r w:rsidR="002F539A">
        <w:t>é</w:t>
      </w:r>
      <w:r>
        <w:t xml:space="preserve"> kortikosteroidní protizánětliv</w:t>
      </w:r>
      <w:r w:rsidR="002F539A">
        <w:t>é</w:t>
      </w:r>
      <w:r>
        <w:t xml:space="preserve"> </w:t>
      </w:r>
      <w:r w:rsidR="002F539A">
        <w:t>léčivo</w:t>
      </w:r>
      <w:r>
        <w:t xml:space="preserve"> patřící do skupiny glukokortikoidů. Hlavní účinky prednisolonu jsou stejné jako u glukokortikoidů.</w:t>
      </w:r>
    </w:p>
    <w:p w14:paraId="3E0F0B92" w14:textId="77777777" w:rsidR="003649C6" w:rsidRPr="00324267" w:rsidRDefault="003649C6" w:rsidP="003649C6">
      <w:pPr>
        <w:jc w:val="both"/>
        <w:rPr>
          <w:szCs w:val="22"/>
        </w:rPr>
      </w:pPr>
    </w:p>
    <w:p w14:paraId="623BB442" w14:textId="77777777" w:rsidR="003649C6" w:rsidRPr="00324267" w:rsidRDefault="003649C6" w:rsidP="003649C6">
      <w:pPr>
        <w:jc w:val="both"/>
        <w:rPr>
          <w:szCs w:val="22"/>
        </w:rPr>
      </w:pPr>
      <w:r>
        <w:t>Protizánětlivé působení:</w:t>
      </w:r>
    </w:p>
    <w:p w14:paraId="277F281D" w14:textId="77777777" w:rsidR="003649C6" w:rsidRPr="00324267" w:rsidRDefault="003649C6" w:rsidP="003649C6">
      <w:pPr>
        <w:jc w:val="both"/>
        <w:rPr>
          <w:szCs w:val="22"/>
        </w:rPr>
      </w:pPr>
      <w:r>
        <w:t>Protizánětlivé vlastnosti prednisolonu se projevují při nízké dávce a jsou vysvětleny:</w:t>
      </w:r>
    </w:p>
    <w:p w14:paraId="543295BC" w14:textId="77777777" w:rsidR="003649C6" w:rsidRPr="00324267" w:rsidRDefault="003649C6" w:rsidP="003649C6">
      <w:pPr>
        <w:jc w:val="both"/>
        <w:rPr>
          <w:szCs w:val="22"/>
        </w:rPr>
      </w:pPr>
      <w:r>
        <w:t>- inhibicí fosfolipázy A2, což snižuje syntézu kyseliny arachidonové, prekurzoru mnoha prozánětlivých metabolitů. Kyselina arachidonová je uvolňována z fosfolipidové složky buněčné membrány působením fosfolipázy A2. Kortikosteroidy nepřímo inhibují tento enzym vyvoláním endogenní syntézy polypeptidů, lipokortinů, které mají antifosfolipázový účinek.</w:t>
      </w:r>
    </w:p>
    <w:p w14:paraId="33A725CA" w14:textId="77777777" w:rsidR="003649C6" w:rsidRPr="00324267" w:rsidRDefault="003649C6" w:rsidP="003649C6">
      <w:pPr>
        <w:jc w:val="both"/>
        <w:rPr>
          <w:szCs w:val="22"/>
        </w:rPr>
      </w:pPr>
      <w:r>
        <w:t>- účinkem stabilizujícím membránu, zejména ve vztahu k lyzozomům, čímž se zabraňuje uvolnění enzymů mimo lyzozomální kompartment.</w:t>
      </w:r>
    </w:p>
    <w:p w14:paraId="2E617DB7" w14:textId="77777777" w:rsidR="003649C6" w:rsidRPr="00324267" w:rsidRDefault="003649C6" w:rsidP="003649C6">
      <w:pPr>
        <w:jc w:val="both"/>
        <w:rPr>
          <w:szCs w:val="22"/>
        </w:rPr>
      </w:pPr>
    </w:p>
    <w:p w14:paraId="6D20AC52" w14:textId="77777777" w:rsidR="003649C6" w:rsidRPr="00324267" w:rsidRDefault="003649C6" w:rsidP="003649C6">
      <w:pPr>
        <w:jc w:val="both"/>
        <w:rPr>
          <w:szCs w:val="22"/>
        </w:rPr>
      </w:pPr>
      <w:r>
        <w:t>Imunosupresivní působení:</w:t>
      </w:r>
    </w:p>
    <w:p w14:paraId="197FB3A3" w14:textId="16BE303F" w:rsidR="003649C6" w:rsidRPr="00324267" w:rsidRDefault="003649C6" w:rsidP="003649C6">
      <w:pPr>
        <w:jc w:val="both"/>
        <w:rPr>
          <w:szCs w:val="22"/>
        </w:rPr>
      </w:pPr>
      <w:r>
        <w:t>Imunosupresivní vlastnosti prednisolonu se projevují při vyšší dávce jak na makrofázích (pomalejší fagocytóza, snížený tok do zánětlivých ohnisek), tak na neutrofilech a lymfocytech. Podávání prednisolonu snižuje produkci protilátek a inhibuje několik složek</w:t>
      </w:r>
      <w:r w:rsidR="002F539A" w:rsidRPr="002F539A">
        <w:t xml:space="preserve"> </w:t>
      </w:r>
      <w:r w:rsidR="002F539A">
        <w:t>komplementárního systému</w:t>
      </w:r>
      <w:r>
        <w:t>.</w:t>
      </w:r>
    </w:p>
    <w:p w14:paraId="531B32C7" w14:textId="77777777" w:rsidR="003649C6" w:rsidRPr="00324267" w:rsidRDefault="003649C6" w:rsidP="003649C6">
      <w:pPr>
        <w:jc w:val="both"/>
        <w:rPr>
          <w:szCs w:val="22"/>
        </w:rPr>
      </w:pPr>
    </w:p>
    <w:p w14:paraId="5577EFD5" w14:textId="77777777" w:rsidR="003649C6" w:rsidRPr="006B4B66" w:rsidRDefault="003649C6" w:rsidP="003649C6">
      <w:pPr>
        <w:jc w:val="both"/>
        <w:rPr>
          <w:szCs w:val="22"/>
        </w:rPr>
      </w:pPr>
      <w:r>
        <w:t xml:space="preserve">Antialergenní </w:t>
      </w:r>
      <w:r w:rsidRPr="006B4B66">
        <w:t>působení:</w:t>
      </w:r>
    </w:p>
    <w:p w14:paraId="7F9F62DC" w14:textId="194DB077" w:rsidR="003649C6" w:rsidRDefault="003649C6" w:rsidP="003649C6">
      <w:pPr>
        <w:jc w:val="both"/>
        <w:rPr>
          <w:szCs w:val="22"/>
        </w:rPr>
      </w:pPr>
      <w:r w:rsidRPr="00CE098F">
        <w:t xml:space="preserve">Podobně jako všechny kortikosteroidy </w:t>
      </w:r>
      <w:proofErr w:type="spellStart"/>
      <w:r w:rsidRPr="00CE098F">
        <w:t>prednisolon</w:t>
      </w:r>
      <w:proofErr w:type="spellEnd"/>
      <w:r w:rsidRPr="00CE098F">
        <w:t xml:space="preserve"> inhibuje uvolňování histaminu mastocyty. </w:t>
      </w:r>
      <w:r w:rsidRPr="00767416">
        <w:t>Prednisolon je účinný u všech projevů alergie jako doplněk specifické léčby.</w:t>
      </w:r>
    </w:p>
    <w:p w14:paraId="48A00391" w14:textId="77777777" w:rsidR="003649C6" w:rsidRPr="00B41D57" w:rsidRDefault="0036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456907C" w:rsidR="00C114FF" w:rsidRPr="00B41D57" w:rsidRDefault="00665AC9" w:rsidP="003649C6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05CECFE5" w:rsidR="00C114FF" w:rsidRPr="00B41D57" w:rsidRDefault="003649C6" w:rsidP="003649C6">
      <w:pPr>
        <w:jc w:val="both"/>
        <w:rPr>
          <w:szCs w:val="22"/>
        </w:rPr>
      </w:pPr>
      <w:r w:rsidRPr="00A86895">
        <w:t xml:space="preserve">Prednisolon je rychle absorbován z gastrointestinálního traktu. Maximální koncentrace v plazmě jsou dosaženy za 0,5 až 1,5 hodin po podání, s poločasem eliminace z plazmy </w:t>
      </w:r>
      <w:r w:rsidR="002F539A">
        <w:t xml:space="preserve">mezi </w:t>
      </w:r>
      <w:r w:rsidRPr="00A86895">
        <w:t>3 až 5 hodin</w:t>
      </w:r>
      <w:r w:rsidR="002F539A">
        <w:t>ami</w:t>
      </w:r>
      <w:r w:rsidRPr="00A86895">
        <w:t xml:space="preserve">. Prednisolon je distribuován do všech tkání a tělesných tekutin, i do mozkomíšního moku. Rozsáhle se váže na plazmatické bílkoviny, je metabolizován v játrech a primárně vylučován ledvinami. Je vylučován v moči ve formě volných a konjugovaných metabolitů a </w:t>
      </w:r>
      <w:r w:rsidR="002F539A">
        <w:t>původní</w:t>
      </w:r>
      <w:r w:rsidRPr="00A86895">
        <w:t xml:space="preserve"> sloučeniny. Biologický poločas je několik hodin, a díky tomu je vhodný pro léčbu podáváním dávky každý druhý den.</w:t>
      </w:r>
    </w:p>
    <w:p w14:paraId="44B643E5" w14:textId="77F6BB3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78BF43" w14:textId="77777777" w:rsidR="00261CFC" w:rsidRPr="00B41D57" w:rsidRDefault="00261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65AC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65AC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206FB3F" w14:textId="77777777" w:rsidR="007974D1" w:rsidRDefault="007974D1" w:rsidP="00953E4C">
      <w:pPr>
        <w:tabs>
          <w:tab w:val="clear" w:pos="567"/>
        </w:tabs>
        <w:spacing w:line="240" w:lineRule="auto"/>
      </w:pPr>
    </w:p>
    <w:p w14:paraId="434AD30A" w14:textId="2CA28DD2" w:rsidR="00C114FF" w:rsidRPr="00B41D57" w:rsidRDefault="00665AC9" w:rsidP="003649C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65AC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3D6488" w14:textId="77777777" w:rsidR="003649C6" w:rsidRDefault="003649C6" w:rsidP="003649C6">
      <w:pPr>
        <w:jc w:val="both"/>
        <w:rPr>
          <w:szCs w:val="22"/>
          <w:highlight w:val="yellow"/>
        </w:rPr>
      </w:pPr>
      <w:r>
        <w:t>Doba použitelnosti veterinárního léčivého přípravku v neporušeném obalu: 3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65AC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F8C0D" w14:textId="77777777" w:rsidR="003649C6" w:rsidRDefault="003649C6" w:rsidP="003649C6">
      <w:pPr>
        <w:jc w:val="both"/>
      </w:pPr>
      <w:r>
        <w:t>Uchovávejte při teplotě do 25 °C.</w:t>
      </w:r>
    </w:p>
    <w:p w14:paraId="151C9203" w14:textId="77777777" w:rsidR="003649C6" w:rsidRPr="001107BB" w:rsidRDefault="003649C6" w:rsidP="003649C6">
      <w:pPr>
        <w:jc w:val="both"/>
        <w:rPr>
          <w:szCs w:val="22"/>
        </w:rPr>
      </w:pPr>
      <w:r>
        <w:t>Uchovávejte blistr v krabičce, aby byl chráněn před světlem.</w:t>
      </w:r>
    </w:p>
    <w:p w14:paraId="25CC4F53" w14:textId="0787F37A" w:rsidR="00AB1040" w:rsidRPr="003649C6" w:rsidRDefault="00AB1040" w:rsidP="00AB1040">
      <w:pPr>
        <w:jc w:val="both"/>
        <w:rPr>
          <w:szCs w:val="22"/>
        </w:rPr>
      </w:pPr>
      <w:r>
        <w:lastRenderedPageBreak/>
        <w:t>Zbylé nepoužité části tablety vraťte zpět do blistru a spotřebujte do 4 dnů.</w:t>
      </w:r>
    </w:p>
    <w:p w14:paraId="6D890811" w14:textId="77777777" w:rsidR="00C114FF" w:rsidRPr="00B41D57" w:rsidRDefault="00C114FF" w:rsidP="009E66FE">
      <w:pPr>
        <w:pStyle w:val="Style5"/>
      </w:pPr>
    </w:p>
    <w:p w14:paraId="42EAA46B" w14:textId="56CE0F50" w:rsidR="00C114FF" w:rsidRPr="00B41D57" w:rsidRDefault="00665AC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72AD778D" w14:textId="77777777" w:rsidR="003649C6" w:rsidRDefault="003649C6" w:rsidP="003649C6">
      <w:pPr>
        <w:jc w:val="both"/>
      </w:pPr>
      <w:r>
        <w:t>Blistr z neprůhledného PVC/hliníku.</w:t>
      </w:r>
    </w:p>
    <w:p w14:paraId="69049528" w14:textId="77777777" w:rsidR="003649C6" w:rsidRPr="00060A46" w:rsidRDefault="003649C6" w:rsidP="003649C6">
      <w:pPr>
        <w:jc w:val="both"/>
        <w:rPr>
          <w:szCs w:val="22"/>
        </w:rPr>
      </w:pPr>
    </w:p>
    <w:p w14:paraId="03D049C6" w14:textId="77777777" w:rsidR="003649C6" w:rsidRPr="005461C4" w:rsidRDefault="003649C6" w:rsidP="003649C6">
      <w:pPr>
        <w:jc w:val="both"/>
        <w:rPr>
          <w:szCs w:val="22"/>
          <w:u w:val="single"/>
        </w:rPr>
      </w:pPr>
      <w:r w:rsidRPr="005461C4">
        <w:rPr>
          <w:u w:val="single"/>
        </w:rPr>
        <w:t>Velikosti balení:</w:t>
      </w:r>
    </w:p>
    <w:p w14:paraId="5AB92CEE" w14:textId="77777777" w:rsidR="00AB1040" w:rsidRPr="005461C4" w:rsidRDefault="00AB1040" w:rsidP="00AB1040">
      <w:r w:rsidRPr="005461C4">
        <w:t>Papírová krabička obsahující 1 blistr po 10 tabletách.</w:t>
      </w:r>
      <w:r w:rsidRPr="005461C4">
        <w:br/>
        <w:t>Papírová krabička obsahující 3 blistry po 10 tabletách.</w:t>
      </w:r>
      <w:r w:rsidRPr="005461C4">
        <w:br/>
        <w:t>Papírová krabička obsahující 5 blistrů po 10 tabletách.</w:t>
      </w:r>
      <w:r w:rsidRPr="005461C4">
        <w:br/>
        <w:t>Papírová krabička obsahující 10 blistrů po 10 tabletách.</w:t>
      </w:r>
      <w:r w:rsidRPr="005461C4">
        <w:br/>
        <w:t>Papírová krabička obsahující 25 blistrů po 10 tabletách.</w:t>
      </w:r>
    </w:p>
    <w:p w14:paraId="50854A70" w14:textId="658C5A32" w:rsidR="003649C6" w:rsidRPr="00035AFA" w:rsidRDefault="003649C6" w:rsidP="003649C6">
      <w:pPr>
        <w:jc w:val="both"/>
        <w:rPr>
          <w:szCs w:val="22"/>
        </w:rPr>
      </w:pPr>
    </w:p>
    <w:p w14:paraId="7C85586B" w14:textId="77777777" w:rsidR="003649C6" w:rsidRPr="000A2BB2" w:rsidRDefault="003649C6" w:rsidP="003649C6">
      <w:pPr>
        <w:jc w:val="both"/>
        <w:rPr>
          <w:szCs w:val="22"/>
        </w:rPr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665AC9" w:rsidP="00261CFC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261CF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7FCC10" w14:textId="66FFAA56" w:rsidR="003649C6" w:rsidRPr="00B41D57" w:rsidRDefault="003649C6" w:rsidP="003649C6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45C4544F" w14:textId="77777777" w:rsidR="003649C6" w:rsidRPr="00B41D57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E33404" w14:textId="77777777" w:rsidR="003649C6" w:rsidRPr="00B41D57" w:rsidRDefault="003649C6" w:rsidP="003649C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0E07F53" w14:textId="77777777" w:rsidR="00261CFC" w:rsidRPr="003649C6" w:rsidRDefault="00261CFC" w:rsidP="003649C6">
      <w:pPr>
        <w:jc w:val="both"/>
        <w:rPr>
          <w:i/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65AC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F15339" w14:textId="77777777" w:rsidR="003649C6" w:rsidRPr="00F84097" w:rsidRDefault="003649C6" w:rsidP="003649C6">
      <w:pPr>
        <w:widowControl w:val="0"/>
        <w:jc w:val="both"/>
        <w:rPr>
          <w:bCs/>
          <w:szCs w:val="22"/>
        </w:rPr>
      </w:pPr>
      <w:r>
        <w:t>Industrial Veterinaria, S.A.</w:t>
      </w:r>
    </w:p>
    <w:p w14:paraId="5FA46775" w14:textId="77777777" w:rsidR="00261CFC" w:rsidRPr="00F84097" w:rsidRDefault="00261CFC" w:rsidP="003649C6">
      <w:pPr>
        <w:widowControl w:val="0"/>
        <w:jc w:val="both"/>
        <w:rPr>
          <w:bCs/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65AC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260D7C4" w:rsidR="00C114FF" w:rsidRDefault="003649C6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Hlk227755043"/>
      <w:r>
        <w:rPr>
          <w:szCs w:val="22"/>
        </w:rPr>
        <w:t>96/00</w:t>
      </w:r>
      <w:r w:rsidR="001939D4">
        <w:rPr>
          <w:szCs w:val="22"/>
        </w:rPr>
        <w:t>9</w:t>
      </w:r>
      <w:r>
        <w:rPr>
          <w:szCs w:val="22"/>
        </w:rPr>
        <w:t>/19-C</w:t>
      </w:r>
    </w:p>
    <w:bookmarkEnd w:id="3"/>
    <w:p w14:paraId="0964CD0D" w14:textId="4121EADD" w:rsidR="003649C6" w:rsidRDefault="003649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C07B0" w14:textId="77777777" w:rsidR="00261CFC" w:rsidRPr="00B41D57" w:rsidRDefault="00261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65AC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C648B38" w:rsidR="00C114FF" w:rsidRPr="00B41D57" w:rsidRDefault="003649C6" w:rsidP="00A9226B">
      <w:pPr>
        <w:tabs>
          <w:tab w:val="clear" w:pos="567"/>
        </w:tabs>
        <w:spacing w:line="240" w:lineRule="auto"/>
        <w:rPr>
          <w:szCs w:val="22"/>
        </w:rPr>
      </w:pPr>
      <w:r>
        <w:t>25. 2. 2019</w:t>
      </w:r>
    </w:p>
    <w:p w14:paraId="70B0A25D" w14:textId="12FFB7E4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3E6E35" w14:textId="77777777" w:rsidR="00261CFC" w:rsidRPr="00B41D57" w:rsidRDefault="00261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65AC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74BE82B1" w:rsidR="00C114FF" w:rsidRPr="00B41D57" w:rsidRDefault="004D7C15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461C4">
        <w:t>4</w:t>
      </w:r>
      <w:bookmarkStart w:id="4" w:name="_GoBack"/>
      <w:bookmarkEnd w:id="4"/>
      <w:r>
        <w:t>/2026</w:t>
      </w:r>
    </w:p>
    <w:p w14:paraId="2DB0E157" w14:textId="3116D2ED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6A8AF" w14:textId="77777777" w:rsidR="00261CFC" w:rsidRPr="00B41D57" w:rsidRDefault="00261C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65AC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4EF05820" w:rsidR="0078538F" w:rsidRPr="00B41D57" w:rsidRDefault="00665AC9" w:rsidP="003649C6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665AC9" w:rsidP="005C4E23">
      <w:pPr>
        <w:ind w:right="-1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69924E2B" w14:textId="474F846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E1798" w14:textId="77777777" w:rsidR="004D7C15" w:rsidRPr="00C672C7" w:rsidRDefault="004D7C15" w:rsidP="004D7C15">
      <w:pPr>
        <w:spacing w:line="240" w:lineRule="auto"/>
      </w:pPr>
      <w:bookmarkStart w:id="6" w:name="_Hlk148432335"/>
      <w:r w:rsidRPr="00C672C7">
        <w:t>Podrobné informace o tomto veterinárním léčivém přípravku naleznete také v národní databázi (</w:t>
      </w:r>
      <w:hyperlink r:id="rId17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6"/>
    <w:p w14:paraId="50987C87" w14:textId="77777777" w:rsidR="004D7C15" w:rsidRPr="00B41D57" w:rsidRDefault="004D7C15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4D7C15" w:rsidRPr="00B41D57" w:rsidSect="003837F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A244C" w14:textId="77777777" w:rsidR="00C16036" w:rsidRDefault="00C16036">
      <w:pPr>
        <w:spacing w:line="240" w:lineRule="auto"/>
      </w:pPr>
      <w:r>
        <w:separator/>
      </w:r>
    </w:p>
  </w:endnote>
  <w:endnote w:type="continuationSeparator" w:id="0">
    <w:p w14:paraId="0B9734F7" w14:textId="77777777" w:rsidR="00C16036" w:rsidRDefault="00C16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FB6A" w14:textId="77777777" w:rsidR="003D3EC9" w:rsidRDefault="003D3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42A1D" w14:textId="77777777" w:rsidR="00C16036" w:rsidRDefault="00C16036">
      <w:pPr>
        <w:spacing w:line="240" w:lineRule="auto"/>
      </w:pPr>
      <w:r>
        <w:separator/>
      </w:r>
    </w:p>
  </w:footnote>
  <w:footnote w:type="continuationSeparator" w:id="0">
    <w:p w14:paraId="2FD280F4" w14:textId="77777777" w:rsidR="00C16036" w:rsidRDefault="00C16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EDCF" w14:textId="77777777" w:rsidR="003D3EC9" w:rsidRDefault="003D3E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DCE7" w14:textId="0AC5FB1E" w:rsidR="00C34F8E" w:rsidRDefault="00C34F8E">
    <w:pPr>
      <w:pStyle w:val="Zhlav"/>
    </w:pPr>
    <w:r w:rsidRPr="00C34F8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DC725" w14:textId="77777777" w:rsidR="003D3EC9" w:rsidRDefault="003D3E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8FCC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0E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49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44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2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CA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28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84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48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6689F5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D8E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26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45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EA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48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A3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0F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00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CC27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A6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DCB0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88C6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326E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44E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EC1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04EA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1A2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812DA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105E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401B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66C4B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26AC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C860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30D0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586D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44DC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31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1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2B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43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07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6B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2E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8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E2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F80F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54E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88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84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5C5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76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08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F41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26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161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A60A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0C67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1473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B032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522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207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8257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3AAB2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F38F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6B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D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B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C1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C7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C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A2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B56F62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105A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BC20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80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6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04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83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44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EB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0EF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7803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34D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9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0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3CD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4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0E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0B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69A499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AD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0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4D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AD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E5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89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4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2B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C80B5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908D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E85E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2AB5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2661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66D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6B0E2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7859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2437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0220B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AEE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8A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07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C1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0E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ED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8D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545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B4E7D6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6CAB2CA" w:tentative="1">
      <w:start w:val="1"/>
      <w:numFmt w:val="lowerLetter"/>
      <w:lvlText w:val="%2."/>
      <w:lvlJc w:val="left"/>
      <w:pPr>
        <w:ind w:left="1440" w:hanging="360"/>
      </w:pPr>
    </w:lvl>
    <w:lvl w:ilvl="2" w:tplc="643A691E" w:tentative="1">
      <w:start w:val="1"/>
      <w:numFmt w:val="lowerRoman"/>
      <w:lvlText w:val="%3."/>
      <w:lvlJc w:val="right"/>
      <w:pPr>
        <w:ind w:left="2160" w:hanging="180"/>
      </w:pPr>
    </w:lvl>
    <w:lvl w:ilvl="3" w:tplc="25A20780" w:tentative="1">
      <w:start w:val="1"/>
      <w:numFmt w:val="decimal"/>
      <w:lvlText w:val="%4."/>
      <w:lvlJc w:val="left"/>
      <w:pPr>
        <w:ind w:left="2880" w:hanging="360"/>
      </w:pPr>
    </w:lvl>
    <w:lvl w:ilvl="4" w:tplc="06CE8314" w:tentative="1">
      <w:start w:val="1"/>
      <w:numFmt w:val="lowerLetter"/>
      <w:lvlText w:val="%5."/>
      <w:lvlJc w:val="left"/>
      <w:pPr>
        <w:ind w:left="3600" w:hanging="360"/>
      </w:pPr>
    </w:lvl>
    <w:lvl w:ilvl="5" w:tplc="3314D992" w:tentative="1">
      <w:start w:val="1"/>
      <w:numFmt w:val="lowerRoman"/>
      <w:lvlText w:val="%6."/>
      <w:lvlJc w:val="right"/>
      <w:pPr>
        <w:ind w:left="4320" w:hanging="180"/>
      </w:pPr>
    </w:lvl>
    <w:lvl w:ilvl="6" w:tplc="591CEE72" w:tentative="1">
      <w:start w:val="1"/>
      <w:numFmt w:val="decimal"/>
      <w:lvlText w:val="%7."/>
      <w:lvlJc w:val="left"/>
      <w:pPr>
        <w:ind w:left="5040" w:hanging="360"/>
      </w:pPr>
    </w:lvl>
    <w:lvl w:ilvl="7" w:tplc="1D80F780" w:tentative="1">
      <w:start w:val="1"/>
      <w:numFmt w:val="lowerLetter"/>
      <w:lvlText w:val="%8."/>
      <w:lvlJc w:val="left"/>
      <w:pPr>
        <w:ind w:left="5760" w:hanging="360"/>
      </w:pPr>
    </w:lvl>
    <w:lvl w:ilvl="8" w:tplc="77940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C528C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C0B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EB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82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86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484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B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CD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64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90EF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29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E7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4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09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61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45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AE4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DE051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54B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32A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CB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A0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8F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0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C3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A9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5FEB658">
      <w:start w:val="1"/>
      <w:numFmt w:val="decimal"/>
      <w:lvlText w:val="%1."/>
      <w:lvlJc w:val="left"/>
      <w:pPr>
        <w:ind w:left="720" w:hanging="360"/>
      </w:pPr>
    </w:lvl>
    <w:lvl w:ilvl="1" w:tplc="D67613E8" w:tentative="1">
      <w:start w:val="1"/>
      <w:numFmt w:val="lowerLetter"/>
      <w:lvlText w:val="%2."/>
      <w:lvlJc w:val="left"/>
      <w:pPr>
        <w:ind w:left="1440" w:hanging="360"/>
      </w:pPr>
    </w:lvl>
    <w:lvl w:ilvl="2" w:tplc="2C3A21C4" w:tentative="1">
      <w:start w:val="1"/>
      <w:numFmt w:val="lowerRoman"/>
      <w:lvlText w:val="%3."/>
      <w:lvlJc w:val="right"/>
      <w:pPr>
        <w:ind w:left="2160" w:hanging="180"/>
      </w:pPr>
    </w:lvl>
    <w:lvl w:ilvl="3" w:tplc="9F5057A6" w:tentative="1">
      <w:start w:val="1"/>
      <w:numFmt w:val="decimal"/>
      <w:lvlText w:val="%4."/>
      <w:lvlJc w:val="left"/>
      <w:pPr>
        <w:ind w:left="2880" w:hanging="360"/>
      </w:pPr>
    </w:lvl>
    <w:lvl w:ilvl="4" w:tplc="CF2435B2" w:tentative="1">
      <w:start w:val="1"/>
      <w:numFmt w:val="lowerLetter"/>
      <w:lvlText w:val="%5."/>
      <w:lvlJc w:val="left"/>
      <w:pPr>
        <w:ind w:left="3600" w:hanging="360"/>
      </w:pPr>
    </w:lvl>
    <w:lvl w:ilvl="5" w:tplc="5552BBCE" w:tentative="1">
      <w:start w:val="1"/>
      <w:numFmt w:val="lowerRoman"/>
      <w:lvlText w:val="%6."/>
      <w:lvlJc w:val="right"/>
      <w:pPr>
        <w:ind w:left="4320" w:hanging="180"/>
      </w:pPr>
    </w:lvl>
    <w:lvl w:ilvl="6" w:tplc="43905334" w:tentative="1">
      <w:start w:val="1"/>
      <w:numFmt w:val="decimal"/>
      <w:lvlText w:val="%7."/>
      <w:lvlJc w:val="left"/>
      <w:pPr>
        <w:ind w:left="5040" w:hanging="360"/>
      </w:pPr>
    </w:lvl>
    <w:lvl w:ilvl="7" w:tplc="73B4314C" w:tentative="1">
      <w:start w:val="1"/>
      <w:numFmt w:val="lowerLetter"/>
      <w:lvlText w:val="%8."/>
      <w:lvlJc w:val="left"/>
      <w:pPr>
        <w:ind w:left="5760" w:hanging="360"/>
      </w:pPr>
    </w:lvl>
    <w:lvl w:ilvl="8" w:tplc="86E2F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A84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B460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CB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EE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20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3EF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8E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29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EC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9B3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225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F26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25F0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D4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AD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10A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CFC"/>
    <w:rsid w:val="00265656"/>
    <w:rsid w:val="00265E77"/>
    <w:rsid w:val="00266155"/>
    <w:rsid w:val="0027270B"/>
    <w:rsid w:val="00272952"/>
    <w:rsid w:val="00272B36"/>
    <w:rsid w:val="00274D17"/>
    <w:rsid w:val="00276FC6"/>
    <w:rsid w:val="00282E7B"/>
    <w:rsid w:val="002838C8"/>
    <w:rsid w:val="00290805"/>
    <w:rsid w:val="00290C2A"/>
    <w:rsid w:val="0029205C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39A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9C6"/>
    <w:rsid w:val="00365C0D"/>
    <w:rsid w:val="00366F56"/>
    <w:rsid w:val="00367F82"/>
    <w:rsid w:val="0037032C"/>
    <w:rsid w:val="003737C8"/>
    <w:rsid w:val="00373B31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53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3EC9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80E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0D0"/>
    <w:rsid w:val="004D3E58"/>
    <w:rsid w:val="004D6746"/>
    <w:rsid w:val="004D767B"/>
    <w:rsid w:val="004D7C15"/>
    <w:rsid w:val="004E0F32"/>
    <w:rsid w:val="004E23A1"/>
    <w:rsid w:val="004E493C"/>
    <w:rsid w:val="004E623E"/>
    <w:rsid w:val="004E7092"/>
    <w:rsid w:val="004E762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1C4"/>
    <w:rsid w:val="0055260D"/>
    <w:rsid w:val="00554C27"/>
    <w:rsid w:val="00555422"/>
    <w:rsid w:val="00555810"/>
    <w:rsid w:val="00562715"/>
    <w:rsid w:val="00562DCA"/>
    <w:rsid w:val="0056568F"/>
    <w:rsid w:val="00573409"/>
    <w:rsid w:val="0057436C"/>
    <w:rsid w:val="00575DE3"/>
    <w:rsid w:val="00580B08"/>
    <w:rsid w:val="00581A33"/>
    <w:rsid w:val="00582578"/>
    <w:rsid w:val="0058621D"/>
    <w:rsid w:val="00586904"/>
    <w:rsid w:val="00586984"/>
    <w:rsid w:val="00591036"/>
    <w:rsid w:val="005917A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1031"/>
    <w:rsid w:val="005E53EE"/>
    <w:rsid w:val="005E66FC"/>
    <w:rsid w:val="005F0542"/>
    <w:rsid w:val="005F0F72"/>
    <w:rsid w:val="005F1C1F"/>
    <w:rsid w:val="005F2FAD"/>
    <w:rsid w:val="005F346D"/>
    <w:rsid w:val="005F38FB"/>
    <w:rsid w:val="005F6761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AC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D79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2F7F"/>
    <w:rsid w:val="008E45C4"/>
    <w:rsid w:val="008E64B1"/>
    <w:rsid w:val="008E64FA"/>
    <w:rsid w:val="008E74ED"/>
    <w:rsid w:val="008E7ED6"/>
    <w:rsid w:val="008F36C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BA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098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040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1F0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4ADA"/>
    <w:rsid w:val="00BA5C89"/>
    <w:rsid w:val="00BB04EB"/>
    <w:rsid w:val="00BB2539"/>
    <w:rsid w:val="00BB4CE2"/>
    <w:rsid w:val="00BB5EF0"/>
    <w:rsid w:val="00BB6025"/>
    <w:rsid w:val="00BB6724"/>
    <w:rsid w:val="00BB6835"/>
    <w:rsid w:val="00BC0673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036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4F8E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A2C"/>
    <w:rsid w:val="00C6727C"/>
    <w:rsid w:val="00C6744C"/>
    <w:rsid w:val="00C71E62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C5F9F"/>
    <w:rsid w:val="00CD4059"/>
    <w:rsid w:val="00CD4E5A"/>
    <w:rsid w:val="00CD62B1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D0D"/>
    <w:rsid w:val="00DD26F4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910"/>
    <w:rsid w:val="00E117F9"/>
    <w:rsid w:val="00E124D3"/>
    <w:rsid w:val="00E1267F"/>
    <w:rsid w:val="00E14C47"/>
    <w:rsid w:val="00E22698"/>
    <w:rsid w:val="00E25B7C"/>
    <w:rsid w:val="00E3076B"/>
    <w:rsid w:val="00E33224"/>
    <w:rsid w:val="00E33E48"/>
    <w:rsid w:val="00E3725B"/>
    <w:rsid w:val="00E434D1"/>
    <w:rsid w:val="00E56CBB"/>
    <w:rsid w:val="00E579A6"/>
    <w:rsid w:val="00E6094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484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47F8F"/>
    <w:rsid w:val="00F50315"/>
    <w:rsid w:val="00F520FE"/>
    <w:rsid w:val="00F52EAB"/>
    <w:rsid w:val="00F55A04"/>
    <w:rsid w:val="00F572EF"/>
    <w:rsid w:val="00F5752D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97DE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3F3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4299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9205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47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uskvbl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DD0D-F093-417D-8D7E-B9FC857C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1786</Words>
  <Characters>10538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2026-04-22T11:08:00Z</cp:lastPrinted>
  <dcterms:created xsi:type="dcterms:W3CDTF">2026-03-13T14:42:00Z</dcterms:created>
  <dcterms:modified xsi:type="dcterms:W3CDTF">2026-04-22T11:08:00Z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