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83563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0" w:name="_GoBack"/>
    </w:p>
    <w:p w14:paraId="7094C99D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078426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655FE1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A1BE572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3E34C9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C7BCBDA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4832F4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D77C6D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CD4DDE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31298B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13A8EB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43F6BE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45DB9C8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ACF0B8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9B8C2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5B73D4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775B7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DFBC635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EFB619" w14:textId="55003829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4775B88" w14:textId="77777777" w:rsidR="002C4DEF" w:rsidRPr="002C4DEF" w:rsidRDefault="002C4DEF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29A490" w14:textId="0FACD414" w:rsidR="007F4C4C" w:rsidRPr="002C4DEF" w:rsidRDefault="00246D17" w:rsidP="002C4DEF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2C4DEF">
        <w:rPr>
          <w:rFonts w:asciiTheme="majorBidi" w:hAnsiTheme="majorBidi" w:cstheme="majorBidi"/>
          <w:b/>
          <w:szCs w:val="22"/>
        </w:rPr>
        <w:t>PŘÍLOHA I</w:t>
      </w:r>
    </w:p>
    <w:p w14:paraId="019B0D18" w14:textId="77777777" w:rsidR="007F4C4C" w:rsidRPr="002C4DEF" w:rsidRDefault="007F4C4C" w:rsidP="002C4DEF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45210F6" w14:textId="77777777" w:rsidR="007F4C4C" w:rsidRPr="002C4DEF" w:rsidRDefault="00246D17" w:rsidP="002C4DEF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szCs w:val="22"/>
        </w:rPr>
      </w:pPr>
      <w:r w:rsidRPr="002C4DEF">
        <w:rPr>
          <w:rFonts w:asciiTheme="majorBidi" w:hAnsiTheme="majorBidi" w:cstheme="majorBidi"/>
          <w:b/>
          <w:szCs w:val="22"/>
        </w:rPr>
        <w:t>SOUHRN ÚDAJŮ O PŘÍPRAVKU</w:t>
      </w:r>
    </w:p>
    <w:p w14:paraId="4B616C88" w14:textId="77777777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br w:type="page"/>
      </w:r>
      <w:r w:rsidRPr="002C4DEF">
        <w:rPr>
          <w:rFonts w:asciiTheme="majorBidi" w:hAnsiTheme="majorBidi" w:cstheme="majorBidi"/>
        </w:rPr>
        <w:lastRenderedPageBreak/>
        <w:t>1.</w:t>
      </w:r>
      <w:r w:rsidRPr="002C4DEF">
        <w:rPr>
          <w:rFonts w:asciiTheme="majorBidi" w:hAnsiTheme="majorBidi" w:cstheme="majorBidi"/>
        </w:rPr>
        <w:tab/>
        <w:t>NÁZEV VETERINÁRNÍHO LÉČIVÉHO PŘÍPRAVKU</w:t>
      </w:r>
    </w:p>
    <w:p w14:paraId="738D8777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792D186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2C4DEF">
        <w:rPr>
          <w:rFonts w:asciiTheme="majorBidi" w:hAnsiTheme="majorBidi" w:cstheme="majorBidi"/>
          <w:szCs w:val="22"/>
        </w:rPr>
        <w:t>Milpro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4 mg/10 mg potahované tablety pro malé kočky a koťata</w:t>
      </w:r>
    </w:p>
    <w:p w14:paraId="767CCDBB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ED66C9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8CFD92" w14:textId="77777777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2.</w:t>
      </w:r>
      <w:r w:rsidRPr="002C4DEF">
        <w:rPr>
          <w:rFonts w:asciiTheme="majorBidi" w:hAnsiTheme="majorBidi" w:cstheme="majorBidi"/>
        </w:rPr>
        <w:tab/>
        <w:t>KVALITATIVNÍ A KVANTITATIVNÍ SLOŽENÍ</w:t>
      </w:r>
    </w:p>
    <w:p w14:paraId="7DE887A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A8112A" w14:textId="7A37553C" w:rsidR="007F4C4C" w:rsidRPr="002C4DEF" w:rsidRDefault="004D6277" w:rsidP="002C4DEF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Každá</w:t>
      </w:r>
      <w:r w:rsidR="00246D17" w:rsidRPr="002C4DEF">
        <w:rPr>
          <w:rFonts w:asciiTheme="majorBidi" w:hAnsiTheme="majorBidi" w:cstheme="majorBidi"/>
          <w:szCs w:val="22"/>
        </w:rPr>
        <w:t xml:space="preserve"> tableta obsahuje:</w:t>
      </w:r>
    </w:p>
    <w:p w14:paraId="36A764D4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4ED3FA6C" w14:textId="6140FE77" w:rsidR="007F4C4C" w:rsidRDefault="00246D17" w:rsidP="002C4DEF">
      <w:pPr>
        <w:spacing w:line="240" w:lineRule="auto"/>
        <w:rPr>
          <w:rFonts w:asciiTheme="majorBidi" w:hAnsiTheme="majorBidi" w:cstheme="majorBidi"/>
          <w:b/>
          <w:szCs w:val="22"/>
        </w:rPr>
      </w:pPr>
      <w:r w:rsidRPr="002C4DEF">
        <w:rPr>
          <w:rFonts w:asciiTheme="majorBidi" w:hAnsiTheme="majorBidi" w:cstheme="majorBidi"/>
          <w:b/>
          <w:szCs w:val="22"/>
        </w:rPr>
        <w:t>Léčivé látky:</w:t>
      </w:r>
    </w:p>
    <w:p w14:paraId="156F1824" w14:textId="77777777" w:rsidR="002C4DEF" w:rsidRPr="002C4DEF" w:rsidRDefault="002C4DEF" w:rsidP="002C4DEF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353AE02B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2C4DEF">
        <w:rPr>
          <w:rFonts w:asciiTheme="majorBidi" w:hAnsiTheme="majorBidi" w:cstheme="majorBidi"/>
          <w:szCs w:val="22"/>
        </w:rPr>
        <w:t>Milbemycinoximum</w:t>
      </w:r>
      <w:proofErr w:type="spellEnd"/>
      <w:r w:rsidRPr="002C4DEF">
        <w:rPr>
          <w:rFonts w:asciiTheme="majorBidi" w:hAnsiTheme="majorBidi" w:cstheme="majorBidi"/>
          <w:szCs w:val="22"/>
        </w:rPr>
        <w:tab/>
      </w:r>
      <w:r w:rsidRPr="002C4DEF">
        <w:rPr>
          <w:rFonts w:asciiTheme="majorBidi" w:hAnsiTheme="majorBidi" w:cstheme="majorBidi"/>
          <w:szCs w:val="22"/>
        </w:rPr>
        <w:tab/>
        <w:t>4 mg</w:t>
      </w:r>
    </w:p>
    <w:p w14:paraId="2EB6B0C8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2C4DEF">
        <w:rPr>
          <w:rFonts w:asciiTheme="majorBidi" w:hAnsiTheme="majorBidi" w:cstheme="majorBidi"/>
          <w:szCs w:val="22"/>
        </w:rPr>
        <w:t>Praziquantelum</w:t>
      </w:r>
      <w:proofErr w:type="spellEnd"/>
      <w:r w:rsidRPr="002C4DEF">
        <w:rPr>
          <w:rFonts w:asciiTheme="majorBidi" w:hAnsiTheme="majorBidi" w:cstheme="majorBidi"/>
          <w:szCs w:val="22"/>
        </w:rPr>
        <w:tab/>
      </w:r>
      <w:r w:rsidRPr="002C4DEF">
        <w:rPr>
          <w:rFonts w:asciiTheme="majorBidi" w:hAnsiTheme="majorBidi" w:cstheme="majorBidi"/>
          <w:szCs w:val="22"/>
        </w:rPr>
        <w:tab/>
      </w:r>
      <w:r w:rsidRPr="002C4DEF">
        <w:rPr>
          <w:rFonts w:asciiTheme="majorBidi" w:hAnsiTheme="majorBidi" w:cstheme="majorBidi"/>
          <w:szCs w:val="22"/>
        </w:rPr>
        <w:tab/>
        <w:t>10 mg</w:t>
      </w:r>
    </w:p>
    <w:p w14:paraId="31A8B65C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068A8C3" w14:textId="3C8E9D12" w:rsidR="007F4C4C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2C4DEF">
        <w:rPr>
          <w:rFonts w:asciiTheme="majorBidi" w:hAnsiTheme="majorBidi" w:cstheme="majorBidi"/>
          <w:b/>
          <w:szCs w:val="22"/>
        </w:rPr>
        <w:t>Pomocné látky:</w:t>
      </w:r>
    </w:p>
    <w:p w14:paraId="462C8485" w14:textId="77777777" w:rsidR="008F0D86" w:rsidRPr="002C4DEF" w:rsidRDefault="008F0D86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7F4C4C" w:rsidRPr="002C4DEF" w14:paraId="6608F1BC" w14:textId="77777777">
        <w:tc>
          <w:tcPr>
            <w:tcW w:w="4533" w:type="dxa"/>
            <w:shd w:val="clear" w:color="auto" w:fill="auto"/>
            <w:vAlign w:val="center"/>
          </w:tcPr>
          <w:p w14:paraId="52CE7F3B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b/>
                <w:bCs/>
                <w:iCs/>
                <w:szCs w:val="22"/>
              </w:rPr>
            </w:pPr>
            <w:r w:rsidRPr="002C4DEF">
              <w:rPr>
                <w:rFonts w:asciiTheme="majorBidi" w:hAnsiTheme="majorBidi" w:cstheme="majorBidi"/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56F3E79A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b/>
                <w:bCs/>
                <w:iCs/>
                <w:szCs w:val="22"/>
              </w:rPr>
            </w:pPr>
            <w:r w:rsidRPr="002C4DEF">
              <w:rPr>
                <w:rFonts w:asciiTheme="majorBidi" w:hAnsiTheme="majorBidi" w:cstheme="majorBidi"/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F4C4C" w:rsidRPr="002C4DEF" w14:paraId="21A5D30D" w14:textId="77777777">
        <w:tc>
          <w:tcPr>
            <w:tcW w:w="4533" w:type="dxa"/>
            <w:shd w:val="clear" w:color="auto" w:fill="auto"/>
            <w:vAlign w:val="center"/>
          </w:tcPr>
          <w:p w14:paraId="002E9DA1" w14:textId="77777777" w:rsidR="007F4C4C" w:rsidRPr="002C4DEF" w:rsidRDefault="00246D17" w:rsidP="002C4DEF">
            <w:pPr>
              <w:spacing w:line="240" w:lineRule="auto"/>
              <w:ind w:left="567" w:hanging="567"/>
              <w:rPr>
                <w:rFonts w:asciiTheme="majorBidi" w:hAnsiTheme="majorBidi" w:cstheme="majorBidi"/>
                <w:iCs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Jádro tablety: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761E549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527CFFCF" w14:textId="77777777">
        <w:tc>
          <w:tcPr>
            <w:tcW w:w="4533" w:type="dxa"/>
            <w:shd w:val="clear" w:color="auto" w:fill="auto"/>
            <w:vAlign w:val="center"/>
          </w:tcPr>
          <w:p w14:paraId="719E5E09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 xml:space="preserve">Mikrokrystalická </w:t>
            </w:r>
            <w:proofErr w:type="spellStart"/>
            <w:r w:rsidRPr="002C4DEF">
              <w:rPr>
                <w:rFonts w:asciiTheme="majorBidi" w:hAnsiTheme="majorBidi" w:cstheme="majorBidi"/>
                <w:szCs w:val="22"/>
              </w:rPr>
              <w:t>celulosa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638A7A26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4AB45449" w14:textId="77777777">
        <w:tc>
          <w:tcPr>
            <w:tcW w:w="4533" w:type="dxa"/>
            <w:shd w:val="clear" w:color="auto" w:fill="auto"/>
            <w:vAlign w:val="center"/>
          </w:tcPr>
          <w:p w14:paraId="206E99A5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 xml:space="preserve">Sodná sůl </w:t>
            </w:r>
            <w:proofErr w:type="spellStart"/>
            <w:r w:rsidRPr="002C4DEF">
              <w:rPr>
                <w:rFonts w:asciiTheme="majorBidi" w:hAnsiTheme="majorBidi" w:cstheme="majorBidi"/>
                <w:szCs w:val="22"/>
              </w:rPr>
              <w:t>kroskarmelosy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4E090291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0DCA03CC" w14:textId="77777777">
        <w:tc>
          <w:tcPr>
            <w:tcW w:w="4533" w:type="dxa"/>
            <w:shd w:val="clear" w:color="auto" w:fill="auto"/>
            <w:vAlign w:val="center"/>
          </w:tcPr>
          <w:p w14:paraId="031245AC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Magnesium-</w:t>
            </w:r>
            <w:proofErr w:type="spellStart"/>
            <w:r w:rsidRPr="002C4DEF">
              <w:rPr>
                <w:rFonts w:asciiTheme="majorBidi" w:hAnsiTheme="majorBidi" w:cstheme="majorBidi"/>
                <w:szCs w:val="22"/>
              </w:rPr>
              <w:t>stearát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6F078018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357CBB77" w14:textId="77777777">
        <w:tc>
          <w:tcPr>
            <w:tcW w:w="4533" w:type="dxa"/>
            <w:shd w:val="clear" w:color="auto" w:fill="auto"/>
            <w:vAlign w:val="center"/>
          </w:tcPr>
          <w:p w14:paraId="1A0062E2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2C4DEF">
              <w:rPr>
                <w:rFonts w:asciiTheme="majorBidi" w:hAnsiTheme="majorBidi" w:cstheme="majorBidi"/>
                <w:szCs w:val="22"/>
              </w:rPr>
              <w:t>Povidon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1BDE2D4E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7931C802" w14:textId="77777777">
        <w:tc>
          <w:tcPr>
            <w:tcW w:w="4533" w:type="dxa"/>
            <w:shd w:val="clear" w:color="auto" w:fill="auto"/>
            <w:vAlign w:val="center"/>
          </w:tcPr>
          <w:p w14:paraId="0D308B91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Hydrofobní koloidní oxid křemičitý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A66EA28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6F07D5A5" w14:textId="77777777">
        <w:tc>
          <w:tcPr>
            <w:tcW w:w="4533" w:type="dxa"/>
            <w:shd w:val="clear" w:color="auto" w:fill="auto"/>
            <w:vAlign w:val="center"/>
          </w:tcPr>
          <w:p w14:paraId="05D2FFDF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Potah tablety: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0AAECD54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66415CEB" w14:textId="77777777">
        <w:tc>
          <w:tcPr>
            <w:tcW w:w="4533" w:type="dxa"/>
            <w:shd w:val="clear" w:color="auto" w:fill="auto"/>
            <w:vAlign w:val="center"/>
          </w:tcPr>
          <w:p w14:paraId="1A9C1BBF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Přírodní aroma drůbežích jater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71E12B27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225604D0" w14:textId="77777777">
        <w:tc>
          <w:tcPr>
            <w:tcW w:w="4533" w:type="dxa"/>
            <w:shd w:val="clear" w:color="auto" w:fill="auto"/>
            <w:vAlign w:val="center"/>
          </w:tcPr>
          <w:p w14:paraId="749696FC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2C4DEF">
              <w:rPr>
                <w:rFonts w:asciiTheme="majorBidi" w:hAnsiTheme="majorBidi" w:cstheme="majorBidi"/>
                <w:szCs w:val="22"/>
              </w:rPr>
              <w:t>Hypromelosa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502B25CD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71581037" w14:textId="77777777">
        <w:tc>
          <w:tcPr>
            <w:tcW w:w="4533" w:type="dxa"/>
            <w:shd w:val="clear" w:color="auto" w:fill="auto"/>
            <w:vAlign w:val="center"/>
          </w:tcPr>
          <w:p w14:paraId="59036326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 xml:space="preserve">Mikrokrystalická </w:t>
            </w:r>
            <w:proofErr w:type="spellStart"/>
            <w:r w:rsidRPr="002C4DEF">
              <w:rPr>
                <w:rFonts w:asciiTheme="majorBidi" w:hAnsiTheme="majorBidi" w:cstheme="majorBidi"/>
                <w:szCs w:val="22"/>
              </w:rPr>
              <w:t>celulosa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71FF7C7F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7F1C3E04" w14:textId="77777777">
        <w:tc>
          <w:tcPr>
            <w:tcW w:w="4533" w:type="dxa"/>
            <w:shd w:val="clear" w:color="auto" w:fill="auto"/>
            <w:vAlign w:val="center"/>
          </w:tcPr>
          <w:p w14:paraId="5A730664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proofErr w:type="spellStart"/>
            <w:r w:rsidRPr="002C4DEF">
              <w:rPr>
                <w:rFonts w:asciiTheme="majorBidi" w:hAnsiTheme="majorBidi" w:cstheme="majorBidi"/>
                <w:szCs w:val="22"/>
              </w:rPr>
              <w:t>Makrogol-stearát</w:t>
            </w:r>
            <w:proofErr w:type="spellEnd"/>
          </w:p>
        </w:tc>
        <w:tc>
          <w:tcPr>
            <w:tcW w:w="4528" w:type="dxa"/>
            <w:shd w:val="clear" w:color="auto" w:fill="auto"/>
            <w:vAlign w:val="center"/>
          </w:tcPr>
          <w:p w14:paraId="09C90046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  <w:tr w:rsidR="007F4C4C" w:rsidRPr="002C4DEF" w14:paraId="48552390" w14:textId="77777777">
        <w:tc>
          <w:tcPr>
            <w:tcW w:w="4533" w:type="dxa"/>
            <w:shd w:val="clear" w:color="auto" w:fill="auto"/>
            <w:vAlign w:val="center"/>
          </w:tcPr>
          <w:p w14:paraId="79840F51" w14:textId="4788C9FA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Oxid železitý (E</w:t>
            </w:r>
            <w:r w:rsidR="004D6277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2C4DEF">
              <w:rPr>
                <w:rFonts w:asciiTheme="majorBidi" w:hAnsiTheme="majorBidi" w:cstheme="majorBidi"/>
                <w:szCs w:val="22"/>
              </w:rPr>
              <w:t>172)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5A4C9DF8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  <w:r w:rsidRPr="002C4DEF">
              <w:rPr>
                <w:rFonts w:asciiTheme="majorBidi" w:hAnsiTheme="majorBidi" w:cstheme="majorBidi"/>
                <w:iCs/>
                <w:szCs w:val="22"/>
              </w:rPr>
              <w:t>0,3 mg</w:t>
            </w:r>
          </w:p>
        </w:tc>
      </w:tr>
    </w:tbl>
    <w:p w14:paraId="05421772" w14:textId="65B9598E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538A1281" w14:textId="539BDC0F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Tablety oválného tvaru </w:t>
      </w:r>
      <w:r w:rsidR="00D2113B" w:rsidRPr="002C4DEF">
        <w:rPr>
          <w:rFonts w:asciiTheme="majorBidi" w:hAnsiTheme="majorBidi" w:cstheme="majorBidi"/>
          <w:szCs w:val="22"/>
        </w:rPr>
        <w:t xml:space="preserve">tmavě hnědé </w:t>
      </w:r>
      <w:r w:rsidRPr="002C4DEF">
        <w:rPr>
          <w:rFonts w:asciiTheme="majorBidi" w:hAnsiTheme="majorBidi" w:cstheme="majorBidi"/>
          <w:szCs w:val="22"/>
        </w:rPr>
        <w:t>barvy s příchutí masa s</w:t>
      </w:r>
      <w:r w:rsidR="00D2113B" w:rsidRPr="002C4DEF">
        <w:rPr>
          <w:rFonts w:asciiTheme="majorBidi" w:hAnsiTheme="majorBidi" w:cstheme="majorBidi"/>
          <w:szCs w:val="22"/>
        </w:rPr>
        <w:t> </w:t>
      </w:r>
      <w:r w:rsidRPr="002C4DEF">
        <w:rPr>
          <w:rFonts w:asciiTheme="majorBidi" w:hAnsiTheme="majorBidi" w:cstheme="majorBidi"/>
          <w:szCs w:val="22"/>
        </w:rPr>
        <w:t>dělícími rýhami na obou stranách.</w:t>
      </w:r>
    </w:p>
    <w:p w14:paraId="72F4D180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Tablety lze dělit na poloviny.</w:t>
      </w:r>
    </w:p>
    <w:p w14:paraId="35161842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B580051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110AD3" w14:textId="24FB15E2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</w:t>
      </w:r>
      <w:r w:rsidRPr="002C4DEF">
        <w:rPr>
          <w:rFonts w:asciiTheme="majorBidi" w:hAnsiTheme="majorBidi" w:cstheme="majorBidi"/>
        </w:rPr>
        <w:tab/>
        <w:t>KLINICKÉ INFORMACE</w:t>
      </w:r>
    </w:p>
    <w:p w14:paraId="5AD933F7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AB7979" w14:textId="4F833A72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3.1</w:t>
      </w:r>
      <w:r w:rsidRPr="002C4DEF">
        <w:rPr>
          <w:rFonts w:asciiTheme="majorBidi" w:hAnsiTheme="majorBidi" w:cstheme="majorBidi"/>
        </w:rPr>
        <w:tab/>
        <w:t>Cílové druhy zvířat</w:t>
      </w:r>
    </w:p>
    <w:p w14:paraId="226002A2" w14:textId="77777777" w:rsidR="007F4C4C" w:rsidRPr="002C4DEF" w:rsidRDefault="007F4C4C" w:rsidP="002C4DEF">
      <w:pPr>
        <w:pStyle w:val="Style1"/>
        <w:rPr>
          <w:rFonts w:asciiTheme="majorBidi" w:hAnsiTheme="majorBidi" w:cstheme="majorBidi"/>
        </w:rPr>
      </w:pPr>
    </w:p>
    <w:p w14:paraId="5851B500" w14:textId="77777777" w:rsidR="007F4C4C" w:rsidRPr="002C4DEF" w:rsidRDefault="00246D17" w:rsidP="002C4DEF">
      <w:pPr>
        <w:pStyle w:val="Style1"/>
        <w:rPr>
          <w:rFonts w:asciiTheme="majorBidi" w:hAnsiTheme="majorBidi" w:cstheme="majorBidi"/>
          <w:b w:val="0"/>
        </w:rPr>
      </w:pPr>
      <w:r w:rsidRPr="002C4DEF">
        <w:rPr>
          <w:rFonts w:asciiTheme="majorBidi" w:hAnsiTheme="majorBidi" w:cstheme="majorBidi"/>
          <w:b w:val="0"/>
        </w:rPr>
        <w:t>Kočky (malé kočky a koťata).</w:t>
      </w:r>
    </w:p>
    <w:p w14:paraId="5199AB06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42DFD9" w14:textId="5D89BDEE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3.2</w:t>
      </w:r>
      <w:r w:rsidRPr="002C4DEF">
        <w:rPr>
          <w:rFonts w:asciiTheme="majorBidi" w:hAnsiTheme="majorBidi" w:cstheme="majorBidi"/>
        </w:rPr>
        <w:tab/>
        <w:t>Indikace pro použití pro každý cílový druh zvířat</w:t>
      </w:r>
    </w:p>
    <w:p w14:paraId="13923312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BDE598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Kočky: léčba smíšených infekcí způsobených vývojovými stádii a dospělci </w:t>
      </w:r>
      <w:proofErr w:type="spellStart"/>
      <w:r w:rsidRPr="002C4DEF">
        <w:rPr>
          <w:rFonts w:asciiTheme="majorBidi" w:hAnsiTheme="majorBidi" w:cstheme="majorBidi"/>
          <w:szCs w:val="22"/>
        </w:rPr>
        <w:t>cestod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(tasemnic) a dospělci </w:t>
      </w:r>
      <w:proofErr w:type="spellStart"/>
      <w:r w:rsidRPr="002C4DEF">
        <w:rPr>
          <w:rFonts w:asciiTheme="majorBidi" w:hAnsiTheme="majorBidi" w:cstheme="majorBidi"/>
          <w:szCs w:val="22"/>
        </w:rPr>
        <w:t>nematod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(hlístic) následujících druhů:</w:t>
      </w:r>
    </w:p>
    <w:p w14:paraId="121DF0EE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2C4DEF">
        <w:rPr>
          <w:rFonts w:asciiTheme="majorBidi" w:hAnsiTheme="majorBidi" w:cstheme="majorBidi"/>
          <w:szCs w:val="22"/>
        </w:rPr>
        <w:t>Cestoda</w:t>
      </w:r>
      <w:proofErr w:type="spellEnd"/>
      <w:r w:rsidRPr="002C4DEF">
        <w:rPr>
          <w:rFonts w:asciiTheme="majorBidi" w:hAnsiTheme="majorBidi" w:cstheme="majorBidi"/>
          <w:szCs w:val="22"/>
        </w:rPr>
        <w:t>:</w:t>
      </w:r>
    </w:p>
    <w:p w14:paraId="21B0A5D7" w14:textId="77777777" w:rsidR="007F4C4C" w:rsidRPr="002C4DEF" w:rsidRDefault="00246D17" w:rsidP="002C4DEF">
      <w:pPr>
        <w:spacing w:line="240" w:lineRule="auto"/>
        <w:ind w:firstLine="567"/>
        <w:rPr>
          <w:rFonts w:asciiTheme="majorBidi" w:hAnsiTheme="majorBidi" w:cstheme="majorBidi"/>
          <w:szCs w:val="22"/>
        </w:rPr>
      </w:pPr>
      <w:proofErr w:type="spellStart"/>
      <w:r w:rsidRPr="002C4DEF">
        <w:rPr>
          <w:rFonts w:asciiTheme="majorBidi" w:hAnsiTheme="majorBidi" w:cstheme="majorBidi"/>
          <w:i/>
          <w:szCs w:val="22"/>
        </w:rPr>
        <w:t>Echinococcus</w:t>
      </w:r>
      <w:proofErr w:type="spellEnd"/>
      <w:r w:rsidRPr="002C4DEF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2C4DEF">
        <w:rPr>
          <w:rFonts w:asciiTheme="majorBidi" w:hAnsiTheme="majorBidi" w:cstheme="majorBidi"/>
          <w:i/>
          <w:szCs w:val="22"/>
        </w:rPr>
        <w:t>multilocularis</w:t>
      </w:r>
      <w:proofErr w:type="spellEnd"/>
      <w:r w:rsidRPr="002C4DEF">
        <w:rPr>
          <w:rFonts w:asciiTheme="majorBidi" w:hAnsiTheme="majorBidi" w:cstheme="majorBidi"/>
          <w:i/>
          <w:szCs w:val="22"/>
        </w:rPr>
        <w:t>,</w:t>
      </w:r>
    </w:p>
    <w:p w14:paraId="10D6F89C" w14:textId="77777777" w:rsidR="007F4C4C" w:rsidRPr="002C4DEF" w:rsidRDefault="00246D17" w:rsidP="002C4DEF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2C4DEF">
        <w:rPr>
          <w:rFonts w:asciiTheme="majorBidi" w:hAnsiTheme="majorBidi" w:cstheme="majorBidi"/>
          <w:i/>
          <w:szCs w:val="22"/>
        </w:rPr>
        <w:t>Dipylidium</w:t>
      </w:r>
      <w:proofErr w:type="spellEnd"/>
      <w:r w:rsidRPr="002C4DEF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2C4DEF">
        <w:rPr>
          <w:rFonts w:asciiTheme="majorBidi" w:hAnsiTheme="majorBidi" w:cstheme="majorBidi"/>
          <w:i/>
          <w:szCs w:val="22"/>
        </w:rPr>
        <w:t>caninum</w:t>
      </w:r>
      <w:proofErr w:type="spellEnd"/>
      <w:r w:rsidRPr="002C4DEF">
        <w:rPr>
          <w:rFonts w:asciiTheme="majorBidi" w:hAnsiTheme="majorBidi" w:cstheme="majorBidi"/>
          <w:i/>
          <w:szCs w:val="22"/>
        </w:rPr>
        <w:t>,</w:t>
      </w:r>
    </w:p>
    <w:p w14:paraId="220C216F" w14:textId="77777777" w:rsidR="007F4C4C" w:rsidRPr="002C4DEF" w:rsidRDefault="00246D17" w:rsidP="002C4DEF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2C4DEF">
        <w:rPr>
          <w:rFonts w:asciiTheme="majorBidi" w:hAnsiTheme="majorBidi" w:cstheme="majorBidi"/>
          <w:i/>
          <w:szCs w:val="22"/>
        </w:rPr>
        <w:t>Taenia</w:t>
      </w:r>
      <w:proofErr w:type="spellEnd"/>
      <w:r w:rsidRPr="002C4DEF">
        <w:rPr>
          <w:rFonts w:asciiTheme="majorBidi" w:hAnsiTheme="majorBidi" w:cstheme="majorBidi"/>
          <w:i/>
          <w:szCs w:val="22"/>
        </w:rPr>
        <w:t xml:space="preserve"> spp.,</w:t>
      </w:r>
    </w:p>
    <w:p w14:paraId="466B71F8" w14:textId="77777777" w:rsidR="007F4C4C" w:rsidRPr="002C4DEF" w:rsidRDefault="00246D17" w:rsidP="002C4DEF">
      <w:pPr>
        <w:keepNext/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2C4DEF">
        <w:rPr>
          <w:rFonts w:asciiTheme="majorBidi" w:hAnsiTheme="majorBidi" w:cstheme="majorBidi"/>
          <w:szCs w:val="22"/>
        </w:rPr>
        <w:t>Nematoda</w:t>
      </w:r>
      <w:proofErr w:type="spellEnd"/>
      <w:r w:rsidRPr="002C4DEF">
        <w:rPr>
          <w:rFonts w:asciiTheme="majorBidi" w:hAnsiTheme="majorBidi" w:cstheme="majorBidi"/>
          <w:szCs w:val="22"/>
        </w:rPr>
        <w:t>:</w:t>
      </w:r>
    </w:p>
    <w:p w14:paraId="23001E59" w14:textId="77777777" w:rsidR="007F4C4C" w:rsidRPr="002C4DEF" w:rsidRDefault="00246D17" w:rsidP="002C4DEF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2C4DEF">
        <w:rPr>
          <w:rFonts w:asciiTheme="majorBidi" w:hAnsiTheme="majorBidi" w:cstheme="majorBidi"/>
          <w:i/>
          <w:szCs w:val="22"/>
        </w:rPr>
        <w:t>Ancylostoma</w:t>
      </w:r>
      <w:proofErr w:type="spellEnd"/>
      <w:r w:rsidRPr="002C4DEF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2C4DEF">
        <w:rPr>
          <w:rFonts w:asciiTheme="majorBidi" w:hAnsiTheme="majorBidi" w:cstheme="majorBidi"/>
          <w:i/>
          <w:szCs w:val="22"/>
        </w:rPr>
        <w:t>tubaeforme</w:t>
      </w:r>
      <w:proofErr w:type="spellEnd"/>
      <w:r w:rsidRPr="002C4DEF">
        <w:rPr>
          <w:rFonts w:asciiTheme="majorBidi" w:hAnsiTheme="majorBidi" w:cstheme="majorBidi"/>
          <w:i/>
          <w:szCs w:val="22"/>
        </w:rPr>
        <w:t>,</w:t>
      </w:r>
    </w:p>
    <w:p w14:paraId="5698FB58" w14:textId="77777777" w:rsidR="007F4C4C" w:rsidRPr="002C4DEF" w:rsidRDefault="00246D17" w:rsidP="002C4DEF">
      <w:pPr>
        <w:spacing w:line="240" w:lineRule="auto"/>
        <w:ind w:firstLine="567"/>
        <w:rPr>
          <w:rFonts w:asciiTheme="majorBidi" w:hAnsiTheme="majorBidi" w:cstheme="majorBidi"/>
          <w:i/>
          <w:szCs w:val="22"/>
        </w:rPr>
      </w:pPr>
      <w:proofErr w:type="spellStart"/>
      <w:r w:rsidRPr="002C4DEF">
        <w:rPr>
          <w:rFonts w:asciiTheme="majorBidi" w:hAnsiTheme="majorBidi" w:cstheme="majorBidi"/>
          <w:i/>
          <w:szCs w:val="22"/>
        </w:rPr>
        <w:t>Toxocara</w:t>
      </w:r>
      <w:proofErr w:type="spellEnd"/>
      <w:r w:rsidRPr="002C4DEF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2C4DEF">
        <w:rPr>
          <w:rFonts w:asciiTheme="majorBidi" w:hAnsiTheme="majorBidi" w:cstheme="majorBidi"/>
          <w:i/>
          <w:szCs w:val="22"/>
        </w:rPr>
        <w:t>cati</w:t>
      </w:r>
      <w:proofErr w:type="spellEnd"/>
    </w:p>
    <w:p w14:paraId="45EF55F4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09C15C91" w14:textId="08483B17" w:rsidR="007F4C4C" w:rsidRPr="002C4DEF" w:rsidRDefault="00195E82" w:rsidP="002C4DEF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lastRenderedPageBreak/>
        <w:t>Veterinární léčivý p</w:t>
      </w:r>
      <w:r w:rsidRPr="002C4DEF">
        <w:rPr>
          <w:rFonts w:asciiTheme="majorBidi" w:hAnsiTheme="majorBidi" w:cstheme="majorBidi"/>
          <w:szCs w:val="22"/>
        </w:rPr>
        <w:t xml:space="preserve">řípravek </w:t>
      </w:r>
      <w:r w:rsidR="00246D17" w:rsidRPr="002C4DEF">
        <w:rPr>
          <w:rFonts w:asciiTheme="majorBidi" w:hAnsiTheme="majorBidi" w:cstheme="majorBidi"/>
          <w:szCs w:val="22"/>
        </w:rPr>
        <w:t xml:space="preserve">lze použít </w:t>
      </w:r>
      <w:bookmarkStart w:id="1" w:name="_Hlk202867938"/>
      <w:r w:rsidR="00A139DE">
        <w:rPr>
          <w:rFonts w:asciiTheme="majorBidi" w:hAnsiTheme="majorBidi" w:cstheme="majorBidi"/>
          <w:szCs w:val="22"/>
        </w:rPr>
        <w:t xml:space="preserve">také </w:t>
      </w:r>
      <w:bookmarkEnd w:id="1"/>
      <w:r w:rsidR="00246D17" w:rsidRPr="002C4DEF">
        <w:rPr>
          <w:rFonts w:asciiTheme="majorBidi" w:hAnsiTheme="majorBidi" w:cstheme="majorBidi"/>
          <w:szCs w:val="22"/>
        </w:rPr>
        <w:t xml:space="preserve">k prevenci </w:t>
      </w:r>
      <w:proofErr w:type="spellStart"/>
      <w:r w:rsidR="00246D17" w:rsidRPr="002C4DEF">
        <w:rPr>
          <w:rFonts w:asciiTheme="majorBidi" w:hAnsiTheme="majorBidi" w:cstheme="majorBidi"/>
          <w:szCs w:val="22"/>
        </w:rPr>
        <w:t>dirofilariózy</w:t>
      </w:r>
      <w:proofErr w:type="spellEnd"/>
      <w:r w:rsidR="00246D17" w:rsidRPr="002C4DEF">
        <w:rPr>
          <w:rFonts w:asciiTheme="majorBidi" w:hAnsiTheme="majorBidi" w:cstheme="majorBidi"/>
          <w:szCs w:val="22"/>
        </w:rPr>
        <w:t xml:space="preserve"> (</w:t>
      </w:r>
      <w:proofErr w:type="spellStart"/>
      <w:r w:rsidR="00246D17" w:rsidRPr="002C4DEF">
        <w:rPr>
          <w:rFonts w:asciiTheme="majorBidi" w:hAnsiTheme="majorBidi" w:cstheme="majorBidi"/>
          <w:i/>
          <w:szCs w:val="22"/>
        </w:rPr>
        <w:t>Dirofilaria</w:t>
      </w:r>
      <w:proofErr w:type="spellEnd"/>
      <w:r w:rsidR="00246D17" w:rsidRPr="002C4DEF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="00246D17" w:rsidRPr="002C4DEF">
        <w:rPr>
          <w:rFonts w:asciiTheme="majorBidi" w:hAnsiTheme="majorBidi" w:cstheme="majorBidi"/>
          <w:i/>
          <w:szCs w:val="22"/>
        </w:rPr>
        <w:t>immitis</w:t>
      </w:r>
      <w:proofErr w:type="spellEnd"/>
      <w:r w:rsidR="00246D17" w:rsidRPr="002C4DEF">
        <w:rPr>
          <w:rFonts w:asciiTheme="majorBidi" w:hAnsiTheme="majorBidi" w:cstheme="majorBidi"/>
          <w:szCs w:val="22"/>
        </w:rPr>
        <w:t xml:space="preserve">), pokud je indikována souběžná léčba proti </w:t>
      </w:r>
      <w:proofErr w:type="spellStart"/>
      <w:r w:rsidR="00246D17" w:rsidRPr="002C4DEF">
        <w:rPr>
          <w:rFonts w:asciiTheme="majorBidi" w:hAnsiTheme="majorBidi" w:cstheme="majorBidi"/>
          <w:szCs w:val="22"/>
        </w:rPr>
        <w:t>cestodám</w:t>
      </w:r>
      <w:proofErr w:type="spellEnd"/>
      <w:r w:rsidR="00246D17" w:rsidRPr="002C4DEF">
        <w:rPr>
          <w:rFonts w:asciiTheme="majorBidi" w:hAnsiTheme="majorBidi" w:cstheme="majorBidi"/>
          <w:szCs w:val="22"/>
        </w:rPr>
        <w:t>.</w:t>
      </w:r>
    </w:p>
    <w:p w14:paraId="78A13B3E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C6AC09E" w14:textId="6A488813" w:rsidR="007F4C4C" w:rsidRPr="002C4DEF" w:rsidRDefault="00246D17" w:rsidP="002C4DEF">
      <w:pPr>
        <w:pStyle w:val="Style1"/>
        <w:keepNext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3.3</w:t>
      </w:r>
      <w:r w:rsidRPr="002C4DEF">
        <w:rPr>
          <w:rFonts w:asciiTheme="majorBidi" w:hAnsiTheme="majorBidi" w:cstheme="majorBidi"/>
        </w:rPr>
        <w:tab/>
        <w:t>Kontraindikace</w:t>
      </w:r>
    </w:p>
    <w:p w14:paraId="066C5A6C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D59FBA" w14:textId="64B756BC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Nepoužívat u koťat mladších 6 týdnů věku </w:t>
      </w:r>
      <w:r w:rsidR="005F1E8A">
        <w:rPr>
          <w:rFonts w:asciiTheme="majorBidi" w:hAnsiTheme="majorBidi" w:cstheme="majorBidi"/>
          <w:szCs w:val="22"/>
        </w:rPr>
        <w:t>a/</w:t>
      </w:r>
      <w:r w:rsidRPr="002C4DEF">
        <w:rPr>
          <w:rFonts w:asciiTheme="majorBidi" w:hAnsiTheme="majorBidi" w:cstheme="majorBidi"/>
          <w:szCs w:val="22"/>
        </w:rPr>
        <w:t xml:space="preserve">nebo o </w:t>
      </w:r>
      <w:r w:rsidR="005F1E8A">
        <w:rPr>
          <w:rFonts w:asciiTheme="majorBidi" w:hAnsiTheme="majorBidi" w:cstheme="majorBidi"/>
          <w:szCs w:val="22"/>
        </w:rPr>
        <w:t xml:space="preserve">živé </w:t>
      </w:r>
      <w:r w:rsidRPr="002C4DEF">
        <w:rPr>
          <w:rFonts w:asciiTheme="majorBidi" w:hAnsiTheme="majorBidi" w:cstheme="majorBidi"/>
          <w:szCs w:val="22"/>
        </w:rPr>
        <w:t xml:space="preserve">hmotnosti nižší než </w:t>
      </w:r>
      <w:smartTag w:uri="urn:schemas-microsoft-com:office:smarttags" w:element="metricconverter">
        <w:smartTagPr>
          <w:attr w:name="ProductID" w:val="0,5 kg"/>
        </w:smartTagPr>
        <w:r w:rsidRPr="002C4DEF">
          <w:rPr>
            <w:rFonts w:asciiTheme="majorBidi" w:hAnsiTheme="majorBidi" w:cstheme="majorBidi"/>
            <w:szCs w:val="22"/>
          </w:rPr>
          <w:t>0,5 kg</w:t>
        </w:r>
      </w:smartTag>
      <w:r w:rsidRPr="002C4DEF">
        <w:rPr>
          <w:rFonts w:asciiTheme="majorBidi" w:hAnsiTheme="majorBidi" w:cstheme="majorBidi"/>
          <w:szCs w:val="22"/>
        </w:rPr>
        <w:t>.</w:t>
      </w:r>
    </w:p>
    <w:p w14:paraId="6D897BB3" w14:textId="7B99212F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Nepoužívat v případech přecitlivělosti na léčivé látky nebo na některou z pomocných látek.</w:t>
      </w:r>
    </w:p>
    <w:p w14:paraId="79BB949C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412E9E" w14:textId="1F3264A7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3.4</w:t>
      </w:r>
      <w:r w:rsidRPr="002C4DEF">
        <w:rPr>
          <w:rFonts w:asciiTheme="majorBidi" w:hAnsiTheme="majorBidi" w:cstheme="majorBidi"/>
        </w:rPr>
        <w:tab/>
        <w:t>Zvláštní upozornění</w:t>
      </w:r>
    </w:p>
    <w:p w14:paraId="5BA6264F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188669" w14:textId="6B4C22BF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Doporučuje se </w:t>
      </w:r>
      <w:r w:rsidR="005F1E8A" w:rsidRPr="002C4DEF">
        <w:rPr>
          <w:rFonts w:asciiTheme="majorBidi" w:hAnsiTheme="majorBidi" w:cstheme="majorBidi"/>
          <w:szCs w:val="22"/>
        </w:rPr>
        <w:t xml:space="preserve">souběžně </w:t>
      </w:r>
      <w:r w:rsidRPr="002C4DEF">
        <w:rPr>
          <w:rFonts w:asciiTheme="majorBidi" w:hAnsiTheme="majorBidi" w:cstheme="majorBidi"/>
          <w:szCs w:val="22"/>
        </w:rPr>
        <w:t>ošetřovat všechna zvířata žijící ve stejné domácnosti.</w:t>
      </w:r>
    </w:p>
    <w:p w14:paraId="17E9183A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645337BE" w14:textId="773BB8EE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Style w:val="hps"/>
          <w:rFonts w:asciiTheme="majorBidi" w:hAnsiTheme="majorBidi" w:cstheme="majorBidi"/>
          <w:szCs w:val="22"/>
        </w:rPr>
        <w:t>Doporučuje se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vyhledat odbornou pomoc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z</w:t>
      </w:r>
      <w:r w:rsidR="005F1E8A">
        <w:rPr>
          <w:rStyle w:val="hps"/>
          <w:rFonts w:asciiTheme="majorBidi" w:hAnsiTheme="majorBidi" w:cstheme="majorBidi"/>
          <w:szCs w:val="22"/>
        </w:rPr>
        <w:t>a</w:t>
      </w:r>
      <w:r w:rsidRPr="002C4DEF">
        <w:rPr>
          <w:rStyle w:val="hps"/>
          <w:rFonts w:asciiTheme="majorBidi" w:hAnsiTheme="majorBidi" w:cstheme="majorBidi"/>
          <w:szCs w:val="22"/>
        </w:rPr>
        <w:t xml:space="preserve"> </w:t>
      </w:r>
      <w:r w:rsidR="005F1E8A">
        <w:rPr>
          <w:rStyle w:val="hps"/>
          <w:rFonts w:asciiTheme="majorBidi" w:hAnsiTheme="majorBidi" w:cstheme="majorBidi"/>
          <w:szCs w:val="22"/>
        </w:rPr>
        <w:t>účelem</w:t>
      </w:r>
      <w:r w:rsidRPr="002C4DEF">
        <w:rPr>
          <w:rFonts w:asciiTheme="majorBidi" w:hAnsiTheme="majorBidi" w:cstheme="majorBidi"/>
          <w:szCs w:val="22"/>
        </w:rPr>
        <w:t xml:space="preserve"> sestavení </w:t>
      </w:r>
      <w:r w:rsidRPr="002C4DEF">
        <w:rPr>
          <w:rStyle w:val="hps"/>
          <w:rFonts w:asciiTheme="majorBidi" w:hAnsiTheme="majorBidi" w:cstheme="majorBidi"/>
          <w:szCs w:val="22"/>
        </w:rPr>
        <w:t>účinného programu odčervení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s přihlédnutím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k epidemiologickým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="005F1E8A">
        <w:rPr>
          <w:rStyle w:val="hps"/>
          <w:rFonts w:asciiTheme="majorBidi" w:hAnsiTheme="majorBidi" w:cstheme="majorBidi"/>
          <w:szCs w:val="22"/>
        </w:rPr>
        <w:t>informacím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a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životním podmínkám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kočky</w:t>
      </w:r>
      <w:r w:rsidRPr="002C4DEF">
        <w:rPr>
          <w:rFonts w:asciiTheme="majorBidi" w:hAnsiTheme="majorBidi" w:cstheme="majorBidi"/>
          <w:szCs w:val="22"/>
        </w:rPr>
        <w:t xml:space="preserve">. </w:t>
      </w:r>
      <w:r w:rsidRPr="002C4DEF">
        <w:rPr>
          <w:rFonts w:asciiTheme="majorBidi" w:hAnsiTheme="majorBidi" w:cstheme="majorBidi"/>
          <w:szCs w:val="22"/>
        </w:rPr>
        <w:br/>
        <w:t xml:space="preserve"> </w:t>
      </w:r>
    </w:p>
    <w:p w14:paraId="678E6995" w14:textId="3E3631CF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bookmarkStart w:id="2" w:name="_Hlk206763455"/>
      <w:r w:rsidRPr="002C4DEF">
        <w:rPr>
          <w:rStyle w:val="hps"/>
          <w:rFonts w:asciiTheme="majorBidi" w:hAnsiTheme="majorBidi" w:cstheme="majorBidi"/>
          <w:szCs w:val="22"/>
        </w:rPr>
        <w:t>Parazitární rezistence vůči jakékoliv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skupině anthelmintik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se může vyvinout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po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častém</w:t>
      </w:r>
      <w:r w:rsidRPr="002C4DEF">
        <w:rPr>
          <w:rFonts w:asciiTheme="majorBidi" w:hAnsiTheme="majorBidi" w:cstheme="majorBidi"/>
          <w:szCs w:val="22"/>
        </w:rPr>
        <w:t xml:space="preserve"> a </w:t>
      </w:r>
      <w:r w:rsidRPr="002C4DEF">
        <w:rPr>
          <w:rStyle w:val="hps"/>
          <w:rFonts w:asciiTheme="majorBidi" w:hAnsiTheme="majorBidi" w:cstheme="majorBidi"/>
          <w:szCs w:val="22"/>
        </w:rPr>
        <w:t>opakovaném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používání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anthelmintika z téže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Style w:val="hps"/>
          <w:rFonts w:asciiTheme="majorBidi" w:hAnsiTheme="majorBidi" w:cstheme="majorBidi"/>
          <w:szCs w:val="22"/>
        </w:rPr>
        <w:t>skupiny</w:t>
      </w:r>
      <w:r w:rsidRPr="002C4DEF">
        <w:rPr>
          <w:rFonts w:asciiTheme="majorBidi" w:hAnsiTheme="majorBidi" w:cstheme="majorBidi"/>
          <w:szCs w:val="22"/>
        </w:rPr>
        <w:t>.</w:t>
      </w:r>
    </w:p>
    <w:bookmarkEnd w:id="2"/>
    <w:p w14:paraId="5D75791B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7EB3E3EF" w14:textId="5F3C347F" w:rsidR="007F4C4C" w:rsidRPr="002C4DEF" w:rsidRDefault="005F1E8A" w:rsidP="002C4DEF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Při</w:t>
      </w:r>
      <w:r w:rsidR="00246D17" w:rsidRPr="002C4DEF">
        <w:rPr>
          <w:rFonts w:asciiTheme="majorBidi" w:hAnsiTheme="majorBidi" w:cstheme="majorBidi"/>
          <w:szCs w:val="22"/>
        </w:rPr>
        <w:t xml:space="preserve"> potvrzen</w:t>
      </w:r>
      <w:r>
        <w:rPr>
          <w:rFonts w:asciiTheme="majorBidi" w:hAnsiTheme="majorBidi" w:cstheme="majorBidi"/>
          <w:szCs w:val="22"/>
        </w:rPr>
        <w:t>í</w:t>
      </w:r>
      <w:r w:rsidR="00246D17" w:rsidRPr="002C4DEF">
        <w:rPr>
          <w:rFonts w:asciiTheme="majorBidi" w:hAnsiTheme="majorBidi" w:cstheme="majorBidi"/>
          <w:szCs w:val="22"/>
        </w:rPr>
        <w:t xml:space="preserve"> infekce </w:t>
      </w:r>
      <w:bookmarkStart w:id="3" w:name="_Hlk202867625"/>
      <w:proofErr w:type="spellStart"/>
      <w:r w:rsidR="00A139DE" w:rsidRPr="00EE2063">
        <w:rPr>
          <w:bCs/>
          <w:i/>
          <w:iCs/>
          <w:color w:val="000000" w:themeColor="text1"/>
        </w:rPr>
        <w:t>Dipylidium</w:t>
      </w:r>
      <w:bookmarkEnd w:id="3"/>
      <w:proofErr w:type="spellEnd"/>
      <w:r w:rsidR="00246D17" w:rsidRPr="002C4DEF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="00246D17" w:rsidRPr="002C4DEF">
        <w:rPr>
          <w:rFonts w:asciiTheme="majorBidi" w:hAnsiTheme="majorBidi" w:cstheme="majorBidi"/>
          <w:i/>
          <w:szCs w:val="22"/>
        </w:rPr>
        <w:t>caninum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246D17" w:rsidRPr="002C4DEF">
        <w:rPr>
          <w:rFonts w:asciiTheme="majorBidi" w:hAnsiTheme="majorBidi" w:cstheme="majorBidi"/>
          <w:szCs w:val="22"/>
        </w:rPr>
        <w:t>by</w:t>
      </w:r>
      <w:r>
        <w:rPr>
          <w:rFonts w:asciiTheme="majorBidi" w:hAnsiTheme="majorBidi" w:cstheme="majorBidi"/>
          <w:szCs w:val="22"/>
        </w:rPr>
        <w:t xml:space="preserve"> měla</w:t>
      </w:r>
      <w:r w:rsidR="00246D17" w:rsidRPr="002C4DEF">
        <w:rPr>
          <w:rFonts w:asciiTheme="majorBidi" w:hAnsiTheme="majorBidi" w:cstheme="majorBidi"/>
          <w:szCs w:val="22"/>
        </w:rPr>
        <w:t xml:space="preserve"> být provedena souběžná léčba proti mezihostitelům, jako jsou blechy a vši, aby se zabránilo reinfekci.</w:t>
      </w:r>
    </w:p>
    <w:p w14:paraId="3857BFC2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64517E" w14:textId="23B6D38A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3.5</w:t>
      </w:r>
      <w:r w:rsidRPr="002C4DEF">
        <w:rPr>
          <w:rFonts w:asciiTheme="majorBidi" w:hAnsiTheme="majorBidi" w:cstheme="majorBidi"/>
        </w:rPr>
        <w:tab/>
        <w:t>Zvláštní opatření pro použití</w:t>
      </w:r>
    </w:p>
    <w:p w14:paraId="38970459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4" w:name="_Hlk202262951"/>
    </w:p>
    <w:p w14:paraId="148E9F4E" w14:textId="3B331AC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2C4DEF">
        <w:rPr>
          <w:rFonts w:asciiTheme="majorBidi" w:hAnsiTheme="majorBidi" w:cstheme="majorBidi"/>
          <w:szCs w:val="22"/>
          <w:u w:val="single"/>
        </w:rPr>
        <w:t xml:space="preserve">Zvláštní opatření pro </w:t>
      </w:r>
      <w:r w:rsidR="00CE4C6A" w:rsidRPr="00B41D57">
        <w:rPr>
          <w:szCs w:val="22"/>
          <w:u w:val="single"/>
        </w:rPr>
        <w:t xml:space="preserve">bezpečné </w:t>
      </w:r>
      <w:r w:rsidRPr="002C4DEF">
        <w:rPr>
          <w:rFonts w:asciiTheme="majorBidi" w:hAnsiTheme="majorBidi" w:cstheme="majorBidi"/>
          <w:szCs w:val="22"/>
          <w:u w:val="single"/>
        </w:rPr>
        <w:t xml:space="preserve">použití u </w:t>
      </w:r>
      <w:r w:rsidR="00CE4C6A" w:rsidRPr="00B41D57">
        <w:rPr>
          <w:szCs w:val="22"/>
          <w:u w:val="single"/>
        </w:rPr>
        <w:t xml:space="preserve">cílových druhů </w:t>
      </w:r>
      <w:r w:rsidRPr="002C4DEF">
        <w:rPr>
          <w:rFonts w:asciiTheme="majorBidi" w:hAnsiTheme="majorBidi" w:cstheme="majorBidi"/>
          <w:szCs w:val="22"/>
          <w:u w:val="single"/>
        </w:rPr>
        <w:t>zvířat:</w:t>
      </w:r>
    </w:p>
    <w:p w14:paraId="3E822610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bookmarkEnd w:id="4"/>
    <w:p w14:paraId="21FB0C88" w14:textId="0D6D1E30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Nebyly provedeny žádné studie s vážně oslabenými kočkami nebo jedinci se závažnou nedostatečností funkce ledvin nebo jater. </w:t>
      </w:r>
      <w:r w:rsidR="00195E82">
        <w:rPr>
          <w:rFonts w:asciiTheme="majorBidi" w:hAnsiTheme="majorBidi" w:cstheme="majorBidi"/>
          <w:szCs w:val="22"/>
        </w:rPr>
        <w:t>Veterinární léčivý p</w:t>
      </w:r>
      <w:r w:rsidR="00195E82" w:rsidRPr="002C4DEF">
        <w:rPr>
          <w:rFonts w:asciiTheme="majorBidi" w:hAnsiTheme="majorBidi" w:cstheme="majorBidi"/>
          <w:szCs w:val="22"/>
        </w:rPr>
        <w:t>řípravek</w:t>
      </w:r>
      <w:r w:rsidRPr="002C4DEF">
        <w:rPr>
          <w:rFonts w:asciiTheme="majorBidi" w:hAnsiTheme="majorBidi" w:cstheme="majorBidi"/>
          <w:szCs w:val="22"/>
        </w:rPr>
        <w:t xml:space="preserve"> se pro tato zvířata nedoporučuje nebo jej lze použít pouze po zvážení terapeutického prospěchu a rizika příslušným veterinárním lékařem.</w:t>
      </w:r>
    </w:p>
    <w:p w14:paraId="371C7348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597F5BA2" w14:textId="6EA0B00E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Studie prokázaly, že léčba psů s vysokým množstvím cirkulujících </w:t>
      </w:r>
      <w:proofErr w:type="spellStart"/>
      <w:r w:rsidRPr="002C4DEF">
        <w:rPr>
          <w:rFonts w:asciiTheme="majorBidi" w:hAnsiTheme="majorBidi" w:cstheme="majorBidi"/>
          <w:szCs w:val="22"/>
        </w:rPr>
        <w:t>mikrofilárií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může v některých případech vést ke vzniku reakcí přecitlivělosti, jako jsou bledé sliznice, zvracení, třes, ztížené dýchání nebo nadměrné slinění. Tyto reakce jsou spojeny s uvolňováním proteinů z mrtvých nebo odumírajících </w:t>
      </w:r>
      <w:proofErr w:type="spellStart"/>
      <w:r w:rsidRPr="002C4DEF">
        <w:rPr>
          <w:rFonts w:asciiTheme="majorBidi" w:hAnsiTheme="majorBidi" w:cstheme="majorBidi"/>
          <w:szCs w:val="22"/>
        </w:rPr>
        <w:t>mikrofilárií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a nejsou přímým toxickým účinkem tohoto </w:t>
      </w:r>
      <w:r w:rsidR="00B92F26">
        <w:rPr>
          <w:rFonts w:asciiTheme="majorBidi" w:hAnsiTheme="majorBidi" w:cstheme="majorBidi"/>
          <w:szCs w:val="22"/>
        </w:rPr>
        <w:t xml:space="preserve">veterinárního léčivého </w:t>
      </w:r>
      <w:r w:rsidRPr="002C4DEF">
        <w:rPr>
          <w:rFonts w:asciiTheme="majorBidi" w:hAnsiTheme="majorBidi" w:cstheme="majorBidi"/>
          <w:szCs w:val="22"/>
        </w:rPr>
        <w:t>přípravku. Z </w:t>
      </w:r>
      <w:r w:rsidR="00D2113B" w:rsidRPr="002C4DEF">
        <w:rPr>
          <w:rFonts w:asciiTheme="majorBidi" w:hAnsiTheme="majorBidi" w:cstheme="majorBidi"/>
          <w:szCs w:val="22"/>
        </w:rPr>
        <w:t>důvod</w:t>
      </w:r>
      <w:r w:rsidR="008F0EB8">
        <w:rPr>
          <w:rFonts w:asciiTheme="majorBidi" w:hAnsiTheme="majorBidi" w:cstheme="majorBidi"/>
          <w:szCs w:val="22"/>
        </w:rPr>
        <w:t>u</w:t>
      </w:r>
      <w:r w:rsidRPr="002C4DEF">
        <w:rPr>
          <w:rFonts w:asciiTheme="majorBidi" w:hAnsiTheme="majorBidi" w:cstheme="majorBidi"/>
          <w:szCs w:val="22"/>
        </w:rPr>
        <w:t xml:space="preserve"> nedostatku údajů týkajících se koček s </w:t>
      </w:r>
      <w:proofErr w:type="spellStart"/>
      <w:r w:rsidRPr="002C4DEF">
        <w:rPr>
          <w:rFonts w:asciiTheme="majorBidi" w:hAnsiTheme="majorBidi" w:cstheme="majorBidi"/>
          <w:szCs w:val="22"/>
        </w:rPr>
        <w:t>mikrofil</w:t>
      </w:r>
      <w:r w:rsidR="00047D8A">
        <w:rPr>
          <w:rFonts w:asciiTheme="majorBidi" w:hAnsiTheme="majorBidi" w:cstheme="majorBidi"/>
          <w:szCs w:val="22"/>
        </w:rPr>
        <w:t>á</w:t>
      </w:r>
      <w:r w:rsidRPr="002C4DEF">
        <w:rPr>
          <w:rFonts w:asciiTheme="majorBidi" w:hAnsiTheme="majorBidi" w:cstheme="majorBidi"/>
          <w:szCs w:val="22"/>
        </w:rPr>
        <w:t>r</w:t>
      </w:r>
      <w:r w:rsidR="00047D8A">
        <w:rPr>
          <w:rFonts w:asciiTheme="majorBidi" w:hAnsiTheme="majorBidi" w:cstheme="majorBidi"/>
          <w:szCs w:val="22"/>
        </w:rPr>
        <w:t>e</w:t>
      </w:r>
      <w:r w:rsidRPr="002C4DEF">
        <w:rPr>
          <w:rFonts w:asciiTheme="majorBidi" w:hAnsiTheme="majorBidi" w:cstheme="majorBidi"/>
          <w:szCs w:val="22"/>
        </w:rPr>
        <w:t>mií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by měl být přípravek použit pouze po zvážení terapeutického prospěchu a rizika příslušným veterinárním lékařem.</w:t>
      </w:r>
    </w:p>
    <w:p w14:paraId="05EB44D3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2DBC0681" w14:textId="14ACE458" w:rsidR="007F4C4C" w:rsidRPr="002C4DEF" w:rsidRDefault="00195E82" w:rsidP="002C4DEF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T</w:t>
      </w:r>
      <w:r w:rsidR="00246D17" w:rsidRPr="002C4DEF">
        <w:rPr>
          <w:rFonts w:asciiTheme="majorBidi" w:hAnsiTheme="majorBidi" w:cstheme="majorBidi"/>
          <w:szCs w:val="22"/>
        </w:rPr>
        <w:t xml:space="preserve">ablety jsou </w:t>
      </w:r>
      <w:r w:rsidRPr="002C4DEF">
        <w:rPr>
          <w:rFonts w:asciiTheme="majorBidi" w:hAnsiTheme="majorBidi" w:cstheme="majorBidi"/>
          <w:szCs w:val="22"/>
        </w:rPr>
        <w:t>ochucen</w:t>
      </w:r>
      <w:r w:rsidR="00A139DE">
        <w:rPr>
          <w:rFonts w:asciiTheme="majorBidi" w:hAnsiTheme="majorBidi" w:cstheme="majorBidi"/>
          <w:szCs w:val="22"/>
        </w:rPr>
        <w:t>y</w:t>
      </w:r>
      <w:r>
        <w:rPr>
          <w:rFonts w:asciiTheme="majorBidi" w:hAnsiTheme="majorBidi" w:cstheme="majorBidi"/>
          <w:szCs w:val="22"/>
        </w:rPr>
        <w:t>.</w:t>
      </w:r>
      <w:r w:rsidR="00246D17" w:rsidRPr="002C4DEF">
        <w:rPr>
          <w:rFonts w:asciiTheme="majorBidi" w:hAnsiTheme="majorBidi" w:cstheme="majorBidi"/>
          <w:szCs w:val="22"/>
        </w:rPr>
        <w:t xml:space="preserve"> </w:t>
      </w:r>
      <w:r w:rsidRPr="00D417C2">
        <w:rPr>
          <w:rFonts w:asciiTheme="majorBidi" w:hAnsiTheme="majorBidi" w:cstheme="majorBidi"/>
          <w:szCs w:val="22"/>
        </w:rPr>
        <w:t>Abyste zabránili náhodnému požití, skladujte tablety mimo dosah zvířat</w:t>
      </w:r>
      <w:r>
        <w:rPr>
          <w:rFonts w:asciiTheme="majorBidi" w:hAnsiTheme="majorBidi" w:cstheme="majorBidi"/>
          <w:szCs w:val="22"/>
        </w:rPr>
        <w:t>.</w:t>
      </w:r>
    </w:p>
    <w:p w14:paraId="21525104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6DFACB3C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Dle správné veterinární praxe je vhodné zvíře zvážit, aby bylo zajištěno přesné dávkování.</w:t>
      </w:r>
    </w:p>
    <w:p w14:paraId="4953B342" w14:textId="47C0B486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Zajistěte, aby kočky a koťata o </w:t>
      </w:r>
      <w:r w:rsidR="00B6642D">
        <w:rPr>
          <w:rFonts w:asciiTheme="majorBidi" w:hAnsiTheme="majorBidi" w:cstheme="majorBidi"/>
          <w:szCs w:val="22"/>
        </w:rPr>
        <w:t xml:space="preserve">živé </w:t>
      </w:r>
      <w:r w:rsidRPr="002C4DEF">
        <w:rPr>
          <w:rFonts w:asciiTheme="majorBidi" w:hAnsiTheme="majorBidi" w:cstheme="majorBidi"/>
          <w:szCs w:val="22"/>
        </w:rPr>
        <w:t xml:space="preserve">hmotnosti mezi 0,5 kg a ≤ 2 kg obdržely příslušnou sílu tablety (4 mg </w:t>
      </w:r>
      <w:proofErr w:type="spellStart"/>
      <w:r w:rsidRPr="002C4DEF">
        <w:rPr>
          <w:rFonts w:asciiTheme="majorBidi" w:hAnsiTheme="majorBidi" w:cstheme="majorBidi"/>
          <w:szCs w:val="22"/>
        </w:rPr>
        <w:t>milbemycinoxymu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/10 mg </w:t>
      </w:r>
      <w:proofErr w:type="spellStart"/>
      <w:r w:rsidRPr="002C4DEF">
        <w:rPr>
          <w:rFonts w:asciiTheme="majorBidi" w:hAnsiTheme="majorBidi" w:cstheme="majorBidi"/>
          <w:szCs w:val="22"/>
        </w:rPr>
        <w:t>prazikvantelu</w:t>
      </w:r>
      <w:proofErr w:type="spellEnd"/>
      <w:r w:rsidRPr="002C4DEF">
        <w:rPr>
          <w:rFonts w:asciiTheme="majorBidi" w:hAnsiTheme="majorBidi" w:cstheme="majorBidi"/>
          <w:szCs w:val="22"/>
        </w:rPr>
        <w:t>) a příslušnou dávku (1/2 nebo 1 tabletu) pro odpovídající hmotnostní skupinu (1/2 tablety pro kočky o hmotnosti 0,5 až 1 kg; 1 tableta pro kočky o hmotnosti &gt; 1 až 2 kg).</w:t>
      </w:r>
    </w:p>
    <w:p w14:paraId="2B10CB90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  <w:u w:val="single"/>
        </w:rPr>
      </w:pPr>
      <w:bookmarkStart w:id="5" w:name="_Hlk202262991"/>
    </w:p>
    <w:p w14:paraId="3E5E0BF5" w14:textId="3EE79DA5" w:rsidR="007F4C4C" w:rsidRPr="002C4DEF" w:rsidRDefault="00246D17" w:rsidP="002C4DEF">
      <w:pPr>
        <w:keepNext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2C4DEF">
        <w:rPr>
          <w:rFonts w:asciiTheme="majorBidi" w:hAnsiTheme="majorBidi" w:cstheme="majorBidi"/>
          <w:szCs w:val="22"/>
          <w:u w:val="single"/>
        </w:rPr>
        <w:t xml:space="preserve">Zvláštní opatření </w:t>
      </w:r>
      <w:r w:rsidR="00CE4C6A" w:rsidRPr="00B41D57">
        <w:rPr>
          <w:szCs w:val="22"/>
          <w:u w:val="single"/>
        </w:rPr>
        <w:t>pro osobu</w:t>
      </w:r>
      <w:r w:rsidRPr="002C4DEF">
        <w:rPr>
          <w:rFonts w:asciiTheme="majorBidi" w:hAnsiTheme="majorBidi" w:cstheme="majorBidi"/>
          <w:szCs w:val="22"/>
          <w:u w:val="single"/>
        </w:rPr>
        <w:t xml:space="preserve">, </w:t>
      </w:r>
      <w:r w:rsidR="00CE4C6A" w:rsidRPr="00B41D57">
        <w:rPr>
          <w:szCs w:val="22"/>
          <w:u w:val="single"/>
        </w:rPr>
        <w:t>která podává</w:t>
      </w:r>
      <w:r w:rsidRPr="002C4DEF">
        <w:rPr>
          <w:rFonts w:asciiTheme="majorBidi" w:hAnsiTheme="majorBidi" w:cstheme="majorBidi"/>
          <w:szCs w:val="22"/>
          <w:u w:val="single"/>
        </w:rPr>
        <w:t xml:space="preserve"> veterinární léčivý přípravek zvířatům:</w:t>
      </w:r>
    </w:p>
    <w:p w14:paraId="38FD9C22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04F0FB34" w14:textId="05DB07FC" w:rsidR="00961D75" w:rsidRPr="00507699" w:rsidRDefault="00961D75" w:rsidP="00507699">
      <w:pPr>
        <w:spacing w:line="240" w:lineRule="auto"/>
        <w:rPr>
          <w:rFonts w:asciiTheme="majorBidi" w:hAnsiTheme="majorBidi" w:cstheme="majorBidi"/>
          <w:szCs w:val="22"/>
        </w:rPr>
      </w:pPr>
      <w:bookmarkStart w:id="6" w:name="_Hlk204953989"/>
      <w:bookmarkStart w:id="7" w:name="_Hlk202868004"/>
      <w:bookmarkEnd w:id="5"/>
      <w:r w:rsidRPr="00507699">
        <w:rPr>
          <w:rFonts w:asciiTheme="majorBidi" w:hAnsiTheme="majorBidi" w:cstheme="majorBidi"/>
          <w:szCs w:val="22"/>
        </w:rPr>
        <w:t xml:space="preserve">Lidé se známou přecitlivělostí na </w:t>
      </w:r>
      <w:r>
        <w:rPr>
          <w:rFonts w:asciiTheme="majorBidi" w:hAnsiTheme="majorBidi" w:cstheme="majorBidi"/>
          <w:szCs w:val="22"/>
        </w:rPr>
        <w:t xml:space="preserve">léčivé látky nebo na kteroukoliv pomocnou látku </w:t>
      </w:r>
      <w:r w:rsidRPr="00507699">
        <w:rPr>
          <w:rFonts w:asciiTheme="majorBidi" w:hAnsiTheme="majorBidi" w:cstheme="majorBidi"/>
          <w:szCs w:val="22"/>
        </w:rPr>
        <w:t>by se měli vyhnout kontaktu s veterinárním léčivým přípravkem.</w:t>
      </w:r>
    </w:p>
    <w:bookmarkEnd w:id="6"/>
    <w:bookmarkEnd w:id="7"/>
    <w:p w14:paraId="5D89FACC" w14:textId="77777777" w:rsidR="00A139DE" w:rsidRDefault="00A139DE" w:rsidP="00A139DE">
      <w:pPr>
        <w:spacing w:line="240" w:lineRule="auto"/>
        <w:rPr>
          <w:rFonts w:asciiTheme="majorBidi" w:hAnsiTheme="majorBidi" w:cstheme="majorBidi"/>
          <w:szCs w:val="22"/>
        </w:rPr>
      </w:pPr>
    </w:p>
    <w:p w14:paraId="745B8DEE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Po použití si umyjte ruce.</w:t>
      </w:r>
    </w:p>
    <w:p w14:paraId="7760CB89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576D2C25" w14:textId="7450B16B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Nespotřebované části tablet vraťte zpět do blistru a uchovávejte v</w:t>
      </w:r>
      <w:r w:rsidR="00D2113B" w:rsidRPr="002C4DEF">
        <w:rPr>
          <w:rFonts w:asciiTheme="majorBidi" w:hAnsiTheme="majorBidi" w:cstheme="majorBidi"/>
          <w:szCs w:val="22"/>
        </w:rPr>
        <w:t> </w:t>
      </w:r>
      <w:r w:rsidRPr="002C4DEF">
        <w:rPr>
          <w:rFonts w:asciiTheme="majorBidi" w:hAnsiTheme="majorBidi" w:cstheme="majorBidi"/>
          <w:szCs w:val="22"/>
        </w:rPr>
        <w:t>krabičce.</w:t>
      </w:r>
    </w:p>
    <w:p w14:paraId="12437E81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02FF074D" w14:textId="28C24C5B" w:rsidR="00195E82" w:rsidRPr="002C4DEF" w:rsidRDefault="00246D17" w:rsidP="002C4DEF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V případě náhodného po</w:t>
      </w:r>
      <w:r w:rsidR="00961D75">
        <w:rPr>
          <w:rFonts w:asciiTheme="majorBidi" w:hAnsiTheme="majorBidi" w:cstheme="majorBidi"/>
          <w:szCs w:val="22"/>
        </w:rPr>
        <w:t>žití</w:t>
      </w:r>
      <w:r w:rsidRPr="002C4DEF">
        <w:rPr>
          <w:rFonts w:asciiTheme="majorBidi" w:hAnsiTheme="majorBidi" w:cstheme="majorBidi"/>
          <w:szCs w:val="22"/>
        </w:rPr>
        <w:t xml:space="preserve"> tablet, především dítětem, vyhledejte ihned lékařskou pomoc a ukažte příbalovou informaci nebo etiketu </w:t>
      </w:r>
      <w:bookmarkStart w:id="8" w:name="_Hlk202263000"/>
      <w:r w:rsidR="00CE4C6A" w:rsidRPr="00812CD8">
        <w:t xml:space="preserve">praktickému </w:t>
      </w:r>
      <w:bookmarkEnd w:id="8"/>
      <w:r w:rsidRPr="002C4DEF">
        <w:rPr>
          <w:rFonts w:asciiTheme="majorBidi" w:hAnsiTheme="majorBidi" w:cstheme="majorBidi"/>
          <w:szCs w:val="22"/>
        </w:rPr>
        <w:t>lékaři.</w:t>
      </w:r>
    </w:p>
    <w:p w14:paraId="678B67C3" w14:textId="77777777" w:rsidR="007F4C4C" w:rsidRPr="002C4DEF" w:rsidRDefault="007F4C4C" w:rsidP="002C4DEF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6A189115" w14:textId="77777777" w:rsidR="007F4C4C" w:rsidRPr="002C4DEF" w:rsidRDefault="00246D17" w:rsidP="00DF337E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2C4DEF">
        <w:rPr>
          <w:rFonts w:asciiTheme="majorBidi" w:hAnsiTheme="majorBidi" w:cstheme="majorBidi"/>
          <w:szCs w:val="22"/>
          <w:u w:val="single"/>
        </w:rPr>
        <w:t>Zvláštní opatření pro ochranu životního prostředí:</w:t>
      </w:r>
    </w:p>
    <w:p w14:paraId="4B82CC63" w14:textId="77777777" w:rsidR="007F4C4C" w:rsidRPr="002C4DEF" w:rsidRDefault="007F4C4C" w:rsidP="00DF337E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3E7D22C" w14:textId="77777777" w:rsidR="007F4C4C" w:rsidRPr="002C4DEF" w:rsidRDefault="00246D17" w:rsidP="002C4DEF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Neuplatňuje se.</w:t>
      </w:r>
    </w:p>
    <w:p w14:paraId="1F76C484" w14:textId="77777777" w:rsidR="007F4C4C" w:rsidRPr="002C4DEF" w:rsidRDefault="007F4C4C" w:rsidP="002C4DEF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2A5DD066" w14:textId="77777777" w:rsidR="007F4C4C" w:rsidRPr="002C4DEF" w:rsidRDefault="00246D17" w:rsidP="002C4DEF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2C4DEF">
        <w:rPr>
          <w:rFonts w:asciiTheme="majorBidi" w:hAnsiTheme="majorBidi" w:cstheme="majorBidi"/>
          <w:szCs w:val="22"/>
          <w:u w:val="single"/>
        </w:rPr>
        <w:t>Další opatření:</w:t>
      </w:r>
    </w:p>
    <w:p w14:paraId="6C10A7BA" w14:textId="77777777" w:rsidR="007F4C4C" w:rsidRPr="002C4DEF" w:rsidRDefault="007F4C4C" w:rsidP="002C4DEF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7FB26D4A" w14:textId="77777777" w:rsidR="00D2113B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Echinokokóza představuje riziko pro člověka. Vzhledem k tomu, že echinokokóza je onemocnění</w:t>
      </w:r>
    </w:p>
    <w:p w14:paraId="55FF8022" w14:textId="1E0C442D" w:rsidR="007F4C4C" w:rsidRPr="002C4DEF" w:rsidRDefault="00246D17" w:rsidP="002C4DEF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podléhající hlášení Světové organizaci pro zdraví zvířat (</w:t>
      </w:r>
      <w:r w:rsidR="00195E82">
        <w:rPr>
          <w:rFonts w:asciiTheme="majorBidi" w:hAnsiTheme="majorBidi" w:cstheme="majorBidi"/>
          <w:szCs w:val="22"/>
        </w:rPr>
        <w:t>WOAH</w:t>
      </w:r>
      <w:r w:rsidRPr="002C4DEF">
        <w:rPr>
          <w:rFonts w:asciiTheme="majorBidi" w:hAnsiTheme="majorBidi" w:cstheme="majorBidi"/>
          <w:szCs w:val="22"/>
        </w:rPr>
        <w:t>), konkrétní pokyny pro ošetřování a následný postup a pokyny na ochranu osob, je třeba získat od kompetentního úřadu.</w:t>
      </w:r>
    </w:p>
    <w:p w14:paraId="2DF45BB8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6F76E4" w14:textId="3738017C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3.6</w:t>
      </w:r>
      <w:r w:rsidRPr="002C4DEF">
        <w:rPr>
          <w:rFonts w:asciiTheme="majorBidi" w:hAnsiTheme="majorBidi" w:cstheme="majorBidi"/>
        </w:rPr>
        <w:tab/>
        <w:t>Nežádoucí účinky</w:t>
      </w:r>
    </w:p>
    <w:p w14:paraId="5930C286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EA36346" w14:textId="7A9DB22F" w:rsidR="007F4C4C" w:rsidRPr="002C4DEF" w:rsidRDefault="008F0D86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Kočky (malé kočky a koťata)</w:t>
      </w:r>
      <w:r w:rsidR="00246D17" w:rsidRPr="002C4DEF">
        <w:rPr>
          <w:rFonts w:asciiTheme="majorBidi" w:hAnsiTheme="majorBidi" w:cstheme="majorBidi"/>
          <w:szCs w:val="22"/>
        </w:rPr>
        <w:t>.</w:t>
      </w:r>
    </w:p>
    <w:p w14:paraId="1D24510B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7F4C4C" w:rsidRPr="002C4DEF" w14:paraId="7A546C69" w14:textId="77777777">
        <w:tc>
          <w:tcPr>
            <w:tcW w:w="1957" w:type="pct"/>
          </w:tcPr>
          <w:p w14:paraId="1545D9F5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Velmi vzácné</w:t>
            </w:r>
          </w:p>
          <w:p w14:paraId="33C74001" w14:textId="77777777" w:rsidR="007F4C4C" w:rsidRPr="002C4DEF" w:rsidRDefault="00246D17" w:rsidP="002C4DEF">
            <w:pPr>
              <w:spacing w:line="240" w:lineRule="auto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DEF4272" w14:textId="0EC9A180" w:rsidR="007F4C4C" w:rsidRPr="002C4DEF" w:rsidRDefault="00047D8A" w:rsidP="002C4DEF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H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</w:rPr>
              <w:t>ypersenzitivní reakce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</w:p>
          <w:p w14:paraId="5ED518AE" w14:textId="684558AE" w:rsidR="007F4C4C" w:rsidRPr="002C4DEF" w:rsidRDefault="00047D8A" w:rsidP="002C4DEF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S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</w:rPr>
              <w:t>ystémové příznaky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letargie)</w:t>
            </w:r>
          </w:p>
          <w:p w14:paraId="3020C26C" w14:textId="4767F95B" w:rsidR="007F4C4C" w:rsidRPr="002C4DEF" w:rsidRDefault="00047D8A" w:rsidP="002C4DEF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N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</w:rPr>
              <w:t>eurologické příznaky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ataxie a svalový třes)</w:t>
            </w:r>
          </w:p>
          <w:p w14:paraId="73CF82B2" w14:textId="7AD5F258" w:rsidR="007F4C4C" w:rsidRPr="002C4DEF" w:rsidRDefault="00047D8A" w:rsidP="002C4DEF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Cs w:val="22"/>
              </w:rPr>
            </w:pPr>
            <w:r>
              <w:rPr>
                <w:rFonts w:asciiTheme="majorBidi" w:hAnsiTheme="majorBidi" w:cstheme="majorBidi"/>
                <w:color w:val="000000" w:themeColor="text1"/>
                <w:szCs w:val="22"/>
              </w:rPr>
              <w:t>G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</w:rPr>
              <w:t>astrointestinální příznaky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  <w:vertAlign w:val="superscript"/>
              </w:rPr>
              <w:t>1</w:t>
            </w:r>
            <w:r w:rsidR="00246D17" w:rsidRPr="002C4DEF">
              <w:rPr>
                <w:rFonts w:asciiTheme="majorBidi" w:hAnsiTheme="majorBidi" w:cstheme="majorBidi"/>
                <w:color w:val="000000" w:themeColor="text1"/>
                <w:szCs w:val="22"/>
              </w:rPr>
              <w:t xml:space="preserve"> (např. zvracení a průjem)</w:t>
            </w:r>
          </w:p>
          <w:p w14:paraId="7AD5E238" w14:textId="77777777" w:rsidR="007F4C4C" w:rsidRPr="002C4DEF" w:rsidRDefault="007F4C4C" w:rsidP="002C4DEF">
            <w:pPr>
              <w:spacing w:line="240" w:lineRule="auto"/>
              <w:rPr>
                <w:rFonts w:asciiTheme="majorBidi" w:hAnsiTheme="majorBidi" w:cstheme="majorBidi"/>
                <w:iCs/>
                <w:szCs w:val="22"/>
              </w:rPr>
            </w:pPr>
          </w:p>
        </w:tc>
      </w:tr>
    </w:tbl>
    <w:p w14:paraId="13CFF1E8" w14:textId="7CBF1572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color w:val="000000" w:themeColor="text1"/>
          <w:szCs w:val="22"/>
          <w:vertAlign w:val="superscript"/>
        </w:rPr>
        <w:t xml:space="preserve">1 </w:t>
      </w:r>
      <w:r w:rsidRPr="002C4DEF">
        <w:rPr>
          <w:rFonts w:asciiTheme="majorBidi" w:hAnsiTheme="majorBidi" w:cstheme="majorBidi"/>
          <w:szCs w:val="22"/>
        </w:rPr>
        <w:t>Zejména u mladých koček.</w:t>
      </w:r>
    </w:p>
    <w:p w14:paraId="2B800B34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3A8D06" w14:textId="2411CA44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p w14:paraId="04ABD207" w14:textId="718D151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A5030D" w14:textId="4C6EF669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3.7</w:t>
      </w:r>
      <w:r w:rsidRPr="002C4DEF">
        <w:rPr>
          <w:rFonts w:asciiTheme="majorBidi" w:hAnsiTheme="majorBidi" w:cstheme="majorBidi"/>
        </w:rPr>
        <w:tab/>
        <w:t>Použití v průběhu březosti, laktace nebo snášky</w:t>
      </w:r>
    </w:p>
    <w:p w14:paraId="2B72DF84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0F5A3F7" w14:textId="77777777" w:rsidR="007F4C4C" w:rsidRPr="00693DBC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2C4DEF">
        <w:rPr>
          <w:rFonts w:asciiTheme="majorBidi" w:hAnsiTheme="majorBidi" w:cstheme="majorBidi"/>
          <w:szCs w:val="22"/>
          <w:u w:val="single"/>
        </w:rPr>
        <w:t>Březost</w:t>
      </w:r>
      <w:r w:rsidRPr="00693DBC">
        <w:rPr>
          <w:rFonts w:asciiTheme="majorBidi" w:hAnsiTheme="majorBidi" w:cstheme="majorBidi"/>
          <w:szCs w:val="22"/>
          <w:u w:val="single"/>
        </w:rPr>
        <w:t xml:space="preserve"> </w:t>
      </w:r>
      <w:r w:rsidRPr="002C4DEF">
        <w:rPr>
          <w:rFonts w:asciiTheme="majorBidi" w:hAnsiTheme="majorBidi" w:cstheme="majorBidi"/>
          <w:szCs w:val="22"/>
          <w:u w:val="single"/>
        </w:rPr>
        <w:t>a laktace</w:t>
      </w:r>
      <w:r w:rsidRPr="00693DBC">
        <w:rPr>
          <w:rFonts w:asciiTheme="majorBidi" w:hAnsiTheme="majorBidi" w:cstheme="majorBidi"/>
          <w:szCs w:val="22"/>
          <w:u w:val="single"/>
        </w:rPr>
        <w:t>:</w:t>
      </w:r>
    </w:p>
    <w:p w14:paraId="1AA032D8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ECB428B" w14:textId="2C33536D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Ve studii provedené </w:t>
      </w:r>
      <w:r w:rsidR="00047D8A">
        <w:rPr>
          <w:rFonts w:asciiTheme="majorBidi" w:hAnsiTheme="majorBidi" w:cstheme="majorBidi"/>
          <w:szCs w:val="22"/>
        </w:rPr>
        <w:t>u</w:t>
      </w:r>
      <w:r w:rsidRPr="002C4DEF">
        <w:rPr>
          <w:rFonts w:asciiTheme="majorBidi" w:hAnsiTheme="majorBidi" w:cstheme="majorBidi"/>
          <w:szCs w:val="22"/>
        </w:rPr>
        <w:t xml:space="preserve"> chovných koč</w:t>
      </w:r>
      <w:r w:rsidR="00047D8A">
        <w:rPr>
          <w:rFonts w:asciiTheme="majorBidi" w:hAnsiTheme="majorBidi" w:cstheme="majorBidi"/>
          <w:szCs w:val="22"/>
        </w:rPr>
        <w:t>ek</w:t>
      </w:r>
      <w:r w:rsidRPr="002C4DEF">
        <w:rPr>
          <w:rFonts w:asciiTheme="majorBidi" w:hAnsiTheme="majorBidi" w:cstheme="majorBidi"/>
          <w:szCs w:val="22"/>
        </w:rPr>
        <w:t xml:space="preserve"> byla prokázána dobrá snášenlivost kombinace léčivých látek obsažených v</w:t>
      </w:r>
      <w:r w:rsidR="00047D8A">
        <w:rPr>
          <w:rFonts w:asciiTheme="majorBidi" w:hAnsiTheme="majorBidi" w:cstheme="majorBidi"/>
          <w:szCs w:val="22"/>
        </w:rPr>
        <w:t>e veterinárním léčivém</w:t>
      </w:r>
      <w:r w:rsidRPr="002C4DEF">
        <w:rPr>
          <w:rFonts w:asciiTheme="majorBidi" w:hAnsiTheme="majorBidi" w:cstheme="majorBidi"/>
          <w:szCs w:val="22"/>
        </w:rPr>
        <w:t xml:space="preserve"> přípravku, včetně použití během březosti a laktace. </w:t>
      </w:r>
    </w:p>
    <w:p w14:paraId="26C47935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5A6AAE42" w14:textId="6713E3D9" w:rsidR="007F4C4C" w:rsidRPr="002C4DEF" w:rsidRDefault="00047D8A" w:rsidP="002C4DEF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</w:t>
      </w:r>
      <w:r w:rsidR="00246D17" w:rsidRPr="002C4DEF">
        <w:rPr>
          <w:rFonts w:asciiTheme="majorBidi" w:hAnsiTheme="majorBidi" w:cstheme="majorBidi"/>
          <w:szCs w:val="22"/>
        </w:rPr>
        <w:t xml:space="preserve">ebyla provedena </w:t>
      </w:r>
      <w:r>
        <w:rPr>
          <w:rFonts w:asciiTheme="majorBidi" w:hAnsiTheme="majorBidi" w:cstheme="majorBidi"/>
          <w:szCs w:val="22"/>
        </w:rPr>
        <w:t>specifická</w:t>
      </w:r>
      <w:r w:rsidRPr="002C4DEF">
        <w:rPr>
          <w:rFonts w:asciiTheme="majorBidi" w:hAnsiTheme="majorBidi" w:cstheme="majorBidi"/>
          <w:szCs w:val="22"/>
        </w:rPr>
        <w:t xml:space="preserve"> </w:t>
      </w:r>
      <w:r w:rsidR="00246D17" w:rsidRPr="002C4DEF">
        <w:rPr>
          <w:rFonts w:asciiTheme="majorBidi" w:hAnsiTheme="majorBidi" w:cstheme="majorBidi"/>
          <w:szCs w:val="22"/>
        </w:rPr>
        <w:t xml:space="preserve">studie u koček s tímto </w:t>
      </w:r>
      <w:r w:rsidR="00195E82">
        <w:rPr>
          <w:rFonts w:asciiTheme="majorBidi" w:hAnsiTheme="majorBidi" w:cstheme="majorBidi"/>
          <w:szCs w:val="22"/>
        </w:rPr>
        <w:t xml:space="preserve">veterinárním léčivým </w:t>
      </w:r>
      <w:r w:rsidR="00246D17" w:rsidRPr="002C4DEF">
        <w:rPr>
          <w:rFonts w:asciiTheme="majorBidi" w:hAnsiTheme="majorBidi" w:cstheme="majorBidi"/>
          <w:szCs w:val="22"/>
        </w:rPr>
        <w:t>přípravkem</w:t>
      </w:r>
      <w:r>
        <w:rPr>
          <w:rFonts w:asciiTheme="majorBidi" w:hAnsiTheme="majorBidi" w:cstheme="majorBidi"/>
          <w:szCs w:val="22"/>
        </w:rPr>
        <w:t>.</w:t>
      </w:r>
      <w:r w:rsidR="00246D17" w:rsidRPr="002C4DEF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>B</w:t>
      </w:r>
      <w:r w:rsidR="00246D17" w:rsidRPr="002C4DEF">
        <w:rPr>
          <w:rFonts w:asciiTheme="majorBidi" w:hAnsiTheme="majorBidi" w:cstheme="majorBidi"/>
          <w:szCs w:val="22"/>
        </w:rPr>
        <w:t>ěhem březosti a laktace</w:t>
      </w:r>
      <w:r>
        <w:rPr>
          <w:rFonts w:asciiTheme="majorBidi" w:hAnsiTheme="majorBidi" w:cstheme="majorBidi"/>
          <w:szCs w:val="22"/>
        </w:rPr>
        <w:t xml:space="preserve"> použít</w:t>
      </w:r>
      <w:r w:rsidR="00246D17" w:rsidRPr="002C4DEF">
        <w:rPr>
          <w:rFonts w:asciiTheme="majorBidi" w:hAnsiTheme="majorBidi" w:cstheme="majorBidi"/>
          <w:szCs w:val="22"/>
        </w:rPr>
        <w:t xml:space="preserve"> pouze po zvážení terapeutického prospěchu a rizika příslušným veterinárním lékařem.</w:t>
      </w:r>
    </w:p>
    <w:p w14:paraId="70BDE908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A1D915" w14:textId="325C670D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3.8</w:t>
      </w:r>
      <w:r w:rsidRPr="002C4DEF">
        <w:rPr>
          <w:rFonts w:asciiTheme="majorBidi" w:hAnsiTheme="majorBidi" w:cstheme="majorBidi"/>
        </w:rPr>
        <w:tab/>
        <w:t>Interakce s jinými léčivými přípravky a další formy interakce</w:t>
      </w:r>
    </w:p>
    <w:p w14:paraId="1C11DA2A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2066C9" w14:textId="629A9C3B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Souběžné použití kombinace </w:t>
      </w:r>
      <w:proofErr w:type="spellStart"/>
      <w:r w:rsidRPr="002C4DEF">
        <w:rPr>
          <w:rFonts w:asciiTheme="majorBidi" w:hAnsiTheme="majorBidi" w:cstheme="majorBidi"/>
          <w:szCs w:val="22"/>
        </w:rPr>
        <w:t>prazikvantel</w:t>
      </w:r>
      <w:proofErr w:type="spellEnd"/>
      <w:r w:rsidRPr="002C4DEF">
        <w:rPr>
          <w:rFonts w:asciiTheme="majorBidi" w:hAnsiTheme="majorBidi" w:cstheme="majorBidi"/>
          <w:szCs w:val="22"/>
        </w:rPr>
        <w:t>/</w:t>
      </w:r>
      <w:proofErr w:type="spellStart"/>
      <w:r w:rsidRPr="002C4DEF">
        <w:rPr>
          <w:rFonts w:asciiTheme="majorBidi" w:hAnsiTheme="majorBidi" w:cstheme="majorBidi"/>
          <w:szCs w:val="22"/>
        </w:rPr>
        <w:t>milbemycinoxim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se </w:t>
      </w:r>
      <w:proofErr w:type="spellStart"/>
      <w:r w:rsidRPr="002C4DEF">
        <w:rPr>
          <w:rFonts w:asciiTheme="majorBidi" w:hAnsiTheme="majorBidi" w:cstheme="majorBidi"/>
          <w:szCs w:val="22"/>
        </w:rPr>
        <w:t>selamektinem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je dobře snášeno. </w:t>
      </w:r>
      <w:r w:rsidRPr="002C4DEF">
        <w:rPr>
          <w:rFonts w:asciiTheme="majorBidi" w:hAnsiTheme="majorBidi" w:cstheme="majorBidi"/>
          <w:szCs w:val="22"/>
          <w:lang w:bidi="as-IN"/>
        </w:rPr>
        <w:t xml:space="preserve">Při podávání doporučené dávky </w:t>
      </w:r>
      <w:proofErr w:type="spellStart"/>
      <w:r w:rsidRPr="002C4DEF">
        <w:rPr>
          <w:rFonts w:asciiTheme="majorBidi" w:hAnsiTheme="majorBidi" w:cstheme="majorBidi"/>
          <w:szCs w:val="22"/>
          <w:lang w:bidi="as-IN"/>
        </w:rPr>
        <w:t>makrocyklického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 laktonu </w:t>
      </w:r>
      <w:proofErr w:type="spellStart"/>
      <w:r w:rsidRPr="002C4DEF">
        <w:rPr>
          <w:rFonts w:asciiTheme="majorBidi" w:hAnsiTheme="majorBidi" w:cstheme="majorBidi"/>
          <w:szCs w:val="22"/>
          <w:lang w:bidi="as-IN"/>
        </w:rPr>
        <w:t>selamektinu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 během ošetření touto kombinací v doporučené dávce nebyly pozorovány žádné interakce. S ohledem na </w:t>
      </w:r>
      <w:r w:rsidRPr="002C4DEF">
        <w:rPr>
          <w:rFonts w:asciiTheme="majorBidi" w:hAnsiTheme="majorBidi" w:cstheme="majorBidi"/>
          <w:szCs w:val="22"/>
        </w:rPr>
        <w:t xml:space="preserve">nedostatek dalších studií je třeba při souběžném použití tohoto </w:t>
      </w:r>
      <w:r w:rsidR="00195E82">
        <w:rPr>
          <w:rFonts w:asciiTheme="majorBidi" w:hAnsiTheme="majorBidi" w:cstheme="majorBidi"/>
          <w:szCs w:val="22"/>
        </w:rPr>
        <w:t xml:space="preserve">veterinárního léčivého </w:t>
      </w:r>
      <w:r w:rsidRPr="002C4DEF">
        <w:rPr>
          <w:rFonts w:asciiTheme="majorBidi" w:hAnsiTheme="majorBidi" w:cstheme="majorBidi"/>
          <w:szCs w:val="22"/>
        </w:rPr>
        <w:t xml:space="preserve">přípravku a dalších </w:t>
      </w:r>
      <w:proofErr w:type="spellStart"/>
      <w:r w:rsidRPr="002C4DEF">
        <w:rPr>
          <w:rFonts w:asciiTheme="majorBidi" w:hAnsiTheme="majorBidi" w:cstheme="majorBidi"/>
          <w:szCs w:val="22"/>
        </w:rPr>
        <w:t>makrocyklických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laktonů postupovat se zvláštní opatrností. Rovněž nebyly provedeny žádné studie u zvířat v reprodukci.</w:t>
      </w:r>
    </w:p>
    <w:p w14:paraId="1D090BF6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F1CA977" w14:textId="3D17AFD9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3.9</w:t>
      </w:r>
      <w:r w:rsidRPr="002C4DEF">
        <w:rPr>
          <w:rFonts w:asciiTheme="majorBidi" w:hAnsiTheme="majorBidi" w:cstheme="majorBidi"/>
        </w:rPr>
        <w:tab/>
        <w:t>Cesty podání a dávkování</w:t>
      </w:r>
    </w:p>
    <w:p w14:paraId="099E36EA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AD6C14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Perorální podání.</w:t>
      </w:r>
    </w:p>
    <w:p w14:paraId="3917F02A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66655E3C" w14:textId="2D833789" w:rsidR="007F4C4C" w:rsidRPr="002C4DEF" w:rsidRDefault="00CE4C6A" w:rsidP="002C4DEF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Pro</w:t>
      </w:r>
      <w:r w:rsidR="00246D17" w:rsidRPr="002C4DEF">
        <w:rPr>
          <w:rFonts w:asciiTheme="majorBidi" w:hAnsiTheme="majorBidi" w:cstheme="majorBidi"/>
          <w:szCs w:val="22"/>
        </w:rPr>
        <w:t xml:space="preserve"> zajištění správného dávkování je třeba co </w:t>
      </w:r>
      <w:r w:rsidRPr="00B41D57">
        <w:t>nejpřesněji</w:t>
      </w:r>
      <w:r w:rsidR="00246D17" w:rsidRPr="002C4DEF">
        <w:rPr>
          <w:rFonts w:asciiTheme="majorBidi" w:hAnsiTheme="majorBidi" w:cstheme="majorBidi"/>
          <w:szCs w:val="22"/>
        </w:rPr>
        <w:t xml:space="preserve"> stanovit </w:t>
      </w:r>
      <w:r w:rsidRPr="00B41D57">
        <w:t xml:space="preserve">živou </w:t>
      </w:r>
      <w:r w:rsidR="00246D17" w:rsidRPr="002C4DEF">
        <w:rPr>
          <w:rFonts w:asciiTheme="majorBidi" w:hAnsiTheme="majorBidi" w:cstheme="majorBidi"/>
          <w:szCs w:val="22"/>
        </w:rPr>
        <w:t>hmotnost.</w:t>
      </w:r>
    </w:p>
    <w:p w14:paraId="59DD21FA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136D492B" w14:textId="0CD410DE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Minimální doporučovaná dávka: 2 mg </w:t>
      </w:r>
      <w:proofErr w:type="spellStart"/>
      <w:r w:rsidRPr="002C4DEF">
        <w:rPr>
          <w:rFonts w:asciiTheme="majorBidi" w:hAnsiTheme="majorBidi" w:cstheme="majorBidi"/>
          <w:szCs w:val="22"/>
        </w:rPr>
        <w:t>milbemycinoximu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a 5 mg </w:t>
      </w:r>
      <w:proofErr w:type="spellStart"/>
      <w:r w:rsidRPr="002C4DEF">
        <w:rPr>
          <w:rFonts w:asciiTheme="majorBidi" w:hAnsiTheme="majorBidi" w:cstheme="majorBidi"/>
          <w:szCs w:val="22"/>
        </w:rPr>
        <w:t>prazikvantelu</w:t>
      </w:r>
      <w:proofErr w:type="spellEnd"/>
      <w:r w:rsidR="00BD11DE">
        <w:rPr>
          <w:rFonts w:asciiTheme="majorBidi" w:hAnsiTheme="majorBidi" w:cstheme="majorBidi"/>
          <w:szCs w:val="22"/>
        </w:rPr>
        <w:t>/</w:t>
      </w:r>
      <w:r w:rsidRPr="002C4DEF">
        <w:rPr>
          <w:rFonts w:asciiTheme="majorBidi" w:hAnsiTheme="majorBidi" w:cstheme="majorBidi"/>
          <w:szCs w:val="22"/>
        </w:rPr>
        <w:t>kg ž</w:t>
      </w:r>
      <w:r w:rsidR="00BD11DE">
        <w:rPr>
          <w:rFonts w:asciiTheme="majorBidi" w:hAnsiTheme="majorBidi" w:cstheme="majorBidi"/>
          <w:szCs w:val="22"/>
        </w:rPr>
        <w:t>ivé hmotnosti</w:t>
      </w:r>
      <w:r w:rsidRPr="002C4DEF">
        <w:rPr>
          <w:rFonts w:asciiTheme="majorBidi" w:hAnsiTheme="majorBidi" w:cstheme="majorBidi"/>
          <w:szCs w:val="22"/>
        </w:rPr>
        <w:t xml:space="preserve"> se podává</w:t>
      </w:r>
      <w:bookmarkStart w:id="9" w:name="_Hlk202868447"/>
      <w:r w:rsidR="00195E82">
        <w:rPr>
          <w:rFonts w:asciiTheme="majorBidi" w:hAnsiTheme="majorBidi" w:cstheme="majorBidi"/>
          <w:szCs w:val="22"/>
        </w:rPr>
        <w:t xml:space="preserve"> </w:t>
      </w:r>
      <w:bookmarkEnd w:id="9"/>
      <w:r w:rsidRPr="002C4DEF">
        <w:rPr>
          <w:rFonts w:asciiTheme="majorBidi" w:hAnsiTheme="majorBidi" w:cstheme="majorBidi"/>
          <w:szCs w:val="22"/>
        </w:rPr>
        <w:t>perorálně jednorázov</w:t>
      </w:r>
      <w:r w:rsidR="00672125">
        <w:rPr>
          <w:rFonts w:asciiTheme="majorBidi" w:hAnsiTheme="majorBidi" w:cstheme="majorBidi"/>
          <w:szCs w:val="22"/>
        </w:rPr>
        <w:t>ě</w:t>
      </w:r>
      <w:r w:rsidRPr="002C4DEF">
        <w:rPr>
          <w:rFonts w:asciiTheme="majorBidi" w:hAnsiTheme="majorBidi" w:cstheme="majorBidi"/>
          <w:szCs w:val="22"/>
        </w:rPr>
        <w:t>.</w:t>
      </w:r>
    </w:p>
    <w:p w14:paraId="629CA5D3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2E927A20" w14:textId="3E97CD72" w:rsidR="007F4C4C" w:rsidRPr="002C4DEF" w:rsidRDefault="00195E82" w:rsidP="002C4DEF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lastRenderedPageBreak/>
        <w:t>Veterinární léčivý p</w:t>
      </w:r>
      <w:r w:rsidRPr="002C4DEF">
        <w:rPr>
          <w:rFonts w:asciiTheme="majorBidi" w:hAnsiTheme="majorBidi" w:cstheme="majorBidi"/>
          <w:szCs w:val="22"/>
        </w:rPr>
        <w:t xml:space="preserve">řípravek </w:t>
      </w:r>
      <w:r w:rsidR="00246D17" w:rsidRPr="002C4DEF">
        <w:rPr>
          <w:rFonts w:asciiTheme="majorBidi" w:hAnsiTheme="majorBidi" w:cstheme="majorBidi"/>
          <w:szCs w:val="22"/>
        </w:rPr>
        <w:t>by se měl podávat s krmivem nebo po krmení.</w:t>
      </w:r>
    </w:p>
    <w:p w14:paraId="4463FBBC" w14:textId="140B0B9B" w:rsidR="007F4C4C" w:rsidRPr="002C4DEF" w:rsidRDefault="00B92F26" w:rsidP="002C4DEF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Veterinární léčivý p</w:t>
      </w:r>
      <w:r w:rsidRPr="002C4DEF">
        <w:rPr>
          <w:rFonts w:asciiTheme="majorBidi" w:hAnsiTheme="majorBidi" w:cstheme="majorBidi"/>
          <w:szCs w:val="22"/>
        </w:rPr>
        <w:t>řípravek</w:t>
      </w:r>
      <w:r>
        <w:rPr>
          <w:rFonts w:asciiTheme="majorBidi" w:hAnsiTheme="majorBidi" w:cstheme="majorBidi"/>
          <w:szCs w:val="22"/>
        </w:rPr>
        <w:t xml:space="preserve"> </w:t>
      </w:r>
      <w:r w:rsidR="00246D17" w:rsidRPr="002C4DEF">
        <w:rPr>
          <w:rFonts w:asciiTheme="majorBidi" w:hAnsiTheme="majorBidi" w:cstheme="majorBidi"/>
          <w:szCs w:val="22"/>
        </w:rPr>
        <w:t>je tableta malé velikosti.</w:t>
      </w:r>
    </w:p>
    <w:p w14:paraId="4ABD3A88" w14:textId="60B15C1D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K usnadnění podání je </w:t>
      </w:r>
      <w:r w:rsidR="00B92F26">
        <w:rPr>
          <w:rFonts w:asciiTheme="majorBidi" w:hAnsiTheme="majorBidi" w:cstheme="majorBidi"/>
          <w:szCs w:val="22"/>
        </w:rPr>
        <w:t>veterinární léčivý</w:t>
      </w:r>
      <w:r w:rsidR="00B92F26"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Fonts w:asciiTheme="majorBidi" w:hAnsiTheme="majorBidi" w:cstheme="majorBidi"/>
          <w:szCs w:val="22"/>
        </w:rPr>
        <w:t>přípravek potažen příchutí masa.</w:t>
      </w:r>
    </w:p>
    <w:p w14:paraId="587B4813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Tablety lze dělit na poloviny.</w:t>
      </w:r>
    </w:p>
    <w:p w14:paraId="0C88E47C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7AB22BE1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2C4DEF">
        <w:rPr>
          <w:rFonts w:asciiTheme="majorBidi" w:hAnsiTheme="majorBidi" w:cstheme="majorBidi"/>
          <w:szCs w:val="22"/>
        </w:rPr>
        <w:t xml:space="preserve">V závislosti na živé hmotnosti kočky </w:t>
      </w:r>
      <w:r w:rsidRPr="002C4DEF">
        <w:rPr>
          <w:rFonts w:asciiTheme="majorBidi" w:hAnsiTheme="majorBidi" w:cstheme="majorBidi"/>
          <w:szCs w:val="22"/>
          <w:lang w:bidi="as-IN"/>
        </w:rPr>
        <w:t xml:space="preserve">je praktické následující dávkování: </w:t>
      </w:r>
    </w:p>
    <w:p w14:paraId="204A57D8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</w:tblGrid>
      <w:tr w:rsidR="007F4C4C" w:rsidRPr="002C4DEF" w14:paraId="160A62A2" w14:textId="77777777" w:rsidTr="00246D17">
        <w:trPr>
          <w:cantSplit/>
          <w:trHeight w:val="320"/>
        </w:trPr>
        <w:tc>
          <w:tcPr>
            <w:tcW w:w="1843" w:type="dxa"/>
          </w:tcPr>
          <w:p w14:paraId="5F18ABBE" w14:textId="0F27AC3D" w:rsidR="007F4C4C" w:rsidRPr="002C4DEF" w:rsidRDefault="00310854" w:rsidP="002C4D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Živá h</w:t>
            </w:r>
            <w:r w:rsidR="00246D17" w:rsidRPr="002C4DEF">
              <w:rPr>
                <w:rFonts w:asciiTheme="majorBidi" w:hAnsiTheme="majorBidi" w:cstheme="majorBidi"/>
                <w:b/>
                <w:szCs w:val="22"/>
              </w:rPr>
              <w:t>motnost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08193A8" w14:textId="77777777" w:rsidR="007F4C4C" w:rsidRPr="002C4DEF" w:rsidRDefault="00246D17" w:rsidP="002C4DE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Cs w:val="22"/>
              </w:rPr>
            </w:pPr>
            <w:r w:rsidRPr="002C4DEF">
              <w:rPr>
                <w:rFonts w:asciiTheme="majorBidi" w:hAnsiTheme="majorBidi" w:cstheme="majorBidi"/>
                <w:b/>
                <w:szCs w:val="22"/>
              </w:rPr>
              <w:t>Tablety</w:t>
            </w:r>
          </w:p>
        </w:tc>
      </w:tr>
      <w:tr w:rsidR="007F4C4C" w:rsidRPr="002C4DEF" w14:paraId="7E4D9A8A" w14:textId="77777777" w:rsidTr="00246D17">
        <w:trPr>
          <w:cantSplit/>
        </w:trPr>
        <w:tc>
          <w:tcPr>
            <w:tcW w:w="1843" w:type="dxa"/>
          </w:tcPr>
          <w:p w14:paraId="2776A916" w14:textId="365F4C06" w:rsidR="007F4C4C" w:rsidRPr="002C4DEF" w:rsidRDefault="00246D17" w:rsidP="002C4DEF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0,5</w:t>
            </w:r>
            <w:r w:rsidR="00D2113B" w:rsidRPr="002C4DEF">
              <w:rPr>
                <w:rFonts w:asciiTheme="majorBidi" w:hAnsiTheme="majorBidi" w:cstheme="majorBidi"/>
                <w:szCs w:val="22"/>
              </w:rPr>
              <w:t>-</w:t>
            </w:r>
            <w:r w:rsidRPr="002C4DEF">
              <w:rPr>
                <w:rFonts w:asciiTheme="majorBidi" w:hAnsiTheme="majorBidi" w:cstheme="majorBidi"/>
                <w:szCs w:val="22"/>
              </w:rPr>
              <w:t>1 kg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E41685E" w14:textId="77777777" w:rsidR="007F4C4C" w:rsidRPr="002C4DEF" w:rsidRDefault="00246D17" w:rsidP="002C4DEF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1/2 tablety</w:t>
            </w:r>
          </w:p>
        </w:tc>
      </w:tr>
      <w:tr w:rsidR="007F4C4C" w:rsidRPr="002C4DEF" w14:paraId="76D23BB9" w14:textId="77777777" w:rsidTr="00246D17">
        <w:trPr>
          <w:cantSplit/>
        </w:trPr>
        <w:tc>
          <w:tcPr>
            <w:tcW w:w="1843" w:type="dxa"/>
          </w:tcPr>
          <w:p w14:paraId="022E8969" w14:textId="36A0EBFA" w:rsidR="007F4C4C" w:rsidRPr="002C4DEF" w:rsidRDefault="00246D17" w:rsidP="002C4DEF">
            <w:pPr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&gt;</w:t>
            </w:r>
            <w:r w:rsidR="00D2113B" w:rsidRPr="002C4DEF">
              <w:rPr>
                <w:rFonts w:asciiTheme="majorBidi" w:hAnsiTheme="majorBidi" w:cstheme="majorBidi"/>
                <w:szCs w:val="22"/>
              </w:rPr>
              <w:t xml:space="preserve"> </w:t>
            </w:r>
            <w:r w:rsidRPr="002C4DEF">
              <w:rPr>
                <w:rFonts w:asciiTheme="majorBidi" w:hAnsiTheme="majorBidi" w:cstheme="majorBidi"/>
                <w:szCs w:val="22"/>
              </w:rPr>
              <w:t>1</w:t>
            </w:r>
            <w:r w:rsidR="00D2113B" w:rsidRPr="002C4DEF">
              <w:rPr>
                <w:rFonts w:asciiTheme="majorBidi" w:hAnsiTheme="majorBidi" w:cstheme="majorBidi"/>
                <w:szCs w:val="22"/>
              </w:rPr>
              <w:t>–</w:t>
            </w:r>
            <w:r w:rsidRPr="002C4DEF">
              <w:rPr>
                <w:rFonts w:asciiTheme="majorBidi" w:hAnsiTheme="majorBidi" w:cstheme="majorBidi"/>
                <w:szCs w:val="22"/>
              </w:rPr>
              <w:t>2 kg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4E5A3C90" w14:textId="77777777" w:rsidR="007F4C4C" w:rsidRPr="002C4DEF" w:rsidRDefault="00246D17" w:rsidP="002C4DEF">
            <w:pPr>
              <w:tabs>
                <w:tab w:val="left" w:pos="2360"/>
              </w:tabs>
              <w:spacing w:line="240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2C4DEF">
              <w:rPr>
                <w:rFonts w:asciiTheme="majorBidi" w:hAnsiTheme="majorBidi" w:cstheme="majorBidi"/>
                <w:szCs w:val="22"/>
              </w:rPr>
              <w:t>1 tableta</w:t>
            </w:r>
          </w:p>
        </w:tc>
      </w:tr>
    </w:tbl>
    <w:p w14:paraId="7A4A3020" w14:textId="77777777" w:rsidR="007F4C4C" w:rsidRPr="002C4DEF" w:rsidRDefault="007F4C4C" w:rsidP="002C4DEF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4915DBB1" w14:textId="3FBE5C5E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  <w:lang w:bidi="as-IN"/>
        </w:rPr>
        <w:t>V</w:t>
      </w:r>
      <w:r w:rsidR="00D2113B" w:rsidRPr="002C4DEF">
        <w:rPr>
          <w:rFonts w:asciiTheme="majorBidi" w:hAnsiTheme="majorBidi" w:cstheme="majorBidi"/>
          <w:szCs w:val="22"/>
          <w:lang w:bidi="as-IN"/>
        </w:rPr>
        <w:t> </w:t>
      </w:r>
      <w:r w:rsidRPr="002C4DEF">
        <w:rPr>
          <w:rFonts w:asciiTheme="majorBidi" w:hAnsiTheme="majorBidi" w:cstheme="majorBidi"/>
          <w:szCs w:val="22"/>
          <w:lang w:bidi="as-IN"/>
        </w:rPr>
        <w:t xml:space="preserve">případě, že je současně indikováno ošetření proti tasemnicím, lze </w:t>
      </w:r>
      <w:r w:rsidR="00195E82">
        <w:rPr>
          <w:rFonts w:asciiTheme="majorBidi" w:hAnsiTheme="majorBidi" w:cstheme="majorBidi"/>
          <w:szCs w:val="22"/>
          <w:lang w:bidi="as-IN"/>
        </w:rPr>
        <w:t xml:space="preserve">veterinární léčivý </w:t>
      </w:r>
      <w:r w:rsidRPr="002C4DEF">
        <w:rPr>
          <w:rFonts w:asciiTheme="majorBidi" w:hAnsiTheme="majorBidi" w:cstheme="majorBidi"/>
          <w:szCs w:val="22"/>
          <w:lang w:bidi="as-IN"/>
        </w:rPr>
        <w:t xml:space="preserve">přípravek zařadit do preventivního programu proti </w:t>
      </w:r>
      <w:proofErr w:type="spellStart"/>
      <w:r w:rsidRPr="002C4DEF">
        <w:rPr>
          <w:rFonts w:asciiTheme="majorBidi" w:hAnsiTheme="majorBidi" w:cstheme="majorBidi"/>
          <w:szCs w:val="22"/>
          <w:lang w:bidi="as-IN"/>
        </w:rPr>
        <w:t>dirofilarióze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. Délka preventivního působení </w:t>
      </w:r>
      <w:r w:rsidR="00B92F26">
        <w:rPr>
          <w:rFonts w:asciiTheme="majorBidi" w:hAnsiTheme="majorBidi" w:cstheme="majorBidi"/>
          <w:szCs w:val="22"/>
        </w:rPr>
        <w:t>veterinárního léčivého</w:t>
      </w:r>
      <w:r w:rsidR="00B92F26" w:rsidRPr="002C4DEF">
        <w:rPr>
          <w:rFonts w:asciiTheme="majorBidi" w:hAnsiTheme="majorBidi" w:cstheme="majorBidi"/>
          <w:szCs w:val="22"/>
          <w:lang w:bidi="as-IN"/>
        </w:rPr>
        <w:t xml:space="preserve"> </w:t>
      </w:r>
      <w:r w:rsidRPr="002C4DEF">
        <w:rPr>
          <w:rFonts w:asciiTheme="majorBidi" w:hAnsiTheme="majorBidi" w:cstheme="majorBidi"/>
          <w:szCs w:val="22"/>
          <w:lang w:bidi="as-IN"/>
        </w:rPr>
        <w:t xml:space="preserve">přípravku proti </w:t>
      </w:r>
      <w:proofErr w:type="spellStart"/>
      <w:r w:rsidRPr="002C4DEF">
        <w:rPr>
          <w:rFonts w:asciiTheme="majorBidi" w:hAnsiTheme="majorBidi" w:cstheme="majorBidi"/>
          <w:szCs w:val="22"/>
          <w:lang w:bidi="as-IN"/>
        </w:rPr>
        <w:t>dirofilarióze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 je jeden měsíc. K prevenci </w:t>
      </w:r>
      <w:proofErr w:type="spellStart"/>
      <w:r w:rsidRPr="002C4DEF">
        <w:rPr>
          <w:rFonts w:asciiTheme="majorBidi" w:hAnsiTheme="majorBidi" w:cstheme="majorBidi"/>
          <w:szCs w:val="22"/>
          <w:lang w:bidi="as-IN"/>
        </w:rPr>
        <w:t>dirofilariózy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 je však upřednostňováno použití monovalentních přípravků.</w:t>
      </w:r>
      <w:bookmarkStart w:id="10" w:name="_Hlk184638801"/>
    </w:p>
    <w:bookmarkEnd w:id="10"/>
    <w:p w14:paraId="6699FCC6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833237" w14:textId="4C86D5D3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3.10</w:t>
      </w:r>
      <w:r w:rsidRPr="002C4DEF">
        <w:rPr>
          <w:rFonts w:asciiTheme="majorBidi" w:hAnsiTheme="majorBidi" w:cstheme="majorBidi"/>
        </w:rPr>
        <w:tab/>
        <w:t xml:space="preserve">Příznaky předávkování (a kde je relevantní, první pomoc a antidota) </w:t>
      </w:r>
    </w:p>
    <w:p w14:paraId="102A2C3E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F00C35" w14:textId="517E73F2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Ve studii prováděné s </w:t>
      </w:r>
      <w:r w:rsidR="00B92F26">
        <w:rPr>
          <w:rFonts w:asciiTheme="majorBidi" w:hAnsiTheme="majorBidi" w:cstheme="majorBidi"/>
          <w:szCs w:val="22"/>
        </w:rPr>
        <w:t xml:space="preserve">veterinárním léčivým </w:t>
      </w:r>
      <w:r w:rsidRPr="002C4DEF">
        <w:rPr>
          <w:rFonts w:asciiTheme="majorBidi" w:hAnsiTheme="majorBidi" w:cstheme="majorBidi"/>
          <w:szCs w:val="22"/>
        </w:rPr>
        <w:t>přípravkem podávaným v dávkách</w:t>
      </w:r>
      <w:r w:rsidR="00D2113B"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Fonts w:asciiTheme="majorBidi" w:hAnsiTheme="majorBidi" w:cstheme="majorBidi"/>
          <w:szCs w:val="22"/>
        </w:rPr>
        <w:t>1</w:t>
      </w:r>
      <w:r w:rsidR="00310854">
        <w:rPr>
          <w:rFonts w:asciiTheme="majorBidi" w:hAnsiTheme="majorBidi" w:cstheme="majorBidi"/>
          <w:szCs w:val="22"/>
        </w:rPr>
        <w:t>krát</w:t>
      </w:r>
      <w:r w:rsidRPr="002C4DEF">
        <w:rPr>
          <w:rFonts w:asciiTheme="majorBidi" w:hAnsiTheme="majorBidi" w:cstheme="majorBidi"/>
          <w:szCs w:val="22"/>
        </w:rPr>
        <w:t>, 3</w:t>
      </w:r>
      <w:r w:rsidR="00310854">
        <w:rPr>
          <w:rFonts w:asciiTheme="majorBidi" w:hAnsiTheme="majorBidi" w:cstheme="majorBidi"/>
          <w:szCs w:val="22"/>
        </w:rPr>
        <w:t>krát</w:t>
      </w:r>
      <w:r w:rsidRPr="002C4DEF">
        <w:rPr>
          <w:rFonts w:asciiTheme="majorBidi" w:hAnsiTheme="majorBidi" w:cstheme="majorBidi"/>
          <w:szCs w:val="22"/>
        </w:rPr>
        <w:t xml:space="preserve"> a 5</w:t>
      </w:r>
      <w:r w:rsidR="00310854">
        <w:rPr>
          <w:rFonts w:asciiTheme="majorBidi" w:hAnsiTheme="majorBidi" w:cstheme="majorBidi"/>
          <w:szCs w:val="22"/>
        </w:rPr>
        <w:t>krát</w:t>
      </w:r>
      <w:r w:rsidRPr="002C4DEF">
        <w:rPr>
          <w:rFonts w:asciiTheme="majorBidi" w:hAnsiTheme="majorBidi" w:cstheme="majorBidi"/>
          <w:szCs w:val="22"/>
        </w:rPr>
        <w:t xml:space="preserve"> vyšších</w:t>
      </w:r>
      <w:r w:rsidR="00310854">
        <w:rPr>
          <w:rFonts w:asciiTheme="majorBidi" w:hAnsiTheme="majorBidi" w:cstheme="majorBidi"/>
          <w:szCs w:val="22"/>
        </w:rPr>
        <w:t>,</w:t>
      </w:r>
      <w:r w:rsidRPr="002C4DEF">
        <w:rPr>
          <w:rFonts w:asciiTheme="majorBidi" w:hAnsiTheme="majorBidi" w:cstheme="majorBidi"/>
          <w:szCs w:val="22"/>
        </w:rPr>
        <w:t xml:space="preserve"> než je doporučená léčebná dávka po dobu, která překračuje léčebné indikace, tj. </w:t>
      </w:r>
      <w:r w:rsidR="00D2113B" w:rsidRPr="002C4DEF">
        <w:rPr>
          <w:rFonts w:asciiTheme="majorBidi" w:hAnsiTheme="majorBidi" w:cstheme="majorBidi"/>
          <w:szCs w:val="22"/>
        </w:rPr>
        <w:t>3krát</w:t>
      </w:r>
      <w:r w:rsidRPr="002C4DEF">
        <w:rPr>
          <w:rFonts w:asciiTheme="majorBidi" w:hAnsiTheme="majorBidi" w:cstheme="majorBidi"/>
          <w:szCs w:val="22"/>
        </w:rPr>
        <w:t xml:space="preserve"> v </w:t>
      </w:r>
      <w:r w:rsidR="00D2113B" w:rsidRPr="002C4DEF">
        <w:rPr>
          <w:rFonts w:asciiTheme="majorBidi" w:hAnsiTheme="majorBidi" w:cstheme="majorBidi"/>
          <w:szCs w:val="22"/>
        </w:rPr>
        <w:t>15denních</w:t>
      </w:r>
      <w:r w:rsidRPr="002C4DEF">
        <w:rPr>
          <w:rFonts w:asciiTheme="majorBidi" w:hAnsiTheme="majorBidi" w:cstheme="majorBidi"/>
          <w:szCs w:val="22"/>
        </w:rPr>
        <w:t xml:space="preserve"> intervalech, byly při </w:t>
      </w:r>
      <w:r w:rsidR="00D2113B" w:rsidRPr="002C4DEF">
        <w:rPr>
          <w:rFonts w:asciiTheme="majorBidi" w:hAnsiTheme="majorBidi" w:cstheme="majorBidi"/>
          <w:szCs w:val="22"/>
        </w:rPr>
        <w:t>5násobném</w:t>
      </w:r>
      <w:r w:rsidRPr="002C4DEF">
        <w:rPr>
          <w:rFonts w:asciiTheme="majorBidi" w:hAnsiTheme="majorBidi" w:cstheme="majorBidi"/>
          <w:szCs w:val="22"/>
        </w:rPr>
        <w:t xml:space="preserve"> překročení doporučené dávky po druhém a třetím podání pozorovány příznaky, které nebyly pozorovány při použití doporučené dávky (viz bod 3.6). Tyto příznaky spontánně vymizely během </w:t>
      </w:r>
      <w:r w:rsidR="00D2113B" w:rsidRPr="002C4DEF">
        <w:rPr>
          <w:rFonts w:asciiTheme="majorBidi" w:hAnsiTheme="majorBidi" w:cstheme="majorBidi"/>
          <w:szCs w:val="22"/>
        </w:rPr>
        <w:t xml:space="preserve">jednoho </w:t>
      </w:r>
      <w:r w:rsidRPr="002C4DEF">
        <w:rPr>
          <w:rFonts w:asciiTheme="majorBidi" w:hAnsiTheme="majorBidi" w:cstheme="majorBidi"/>
          <w:szCs w:val="22"/>
        </w:rPr>
        <w:t>dne.</w:t>
      </w:r>
    </w:p>
    <w:p w14:paraId="6011243E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CA85A4F" w14:textId="4D8712C2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3.11</w:t>
      </w:r>
      <w:r w:rsidRPr="002C4DEF">
        <w:rPr>
          <w:rFonts w:asciiTheme="majorBidi" w:hAnsiTheme="majorBidi" w:cstheme="majorBidi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2C4DEF">
        <w:rPr>
          <w:rFonts w:asciiTheme="majorBidi" w:hAnsiTheme="majorBidi" w:cstheme="majorBidi"/>
        </w:rPr>
        <w:t>antiparazitárních</w:t>
      </w:r>
      <w:proofErr w:type="spellEnd"/>
      <w:r w:rsidRPr="002C4DEF">
        <w:rPr>
          <w:rFonts w:asciiTheme="majorBidi" w:hAnsiTheme="majorBidi" w:cstheme="majorBidi"/>
        </w:rPr>
        <w:t xml:space="preserve"> veterinárních léčivých přípravků, za účelem snížení rizika rozvoje rezistence</w:t>
      </w:r>
    </w:p>
    <w:p w14:paraId="319D3EE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64BEFEC" w14:textId="26520818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Neuplatňuje se.</w:t>
      </w:r>
    </w:p>
    <w:p w14:paraId="2A3FE17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FB86212" w14:textId="77777777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3.12</w:t>
      </w:r>
      <w:r w:rsidRPr="002C4DEF">
        <w:rPr>
          <w:rFonts w:asciiTheme="majorBidi" w:hAnsiTheme="majorBidi" w:cstheme="majorBidi"/>
        </w:rPr>
        <w:tab/>
        <w:t>Ochranné lhůty</w:t>
      </w:r>
    </w:p>
    <w:p w14:paraId="0F974B52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314927" w14:textId="7D07CC42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Neuplatňuje se.</w:t>
      </w:r>
    </w:p>
    <w:p w14:paraId="3F2B0A86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3F7D8F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C0D0B6" w14:textId="51E7769D" w:rsidR="007F4C4C" w:rsidRPr="002C4DEF" w:rsidRDefault="00246D17" w:rsidP="00DF337E">
      <w:pPr>
        <w:pStyle w:val="Style1"/>
        <w:keepNext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4.</w:t>
      </w:r>
      <w:r w:rsidRPr="002C4DEF">
        <w:rPr>
          <w:rFonts w:asciiTheme="majorBidi" w:hAnsiTheme="majorBidi" w:cstheme="majorBidi"/>
        </w:rPr>
        <w:tab/>
        <w:t>FARMAKOLOGICKÉ INFORMACE</w:t>
      </w:r>
    </w:p>
    <w:p w14:paraId="1F13900A" w14:textId="77777777" w:rsidR="007F4C4C" w:rsidRPr="002C4DEF" w:rsidRDefault="007F4C4C" w:rsidP="00DF337E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8992C5" w14:textId="221613FF" w:rsidR="007F4C4C" w:rsidRPr="002C4DEF" w:rsidRDefault="00246D17" w:rsidP="00DF337E">
      <w:pPr>
        <w:pStyle w:val="Style1"/>
        <w:keepNext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4.1</w:t>
      </w:r>
      <w:r w:rsidRPr="002C4DEF">
        <w:rPr>
          <w:rFonts w:asciiTheme="majorBidi" w:hAnsiTheme="majorBidi" w:cstheme="majorBidi"/>
        </w:rPr>
        <w:tab/>
      </w:r>
      <w:proofErr w:type="spellStart"/>
      <w:r w:rsidRPr="002C4DEF">
        <w:rPr>
          <w:rFonts w:asciiTheme="majorBidi" w:hAnsiTheme="majorBidi" w:cstheme="majorBidi"/>
        </w:rPr>
        <w:t>ATCvet</w:t>
      </w:r>
      <w:proofErr w:type="spellEnd"/>
      <w:r w:rsidRPr="002C4DEF">
        <w:rPr>
          <w:rFonts w:asciiTheme="majorBidi" w:hAnsiTheme="majorBidi" w:cstheme="majorBidi"/>
        </w:rPr>
        <w:t xml:space="preserve"> kód: </w:t>
      </w:r>
      <w:r w:rsidRPr="002C4DEF">
        <w:rPr>
          <w:rFonts w:asciiTheme="majorBidi" w:hAnsiTheme="majorBidi" w:cstheme="majorBidi"/>
          <w:b w:val="0"/>
        </w:rPr>
        <w:t>QP54AB51</w:t>
      </w:r>
    </w:p>
    <w:p w14:paraId="54D05FD0" w14:textId="77777777" w:rsidR="007F4C4C" w:rsidRPr="002C4DEF" w:rsidRDefault="007F4C4C" w:rsidP="00DF337E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8F89D01" w14:textId="1B380C84" w:rsidR="007F4C4C" w:rsidRPr="002C4DEF" w:rsidRDefault="00246D17" w:rsidP="00DF337E">
      <w:pPr>
        <w:pStyle w:val="Style1"/>
        <w:keepNext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4.2</w:t>
      </w:r>
      <w:r w:rsidRPr="002C4DEF">
        <w:rPr>
          <w:rFonts w:asciiTheme="majorBidi" w:hAnsiTheme="majorBidi" w:cstheme="majorBidi"/>
        </w:rPr>
        <w:tab/>
        <w:t>Farmakodynamika</w:t>
      </w:r>
    </w:p>
    <w:p w14:paraId="54AC2586" w14:textId="77777777" w:rsidR="007F4C4C" w:rsidRPr="002C4DEF" w:rsidRDefault="007F4C4C" w:rsidP="00DF337E">
      <w:pPr>
        <w:pStyle w:val="Zkladntextodsazen"/>
        <w:keepNext/>
        <w:ind w:left="0" w:firstLine="0"/>
        <w:rPr>
          <w:rFonts w:asciiTheme="majorBidi" w:hAnsiTheme="majorBidi" w:cstheme="majorBidi"/>
          <w:b w:val="0"/>
          <w:szCs w:val="22"/>
        </w:rPr>
      </w:pPr>
    </w:p>
    <w:p w14:paraId="6B2870AD" w14:textId="2BF766C6" w:rsidR="007F4C4C" w:rsidRPr="002C4DEF" w:rsidRDefault="00246D17" w:rsidP="002C4DEF">
      <w:pPr>
        <w:pStyle w:val="Zkladntextodsazen"/>
        <w:ind w:left="0" w:firstLine="0"/>
        <w:rPr>
          <w:rFonts w:asciiTheme="majorBidi" w:hAnsiTheme="majorBidi" w:cstheme="majorBidi"/>
          <w:b w:val="0"/>
          <w:szCs w:val="22"/>
        </w:rPr>
      </w:pPr>
      <w:proofErr w:type="spellStart"/>
      <w:r w:rsidRPr="002C4DEF">
        <w:rPr>
          <w:rFonts w:asciiTheme="majorBidi" w:hAnsiTheme="majorBidi" w:cstheme="majorBidi"/>
          <w:b w:val="0"/>
          <w:szCs w:val="22"/>
        </w:rPr>
        <w:t>Milbemycinoxim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 patří do skupiny </w:t>
      </w:r>
      <w:proofErr w:type="spellStart"/>
      <w:r w:rsidRPr="002C4DEF">
        <w:rPr>
          <w:rFonts w:asciiTheme="majorBidi" w:hAnsiTheme="majorBidi" w:cstheme="majorBidi"/>
          <w:b w:val="0"/>
          <w:szCs w:val="22"/>
        </w:rPr>
        <w:t>makrocyklických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 laktonů izolovaných z fermentace </w:t>
      </w:r>
      <w:proofErr w:type="spellStart"/>
      <w:r w:rsidRPr="002C4DEF">
        <w:rPr>
          <w:rFonts w:asciiTheme="majorBidi" w:hAnsiTheme="majorBidi" w:cstheme="majorBidi"/>
          <w:b w:val="0"/>
          <w:i/>
          <w:szCs w:val="22"/>
        </w:rPr>
        <w:t>Streptomyces</w:t>
      </w:r>
      <w:proofErr w:type="spellEnd"/>
      <w:r w:rsidRPr="002C4DEF">
        <w:rPr>
          <w:rFonts w:asciiTheme="majorBidi" w:hAnsiTheme="majorBidi" w:cstheme="majorBidi"/>
          <w:b w:val="0"/>
          <w:i/>
          <w:szCs w:val="22"/>
        </w:rPr>
        <w:t xml:space="preserve"> </w:t>
      </w:r>
      <w:proofErr w:type="spellStart"/>
      <w:r w:rsidRPr="002C4DEF">
        <w:rPr>
          <w:rFonts w:asciiTheme="majorBidi" w:hAnsiTheme="majorBidi" w:cstheme="majorBidi"/>
          <w:b w:val="0"/>
          <w:i/>
          <w:szCs w:val="22"/>
        </w:rPr>
        <w:t>hygroscopicus</w:t>
      </w:r>
      <w:proofErr w:type="spellEnd"/>
      <w:r w:rsidRPr="002C4DEF">
        <w:rPr>
          <w:rFonts w:asciiTheme="majorBidi" w:hAnsiTheme="majorBidi" w:cstheme="majorBidi"/>
          <w:b w:val="0"/>
          <w:i/>
          <w:szCs w:val="22"/>
        </w:rPr>
        <w:t xml:space="preserve"> </w:t>
      </w:r>
      <w:r w:rsidRPr="002C4DEF">
        <w:rPr>
          <w:rFonts w:asciiTheme="majorBidi" w:hAnsiTheme="majorBidi" w:cstheme="majorBidi"/>
          <w:b w:val="0"/>
          <w:szCs w:val="22"/>
        </w:rPr>
        <w:t xml:space="preserve">var. </w:t>
      </w:r>
      <w:proofErr w:type="spellStart"/>
      <w:r w:rsidRPr="002C4DEF">
        <w:rPr>
          <w:rFonts w:asciiTheme="majorBidi" w:hAnsiTheme="majorBidi" w:cstheme="majorBidi"/>
          <w:b w:val="0"/>
          <w:i/>
          <w:szCs w:val="22"/>
        </w:rPr>
        <w:t>aureolacrimosus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. Je účinný proti roztočům, larválním stádiím a dospělcům </w:t>
      </w:r>
      <w:r w:rsidR="00B304A5">
        <w:rPr>
          <w:rFonts w:asciiTheme="majorBidi" w:hAnsiTheme="majorBidi" w:cstheme="majorBidi"/>
          <w:b w:val="0"/>
          <w:szCs w:val="22"/>
        </w:rPr>
        <w:t>hlístic</w:t>
      </w:r>
      <w:r w:rsidRPr="002C4DEF">
        <w:rPr>
          <w:rFonts w:asciiTheme="majorBidi" w:hAnsiTheme="majorBidi" w:cstheme="majorBidi"/>
          <w:b w:val="0"/>
          <w:szCs w:val="22"/>
        </w:rPr>
        <w:t xml:space="preserve"> a rovněž proti larvám </w:t>
      </w:r>
      <w:proofErr w:type="spellStart"/>
      <w:r w:rsidRPr="002C4DEF">
        <w:rPr>
          <w:rFonts w:asciiTheme="majorBidi" w:hAnsiTheme="majorBidi" w:cstheme="majorBidi"/>
          <w:b w:val="0"/>
          <w:i/>
          <w:szCs w:val="22"/>
        </w:rPr>
        <w:t>Dirofilaria</w:t>
      </w:r>
      <w:proofErr w:type="spellEnd"/>
      <w:r w:rsidRPr="002C4DEF">
        <w:rPr>
          <w:rFonts w:asciiTheme="majorBidi" w:hAnsiTheme="majorBidi" w:cstheme="majorBidi"/>
          <w:b w:val="0"/>
          <w:i/>
          <w:szCs w:val="22"/>
        </w:rPr>
        <w:t xml:space="preserve"> </w:t>
      </w:r>
      <w:proofErr w:type="spellStart"/>
      <w:r w:rsidRPr="002C4DEF">
        <w:rPr>
          <w:rFonts w:asciiTheme="majorBidi" w:hAnsiTheme="majorBidi" w:cstheme="majorBidi"/>
          <w:b w:val="0"/>
          <w:i/>
          <w:szCs w:val="22"/>
        </w:rPr>
        <w:t>immitis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. Účinnost milbemycinu souvisí s jeho působením na </w:t>
      </w:r>
      <w:proofErr w:type="spellStart"/>
      <w:r w:rsidRPr="002C4DEF">
        <w:rPr>
          <w:rFonts w:asciiTheme="majorBidi" w:hAnsiTheme="majorBidi" w:cstheme="majorBidi"/>
          <w:b w:val="0"/>
          <w:szCs w:val="22"/>
        </w:rPr>
        <w:t>neurotransmisi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 bezobratlých: </w:t>
      </w:r>
      <w:proofErr w:type="spellStart"/>
      <w:r w:rsidRPr="002C4DEF">
        <w:rPr>
          <w:rFonts w:asciiTheme="majorBidi" w:hAnsiTheme="majorBidi" w:cstheme="majorBidi"/>
          <w:b w:val="0"/>
          <w:szCs w:val="22"/>
        </w:rPr>
        <w:t>Milbemycinoxim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, stejně jako </w:t>
      </w:r>
      <w:proofErr w:type="spellStart"/>
      <w:r w:rsidRPr="002C4DEF">
        <w:rPr>
          <w:rFonts w:asciiTheme="majorBidi" w:hAnsiTheme="majorBidi" w:cstheme="majorBidi"/>
          <w:b w:val="0"/>
          <w:szCs w:val="22"/>
        </w:rPr>
        <w:t>avermektiny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 a </w:t>
      </w:r>
      <w:proofErr w:type="spellStart"/>
      <w:r w:rsidRPr="002C4DEF">
        <w:rPr>
          <w:rFonts w:asciiTheme="majorBidi" w:hAnsiTheme="majorBidi" w:cstheme="majorBidi"/>
          <w:b w:val="0"/>
          <w:szCs w:val="22"/>
        </w:rPr>
        <w:t>ostaní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 </w:t>
      </w:r>
      <w:proofErr w:type="spellStart"/>
      <w:r w:rsidRPr="002C4DEF">
        <w:rPr>
          <w:rFonts w:asciiTheme="majorBidi" w:hAnsiTheme="majorBidi" w:cstheme="majorBidi"/>
          <w:b w:val="0"/>
          <w:szCs w:val="22"/>
        </w:rPr>
        <w:t>milbemyciny</w:t>
      </w:r>
      <w:proofErr w:type="spellEnd"/>
      <w:r w:rsidR="00B304A5">
        <w:rPr>
          <w:rFonts w:asciiTheme="majorBidi" w:hAnsiTheme="majorBidi" w:cstheme="majorBidi"/>
          <w:b w:val="0"/>
          <w:szCs w:val="22"/>
        </w:rPr>
        <w:t>,</w:t>
      </w:r>
      <w:r w:rsidRPr="002C4DEF">
        <w:rPr>
          <w:rFonts w:asciiTheme="majorBidi" w:hAnsiTheme="majorBidi" w:cstheme="majorBidi"/>
          <w:b w:val="0"/>
          <w:szCs w:val="22"/>
        </w:rPr>
        <w:t xml:space="preserve"> zvyšuje u </w:t>
      </w:r>
      <w:r w:rsidR="00B304A5">
        <w:rPr>
          <w:rFonts w:asciiTheme="majorBidi" w:hAnsiTheme="majorBidi" w:cstheme="majorBidi"/>
          <w:b w:val="0"/>
          <w:szCs w:val="22"/>
        </w:rPr>
        <w:t>hlístic</w:t>
      </w:r>
      <w:r w:rsidRPr="002C4DEF">
        <w:rPr>
          <w:rFonts w:asciiTheme="majorBidi" w:hAnsiTheme="majorBidi" w:cstheme="majorBidi"/>
          <w:b w:val="0"/>
          <w:szCs w:val="22"/>
        </w:rPr>
        <w:t xml:space="preserve"> a hmyzu propustnost membrán pro chloridové ionty přes chloridové kanály řízené glutamátem (podobně jako receptory GABA</w:t>
      </w:r>
      <w:r w:rsidRPr="002C4DEF">
        <w:rPr>
          <w:rFonts w:asciiTheme="majorBidi" w:hAnsiTheme="majorBidi" w:cstheme="majorBidi"/>
          <w:b w:val="0"/>
          <w:szCs w:val="22"/>
          <w:vertAlign w:val="subscript"/>
        </w:rPr>
        <w:t>A</w:t>
      </w:r>
      <w:r w:rsidRPr="002C4DEF">
        <w:rPr>
          <w:rFonts w:asciiTheme="majorBidi" w:hAnsiTheme="majorBidi" w:cstheme="majorBidi"/>
          <w:b w:val="0"/>
          <w:szCs w:val="22"/>
        </w:rPr>
        <w:t xml:space="preserve"> a glycinové receptory u obratlovců). To vede k </w:t>
      </w:r>
      <w:proofErr w:type="spellStart"/>
      <w:r w:rsidRPr="002C4DEF">
        <w:rPr>
          <w:rFonts w:asciiTheme="majorBidi" w:hAnsiTheme="majorBidi" w:cstheme="majorBidi"/>
          <w:b w:val="0"/>
          <w:szCs w:val="22"/>
        </w:rPr>
        <w:t>hyperpolarizaci</w:t>
      </w:r>
      <w:proofErr w:type="spellEnd"/>
      <w:r w:rsidRPr="002C4DEF">
        <w:rPr>
          <w:rFonts w:asciiTheme="majorBidi" w:hAnsiTheme="majorBidi" w:cstheme="majorBidi"/>
          <w:b w:val="0"/>
          <w:szCs w:val="22"/>
        </w:rPr>
        <w:t xml:space="preserve"> neuromuskulární membrány, paralýze a úhynu parazita.</w:t>
      </w:r>
      <w:r w:rsidRPr="002C4DEF">
        <w:rPr>
          <w:rFonts w:asciiTheme="majorBidi" w:hAnsiTheme="majorBidi" w:cstheme="majorBidi"/>
          <w:b w:val="0"/>
          <w:szCs w:val="22"/>
        </w:rPr>
        <w:br/>
      </w:r>
    </w:p>
    <w:p w14:paraId="09778560" w14:textId="0F0D1C8F" w:rsidR="007F4C4C" w:rsidRPr="00507699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2C4DEF">
        <w:rPr>
          <w:rFonts w:asciiTheme="majorBidi" w:hAnsiTheme="majorBidi" w:cstheme="majorBidi"/>
          <w:szCs w:val="22"/>
        </w:rPr>
        <w:t>Prazikvantel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je </w:t>
      </w:r>
      <w:proofErr w:type="spellStart"/>
      <w:r w:rsidRPr="002C4DEF">
        <w:rPr>
          <w:rFonts w:asciiTheme="majorBidi" w:hAnsiTheme="majorBidi" w:cstheme="majorBidi"/>
          <w:szCs w:val="22"/>
        </w:rPr>
        <w:t>acylovaný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derivát </w:t>
      </w:r>
      <w:proofErr w:type="spellStart"/>
      <w:r w:rsidRPr="002C4DEF">
        <w:rPr>
          <w:rFonts w:asciiTheme="majorBidi" w:hAnsiTheme="majorBidi" w:cstheme="majorBidi"/>
          <w:szCs w:val="22"/>
        </w:rPr>
        <w:t>pyrazino-isochinolinu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. </w:t>
      </w:r>
      <w:proofErr w:type="spellStart"/>
      <w:r w:rsidRPr="002C4DEF">
        <w:rPr>
          <w:rFonts w:asciiTheme="majorBidi" w:hAnsiTheme="majorBidi" w:cstheme="majorBidi"/>
          <w:szCs w:val="22"/>
        </w:rPr>
        <w:t>Prazikvantel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je účinný proti tasemnicím a motolicím. Mění propustnost membrán parazita pro vápník (vtok </w:t>
      </w:r>
      <w:r w:rsidR="00B304A5">
        <w:rPr>
          <w:rFonts w:asciiTheme="majorBidi" w:hAnsiTheme="majorBidi" w:cstheme="majorBidi"/>
          <w:szCs w:val="22"/>
        </w:rPr>
        <w:t>vápenatých iontů</w:t>
      </w:r>
      <w:r w:rsidRPr="002C4DEF">
        <w:rPr>
          <w:rFonts w:asciiTheme="majorBidi" w:hAnsiTheme="majorBidi" w:cstheme="majorBidi"/>
          <w:szCs w:val="22"/>
        </w:rPr>
        <w:t xml:space="preserve">) a navozuje nerovnováhu membránových struktur, což vede k depolarizaci membrány, téměř okamžité kontrakci svalstva (křeče), rychlé </w:t>
      </w:r>
      <w:proofErr w:type="spellStart"/>
      <w:r w:rsidRPr="002C4DEF">
        <w:rPr>
          <w:rFonts w:asciiTheme="majorBidi" w:hAnsiTheme="majorBidi" w:cstheme="majorBidi"/>
          <w:szCs w:val="22"/>
        </w:rPr>
        <w:t>vakuolizaci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2C4DEF">
        <w:rPr>
          <w:rFonts w:asciiTheme="majorBidi" w:hAnsiTheme="majorBidi" w:cstheme="majorBidi"/>
          <w:szCs w:val="22"/>
        </w:rPr>
        <w:t>syncytiálního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tegumentu a jeho následnému rozpadu (vznik </w:t>
      </w:r>
      <w:r w:rsidRPr="002C4DEF">
        <w:rPr>
          <w:rFonts w:asciiTheme="majorBidi" w:hAnsiTheme="majorBidi" w:cstheme="majorBidi"/>
          <w:szCs w:val="22"/>
        </w:rPr>
        <w:lastRenderedPageBreak/>
        <w:t>puchýřků). To má za následek snadnější vyloučení parazita z gastrointestinálního traktu nebo jeho odumření.</w:t>
      </w:r>
    </w:p>
    <w:p w14:paraId="49447656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27C9F80" w14:textId="7CF0CE38" w:rsidR="007F4C4C" w:rsidRPr="002C4DEF" w:rsidRDefault="00246D17" w:rsidP="002C4DEF">
      <w:pPr>
        <w:pStyle w:val="Style1"/>
        <w:keepNext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4.3</w:t>
      </w:r>
      <w:r w:rsidRPr="002C4DEF">
        <w:rPr>
          <w:rFonts w:asciiTheme="majorBidi" w:hAnsiTheme="majorBidi" w:cstheme="majorBidi"/>
        </w:rPr>
        <w:tab/>
        <w:t>Farmakokinetika</w:t>
      </w:r>
    </w:p>
    <w:p w14:paraId="61FFDEAB" w14:textId="77777777" w:rsidR="007F4C4C" w:rsidRPr="002C4DEF" w:rsidRDefault="007F4C4C" w:rsidP="002C4DEF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26B3D9" w14:textId="2816D42B" w:rsidR="002C4DEF" w:rsidRDefault="00246D17" w:rsidP="002C4DEF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2C4DEF">
        <w:rPr>
          <w:rFonts w:asciiTheme="majorBidi" w:hAnsiTheme="majorBidi" w:cstheme="majorBidi"/>
          <w:szCs w:val="22"/>
          <w:lang w:bidi="as-IN"/>
        </w:rPr>
        <w:t xml:space="preserve">U koček po perorálním podání </w:t>
      </w:r>
      <w:proofErr w:type="spellStart"/>
      <w:r w:rsidRPr="002C4DEF">
        <w:rPr>
          <w:rFonts w:asciiTheme="majorBidi" w:hAnsiTheme="majorBidi" w:cstheme="majorBidi"/>
          <w:szCs w:val="22"/>
        </w:rPr>
        <w:t>prazikvantelu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Fonts w:asciiTheme="majorBidi" w:hAnsiTheme="majorBidi" w:cstheme="majorBidi"/>
          <w:szCs w:val="22"/>
          <w:lang w:bidi="as-IN"/>
        </w:rPr>
        <w:t>dosahuje maximální koncentrace látky v plazmě asi za 1</w:t>
      </w:r>
      <w:r w:rsidR="00D2113B" w:rsidRPr="002C4DEF">
        <w:rPr>
          <w:rFonts w:asciiTheme="majorBidi" w:hAnsiTheme="majorBidi" w:cstheme="majorBidi"/>
          <w:szCs w:val="22"/>
          <w:lang w:bidi="as-IN"/>
        </w:rPr>
        <w:t>-</w:t>
      </w:r>
      <w:r w:rsidRPr="002C4DEF">
        <w:rPr>
          <w:rFonts w:asciiTheme="majorBidi" w:hAnsiTheme="majorBidi" w:cstheme="majorBidi"/>
          <w:szCs w:val="22"/>
          <w:lang w:bidi="as-IN"/>
        </w:rPr>
        <w:t xml:space="preserve">4 hodiny. </w:t>
      </w:r>
    </w:p>
    <w:p w14:paraId="300E38EA" w14:textId="6008D6D6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2C4DEF">
        <w:rPr>
          <w:rFonts w:asciiTheme="majorBidi" w:hAnsiTheme="majorBidi" w:cstheme="majorBidi"/>
          <w:szCs w:val="22"/>
          <w:lang w:bidi="as-IN"/>
        </w:rPr>
        <w:t>Biologický poločas je přibližně 3 hodiny.</w:t>
      </w:r>
    </w:p>
    <w:p w14:paraId="2CAA26FA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U psů dochází k velmi rychlé biotransformaci v játrech, hlavně na </w:t>
      </w:r>
      <w:proofErr w:type="spellStart"/>
      <w:r w:rsidRPr="002C4DEF">
        <w:rPr>
          <w:rFonts w:asciiTheme="majorBidi" w:hAnsiTheme="majorBidi" w:cstheme="majorBidi"/>
          <w:szCs w:val="22"/>
        </w:rPr>
        <w:t>monohydroxylované</w:t>
      </w:r>
      <w:proofErr w:type="spellEnd"/>
      <w:r w:rsidRPr="002C4DEF">
        <w:rPr>
          <w:rFonts w:asciiTheme="majorBidi" w:hAnsiTheme="majorBidi" w:cstheme="majorBidi"/>
          <w:szCs w:val="22"/>
        </w:rPr>
        <w:t xml:space="preserve"> deriváty.</w:t>
      </w:r>
    </w:p>
    <w:p w14:paraId="16A6009E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Hlavní cestou vylučování u psů jsou ledviny.</w:t>
      </w:r>
    </w:p>
    <w:p w14:paraId="79725EEC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szCs w:val="22"/>
        </w:rPr>
      </w:pPr>
    </w:p>
    <w:p w14:paraId="33B08669" w14:textId="48956AB8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2C4DEF">
        <w:rPr>
          <w:rFonts w:asciiTheme="majorBidi" w:hAnsiTheme="majorBidi" w:cstheme="majorBidi"/>
          <w:szCs w:val="22"/>
          <w:lang w:bidi="as-IN"/>
        </w:rPr>
        <w:t xml:space="preserve">Po perorálním podání </w:t>
      </w:r>
      <w:proofErr w:type="spellStart"/>
      <w:r w:rsidRPr="002C4DEF">
        <w:rPr>
          <w:rFonts w:asciiTheme="majorBidi" w:hAnsiTheme="majorBidi" w:cstheme="majorBidi"/>
          <w:szCs w:val="22"/>
          <w:lang w:bidi="as-IN"/>
        </w:rPr>
        <w:t>milbemycinoximu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 dosahuje u koček maximální koncentrace látky v plazmě asi za 2</w:t>
      </w:r>
      <w:r w:rsidR="00D2113B" w:rsidRPr="002C4DEF">
        <w:rPr>
          <w:rFonts w:asciiTheme="majorBidi" w:hAnsiTheme="majorBidi" w:cstheme="majorBidi"/>
          <w:szCs w:val="22"/>
          <w:lang w:bidi="as-IN"/>
        </w:rPr>
        <w:t>-</w:t>
      </w:r>
      <w:r w:rsidRPr="002C4DEF">
        <w:rPr>
          <w:rFonts w:asciiTheme="majorBidi" w:hAnsiTheme="majorBidi" w:cstheme="majorBidi"/>
          <w:szCs w:val="22"/>
          <w:lang w:bidi="as-IN"/>
        </w:rPr>
        <w:t>4 hodiny. Biologický poločas je přibližně 32</w:t>
      </w:r>
      <w:r w:rsidR="00D2113B" w:rsidRPr="002C4DEF">
        <w:rPr>
          <w:rFonts w:asciiTheme="majorBidi" w:hAnsiTheme="majorBidi" w:cstheme="majorBidi"/>
          <w:szCs w:val="22"/>
          <w:lang w:bidi="as-IN"/>
        </w:rPr>
        <w:t>–</w:t>
      </w:r>
      <w:r w:rsidRPr="002C4DEF">
        <w:rPr>
          <w:rFonts w:asciiTheme="majorBidi" w:hAnsiTheme="majorBidi" w:cstheme="majorBidi"/>
          <w:szCs w:val="22"/>
          <w:lang w:bidi="as-IN"/>
        </w:rPr>
        <w:t>48 hodin.</w:t>
      </w:r>
    </w:p>
    <w:p w14:paraId="16213B98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  <w:lang w:bidi="as-IN"/>
        </w:rPr>
      </w:pPr>
      <w:r w:rsidRPr="002C4DEF">
        <w:rPr>
          <w:rFonts w:asciiTheme="majorBidi" w:hAnsiTheme="majorBidi" w:cstheme="majorBidi"/>
          <w:szCs w:val="22"/>
          <w:lang w:bidi="as-IN"/>
        </w:rPr>
        <w:t xml:space="preserve">U potkana dochází k úplné </w:t>
      </w:r>
      <w:proofErr w:type="spellStart"/>
      <w:r w:rsidRPr="002C4DEF">
        <w:rPr>
          <w:rFonts w:asciiTheme="majorBidi" w:hAnsiTheme="majorBidi" w:cstheme="majorBidi"/>
          <w:szCs w:val="22"/>
          <w:lang w:bidi="as-IN"/>
        </w:rPr>
        <w:t>metabolizaci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 látky, přestože jde o pomalý proces, protože v moči ani ve výkalech nebyl zjištěn nezměněný </w:t>
      </w:r>
      <w:proofErr w:type="spellStart"/>
      <w:r w:rsidRPr="002C4DEF">
        <w:rPr>
          <w:rFonts w:asciiTheme="majorBidi" w:hAnsiTheme="majorBidi" w:cstheme="majorBidi"/>
          <w:szCs w:val="22"/>
        </w:rPr>
        <w:t>milbemycin</w:t>
      </w:r>
      <w:r w:rsidRPr="002C4DEF">
        <w:rPr>
          <w:rFonts w:asciiTheme="majorBidi" w:hAnsiTheme="majorBidi" w:cstheme="majorBidi"/>
          <w:szCs w:val="22"/>
          <w:lang w:bidi="as-IN"/>
        </w:rPr>
        <w:t>oxim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. Hlavní metabolity u potkana jsou </w:t>
      </w:r>
      <w:proofErr w:type="spellStart"/>
      <w:r w:rsidRPr="002C4DEF">
        <w:rPr>
          <w:rFonts w:asciiTheme="majorBidi" w:hAnsiTheme="majorBidi" w:cstheme="majorBidi"/>
          <w:szCs w:val="22"/>
          <w:lang w:bidi="as-IN"/>
        </w:rPr>
        <w:t>monohydroxylované</w:t>
      </w:r>
      <w:proofErr w:type="spellEnd"/>
      <w:r w:rsidRPr="002C4DEF">
        <w:rPr>
          <w:rFonts w:asciiTheme="majorBidi" w:hAnsiTheme="majorBidi" w:cstheme="majorBidi"/>
          <w:szCs w:val="22"/>
          <w:lang w:bidi="as-IN"/>
        </w:rPr>
        <w:t xml:space="preserve"> deriváty, což se přisuzuje jaterní biotransformaci. Kromě relativně vysokých koncentrací v játrech se určité koncentrace nalézají v tuku, což odráží lipofilní charakter látky.</w:t>
      </w:r>
    </w:p>
    <w:p w14:paraId="13F7FAB5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AF8FA1B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9FAFC8" w14:textId="272BDEF3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5.</w:t>
      </w:r>
      <w:r w:rsidRPr="002C4DEF">
        <w:rPr>
          <w:rFonts w:asciiTheme="majorBidi" w:hAnsiTheme="majorBidi" w:cstheme="majorBidi"/>
        </w:rPr>
        <w:tab/>
        <w:t>FARMACEUTICKÉ ÚDAJE</w:t>
      </w:r>
    </w:p>
    <w:p w14:paraId="25275A8F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C9DDB0" w14:textId="3BF99D49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5.1</w:t>
      </w:r>
      <w:r w:rsidRPr="002C4DEF">
        <w:rPr>
          <w:rFonts w:asciiTheme="majorBidi" w:hAnsiTheme="majorBidi" w:cstheme="majorBidi"/>
        </w:rPr>
        <w:tab/>
        <w:t>Hlavní inkompatibility</w:t>
      </w:r>
    </w:p>
    <w:p w14:paraId="684A9C8D" w14:textId="3F472FC2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E9BE22" w14:textId="207FB3A7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Neuplatňuje se.</w:t>
      </w:r>
    </w:p>
    <w:p w14:paraId="6D2FFF4E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562552F" w14:textId="77777777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5.2</w:t>
      </w:r>
      <w:r w:rsidRPr="002C4DEF">
        <w:rPr>
          <w:rFonts w:asciiTheme="majorBidi" w:hAnsiTheme="majorBidi" w:cstheme="majorBidi"/>
        </w:rPr>
        <w:tab/>
        <w:t>Doba použitelnosti</w:t>
      </w:r>
    </w:p>
    <w:p w14:paraId="086AE40A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BAFFB2" w14:textId="77777777" w:rsidR="007F4C4C" w:rsidRPr="002C4DEF" w:rsidRDefault="00246D17" w:rsidP="002C4DEF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Doba použitelnosti veterinárního léčivého přípravku v neporušeném obalu: 3 roky.</w:t>
      </w:r>
    </w:p>
    <w:p w14:paraId="2BEFFBA6" w14:textId="595784CF" w:rsidR="007F4C4C" w:rsidRPr="002C4DEF" w:rsidRDefault="00246D17" w:rsidP="002C4DEF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Doba použitelnosti po prvním otevření vnitřního obalu</w:t>
      </w:r>
      <w:r w:rsidR="004A51BC">
        <w:rPr>
          <w:rFonts w:asciiTheme="majorBidi" w:hAnsiTheme="majorBidi" w:cstheme="majorBidi"/>
          <w:szCs w:val="22"/>
        </w:rPr>
        <w:t xml:space="preserve"> (pro poloviny tablet)</w:t>
      </w:r>
      <w:r w:rsidRPr="002C4DEF">
        <w:rPr>
          <w:rFonts w:asciiTheme="majorBidi" w:hAnsiTheme="majorBidi" w:cstheme="majorBidi"/>
          <w:szCs w:val="22"/>
        </w:rPr>
        <w:t>: 6 měsíců.</w:t>
      </w:r>
    </w:p>
    <w:p w14:paraId="0978FF0D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DD5A49" w14:textId="28FFF5BA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5.3</w:t>
      </w:r>
      <w:r w:rsidRPr="002C4DEF">
        <w:rPr>
          <w:rFonts w:asciiTheme="majorBidi" w:hAnsiTheme="majorBidi" w:cstheme="majorBidi"/>
        </w:rPr>
        <w:tab/>
        <w:t>Zvláštní opatření pro uchovávání</w:t>
      </w:r>
    </w:p>
    <w:p w14:paraId="23DD5DB7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E60FBFD" w14:textId="77777777" w:rsidR="007F4C4C" w:rsidRPr="002C4DEF" w:rsidRDefault="00246D17" w:rsidP="002C4DEF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Tento veterinární léčivý přípravek nevyžaduje žádné zvláštní teplotní podmínky uchovávání.</w:t>
      </w:r>
    </w:p>
    <w:p w14:paraId="69B006D4" w14:textId="77777777" w:rsidR="007F4C4C" w:rsidRPr="002C4DEF" w:rsidRDefault="00246D17" w:rsidP="002C4DEF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Zbylé nepoužité poloviny tablet vraťte zpět do blistru a použijte při dalším podání.</w:t>
      </w:r>
    </w:p>
    <w:p w14:paraId="036F4D85" w14:textId="5A23F069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i/>
          <w:color w:val="008000"/>
          <w:szCs w:val="22"/>
        </w:rPr>
      </w:pPr>
      <w:r w:rsidRPr="002C4DEF">
        <w:rPr>
          <w:rFonts w:asciiTheme="majorBidi" w:hAnsiTheme="majorBidi" w:cstheme="majorBidi"/>
          <w:szCs w:val="22"/>
        </w:rPr>
        <w:t>Uchovávejte blistr v krabičce.</w:t>
      </w:r>
    </w:p>
    <w:p w14:paraId="5FFD900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D8A420B" w14:textId="7E82A8A6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5.4</w:t>
      </w:r>
      <w:r w:rsidRPr="002C4DEF">
        <w:rPr>
          <w:rFonts w:asciiTheme="majorBidi" w:hAnsiTheme="majorBidi" w:cstheme="majorBidi"/>
        </w:rPr>
        <w:tab/>
        <w:t>Druh a složení vnitřního obalu</w:t>
      </w:r>
    </w:p>
    <w:p w14:paraId="5C146501" w14:textId="77777777" w:rsidR="007F4C4C" w:rsidRPr="002C4DEF" w:rsidRDefault="007F4C4C" w:rsidP="002C4DEF">
      <w:pPr>
        <w:pStyle w:val="Style1"/>
        <w:rPr>
          <w:rFonts w:asciiTheme="majorBidi" w:hAnsiTheme="majorBidi" w:cstheme="majorBidi"/>
        </w:rPr>
      </w:pPr>
    </w:p>
    <w:p w14:paraId="1573BC5F" w14:textId="687EB164" w:rsidR="007F4C4C" w:rsidRPr="002C4DEF" w:rsidRDefault="00246D17" w:rsidP="002C4DEF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Hliník</w:t>
      </w:r>
      <w:r w:rsidR="00D2113B" w:rsidRPr="002C4DEF">
        <w:rPr>
          <w:rFonts w:asciiTheme="majorBidi" w:hAnsiTheme="majorBidi" w:cstheme="majorBidi"/>
          <w:szCs w:val="22"/>
        </w:rPr>
        <w:t>/</w:t>
      </w:r>
      <w:r w:rsidRPr="002C4DEF">
        <w:rPr>
          <w:rFonts w:asciiTheme="majorBidi" w:hAnsiTheme="majorBidi" w:cstheme="majorBidi"/>
          <w:szCs w:val="22"/>
        </w:rPr>
        <w:t>hliníkový blistr (orientovaný polyamid</w:t>
      </w:r>
      <w:r w:rsidR="00D2113B" w:rsidRPr="002C4DEF">
        <w:rPr>
          <w:rFonts w:asciiTheme="majorBidi" w:hAnsiTheme="majorBidi" w:cstheme="majorBidi"/>
          <w:szCs w:val="22"/>
        </w:rPr>
        <w:t>/</w:t>
      </w:r>
      <w:r w:rsidRPr="002C4DEF">
        <w:rPr>
          <w:rFonts w:asciiTheme="majorBidi" w:hAnsiTheme="majorBidi" w:cstheme="majorBidi"/>
          <w:szCs w:val="22"/>
        </w:rPr>
        <w:t>hliník</w:t>
      </w:r>
      <w:r w:rsidR="00D2113B" w:rsidRPr="002C4DEF">
        <w:rPr>
          <w:rFonts w:asciiTheme="majorBidi" w:hAnsiTheme="majorBidi" w:cstheme="majorBidi"/>
          <w:szCs w:val="22"/>
        </w:rPr>
        <w:t>/</w:t>
      </w:r>
      <w:r w:rsidRPr="002C4DEF">
        <w:rPr>
          <w:rFonts w:asciiTheme="majorBidi" w:hAnsiTheme="majorBidi" w:cstheme="majorBidi"/>
          <w:szCs w:val="22"/>
        </w:rPr>
        <w:t>polyvinylchlorid přitavený</w:t>
      </w:r>
      <w:r w:rsidR="00D2113B"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Fonts w:asciiTheme="majorBidi" w:hAnsiTheme="majorBidi" w:cstheme="majorBidi"/>
          <w:szCs w:val="22"/>
        </w:rPr>
        <w:t>k</w:t>
      </w:r>
      <w:r w:rsidR="00D2113B" w:rsidRPr="002C4DEF">
        <w:rPr>
          <w:rFonts w:asciiTheme="majorBidi" w:hAnsiTheme="majorBidi" w:cstheme="majorBidi"/>
          <w:szCs w:val="22"/>
        </w:rPr>
        <w:t xml:space="preserve"> </w:t>
      </w:r>
      <w:r w:rsidRPr="002C4DEF">
        <w:rPr>
          <w:rFonts w:asciiTheme="majorBidi" w:hAnsiTheme="majorBidi" w:cstheme="majorBidi"/>
          <w:szCs w:val="22"/>
        </w:rPr>
        <w:t>hliníkové folii).</w:t>
      </w:r>
    </w:p>
    <w:p w14:paraId="140E364C" w14:textId="77777777" w:rsidR="007F4C4C" w:rsidRPr="002C4DEF" w:rsidRDefault="007F4C4C" w:rsidP="002C4DEF">
      <w:pPr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0045B46A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Velikosti balení:</w:t>
      </w:r>
    </w:p>
    <w:p w14:paraId="0D26FFD5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Papírová krabička se 2 tabletami obsahující 1 blistr po 2 tabletách </w:t>
      </w:r>
    </w:p>
    <w:p w14:paraId="2C314022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Papírová krabička se 4 tabletami obsahující 2 blistry po 2 tabletách </w:t>
      </w:r>
    </w:p>
    <w:p w14:paraId="78763194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Papírová krabička s 24 tabletami obsahující 12 blistrů po 2 tabletách </w:t>
      </w:r>
    </w:p>
    <w:p w14:paraId="6958F888" w14:textId="77777777" w:rsidR="007F4C4C" w:rsidRPr="002C4DEF" w:rsidRDefault="007F4C4C" w:rsidP="002C4DEF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15436216" w14:textId="77777777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Na trhu nemusí být všechny velikosti balení.</w:t>
      </w:r>
    </w:p>
    <w:p w14:paraId="5D9D52B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77A1BFA" w14:textId="2710A4BB" w:rsidR="007F4C4C" w:rsidRPr="002C4DEF" w:rsidRDefault="00246D17" w:rsidP="00DF337E">
      <w:pPr>
        <w:pStyle w:val="Style1"/>
        <w:keepNext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5.5</w:t>
      </w:r>
      <w:r w:rsidRPr="002C4DEF">
        <w:rPr>
          <w:rFonts w:asciiTheme="majorBidi" w:hAnsiTheme="majorBidi" w:cstheme="majorBidi"/>
        </w:rPr>
        <w:tab/>
        <w:t>Zvláštní opatření pro likvidaci nepoužitých veterinárních léčivých přípravků nebo odpadů, které pochází z těchto přípravků</w:t>
      </w:r>
    </w:p>
    <w:p w14:paraId="22903132" w14:textId="77777777" w:rsidR="007F4C4C" w:rsidRPr="002C4DEF" w:rsidRDefault="007F4C4C" w:rsidP="00DF337E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BC09E2" w14:textId="448C6D7B" w:rsidR="007F4C4C" w:rsidRPr="002C4DEF" w:rsidRDefault="00246D17" w:rsidP="002C4DEF">
      <w:p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18D3D7DB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0C9B3E" w14:textId="0685DD70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i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Tento veterinární léčivý přípravek nesmí kontaminovat vodní toky, protože </w:t>
      </w:r>
      <w:r w:rsidR="00B92F26" w:rsidRPr="00B75ADB">
        <w:rPr>
          <w:color w:val="000000" w:themeColor="text1"/>
          <w:szCs w:val="22"/>
        </w:rPr>
        <w:t>milbemycinoxim</w:t>
      </w:r>
      <w:r w:rsidR="00B92F26">
        <w:rPr>
          <w:color w:val="000000" w:themeColor="text1"/>
          <w:szCs w:val="22"/>
        </w:rPr>
        <w:t xml:space="preserve"> </w:t>
      </w:r>
      <w:r w:rsidRPr="002C4DEF">
        <w:rPr>
          <w:rFonts w:asciiTheme="majorBidi" w:hAnsiTheme="majorBidi" w:cstheme="majorBidi"/>
          <w:szCs w:val="22"/>
        </w:rPr>
        <w:t>může být nebezpečný pro ryby a další vodní organismy.</w:t>
      </w:r>
    </w:p>
    <w:p w14:paraId="08AC5339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92EF3D" w14:textId="5483F28C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BF0DA1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1EA8F07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7DB2B7" w14:textId="36DA8488" w:rsidR="007F4C4C" w:rsidRPr="002C4DEF" w:rsidRDefault="00246D17" w:rsidP="002C4DEF">
      <w:pPr>
        <w:pStyle w:val="Style1"/>
        <w:keepNext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6.</w:t>
      </w:r>
      <w:r w:rsidRPr="002C4DEF">
        <w:rPr>
          <w:rFonts w:asciiTheme="majorBidi" w:hAnsiTheme="majorBidi" w:cstheme="majorBidi"/>
        </w:rPr>
        <w:tab/>
        <w:t>JMÉNO DRŽITELE ROZHODNUTÍ O REGISTRACI</w:t>
      </w:r>
    </w:p>
    <w:p w14:paraId="673E1901" w14:textId="77777777" w:rsidR="007F4C4C" w:rsidRPr="002C4DEF" w:rsidRDefault="007F4C4C" w:rsidP="002C4DEF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522563" w14:textId="64FCCD88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VIRBAC</w:t>
      </w:r>
    </w:p>
    <w:p w14:paraId="6E7121A0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23EF17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E97F17D" w14:textId="77777777" w:rsidR="007F4C4C" w:rsidRPr="002C4DEF" w:rsidRDefault="00246D17" w:rsidP="00622184">
      <w:pPr>
        <w:pStyle w:val="Style1"/>
        <w:keepNext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7.</w:t>
      </w:r>
      <w:r w:rsidRPr="002C4DEF">
        <w:rPr>
          <w:rFonts w:asciiTheme="majorBidi" w:hAnsiTheme="majorBidi" w:cstheme="majorBidi"/>
        </w:rPr>
        <w:tab/>
        <w:t>REGISTRAČNÍ ČÍSLO(A)</w:t>
      </w:r>
    </w:p>
    <w:p w14:paraId="361821BA" w14:textId="77777777" w:rsidR="007F4C4C" w:rsidRPr="002C4DEF" w:rsidRDefault="007F4C4C" w:rsidP="00622184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6D2A3D3" w14:textId="67F2FECF" w:rsidR="007F4C4C" w:rsidRPr="002C4DEF" w:rsidRDefault="00246D17" w:rsidP="00622184">
      <w:pPr>
        <w:keepNext/>
        <w:spacing w:line="240" w:lineRule="auto"/>
        <w:ind w:right="-318"/>
        <w:rPr>
          <w:rFonts w:asciiTheme="majorBidi" w:hAnsiTheme="majorBidi" w:cstheme="majorBidi"/>
          <w:caps/>
          <w:szCs w:val="22"/>
        </w:rPr>
      </w:pPr>
      <w:r w:rsidRPr="002C4DEF">
        <w:rPr>
          <w:rFonts w:asciiTheme="majorBidi" w:hAnsiTheme="majorBidi" w:cstheme="majorBidi"/>
          <w:caps/>
          <w:szCs w:val="22"/>
        </w:rPr>
        <w:t>96/053/14-C</w:t>
      </w:r>
    </w:p>
    <w:p w14:paraId="69E3CBE3" w14:textId="77E1B691" w:rsidR="007F4C4C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925CA6B" w14:textId="77777777" w:rsidR="002C4DEF" w:rsidRPr="002C4DEF" w:rsidRDefault="002C4DEF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311B56E" w14:textId="77777777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8.</w:t>
      </w:r>
      <w:r w:rsidRPr="002C4DEF">
        <w:rPr>
          <w:rFonts w:asciiTheme="majorBidi" w:hAnsiTheme="majorBidi" w:cstheme="majorBidi"/>
        </w:rPr>
        <w:tab/>
        <w:t>DATUM PRVNÍ REGISTRACE</w:t>
      </w:r>
    </w:p>
    <w:p w14:paraId="378ED5E9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B11F69" w14:textId="7CE3B54B" w:rsidR="007F4C4C" w:rsidRPr="002C4DEF" w:rsidRDefault="00246D17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 xml:space="preserve">Datum první registrace: </w:t>
      </w:r>
      <w:r w:rsidRPr="002C4DEF">
        <w:rPr>
          <w:rFonts w:asciiTheme="majorBidi" w:hAnsiTheme="majorBidi" w:cstheme="majorBidi"/>
          <w:caps/>
          <w:szCs w:val="22"/>
        </w:rPr>
        <w:t>23. 7. 2014</w:t>
      </w:r>
    </w:p>
    <w:p w14:paraId="4DD4062A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FD5678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6EB11EF" w14:textId="1500827E" w:rsidR="007F4C4C" w:rsidRPr="00693DBC" w:rsidRDefault="00246D17" w:rsidP="002C4DEF">
      <w:pPr>
        <w:pStyle w:val="Style1"/>
        <w:rPr>
          <w:rFonts w:asciiTheme="majorBidi" w:hAnsiTheme="majorBidi" w:cstheme="majorBidi"/>
          <w:bCs/>
        </w:rPr>
      </w:pPr>
      <w:r w:rsidRPr="00CE4C6A">
        <w:rPr>
          <w:rFonts w:asciiTheme="majorBidi" w:hAnsiTheme="majorBidi" w:cstheme="majorBidi"/>
          <w:bCs/>
        </w:rPr>
        <w:t>9.</w:t>
      </w:r>
      <w:r w:rsidRPr="00CE4C6A">
        <w:rPr>
          <w:rFonts w:asciiTheme="majorBidi" w:hAnsiTheme="majorBidi" w:cstheme="majorBidi"/>
          <w:bCs/>
        </w:rPr>
        <w:tab/>
      </w:r>
      <w:r w:rsidRPr="00693DBC">
        <w:rPr>
          <w:rFonts w:asciiTheme="majorBidi" w:hAnsiTheme="majorBidi" w:cstheme="majorBidi"/>
          <w:bCs/>
        </w:rPr>
        <w:t>DATUM POSLEDNÍ AKTUALIZACE SOUHRNU ÚDAJŮ O PŘÍPRAVKU</w:t>
      </w:r>
    </w:p>
    <w:p w14:paraId="631BDD95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C497C86" w14:textId="4DD857B5" w:rsidR="00763FB6" w:rsidRDefault="00507699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11</w:t>
      </w:r>
      <w:r w:rsidR="00763FB6">
        <w:rPr>
          <w:rFonts w:asciiTheme="majorBidi" w:hAnsiTheme="majorBidi" w:cstheme="majorBidi"/>
          <w:szCs w:val="22"/>
        </w:rPr>
        <w:t>/2025</w:t>
      </w:r>
    </w:p>
    <w:p w14:paraId="03B73CB7" w14:textId="3DCE5915" w:rsidR="007F4C4C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03C5EE2" w14:textId="77777777" w:rsidR="002C4DEF" w:rsidRPr="002C4DEF" w:rsidRDefault="002C4DEF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4B98346" w14:textId="77777777" w:rsidR="007F4C4C" w:rsidRPr="002C4DEF" w:rsidRDefault="00246D17" w:rsidP="002C4DEF">
      <w:pPr>
        <w:pStyle w:val="Style1"/>
        <w:rPr>
          <w:rFonts w:asciiTheme="majorBidi" w:hAnsiTheme="majorBidi" w:cstheme="majorBidi"/>
        </w:rPr>
      </w:pPr>
      <w:r w:rsidRPr="002C4DEF">
        <w:rPr>
          <w:rFonts w:asciiTheme="majorBidi" w:hAnsiTheme="majorBidi" w:cstheme="majorBidi"/>
        </w:rPr>
        <w:t>10.</w:t>
      </w:r>
      <w:r w:rsidRPr="002C4DEF">
        <w:rPr>
          <w:rFonts w:asciiTheme="majorBidi" w:hAnsiTheme="majorBidi" w:cstheme="majorBidi"/>
        </w:rPr>
        <w:tab/>
        <w:t>KLASIFIKACE VETERINÁRNÍCH LÉČIVÝCH PŘÍPRAVKŮ</w:t>
      </w:r>
    </w:p>
    <w:p w14:paraId="1BEDF5EA" w14:textId="77777777" w:rsidR="007F4C4C" w:rsidRPr="002C4DEF" w:rsidRDefault="007F4C4C" w:rsidP="002C4DEF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2FFD18D" w14:textId="77777777" w:rsidR="007F4C4C" w:rsidRPr="002C4DEF" w:rsidRDefault="00246D17" w:rsidP="002C4DEF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</w:rPr>
      </w:pPr>
      <w:r w:rsidRPr="002C4DEF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7B16C2E5" w14:textId="77777777" w:rsidR="007F4C4C" w:rsidRPr="002C4DEF" w:rsidRDefault="007F4C4C" w:rsidP="002C4DEF">
      <w:pPr>
        <w:spacing w:line="240" w:lineRule="auto"/>
        <w:ind w:right="-318"/>
        <w:rPr>
          <w:rFonts w:asciiTheme="majorBidi" w:hAnsiTheme="majorBidi" w:cstheme="majorBidi"/>
          <w:szCs w:val="22"/>
        </w:rPr>
      </w:pPr>
    </w:p>
    <w:p w14:paraId="333FBFA2" w14:textId="77777777" w:rsidR="007F4C4C" w:rsidRDefault="00246D17" w:rsidP="002C4DEF">
      <w:pPr>
        <w:spacing w:line="240" w:lineRule="auto"/>
        <w:ind w:right="-1"/>
        <w:rPr>
          <w:rFonts w:asciiTheme="majorBidi" w:hAnsiTheme="majorBidi" w:cstheme="majorBidi"/>
          <w:i/>
          <w:szCs w:val="22"/>
        </w:rPr>
      </w:pPr>
      <w:r w:rsidRPr="002C4DEF">
        <w:rPr>
          <w:rFonts w:asciiTheme="majorBidi" w:hAnsiTheme="majorBidi" w:cstheme="majorBidi"/>
          <w:szCs w:val="22"/>
        </w:rPr>
        <w:t>Podrobné informace o tomto veterinárním léčivém přípravku jsou k dispozici v databázi přípravků Unie (</w:t>
      </w:r>
      <w:hyperlink r:id="rId8" w:history="1">
        <w:r w:rsidRPr="002C4DEF">
          <w:rPr>
            <w:rStyle w:val="Hypertextovodkaz"/>
            <w:rFonts w:asciiTheme="majorBidi" w:hAnsiTheme="majorBidi" w:cstheme="majorBidi"/>
            <w:szCs w:val="22"/>
          </w:rPr>
          <w:t>https://medicines.health.europa.eu/veterinary</w:t>
        </w:r>
      </w:hyperlink>
      <w:r w:rsidRPr="002C4DEF">
        <w:rPr>
          <w:rFonts w:asciiTheme="majorBidi" w:hAnsiTheme="majorBidi" w:cstheme="majorBidi"/>
          <w:szCs w:val="22"/>
        </w:rPr>
        <w:t>)</w:t>
      </w:r>
      <w:r w:rsidRPr="002C4DEF">
        <w:rPr>
          <w:rFonts w:asciiTheme="majorBidi" w:hAnsiTheme="majorBidi" w:cstheme="majorBidi"/>
          <w:i/>
          <w:szCs w:val="22"/>
        </w:rPr>
        <w:t>.</w:t>
      </w:r>
    </w:p>
    <w:p w14:paraId="32333189" w14:textId="77777777" w:rsidR="00E35BCE" w:rsidRDefault="00E35BCE" w:rsidP="002C4DEF">
      <w:pPr>
        <w:spacing w:line="240" w:lineRule="auto"/>
        <w:ind w:right="-1"/>
        <w:rPr>
          <w:rFonts w:asciiTheme="majorBidi" w:hAnsiTheme="majorBidi" w:cstheme="majorBidi"/>
          <w:i/>
          <w:szCs w:val="22"/>
        </w:rPr>
      </w:pPr>
    </w:p>
    <w:p w14:paraId="7EF2D6FA" w14:textId="13DE369B" w:rsidR="007F4C4C" w:rsidRPr="002C4DEF" w:rsidRDefault="00E35BCE" w:rsidP="00507699">
      <w:pPr>
        <w:spacing w:line="240" w:lineRule="auto"/>
        <w:ind w:right="-1"/>
        <w:rPr>
          <w:rFonts w:asciiTheme="majorBidi" w:hAnsiTheme="majorBidi" w:cstheme="majorBidi"/>
          <w:szCs w:val="22"/>
        </w:rPr>
      </w:pPr>
      <w:r w:rsidRPr="00E35BCE">
        <w:rPr>
          <w:rFonts w:asciiTheme="majorBidi" w:hAnsiTheme="majorBidi" w:cstheme="majorBidi"/>
          <w:szCs w:val="22"/>
        </w:rPr>
        <w:t>Podrobné informace o tomto veterinárním léčivém přípravku naleznete také v národní databázi (</w:t>
      </w:r>
      <w:hyperlink r:id="rId9" w:history="1">
        <w:r w:rsidR="00935C74" w:rsidRPr="003E6B44">
          <w:rPr>
            <w:rStyle w:val="Hypertextovodkaz"/>
            <w:rFonts w:asciiTheme="majorBidi" w:hAnsiTheme="majorBidi" w:cstheme="majorBidi"/>
            <w:szCs w:val="22"/>
          </w:rPr>
          <w:t>https://www.uskvbl.cz</w:t>
        </w:r>
      </w:hyperlink>
      <w:r w:rsidRPr="00E35BCE">
        <w:rPr>
          <w:rFonts w:asciiTheme="majorBidi" w:hAnsiTheme="majorBidi" w:cstheme="majorBidi"/>
          <w:szCs w:val="22"/>
        </w:rPr>
        <w:t>).</w:t>
      </w:r>
      <w:bookmarkEnd w:id="0"/>
    </w:p>
    <w:sectPr w:rsidR="007F4C4C" w:rsidRPr="002C4DEF" w:rsidSect="00CE4759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D26739" w16cex:dateUtc="2025-07-07T15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BB038" w14:textId="77777777" w:rsidR="00D5181E" w:rsidRDefault="00D5181E" w:rsidP="00246D17">
      <w:pPr>
        <w:spacing w:line="240" w:lineRule="auto"/>
      </w:pPr>
      <w:r>
        <w:separator/>
      </w:r>
    </w:p>
  </w:endnote>
  <w:endnote w:type="continuationSeparator" w:id="0">
    <w:p w14:paraId="57FE650D" w14:textId="77777777" w:rsidR="00D5181E" w:rsidRDefault="00D5181E" w:rsidP="00246D17">
      <w:pPr>
        <w:spacing w:line="240" w:lineRule="auto"/>
      </w:pPr>
      <w:r>
        <w:continuationSeparator/>
      </w:r>
    </w:p>
  </w:endnote>
  <w:endnote w:type="continuationNotice" w:id="1">
    <w:p w14:paraId="688DFBA4" w14:textId="77777777" w:rsidR="00D5181E" w:rsidRDefault="00D5181E" w:rsidP="005076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F52C" w14:textId="77777777" w:rsidR="007F4C4C" w:rsidRPr="008F0D86" w:rsidRDefault="00246D17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 w:rsidRPr="002C4DEF">
      <w:rPr>
        <w:rFonts w:asciiTheme="minorBidi" w:hAnsiTheme="minorBidi" w:cstheme="minorBidi"/>
      </w:rPr>
      <w:fldChar w:fldCharType="begin"/>
    </w:r>
    <w:r w:rsidRPr="002C4DEF">
      <w:rPr>
        <w:rFonts w:asciiTheme="minorBidi" w:hAnsiTheme="minorBidi" w:cstheme="minorBidi"/>
      </w:rPr>
      <w:instrText xml:space="preserve"> PAGE  \* MERGEFORMAT </w:instrText>
    </w:r>
    <w:r w:rsidRPr="002C4DEF">
      <w:rPr>
        <w:rFonts w:asciiTheme="minorBidi" w:hAnsiTheme="minorBidi" w:cstheme="minorBidi"/>
      </w:rPr>
      <w:fldChar w:fldCharType="separate"/>
    </w:r>
    <w:r w:rsidR="00F67B86">
      <w:rPr>
        <w:rFonts w:asciiTheme="minorBidi" w:hAnsiTheme="minorBidi" w:cstheme="minorBidi"/>
        <w:noProof/>
      </w:rPr>
      <w:t>12</w:t>
    </w:r>
    <w:r w:rsidRPr="002C4DEF">
      <w:rPr>
        <w:rFonts w:asciiTheme="minorBidi" w:hAnsiTheme="minorBidi" w:cstheme="min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13369" w14:textId="77777777" w:rsidR="007F4C4C" w:rsidRPr="00137330" w:rsidRDefault="00246D1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F67B8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FBDF5" w14:textId="77777777" w:rsidR="00D5181E" w:rsidRDefault="00D5181E" w:rsidP="002C4DEF">
      <w:pPr>
        <w:spacing w:line="240" w:lineRule="auto"/>
      </w:pPr>
      <w:r>
        <w:separator/>
      </w:r>
    </w:p>
  </w:footnote>
  <w:footnote w:type="continuationSeparator" w:id="0">
    <w:p w14:paraId="465C6D1B" w14:textId="77777777" w:rsidR="00D5181E" w:rsidRDefault="00D5181E" w:rsidP="00246D17">
      <w:pPr>
        <w:spacing w:line="240" w:lineRule="auto"/>
      </w:pPr>
      <w:r>
        <w:continuationSeparator/>
      </w:r>
    </w:p>
  </w:footnote>
  <w:footnote w:type="continuationNotice" w:id="1">
    <w:p w14:paraId="41D58685" w14:textId="77777777" w:rsidR="00D5181E" w:rsidRDefault="00D5181E" w:rsidP="0050769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53937D15"/>
    <w:multiLevelType w:val="hybridMultilevel"/>
    <w:tmpl w:val="36549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C3C1E"/>
    <w:multiLevelType w:val="hybridMultilevel"/>
    <w:tmpl w:val="BCC6941C"/>
    <w:lvl w:ilvl="0" w:tplc="2028E35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56FFA8" w:tentative="1">
      <w:start w:val="1"/>
      <w:numFmt w:val="lowerLetter"/>
      <w:lvlText w:val="%2."/>
      <w:lvlJc w:val="left"/>
      <w:pPr>
        <w:ind w:left="1440" w:hanging="360"/>
      </w:pPr>
    </w:lvl>
    <w:lvl w:ilvl="2" w:tplc="7CD21922" w:tentative="1">
      <w:start w:val="1"/>
      <w:numFmt w:val="lowerRoman"/>
      <w:lvlText w:val="%3."/>
      <w:lvlJc w:val="right"/>
      <w:pPr>
        <w:ind w:left="2160" w:hanging="180"/>
      </w:pPr>
    </w:lvl>
    <w:lvl w:ilvl="3" w:tplc="B2E6D890" w:tentative="1">
      <w:start w:val="1"/>
      <w:numFmt w:val="decimal"/>
      <w:lvlText w:val="%4."/>
      <w:lvlJc w:val="left"/>
      <w:pPr>
        <w:ind w:left="2880" w:hanging="360"/>
      </w:pPr>
    </w:lvl>
    <w:lvl w:ilvl="4" w:tplc="C42EC37C" w:tentative="1">
      <w:start w:val="1"/>
      <w:numFmt w:val="lowerLetter"/>
      <w:lvlText w:val="%5."/>
      <w:lvlJc w:val="left"/>
      <w:pPr>
        <w:ind w:left="3600" w:hanging="360"/>
      </w:pPr>
    </w:lvl>
    <w:lvl w:ilvl="5" w:tplc="1B70EA32" w:tentative="1">
      <w:start w:val="1"/>
      <w:numFmt w:val="lowerRoman"/>
      <w:lvlText w:val="%6."/>
      <w:lvlJc w:val="right"/>
      <w:pPr>
        <w:ind w:left="4320" w:hanging="180"/>
      </w:pPr>
    </w:lvl>
    <w:lvl w:ilvl="6" w:tplc="04A20E2E" w:tentative="1">
      <w:start w:val="1"/>
      <w:numFmt w:val="decimal"/>
      <w:lvlText w:val="%7."/>
      <w:lvlJc w:val="left"/>
      <w:pPr>
        <w:ind w:left="5040" w:hanging="360"/>
      </w:pPr>
    </w:lvl>
    <w:lvl w:ilvl="7" w:tplc="4D4CE13A" w:tentative="1">
      <w:start w:val="1"/>
      <w:numFmt w:val="lowerLetter"/>
      <w:lvlText w:val="%8."/>
      <w:lvlJc w:val="left"/>
      <w:pPr>
        <w:ind w:left="5760" w:hanging="360"/>
      </w:pPr>
    </w:lvl>
    <w:lvl w:ilvl="8" w:tplc="1D92D1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F4C4C"/>
    <w:rsid w:val="00046E20"/>
    <w:rsid w:val="00047D8A"/>
    <w:rsid w:val="00051BD2"/>
    <w:rsid w:val="00070745"/>
    <w:rsid w:val="000A1E62"/>
    <w:rsid w:val="000A3F56"/>
    <w:rsid w:val="000C6675"/>
    <w:rsid w:val="00120788"/>
    <w:rsid w:val="00125270"/>
    <w:rsid w:val="001364E9"/>
    <w:rsid w:val="00137330"/>
    <w:rsid w:val="00150C0C"/>
    <w:rsid w:val="00151683"/>
    <w:rsid w:val="00155F51"/>
    <w:rsid w:val="001627F3"/>
    <w:rsid w:val="00195E82"/>
    <w:rsid w:val="001A0924"/>
    <w:rsid w:val="001E2AB6"/>
    <w:rsid w:val="00226A9E"/>
    <w:rsid w:val="00246D17"/>
    <w:rsid w:val="00273033"/>
    <w:rsid w:val="002A0BAF"/>
    <w:rsid w:val="002C329D"/>
    <w:rsid w:val="002C4DEF"/>
    <w:rsid w:val="00310854"/>
    <w:rsid w:val="00331D18"/>
    <w:rsid w:val="003330B5"/>
    <w:rsid w:val="00345685"/>
    <w:rsid w:val="0034657E"/>
    <w:rsid w:val="003620C5"/>
    <w:rsid w:val="00367ADF"/>
    <w:rsid w:val="003E36AC"/>
    <w:rsid w:val="00447B22"/>
    <w:rsid w:val="004667E4"/>
    <w:rsid w:val="00482FF4"/>
    <w:rsid w:val="00486517"/>
    <w:rsid w:val="004A51BC"/>
    <w:rsid w:val="004B7929"/>
    <w:rsid w:val="004D6277"/>
    <w:rsid w:val="005031B3"/>
    <w:rsid w:val="00507699"/>
    <w:rsid w:val="0055064B"/>
    <w:rsid w:val="005818AC"/>
    <w:rsid w:val="005B4E80"/>
    <w:rsid w:val="005C7F5B"/>
    <w:rsid w:val="005E119B"/>
    <w:rsid w:val="005F1E8A"/>
    <w:rsid w:val="005F4F44"/>
    <w:rsid w:val="006207B4"/>
    <w:rsid w:val="00622184"/>
    <w:rsid w:val="00672125"/>
    <w:rsid w:val="006755CF"/>
    <w:rsid w:val="00693DBC"/>
    <w:rsid w:val="006A2F08"/>
    <w:rsid w:val="006C4781"/>
    <w:rsid w:val="006E3449"/>
    <w:rsid w:val="007547E2"/>
    <w:rsid w:val="0076179F"/>
    <w:rsid w:val="00763FB6"/>
    <w:rsid w:val="00784609"/>
    <w:rsid w:val="007F4C4C"/>
    <w:rsid w:val="00800D4C"/>
    <w:rsid w:val="008F0D86"/>
    <w:rsid w:val="008F0EB8"/>
    <w:rsid w:val="00933A56"/>
    <w:rsid w:val="00935C74"/>
    <w:rsid w:val="00950237"/>
    <w:rsid w:val="00952FF4"/>
    <w:rsid w:val="00955D8C"/>
    <w:rsid w:val="00961D75"/>
    <w:rsid w:val="009813E1"/>
    <w:rsid w:val="00990659"/>
    <w:rsid w:val="009B0DC1"/>
    <w:rsid w:val="009F1DF3"/>
    <w:rsid w:val="00A139DE"/>
    <w:rsid w:val="00A170A4"/>
    <w:rsid w:val="00A56E4C"/>
    <w:rsid w:val="00A70004"/>
    <w:rsid w:val="00A82534"/>
    <w:rsid w:val="00A90943"/>
    <w:rsid w:val="00AC30FF"/>
    <w:rsid w:val="00AD3799"/>
    <w:rsid w:val="00AD77BF"/>
    <w:rsid w:val="00AE0112"/>
    <w:rsid w:val="00B27A46"/>
    <w:rsid w:val="00B304A5"/>
    <w:rsid w:val="00B6642D"/>
    <w:rsid w:val="00B9049B"/>
    <w:rsid w:val="00B910EC"/>
    <w:rsid w:val="00B92F26"/>
    <w:rsid w:val="00BD11DE"/>
    <w:rsid w:val="00C15EBA"/>
    <w:rsid w:val="00C1664A"/>
    <w:rsid w:val="00C4785A"/>
    <w:rsid w:val="00C761D2"/>
    <w:rsid w:val="00C95E5A"/>
    <w:rsid w:val="00CE4759"/>
    <w:rsid w:val="00CE4C6A"/>
    <w:rsid w:val="00D2113B"/>
    <w:rsid w:val="00D23DDD"/>
    <w:rsid w:val="00D468B7"/>
    <w:rsid w:val="00D5181E"/>
    <w:rsid w:val="00D54D56"/>
    <w:rsid w:val="00D61569"/>
    <w:rsid w:val="00D86AC9"/>
    <w:rsid w:val="00DD3412"/>
    <w:rsid w:val="00DD6631"/>
    <w:rsid w:val="00DE3BB8"/>
    <w:rsid w:val="00DF2AE9"/>
    <w:rsid w:val="00DF337E"/>
    <w:rsid w:val="00E35BCE"/>
    <w:rsid w:val="00E54C70"/>
    <w:rsid w:val="00E65A93"/>
    <w:rsid w:val="00E71162"/>
    <w:rsid w:val="00EB38B9"/>
    <w:rsid w:val="00EE2063"/>
    <w:rsid w:val="00EE78C9"/>
    <w:rsid w:val="00EF1D22"/>
    <w:rsid w:val="00F118B7"/>
    <w:rsid w:val="00F44A68"/>
    <w:rsid w:val="00F67B86"/>
    <w:rsid w:val="00F8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BFDFF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6D1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rsid w:val="00246D17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46D17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46D17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46D17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46D1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rsid w:val="00246D17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46D17"/>
    <w:pPr>
      <w:tabs>
        <w:tab w:val="clear" w:pos="567"/>
      </w:tabs>
      <w:ind w:left="1760"/>
    </w:pPr>
  </w:style>
  <w:style w:type="character" w:styleId="Odkaznavysvtlivky">
    <w:name w:val="endnote reference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rsid w:val="00246D17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rsid w:val="00246D17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rsid w:val="00246D17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rsid w:val="00246D1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rsid w:val="00246D17"/>
    <w:pPr>
      <w:spacing w:line="240" w:lineRule="auto"/>
    </w:pPr>
  </w:style>
  <w:style w:type="character" w:styleId="Odkaznakoment">
    <w:name w:val="annotation reference"/>
    <w:qFormat/>
    <w:rsid w:val="00246D17"/>
    <w:rPr>
      <w:sz w:val="16"/>
    </w:rPr>
  </w:style>
  <w:style w:type="paragraph" w:styleId="Zkladntextodsazen2">
    <w:name w:val="Body Text Indent 2"/>
    <w:basedOn w:val="Normln"/>
    <w:rsid w:val="00246D17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sid w:val="00246D17"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rsid w:val="00246D17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rsid w:val="00246D17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46D17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246D17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2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</w:style>
  <w:style w:type="character" w:customStyle="1" w:styleId="ZkladntextodsazenChar">
    <w:name w:val="Základní text odsazený Char"/>
    <w:link w:val="Zkladntextodsazen"/>
    <w:rPr>
      <w:b/>
      <w:sz w:val="22"/>
      <w:lang w:eastAsia="en-US"/>
    </w:rPr>
  </w:style>
  <w:style w:type="paragraph" w:customStyle="1" w:styleId="Bullet">
    <w:name w:val="Bullet"/>
    <w:basedOn w:val="Normln"/>
    <w:rsid w:val="00246D17"/>
    <w:pPr>
      <w:numPr>
        <w:numId w:val="4"/>
      </w:numPr>
      <w:spacing w:line="240" w:lineRule="auto"/>
    </w:pPr>
  </w:style>
  <w:style w:type="character" w:styleId="slodku">
    <w:name w:val="line number"/>
    <w:basedOn w:val="Standardnpsmoodstavce"/>
    <w:semiHidden/>
    <w:unhideWhenUsed/>
    <w:rsid w:val="002C4DEF"/>
  </w:style>
  <w:style w:type="character" w:styleId="Nevyeenzmnka">
    <w:name w:val="Unresolved Mention"/>
    <w:basedOn w:val="Standardnpsmoodstavce"/>
    <w:uiPriority w:val="99"/>
    <w:semiHidden/>
    <w:unhideWhenUsed/>
    <w:rsid w:val="0093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B57C-9E05-461A-95F0-EC4E3EDF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1767</Words>
  <Characters>10430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27</cp:revision>
  <cp:lastPrinted>2025-11-20T14:15:00Z</cp:lastPrinted>
  <dcterms:created xsi:type="dcterms:W3CDTF">2025-07-14T16:05:00Z</dcterms:created>
  <dcterms:modified xsi:type="dcterms:W3CDTF">2025-11-20T14:15:00Z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