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1534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1534F3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1534F3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4280E87A" w:rsidR="00C114FF" w:rsidRPr="00B41D57" w:rsidRDefault="0024127C" w:rsidP="00A9226B">
      <w:pPr>
        <w:tabs>
          <w:tab w:val="clear" w:pos="567"/>
        </w:tabs>
        <w:spacing w:line="240" w:lineRule="auto"/>
        <w:rPr>
          <w:szCs w:val="22"/>
        </w:rPr>
      </w:pPr>
      <w:r w:rsidRPr="00D706AF">
        <w:rPr>
          <w:szCs w:val="22"/>
        </w:rPr>
        <w:t xml:space="preserve">Parofor 70 </w:t>
      </w:r>
      <w:r>
        <w:rPr>
          <w:szCs w:val="22"/>
        </w:rPr>
        <w:t>000 IU/g</w:t>
      </w:r>
      <w:r w:rsidRPr="00D706AF">
        <w:rPr>
          <w:szCs w:val="22"/>
        </w:rPr>
        <w:t xml:space="preserve"> prášek pro podání v pitné vodě</w:t>
      </w:r>
      <w:r>
        <w:rPr>
          <w:szCs w:val="22"/>
        </w:rPr>
        <w:t xml:space="preserve"> /</w:t>
      </w:r>
      <w:r w:rsidRPr="00D706AF">
        <w:rPr>
          <w:szCs w:val="22"/>
        </w:rPr>
        <w:t xml:space="preserve"> mléce pro skot</w:t>
      </w:r>
      <w:r w:rsidR="00E67467">
        <w:rPr>
          <w:szCs w:val="22"/>
        </w:rPr>
        <w:t xml:space="preserve"> </w:t>
      </w:r>
      <w:r w:rsidR="0046475E">
        <w:rPr>
          <w:szCs w:val="22"/>
        </w:rPr>
        <w:t>(</w:t>
      </w:r>
      <w:proofErr w:type="spellStart"/>
      <w:r w:rsidR="0046475E">
        <w:rPr>
          <w:szCs w:val="22"/>
        </w:rPr>
        <w:t>neruminující</w:t>
      </w:r>
      <w:proofErr w:type="spellEnd"/>
      <w:r w:rsidR="0046475E">
        <w:rPr>
          <w:szCs w:val="22"/>
        </w:rPr>
        <w:t xml:space="preserve"> telata)</w:t>
      </w:r>
      <w:r w:rsidR="00E67467">
        <w:rPr>
          <w:szCs w:val="22"/>
        </w:rPr>
        <w:t xml:space="preserve"> </w:t>
      </w:r>
      <w:r w:rsidRPr="00D706AF">
        <w:rPr>
          <w:szCs w:val="22"/>
        </w:rPr>
        <w:t>a prasata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1534F3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1C8A0" w14:textId="666366DC" w:rsidR="00CC17CF" w:rsidRPr="00CC17CF" w:rsidRDefault="00CC17CF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szCs w:val="22"/>
        </w:rPr>
        <w:t>Každý</w:t>
      </w:r>
      <w:r w:rsidRPr="00CC17CF">
        <w:rPr>
          <w:szCs w:val="22"/>
        </w:rPr>
        <w:t xml:space="preserve"> gram</w:t>
      </w:r>
      <w:r>
        <w:rPr>
          <w:szCs w:val="22"/>
        </w:rPr>
        <w:t xml:space="preserve"> obsahuje</w:t>
      </w:r>
      <w:r w:rsidRPr="00CC17CF">
        <w:rPr>
          <w:szCs w:val="22"/>
        </w:rPr>
        <w:t>:</w:t>
      </w:r>
    </w:p>
    <w:p w14:paraId="5E1EBC53" w14:textId="77777777" w:rsidR="00CC17CF" w:rsidRDefault="00CC17CF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6A2F89B5" w:rsidR="00C114FF" w:rsidRDefault="001534F3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19E7F2EC" w14:textId="77777777" w:rsidR="00F756F9" w:rsidRDefault="00F756F9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43843982" w14:textId="723A599A" w:rsidR="00F756F9" w:rsidRPr="00B41D57" w:rsidRDefault="00F756F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706AF">
        <w:rPr>
          <w:iCs/>
          <w:szCs w:val="22"/>
        </w:rPr>
        <w:t>70 000 IU</w:t>
      </w:r>
      <w:r>
        <w:rPr>
          <w:iCs/>
          <w:szCs w:val="22"/>
        </w:rPr>
        <w:t xml:space="preserve"> </w:t>
      </w:r>
      <w:r w:rsidRPr="00D706AF">
        <w:rPr>
          <w:iCs/>
          <w:szCs w:val="22"/>
        </w:rPr>
        <w:t>aktivity</w:t>
      </w:r>
      <w:r>
        <w:rPr>
          <w:iCs/>
          <w:szCs w:val="22"/>
        </w:rPr>
        <w:t xml:space="preserve"> paromomycinum (jako paromomycini sulfas)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555EBA35" w:rsidR="00C114FF" w:rsidRPr="00B41D57" w:rsidRDefault="001534F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9D5080" w14:paraId="0B4C76E3" w14:textId="77777777" w:rsidTr="009D5080">
        <w:tc>
          <w:tcPr>
            <w:tcW w:w="4525" w:type="dxa"/>
            <w:shd w:val="clear" w:color="auto" w:fill="auto"/>
            <w:vAlign w:val="center"/>
          </w:tcPr>
          <w:p w14:paraId="6D45EB6D" w14:textId="44BE7B38" w:rsidR="009D5080" w:rsidRPr="00B41D57" w:rsidRDefault="009D5080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9D5080" w14:paraId="7D5263D3" w14:textId="77777777" w:rsidTr="009D5080">
        <w:tc>
          <w:tcPr>
            <w:tcW w:w="4525" w:type="dxa"/>
            <w:shd w:val="clear" w:color="auto" w:fill="auto"/>
            <w:vAlign w:val="center"/>
          </w:tcPr>
          <w:p w14:paraId="0F798F46" w14:textId="6045DCE4" w:rsidR="009D5080" w:rsidRPr="00B41D57" w:rsidRDefault="009D5080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D706AF">
              <w:t>Koloidní bezvodý oxid křemičitý</w:t>
            </w:r>
            <w:r>
              <w:t xml:space="preserve"> (E551)</w:t>
            </w:r>
          </w:p>
        </w:tc>
      </w:tr>
      <w:tr w:rsidR="009D5080" w14:paraId="6A4C5E50" w14:textId="77777777" w:rsidTr="009D5080">
        <w:tc>
          <w:tcPr>
            <w:tcW w:w="4525" w:type="dxa"/>
            <w:shd w:val="clear" w:color="auto" w:fill="auto"/>
            <w:vAlign w:val="center"/>
          </w:tcPr>
          <w:p w14:paraId="5CCC8F42" w14:textId="0B75D8AC" w:rsidR="009D5080" w:rsidRPr="00B41D57" w:rsidRDefault="009D5080" w:rsidP="009D5080">
            <w:pPr>
              <w:spacing w:before="60" w:after="60"/>
              <w:rPr>
                <w:iCs/>
                <w:szCs w:val="22"/>
              </w:rPr>
            </w:pPr>
            <w:r w:rsidRPr="00D706AF">
              <w:t>Monohydrát gluk</w:t>
            </w:r>
            <w:r>
              <w:t>os</w:t>
            </w:r>
            <w:r w:rsidRPr="00D706AF">
              <w:t>y</w:t>
            </w: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999CE1" w14:textId="4A47FFD4" w:rsidR="009D5080" w:rsidRDefault="009D5080" w:rsidP="009D5080">
      <w:pPr>
        <w:tabs>
          <w:tab w:val="clear" w:pos="567"/>
        </w:tabs>
        <w:spacing w:line="240" w:lineRule="auto"/>
        <w:rPr>
          <w:szCs w:val="22"/>
        </w:rPr>
      </w:pPr>
      <w:r w:rsidRPr="009D5080">
        <w:rPr>
          <w:szCs w:val="22"/>
        </w:rPr>
        <w:t>Bílý až téměř bílý prášek.</w:t>
      </w:r>
    </w:p>
    <w:p w14:paraId="27F9B55C" w14:textId="77777777" w:rsidR="009D5080" w:rsidRDefault="009D5080" w:rsidP="009D5080">
      <w:pPr>
        <w:tabs>
          <w:tab w:val="clear" w:pos="567"/>
        </w:tabs>
        <w:spacing w:line="240" w:lineRule="auto"/>
        <w:rPr>
          <w:szCs w:val="22"/>
        </w:rPr>
      </w:pPr>
    </w:p>
    <w:p w14:paraId="22F4A204" w14:textId="77777777" w:rsidR="009D5080" w:rsidRPr="00B41D57" w:rsidRDefault="009D50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1534F3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1534F3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A55CA" w14:textId="48A5D914" w:rsidR="00322331" w:rsidRDefault="0032233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 w:rsidR="00324758">
        <w:rPr>
          <w:szCs w:val="22"/>
        </w:rPr>
        <w:t xml:space="preserve"> telata</w:t>
      </w:r>
      <w:r>
        <w:rPr>
          <w:szCs w:val="22"/>
        </w:rPr>
        <w:t>)</w:t>
      </w:r>
      <w:r w:rsidRPr="00D706AF">
        <w:rPr>
          <w:szCs w:val="22"/>
        </w:rPr>
        <w:t>, prasata</w:t>
      </w:r>
    </w:p>
    <w:p w14:paraId="1AEE3A3D" w14:textId="77777777" w:rsidR="00322331" w:rsidRPr="00B41D57" w:rsidRDefault="003223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1534F3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8D7C0" w14:textId="2684AC52" w:rsidR="00E86CEE" w:rsidRPr="00B41D57" w:rsidRDefault="00CC1C7E" w:rsidP="00E86CEE">
      <w:pPr>
        <w:tabs>
          <w:tab w:val="clear" w:pos="567"/>
        </w:tabs>
        <w:spacing w:line="240" w:lineRule="auto"/>
        <w:rPr>
          <w:szCs w:val="22"/>
        </w:rPr>
      </w:pPr>
      <w:r w:rsidRPr="00D706AF">
        <w:rPr>
          <w:szCs w:val="22"/>
        </w:rPr>
        <w:t xml:space="preserve">Léčba infekcí gastrointestinálního traktu </w:t>
      </w:r>
      <w:r>
        <w:rPr>
          <w:szCs w:val="22"/>
        </w:rPr>
        <w:t xml:space="preserve">vyvolaných </w:t>
      </w:r>
      <w:proofErr w:type="spellStart"/>
      <w:r w:rsidRPr="00D706AF">
        <w:rPr>
          <w:i/>
          <w:szCs w:val="22"/>
        </w:rPr>
        <w:t>Escherichia</w:t>
      </w:r>
      <w:proofErr w:type="spellEnd"/>
      <w:r w:rsidRPr="00D706AF">
        <w:rPr>
          <w:i/>
          <w:szCs w:val="22"/>
        </w:rPr>
        <w:t xml:space="preserve"> coli</w:t>
      </w:r>
      <w:r w:rsidRPr="00D706AF">
        <w:rPr>
          <w:szCs w:val="22"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1534F3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8BA999" w14:textId="4AD37BAA" w:rsidR="00BB7FE2" w:rsidRPr="00D706AF" w:rsidRDefault="00BB7FE2" w:rsidP="00BB7FE2">
      <w:pPr>
        <w:tabs>
          <w:tab w:val="left" w:pos="540"/>
        </w:tabs>
        <w:spacing w:line="260" w:lineRule="atLeast"/>
      </w:pPr>
      <w:r w:rsidRPr="00D706AF">
        <w:rPr>
          <w:kern w:val="14"/>
          <w:szCs w:val="22"/>
          <w:lang w:eastAsia="nl-NL"/>
        </w:rPr>
        <w:t xml:space="preserve">Nepoužívat </w:t>
      </w:r>
      <w:r>
        <w:rPr>
          <w:kern w:val="14"/>
          <w:szCs w:val="22"/>
          <w:lang w:eastAsia="nl-NL"/>
        </w:rPr>
        <w:t>v případech</w:t>
      </w:r>
      <w:r w:rsidRPr="00D706AF">
        <w:rPr>
          <w:kern w:val="14"/>
          <w:szCs w:val="22"/>
          <w:lang w:eastAsia="nl-NL"/>
        </w:rPr>
        <w:t xml:space="preserve"> přecitlivělost</w:t>
      </w:r>
      <w:r>
        <w:rPr>
          <w:kern w:val="14"/>
          <w:szCs w:val="22"/>
          <w:lang w:eastAsia="nl-NL"/>
        </w:rPr>
        <w:t>i</w:t>
      </w:r>
      <w:r w:rsidRPr="00D706AF">
        <w:rPr>
          <w:kern w:val="14"/>
          <w:szCs w:val="22"/>
          <w:lang w:eastAsia="nl-NL"/>
        </w:rPr>
        <w:t xml:space="preserve"> na </w:t>
      </w:r>
      <w:r>
        <w:rPr>
          <w:kern w:val="14"/>
          <w:szCs w:val="22"/>
          <w:lang w:eastAsia="nl-NL"/>
        </w:rPr>
        <w:t>léčivou látku</w:t>
      </w:r>
      <w:r w:rsidRPr="00D706AF">
        <w:rPr>
          <w:kern w:val="14"/>
          <w:szCs w:val="22"/>
          <w:lang w:eastAsia="nl-NL"/>
        </w:rPr>
        <w:t>, jiné aminoglykosidy nebo na některou z</w:t>
      </w:r>
      <w:r>
        <w:rPr>
          <w:kern w:val="14"/>
          <w:szCs w:val="22"/>
          <w:lang w:eastAsia="nl-NL"/>
        </w:rPr>
        <w:t> </w:t>
      </w:r>
      <w:r w:rsidRPr="00D706AF">
        <w:rPr>
          <w:kern w:val="14"/>
          <w:szCs w:val="22"/>
          <w:lang w:eastAsia="nl-NL"/>
        </w:rPr>
        <w:t>pomocných látek.</w:t>
      </w:r>
    </w:p>
    <w:p w14:paraId="22F632A4" w14:textId="77777777" w:rsidR="00BB7FE2" w:rsidRPr="00D706AF" w:rsidRDefault="00BB7FE2" w:rsidP="00BB7FE2">
      <w:pPr>
        <w:tabs>
          <w:tab w:val="left" w:pos="355"/>
        </w:tabs>
      </w:pPr>
      <w:r w:rsidRPr="00D706AF">
        <w:t>Nepoužívat v případech zhoršené funkce ledvin nebo jater.</w:t>
      </w:r>
    </w:p>
    <w:p w14:paraId="5A01922C" w14:textId="77777777" w:rsidR="00BB7FE2" w:rsidRPr="00D706AF" w:rsidRDefault="00BB7FE2" w:rsidP="00BB7FE2">
      <w:pPr>
        <w:tabs>
          <w:tab w:val="left" w:pos="355"/>
        </w:tabs>
      </w:pPr>
      <w:r w:rsidRPr="00D706AF">
        <w:t xml:space="preserve">Nepoužívat u </w:t>
      </w:r>
      <w:r>
        <w:t xml:space="preserve">ruminujících </w:t>
      </w:r>
      <w:r w:rsidRPr="00D706AF">
        <w:t>zvířat.</w:t>
      </w:r>
    </w:p>
    <w:p w14:paraId="09517E99" w14:textId="2E3BF33D" w:rsidR="00BB7FE2" w:rsidRPr="00D706AF" w:rsidRDefault="005B57EA" w:rsidP="00BB7FE2">
      <w:pPr>
        <w:rPr>
          <w:szCs w:val="22"/>
        </w:rPr>
      </w:pPr>
      <w:r w:rsidRPr="009A267E">
        <w:rPr>
          <w:szCs w:val="22"/>
        </w:rPr>
        <w:t>Nepoužív</w:t>
      </w:r>
      <w:r w:rsidRPr="00805971">
        <w:rPr>
          <w:szCs w:val="22"/>
        </w:rPr>
        <w:t>at</w:t>
      </w:r>
      <w:r w:rsidRPr="00D706AF">
        <w:rPr>
          <w:szCs w:val="22"/>
        </w:rPr>
        <w:t xml:space="preserve"> </w:t>
      </w:r>
      <w:r w:rsidR="00BB7FE2" w:rsidRPr="00D706AF">
        <w:rPr>
          <w:szCs w:val="22"/>
        </w:rPr>
        <w:t xml:space="preserve">u krůt vzhledem k riziku selekce rezistence </w:t>
      </w:r>
      <w:r w:rsidR="00BB7FE2">
        <w:rPr>
          <w:szCs w:val="22"/>
        </w:rPr>
        <w:t xml:space="preserve">na antimikrobika u </w:t>
      </w:r>
      <w:r w:rsidR="00BB7FE2" w:rsidRPr="00D706AF">
        <w:rPr>
          <w:szCs w:val="22"/>
        </w:rPr>
        <w:t>střevních bakterií.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1534F3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38D71F" w14:textId="4B5F9705" w:rsidR="00DC7F92" w:rsidRDefault="00DC7F92" w:rsidP="00A9226B">
      <w:pPr>
        <w:tabs>
          <w:tab w:val="clear" w:pos="567"/>
        </w:tabs>
        <w:spacing w:line="240" w:lineRule="auto"/>
      </w:pPr>
      <w:r>
        <w:t>B</w:t>
      </w:r>
      <w:r w:rsidRPr="00DC7F92">
        <w:t xml:space="preserve">yla prokázána zkřížená rezistence mezi paromomycinem a některými antimikrobiálními látkami ze skupiny </w:t>
      </w:r>
      <w:r w:rsidRPr="00805971">
        <w:t xml:space="preserve">aminoglykosidů u </w:t>
      </w:r>
      <w:r w:rsidR="005B57EA" w:rsidRPr="00805971">
        <w:t xml:space="preserve">bakterií rodu </w:t>
      </w:r>
      <w:proofErr w:type="spellStart"/>
      <w:r w:rsidRPr="001B4089">
        <w:rPr>
          <w:i/>
          <w:iCs/>
        </w:rPr>
        <w:t>Enterobacterales</w:t>
      </w:r>
      <w:proofErr w:type="spellEnd"/>
      <w:r w:rsidRPr="00805971">
        <w:t>. Použití veterinárního léčivého přípravku je třeba pečlivě zvážit, pokud</w:t>
      </w:r>
      <w:r w:rsidR="005B57EA" w:rsidRPr="00805971">
        <w:t xml:space="preserve"> stanovení</w:t>
      </w:r>
      <w:r w:rsidRPr="00805971">
        <w:t xml:space="preserve"> citlivosti prokázalo rezistenci k aminoglykosidům, protože jeho účinnost může být snížena.</w:t>
      </w:r>
    </w:p>
    <w:p w14:paraId="5B02D887" w14:textId="3C915297" w:rsidR="00DC7F92" w:rsidRPr="00B41D57" w:rsidRDefault="00DC7F92" w:rsidP="00A9226B">
      <w:pPr>
        <w:tabs>
          <w:tab w:val="clear" w:pos="567"/>
        </w:tabs>
        <w:spacing w:line="240" w:lineRule="auto"/>
        <w:rPr>
          <w:szCs w:val="22"/>
        </w:rPr>
      </w:pPr>
      <w:r w:rsidRPr="00DC7F92">
        <w:rPr>
          <w:szCs w:val="22"/>
        </w:rPr>
        <w:t>Paromomycin selektuje ve vysoké míře rezistenci a zkříženou rezistenci na ostatní aminoglykosidy u střevních bakterií.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1534F3" w:rsidP="00751EFF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1534F3" w:rsidP="00751EF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2ECDD2" w14:textId="63F45ED5" w:rsidR="00745F5E" w:rsidRDefault="00745F5E" w:rsidP="007038FE">
      <w:pPr>
        <w:rPr>
          <w:szCs w:val="24"/>
        </w:rPr>
      </w:pPr>
      <w:r w:rsidRPr="00D706AF">
        <w:rPr>
          <w:szCs w:val="22"/>
        </w:rPr>
        <w:t>Použití</w:t>
      </w:r>
      <w:r>
        <w:rPr>
          <w:szCs w:val="22"/>
        </w:rPr>
        <w:t xml:space="preserve"> veterinárního léčivého</w:t>
      </w:r>
      <w:r w:rsidRPr="00D706AF">
        <w:rPr>
          <w:szCs w:val="22"/>
        </w:rPr>
        <w:t xml:space="preserve"> přípravku by mělo být založeno na </w:t>
      </w:r>
      <w:r>
        <w:rPr>
          <w:szCs w:val="22"/>
        </w:rPr>
        <w:t xml:space="preserve">identifikaci a výsledcích stanovení </w:t>
      </w:r>
      <w:r w:rsidRPr="00D706AF">
        <w:rPr>
          <w:szCs w:val="22"/>
        </w:rPr>
        <w:t xml:space="preserve">citlivosti </w:t>
      </w:r>
      <w:r>
        <w:rPr>
          <w:szCs w:val="22"/>
        </w:rPr>
        <w:t>cílového patogenu (cílových patogenů)</w:t>
      </w:r>
      <w:r w:rsidRPr="00D706AF">
        <w:rPr>
          <w:szCs w:val="22"/>
        </w:rPr>
        <w:t xml:space="preserve"> izolovaných z</w:t>
      </w:r>
      <w:r>
        <w:rPr>
          <w:szCs w:val="22"/>
        </w:rPr>
        <w:t> </w:t>
      </w:r>
      <w:r w:rsidRPr="00D706AF">
        <w:rPr>
          <w:szCs w:val="22"/>
        </w:rPr>
        <w:t xml:space="preserve">postiženého zvířete. Není-li to možné, měla by být léčba založena </w:t>
      </w:r>
      <w:r w:rsidRPr="00805971">
        <w:rPr>
          <w:szCs w:val="22"/>
        </w:rPr>
        <w:t xml:space="preserve">na </w:t>
      </w:r>
      <w:bookmarkStart w:id="0" w:name="_Hlk202262991"/>
      <w:proofErr w:type="spellStart"/>
      <w:r w:rsidR="004F5122" w:rsidRPr="00805971">
        <w:rPr>
          <w:szCs w:val="22"/>
        </w:rPr>
        <w:t>epizootolog</w:t>
      </w:r>
      <w:r w:rsidR="00206EAE" w:rsidRPr="00805971">
        <w:rPr>
          <w:szCs w:val="22"/>
        </w:rPr>
        <w:t>ických</w:t>
      </w:r>
      <w:proofErr w:type="spellEnd"/>
      <w:r w:rsidRPr="00805971">
        <w:rPr>
          <w:szCs w:val="22"/>
        </w:rPr>
        <w:t xml:space="preserve"> informacích </w:t>
      </w:r>
      <w:r w:rsidR="00206EAE" w:rsidRPr="00805971">
        <w:rPr>
          <w:szCs w:val="22"/>
        </w:rPr>
        <w:t xml:space="preserve">a </w:t>
      </w:r>
      <w:r w:rsidR="00805971" w:rsidRPr="001B4089">
        <w:rPr>
          <w:szCs w:val="22"/>
        </w:rPr>
        <w:t>stanovení</w:t>
      </w:r>
      <w:bookmarkEnd w:id="0"/>
      <w:r w:rsidR="00805971" w:rsidRPr="001B4089">
        <w:rPr>
          <w:szCs w:val="22"/>
        </w:rPr>
        <w:t xml:space="preserve"> </w:t>
      </w:r>
      <w:r w:rsidRPr="00805971">
        <w:rPr>
          <w:szCs w:val="22"/>
        </w:rPr>
        <w:t>citlivosti cílov</w:t>
      </w:r>
      <w:r w:rsidR="007038FE" w:rsidRPr="00805971">
        <w:rPr>
          <w:szCs w:val="22"/>
        </w:rPr>
        <w:t>ého patogenu na úrovni hospodářství či místní/regionální úrovni</w:t>
      </w:r>
      <w:r w:rsidRPr="00805971">
        <w:rPr>
          <w:szCs w:val="22"/>
        </w:rPr>
        <w:t xml:space="preserve">. </w:t>
      </w:r>
      <w:r w:rsidR="007038FE" w:rsidRPr="00201C84">
        <w:rPr>
          <w:szCs w:val="24"/>
        </w:rPr>
        <w:t>P</w:t>
      </w:r>
      <w:r w:rsidRPr="00201C84">
        <w:rPr>
          <w:szCs w:val="24"/>
        </w:rPr>
        <w:t xml:space="preserve">oužití </w:t>
      </w:r>
      <w:r w:rsidR="007038FE" w:rsidRPr="00E22CD7">
        <w:rPr>
          <w:szCs w:val="24"/>
        </w:rPr>
        <w:t xml:space="preserve">veterinárního léčivého </w:t>
      </w:r>
      <w:r w:rsidRPr="00805971">
        <w:rPr>
          <w:szCs w:val="24"/>
        </w:rPr>
        <w:t xml:space="preserve">přípravku </w:t>
      </w:r>
      <w:r w:rsidR="00F7709B">
        <w:rPr>
          <w:szCs w:val="24"/>
        </w:rPr>
        <w:t xml:space="preserve">musí být v souladu s </w:t>
      </w:r>
      <w:r w:rsidRPr="00805971">
        <w:rPr>
          <w:szCs w:val="24"/>
        </w:rPr>
        <w:t>oficiální</w:t>
      </w:r>
      <w:r w:rsidR="007038FE" w:rsidRPr="00805971">
        <w:rPr>
          <w:szCs w:val="24"/>
        </w:rPr>
        <w:t>mi</w:t>
      </w:r>
      <w:r w:rsidRPr="00805971">
        <w:rPr>
          <w:szCs w:val="24"/>
        </w:rPr>
        <w:t>, národní</w:t>
      </w:r>
      <w:r w:rsidR="007038FE" w:rsidRPr="00805971">
        <w:rPr>
          <w:szCs w:val="24"/>
        </w:rPr>
        <w:t>mi</w:t>
      </w:r>
      <w:r w:rsidRPr="00805971">
        <w:rPr>
          <w:szCs w:val="24"/>
        </w:rPr>
        <w:t xml:space="preserve"> a místní</w:t>
      </w:r>
      <w:r w:rsidR="007038FE" w:rsidRPr="00805971">
        <w:rPr>
          <w:szCs w:val="24"/>
        </w:rPr>
        <w:t>mi</w:t>
      </w:r>
      <w:r w:rsidRPr="00805971">
        <w:rPr>
          <w:szCs w:val="24"/>
        </w:rPr>
        <w:t xml:space="preserve"> pravidl</w:t>
      </w:r>
      <w:r w:rsidR="007038FE" w:rsidRPr="00805971">
        <w:rPr>
          <w:szCs w:val="24"/>
        </w:rPr>
        <w:t>y</w:t>
      </w:r>
      <w:r w:rsidRPr="00805971">
        <w:rPr>
          <w:szCs w:val="24"/>
        </w:rPr>
        <w:t xml:space="preserve"> antibiotické politiky.</w:t>
      </w:r>
      <w:r w:rsidR="007038FE">
        <w:rPr>
          <w:szCs w:val="24"/>
        </w:rPr>
        <w:t xml:space="preserve"> </w:t>
      </w:r>
    </w:p>
    <w:p w14:paraId="21934D11" w14:textId="77777777" w:rsidR="007038FE" w:rsidRDefault="007038FE" w:rsidP="007038FE">
      <w:pPr>
        <w:rPr>
          <w:szCs w:val="24"/>
        </w:rPr>
      </w:pPr>
    </w:p>
    <w:p w14:paraId="2584FC17" w14:textId="3EAFE118" w:rsidR="00745F5E" w:rsidRPr="00D706AF" w:rsidRDefault="00745F5E" w:rsidP="00745F5E">
      <w:pPr>
        <w:widowControl w:val="0"/>
        <w:autoSpaceDE w:val="0"/>
        <w:autoSpaceDN w:val="0"/>
        <w:adjustRightInd w:val="0"/>
        <w:spacing w:line="260" w:lineRule="atLeast"/>
        <w:rPr>
          <w:bCs/>
          <w:kern w:val="14"/>
          <w:szCs w:val="22"/>
          <w:lang w:eastAsia="nl-NL"/>
        </w:rPr>
      </w:pPr>
      <w:r w:rsidRPr="00D706AF">
        <w:rPr>
          <w:bCs/>
          <w:kern w:val="14"/>
          <w:szCs w:val="22"/>
          <w:lang w:eastAsia="nl-NL"/>
        </w:rPr>
        <w:t xml:space="preserve">Příjem léčiva zvířaty může být ovlivněn v důsledku onemocnění. V případě nedostatečného příjmu vody/mléka </w:t>
      </w:r>
      <w:r w:rsidR="00206EAE" w:rsidRPr="00805971">
        <w:rPr>
          <w:bCs/>
          <w:kern w:val="14"/>
          <w:szCs w:val="22"/>
          <w:lang w:eastAsia="nl-NL"/>
        </w:rPr>
        <w:t xml:space="preserve">by měla </w:t>
      </w:r>
      <w:r w:rsidRPr="00805971">
        <w:rPr>
          <w:bCs/>
          <w:kern w:val="14"/>
          <w:szCs w:val="22"/>
          <w:lang w:eastAsia="nl-NL"/>
        </w:rPr>
        <w:t xml:space="preserve">být zvířata léčena parenterálně </w:t>
      </w:r>
      <w:bookmarkStart w:id="1" w:name="_Hlk202263099"/>
      <w:r w:rsidR="00206EAE" w:rsidRPr="00805971">
        <w:rPr>
          <w:bCs/>
          <w:kern w:val="14"/>
          <w:szCs w:val="22"/>
          <w:lang w:eastAsia="nl-NL"/>
        </w:rPr>
        <w:t>vhodným injekčním veterinárním přípravkem dle doporučení veterinárního lékaře.</w:t>
      </w:r>
      <w:bookmarkEnd w:id="1"/>
    </w:p>
    <w:p w14:paraId="79C7B6C6" w14:textId="776B3042" w:rsidR="00745F5E" w:rsidRPr="00D706AF" w:rsidRDefault="00745F5E" w:rsidP="00745F5E">
      <w:pPr>
        <w:widowControl w:val="0"/>
        <w:autoSpaceDE w:val="0"/>
        <w:autoSpaceDN w:val="0"/>
        <w:adjustRightInd w:val="0"/>
        <w:spacing w:line="260" w:lineRule="atLeast"/>
        <w:rPr>
          <w:b/>
          <w:szCs w:val="22"/>
        </w:rPr>
      </w:pPr>
      <w:r w:rsidRPr="00D706AF">
        <w:rPr>
          <w:bCs/>
          <w:kern w:val="14"/>
          <w:szCs w:val="22"/>
          <w:lang w:eastAsia="nl-NL"/>
        </w:rPr>
        <w:t xml:space="preserve">Použití </w:t>
      </w:r>
      <w:r w:rsidR="007038FE">
        <w:rPr>
          <w:bCs/>
          <w:kern w:val="14"/>
          <w:szCs w:val="22"/>
          <w:lang w:eastAsia="nl-NL"/>
        </w:rPr>
        <w:t xml:space="preserve">veterinárního léčivého </w:t>
      </w:r>
      <w:r w:rsidRPr="00D706AF">
        <w:rPr>
          <w:bCs/>
          <w:kern w:val="14"/>
          <w:szCs w:val="22"/>
          <w:lang w:eastAsia="nl-NL"/>
        </w:rPr>
        <w:t xml:space="preserve">přípravku </w:t>
      </w:r>
      <w:r>
        <w:rPr>
          <w:bCs/>
          <w:kern w:val="14"/>
          <w:szCs w:val="22"/>
          <w:lang w:eastAsia="nl-NL"/>
        </w:rPr>
        <w:t xml:space="preserve">musí být spojeno se </w:t>
      </w:r>
      <w:r w:rsidRPr="00D706AF">
        <w:rPr>
          <w:bCs/>
          <w:kern w:val="14"/>
          <w:szCs w:val="22"/>
          <w:lang w:eastAsia="nl-NL"/>
        </w:rPr>
        <w:t xml:space="preserve">správnou chovatelskou praxí, včetně dobré hygieny, řádného větrání a </w:t>
      </w:r>
      <w:r w:rsidRPr="00C70F27">
        <w:rPr>
          <w:bCs/>
          <w:kern w:val="14"/>
          <w:szCs w:val="22"/>
          <w:lang w:eastAsia="nl-NL"/>
        </w:rPr>
        <w:t>udržování počtu zvířat odpovídajícího kapacitě stájí</w:t>
      </w:r>
      <w:r>
        <w:rPr>
          <w:bCs/>
          <w:kern w:val="14"/>
          <w:szCs w:val="22"/>
          <w:lang w:eastAsia="nl-NL"/>
        </w:rPr>
        <w:t>.</w:t>
      </w:r>
    </w:p>
    <w:p w14:paraId="7DBBC183" w14:textId="12CD84CD" w:rsidR="00745F5E" w:rsidRPr="00D706AF" w:rsidRDefault="00F7709B" w:rsidP="00745F5E">
      <w:pPr>
        <w:rPr>
          <w:szCs w:val="22"/>
        </w:rPr>
      </w:pPr>
      <w:r>
        <w:rPr>
          <w:szCs w:val="22"/>
        </w:rPr>
        <w:t>V</w:t>
      </w:r>
      <w:r w:rsidR="007038FE">
        <w:rPr>
          <w:szCs w:val="22"/>
        </w:rPr>
        <w:t>eterinární léčivý</w:t>
      </w:r>
      <w:r w:rsidR="00745F5E" w:rsidRPr="00D706AF">
        <w:rPr>
          <w:szCs w:val="22"/>
        </w:rPr>
        <w:t xml:space="preserve"> přípravek </w:t>
      </w:r>
      <w:r>
        <w:rPr>
          <w:szCs w:val="22"/>
        </w:rPr>
        <w:t xml:space="preserve">je </w:t>
      </w:r>
      <w:r w:rsidR="00745F5E" w:rsidRPr="00D706AF">
        <w:rPr>
          <w:szCs w:val="22"/>
        </w:rPr>
        <w:t xml:space="preserve">potenciálně </w:t>
      </w:r>
      <w:proofErr w:type="spellStart"/>
      <w:r w:rsidR="00745F5E" w:rsidRPr="00D706AF">
        <w:rPr>
          <w:szCs w:val="22"/>
        </w:rPr>
        <w:t>ototoxický</w:t>
      </w:r>
      <w:proofErr w:type="spellEnd"/>
      <w:r w:rsidR="008F5099">
        <w:rPr>
          <w:szCs w:val="22"/>
        </w:rPr>
        <w:t>;</w:t>
      </w:r>
      <w:bookmarkStart w:id="2" w:name="_Hlk202263130"/>
      <w:r>
        <w:rPr>
          <w:szCs w:val="22"/>
        </w:rPr>
        <w:t xml:space="preserve"> </w:t>
      </w:r>
      <w:r w:rsidR="008F5099">
        <w:rPr>
          <w:szCs w:val="22"/>
        </w:rPr>
        <w:t xml:space="preserve">vzhledem k potenciální </w:t>
      </w:r>
      <w:proofErr w:type="spellStart"/>
      <w:r w:rsidR="008F5099">
        <w:rPr>
          <w:szCs w:val="22"/>
        </w:rPr>
        <w:t>nefrotoxicitě</w:t>
      </w:r>
      <w:proofErr w:type="spellEnd"/>
      <w:r w:rsidR="008F5099">
        <w:rPr>
          <w:szCs w:val="22"/>
        </w:rPr>
        <w:t xml:space="preserve"> </w:t>
      </w:r>
      <w:r>
        <w:rPr>
          <w:szCs w:val="22"/>
        </w:rPr>
        <w:t>je</w:t>
      </w:r>
      <w:r w:rsidR="00DB455F" w:rsidRPr="00805971">
        <w:rPr>
          <w:szCs w:val="22"/>
        </w:rPr>
        <w:t xml:space="preserve"> doporučeno vyhodnotit funkci</w:t>
      </w:r>
      <w:bookmarkEnd w:id="2"/>
      <w:r w:rsidR="00745F5E" w:rsidRPr="00201C84">
        <w:rPr>
          <w:szCs w:val="22"/>
        </w:rPr>
        <w:t xml:space="preserve"> ledvin.</w:t>
      </w:r>
      <w:r w:rsidR="00745F5E" w:rsidRPr="00D706AF">
        <w:rPr>
          <w:szCs w:val="22"/>
        </w:rPr>
        <w:t xml:space="preserve"> </w:t>
      </w:r>
    </w:p>
    <w:p w14:paraId="4E3DACE9" w14:textId="55610FE7" w:rsidR="00745F5E" w:rsidRDefault="00745F5E" w:rsidP="007038FE">
      <w:pPr>
        <w:tabs>
          <w:tab w:val="left" w:pos="720"/>
        </w:tabs>
        <w:rPr>
          <w:szCs w:val="22"/>
        </w:rPr>
      </w:pPr>
      <w:r>
        <w:rPr>
          <w:szCs w:val="22"/>
        </w:rPr>
        <w:t xml:space="preserve">Zvláštní pozornost je třeba věnovat při podávání </w:t>
      </w:r>
      <w:r w:rsidR="007038FE">
        <w:rPr>
          <w:szCs w:val="22"/>
        </w:rPr>
        <w:t xml:space="preserve">veterinárního léčivého </w:t>
      </w:r>
      <w:r>
        <w:rPr>
          <w:szCs w:val="22"/>
        </w:rPr>
        <w:t xml:space="preserve">přípravku novorozeným zvířatům vzhledem ke známé vyšší gastrointestinální absorpci paromomycinu u novorozených zvířat. Vyšší absorpce by mohla vést ke zvýšenému riziku ototoxicity a nefrotoxicity. Použití </w:t>
      </w:r>
      <w:r w:rsidR="007038FE">
        <w:rPr>
          <w:szCs w:val="22"/>
        </w:rPr>
        <w:t xml:space="preserve">veterinárního léčivého </w:t>
      </w:r>
      <w:r>
        <w:rPr>
          <w:szCs w:val="22"/>
        </w:rPr>
        <w:t>přípravku u novorozených zvířat by mělo být založeno na zvážení poměru terapeutického přínosu a rizika odpovědným veterinárním lékařem.</w:t>
      </w:r>
      <w:r w:rsidR="007038FE">
        <w:rPr>
          <w:szCs w:val="22"/>
        </w:rPr>
        <w:t xml:space="preserve"> </w:t>
      </w:r>
      <w:r>
        <w:rPr>
          <w:szCs w:val="22"/>
        </w:rPr>
        <w:t>Formou opatření, která vedou ke zlepšení postupů řízení chovu a řádným prováděním čistění a desinfekce j</w:t>
      </w:r>
      <w:r w:rsidRPr="00D706AF">
        <w:rPr>
          <w:szCs w:val="22"/>
        </w:rPr>
        <w:t xml:space="preserve">e třeba zamezit dlouhodobému nebo opakovanému užívání </w:t>
      </w:r>
      <w:r w:rsidR="007038FE">
        <w:rPr>
          <w:szCs w:val="22"/>
        </w:rPr>
        <w:t xml:space="preserve">veterinárního léčivého </w:t>
      </w:r>
      <w:r w:rsidRPr="00D706AF">
        <w:rPr>
          <w:szCs w:val="22"/>
        </w:rPr>
        <w:t>přípravku</w:t>
      </w:r>
      <w:r>
        <w:rPr>
          <w:szCs w:val="22"/>
        </w:rPr>
        <w:t>.</w:t>
      </w:r>
    </w:p>
    <w:p w14:paraId="4E756FDB" w14:textId="3714194E" w:rsidR="007038FE" w:rsidRDefault="00745F5E" w:rsidP="00745F5E">
      <w:pPr>
        <w:tabs>
          <w:tab w:val="clear" w:pos="567"/>
        </w:tabs>
        <w:spacing w:line="240" w:lineRule="auto"/>
        <w:rPr>
          <w:szCs w:val="24"/>
        </w:rPr>
      </w:pPr>
      <w:r w:rsidRPr="00AA2538">
        <w:rPr>
          <w:szCs w:val="24"/>
        </w:rPr>
        <w:t xml:space="preserve">Použití </w:t>
      </w:r>
      <w:r w:rsidR="007038FE">
        <w:rPr>
          <w:szCs w:val="24"/>
        </w:rPr>
        <w:t xml:space="preserve">veterinárního léčivého </w:t>
      </w:r>
      <w:r w:rsidRPr="00AA2538">
        <w:rPr>
          <w:szCs w:val="24"/>
        </w:rPr>
        <w:t>přípravku v rozporu s pokyny uvedenými v</w:t>
      </w:r>
      <w:r>
        <w:rPr>
          <w:szCs w:val="24"/>
        </w:rPr>
        <w:t> souhrnu údajů o přípravku</w:t>
      </w:r>
      <w:r w:rsidR="001B3F2A">
        <w:rPr>
          <w:szCs w:val="24"/>
        </w:rPr>
        <w:t xml:space="preserve"> </w:t>
      </w:r>
      <w:r w:rsidR="001B3F2A">
        <w:rPr>
          <w:sz w:val="20"/>
          <w:szCs w:val="24"/>
        </w:rPr>
        <w:t>(SPC)</w:t>
      </w:r>
      <w:r>
        <w:rPr>
          <w:szCs w:val="24"/>
        </w:rPr>
        <w:t xml:space="preserve"> </w:t>
      </w:r>
      <w:r w:rsidRPr="00AA2538">
        <w:rPr>
          <w:szCs w:val="24"/>
        </w:rPr>
        <w:t xml:space="preserve">může </w:t>
      </w:r>
      <w:r w:rsidRPr="00CD4C0D">
        <w:rPr>
          <w:szCs w:val="24"/>
        </w:rPr>
        <w:t xml:space="preserve">zvýšit prevalenci bakterií rezistentních na paromomycin a snížit účinnost terapie aminoglykosidy z důvodu možné zkřížené rezistence. </w:t>
      </w:r>
    </w:p>
    <w:p w14:paraId="773AC2FE" w14:textId="672A1F36" w:rsidR="00745F5E" w:rsidRPr="00B41D57" w:rsidRDefault="00745F5E" w:rsidP="00745F5E">
      <w:pPr>
        <w:tabs>
          <w:tab w:val="clear" w:pos="567"/>
        </w:tabs>
        <w:spacing w:line="240" w:lineRule="auto"/>
        <w:rPr>
          <w:szCs w:val="22"/>
        </w:rPr>
      </w:pPr>
      <w:r w:rsidRPr="00805971">
        <w:t>Aminoglykosidy jsou považovány za kriticky významná antimikrobní léčiva v</w:t>
      </w:r>
      <w:r w:rsidRPr="00201C84">
        <w:t> humánní medicíně</w:t>
      </w:r>
      <w:r w:rsidRPr="00E22CD7">
        <w:t xml:space="preserve">. </w:t>
      </w:r>
      <w:bookmarkStart w:id="3" w:name="_Hlk202263179"/>
      <w:r w:rsidR="00A03E66" w:rsidRPr="00805971">
        <w:t>Z tohoto důvodu by neměly být používány jako léčba první volby ve veterinární medicíně</w:t>
      </w:r>
      <w:r w:rsidRPr="00805971">
        <w:t>.</w:t>
      </w:r>
      <w:bookmarkEnd w:id="3"/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1534F3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692CD8" w14:textId="411687D6" w:rsidR="00E11C79" w:rsidRPr="00D706AF" w:rsidRDefault="00E11C79" w:rsidP="00E11C79">
      <w:pPr>
        <w:jc w:val="both"/>
        <w:rPr>
          <w:kern w:val="14"/>
          <w:szCs w:val="22"/>
          <w:lang w:eastAsia="nl-NL"/>
        </w:rPr>
      </w:pPr>
      <w:r>
        <w:rPr>
          <w:kern w:val="14"/>
          <w:szCs w:val="22"/>
          <w:lang w:eastAsia="nl-NL"/>
        </w:rPr>
        <w:t xml:space="preserve">Tento veterinární léčivý přípravek obsahuje paromomycin, který může u některých lidí vyvolat alergické reakce. </w:t>
      </w:r>
      <w:r w:rsidR="006B384B">
        <w:rPr>
          <w:kern w:val="14"/>
          <w:szCs w:val="22"/>
          <w:lang w:eastAsia="nl-NL"/>
        </w:rPr>
        <w:t>Lidé</w:t>
      </w:r>
      <w:r>
        <w:rPr>
          <w:kern w:val="14"/>
          <w:szCs w:val="22"/>
          <w:lang w:eastAsia="nl-NL"/>
        </w:rPr>
        <w:t xml:space="preserve"> se známou přecitlivělostí </w:t>
      </w:r>
      <w:r w:rsidR="006B384B">
        <w:rPr>
          <w:kern w:val="14"/>
          <w:szCs w:val="22"/>
          <w:lang w:eastAsia="nl-NL"/>
        </w:rPr>
        <w:t xml:space="preserve">(alergií) </w:t>
      </w:r>
      <w:r w:rsidRPr="00D706AF">
        <w:rPr>
          <w:kern w:val="14"/>
          <w:szCs w:val="22"/>
          <w:lang w:eastAsia="nl-NL"/>
        </w:rPr>
        <w:t xml:space="preserve">na </w:t>
      </w:r>
      <w:proofErr w:type="spellStart"/>
      <w:r>
        <w:rPr>
          <w:kern w:val="14"/>
          <w:szCs w:val="22"/>
          <w:lang w:eastAsia="nl-NL"/>
        </w:rPr>
        <w:t>paromomycin</w:t>
      </w:r>
      <w:proofErr w:type="spellEnd"/>
      <w:r>
        <w:rPr>
          <w:kern w:val="14"/>
          <w:szCs w:val="22"/>
          <w:lang w:eastAsia="nl-NL"/>
        </w:rPr>
        <w:t xml:space="preserve"> či kterékoli </w:t>
      </w:r>
      <w:r w:rsidRPr="00D706AF">
        <w:rPr>
          <w:kern w:val="14"/>
          <w:szCs w:val="22"/>
          <w:lang w:eastAsia="nl-NL"/>
        </w:rPr>
        <w:t>aminoglykosid</w:t>
      </w:r>
      <w:r w:rsidR="006B384B">
        <w:rPr>
          <w:kern w:val="14"/>
          <w:szCs w:val="22"/>
          <w:lang w:eastAsia="nl-NL"/>
        </w:rPr>
        <w:t>y</w:t>
      </w:r>
      <w:r w:rsidRPr="00D706AF">
        <w:rPr>
          <w:kern w:val="14"/>
          <w:szCs w:val="22"/>
          <w:lang w:eastAsia="nl-NL"/>
        </w:rPr>
        <w:t xml:space="preserve"> by se měl</w:t>
      </w:r>
      <w:r w:rsidR="006B384B">
        <w:rPr>
          <w:kern w:val="14"/>
          <w:szCs w:val="22"/>
          <w:lang w:eastAsia="nl-NL"/>
        </w:rPr>
        <w:t>i</w:t>
      </w:r>
      <w:r w:rsidRPr="00D706AF">
        <w:rPr>
          <w:kern w:val="14"/>
          <w:szCs w:val="22"/>
          <w:lang w:eastAsia="nl-NL"/>
        </w:rPr>
        <w:t xml:space="preserve"> vyhnout kontaktu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>s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>veterinárním léčivým přípravkem.</w:t>
      </w:r>
      <w:r>
        <w:rPr>
          <w:kern w:val="14"/>
          <w:szCs w:val="22"/>
          <w:lang w:eastAsia="nl-NL"/>
        </w:rPr>
        <w:t xml:space="preserve"> </w:t>
      </w:r>
      <w:r w:rsidRPr="00144539">
        <w:rPr>
          <w:kern w:val="14"/>
          <w:szCs w:val="22"/>
          <w:lang w:eastAsia="nl-NL"/>
        </w:rPr>
        <w:t xml:space="preserve">Pokud se u </w:t>
      </w:r>
      <w:r>
        <w:rPr>
          <w:kern w:val="14"/>
          <w:szCs w:val="22"/>
          <w:lang w:eastAsia="nl-NL"/>
        </w:rPr>
        <w:t>v</w:t>
      </w:r>
      <w:r w:rsidRPr="00144539">
        <w:rPr>
          <w:kern w:val="14"/>
          <w:szCs w:val="22"/>
          <w:lang w:eastAsia="nl-NL"/>
        </w:rPr>
        <w:t xml:space="preserve">ás objeví </w:t>
      </w:r>
      <w:r>
        <w:rPr>
          <w:kern w:val="14"/>
          <w:szCs w:val="22"/>
          <w:lang w:eastAsia="nl-NL"/>
        </w:rPr>
        <w:t xml:space="preserve">postexpoziční </w:t>
      </w:r>
      <w:r w:rsidRPr="00144539">
        <w:rPr>
          <w:kern w:val="14"/>
          <w:szCs w:val="22"/>
          <w:lang w:eastAsia="nl-NL"/>
        </w:rPr>
        <w:t xml:space="preserve">příznaky, jako </w:t>
      </w:r>
      <w:r>
        <w:rPr>
          <w:kern w:val="14"/>
          <w:szCs w:val="22"/>
          <w:lang w:eastAsia="nl-NL"/>
        </w:rPr>
        <w:t xml:space="preserve">např. </w:t>
      </w:r>
      <w:r w:rsidRPr="00144539">
        <w:rPr>
          <w:kern w:val="14"/>
          <w:szCs w:val="22"/>
          <w:lang w:eastAsia="nl-NL"/>
        </w:rPr>
        <w:t>kožní vyrážka, vyhled</w:t>
      </w:r>
      <w:r>
        <w:rPr>
          <w:kern w:val="14"/>
          <w:szCs w:val="22"/>
          <w:lang w:eastAsia="nl-NL"/>
        </w:rPr>
        <w:t>ejte</w:t>
      </w:r>
      <w:r w:rsidRPr="00144539">
        <w:rPr>
          <w:kern w:val="14"/>
          <w:szCs w:val="22"/>
          <w:lang w:eastAsia="nl-NL"/>
        </w:rPr>
        <w:t xml:space="preserve"> lékařskou pomoc a uk</w:t>
      </w:r>
      <w:r>
        <w:rPr>
          <w:kern w:val="14"/>
          <w:szCs w:val="22"/>
          <w:lang w:eastAsia="nl-NL"/>
        </w:rPr>
        <w:t xml:space="preserve">ažte </w:t>
      </w:r>
      <w:r w:rsidRPr="00E11C79">
        <w:rPr>
          <w:kern w:val="14"/>
          <w:szCs w:val="22"/>
          <w:lang w:eastAsia="nl-NL"/>
        </w:rPr>
        <w:t>příbalovou informaci nebo etiketu lékaři</w:t>
      </w:r>
      <w:r w:rsidRPr="00144539">
        <w:rPr>
          <w:kern w:val="14"/>
          <w:szCs w:val="22"/>
          <w:lang w:eastAsia="nl-NL"/>
        </w:rPr>
        <w:t>. Otok obličeje, rtů</w:t>
      </w:r>
      <w:r>
        <w:rPr>
          <w:kern w:val="14"/>
          <w:szCs w:val="22"/>
          <w:lang w:eastAsia="nl-NL"/>
        </w:rPr>
        <w:t xml:space="preserve">, </w:t>
      </w:r>
      <w:r w:rsidRPr="00144539">
        <w:rPr>
          <w:kern w:val="14"/>
          <w:szCs w:val="22"/>
          <w:lang w:eastAsia="nl-NL"/>
        </w:rPr>
        <w:t>očí nebo potíže s</w:t>
      </w:r>
      <w:r>
        <w:rPr>
          <w:kern w:val="14"/>
          <w:szCs w:val="22"/>
          <w:lang w:eastAsia="nl-NL"/>
        </w:rPr>
        <w:t> </w:t>
      </w:r>
      <w:r w:rsidRPr="00144539">
        <w:rPr>
          <w:kern w:val="14"/>
          <w:szCs w:val="22"/>
          <w:lang w:eastAsia="nl-NL"/>
        </w:rPr>
        <w:t xml:space="preserve">dýcháním jsou </w:t>
      </w:r>
      <w:r>
        <w:rPr>
          <w:kern w:val="14"/>
          <w:szCs w:val="22"/>
          <w:lang w:eastAsia="nl-NL"/>
        </w:rPr>
        <w:t xml:space="preserve">vážné příznaky </w:t>
      </w:r>
      <w:r w:rsidRPr="00144539">
        <w:rPr>
          <w:kern w:val="14"/>
          <w:szCs w:val="22"/>
          <w:lang w:eastAsia="nl-NL"/>
        </w:rPr>
        <w:t>a vyžadují okamžitou lékařskou pomoc</w:t>
      </w:r>
      <w:r>
        <w:rPr>
          <w:kern w:val="14"/>
          <w:szCs w:val="22"/>
          <w:lang w:eastAsia="nl-NL"/>
        </w:rPr>
        <w:t>.</w:t>
      </w:r>
    </w:p>
    <w:p w14:paraId="2BEA2A32" w14:textId="1A8665BE" w:rsidR="00E11C79" w:rsidRPr="00D706AF" w:rsidRDefault="00E11C79" w:rsidP="00E11C79">
      <w:pPr>
        <w:jc w:val="both"/>
        <w:rPr>
          <w:kern w:val="14"/>
          <w:szCs w:val="22"/>
          <w:lang w:eastAsia="nl-NL"/>
        </w:rPr>
      </w:pPr>
      <w:r w:rsidRPr="00D706AF">
        <w:rPr>
          <w:kern w:val="14"/>
          <w:szCs w:val="22"/>
          <w:lang w:eastAsia="nl-NL"/>
        </w:rPr>
        <w:t xml:space="preserve">Při nakládání s veterinárním léčivým přípravkem </w:t>
      </w:r>
      <w:r w:rsidR="00964CA3" w:rsidRPr="00805971">
        <w:rPr>
          <w:kern w:val="14"/>
          <w:szCs w:val="22"/>
          <w:lang w:eastAsia="nl-NL"/>
        </w:rPr>
        <w:t>by měly být</w:t>
      </w:r>
      <w:r w:rsidR="00964CA3" w:rsidRPr="00201C84">
        <w:rPr>
          <w:kern w:val="14"/>
          <w:szCs w:val="22"/>
          <w:lang w:eastAsia="nl-NL"/>
        </w:rPr>
        <w:t xml:space="preserve"> používány</w:t>
      </w:r>
      <w:r w:rsidRPr="00D706AF">
        <w:rPr>
          <w:kern w:val="14"/>
          <w:szCs w:val="22"/>
          <w:lang w:eastAsia="nl-NL"/>
        </w:rPr>
        <w:t xml:space="preserve"> osobní ochranné prostředky skládající se z ochranného oděvu a nepropustných rukavic. </w:t>
      </w:r>
    </w:p>
    <w:p w14:paraId="51617DD4" w14:textId="4CAD0612" w:rsidR="00E11C79" w:rsidRPr="00D706AF" w:rsidRDefault="00E11C79" w:rsidP="00E11C79">
      <w:pPr>
        <w:jc w:val="both"/>
        <w:rPr>
          <w:szCs w:val="22"/>
        </w:rPr>
      </w:pPr>
      <w:r w:rsidRPr="00D706AF">
        <w:rPr>
          <w:kern w:val="14"/>
          <w:szCs w:val="22"/>
          <w:lang w:eastAsia="nl-NL"/>
        </w:rPr>
        <w:t>Při nakládání s</w:t>
      </w:r>
      <w:r w:rsidR="0051306D">
        <w:rPr>
          <w:kern w:val="14"/>
          <w:szCs w:val="22"/>
          <w:lang w:eastAsia="nl-NL"/>
        </w:rPr>
        <w:t xml:space="preserve"> veterinárním léčivým </w:t>
      </w:r>
      <w:r w:rsidRPr="00D706AF">
        <w:rPr>
          <w:kern w:val="14"/>
          <w:szCs w:val="22"/>
          <w:lang w:eastAsia="nl-NL"/>
        </w:rPr>
        <w:t>přípravkem</w:t>
      </w:r>
      <w:r>
        <w:rPr>
          <w:kern w:val="14"/>
          <w:szCs w:val="22"/>
          <w:lang w:eastAsia="nl-NL"/>
        </w:rPr>
        <w:t xml:space="preserve"> </w:t>
      </w:r>
      <w:r w:rsidRPr="00D706AF">
        <w:rPr>
          <w:kern w:val="14"/>
          <w:szCs w:val="22"/>
          <w:lang w:eastAsia="nl-NL"/>
        </w:rPr>
        <w:t xml:space="preserve">nejezte, nepijte a nekuřte. Po použití si umyjte ruce. V případě náhodného požití vyhledejte ihned lékařskou pomoc a ukažte </w:t>
      </w:r>
      <w:r w:rsidRPr="00E00612">
        <w:rPr>
          <w:szCs w:val="22"/>
        </w:rPr>
        <w:t>příbalovou informaci nebo etiketu lékaři</w:t>
      </w:r>
      <w:r w:rsidRPr="00D706AF">
        <w:rPr>
          <w:kern w:val="14"/>
          <w:szCs w:val="22"/>
          <w:lang w:eastAsia="nl-NL"/>
        </w:rPr>
        <w:t xml:space="preserve">. </w:t>
      </w:r>
    </w:p>
    <w:p w14:paraId="24251AAA" w14:textId="775A57F0" w:rsidR="00E11C79" w:rsidRPr="00E42549" w:rsidRDefault="00E11C79" w:rsidP="00E11C79">
      <w:pPr>
        <w:jc w:val="both"/>
        <w:rPr>
          <w:kern w:val="14"/>
          <w:szCs w:val="22"/>
          <w:lang w:eastAsia="nl-NL"/>
        </w:rPr>
      </w:pPr>
      <w:r w:rsidRPr="00E42549">
        <w:rPr>
          <w:szCs w:val="22"/>
        </w:rPr>
        <w:t>Při nakládání s</w:t>
      </w:r>
      <w:r w:rsidR="0051306D">
        <w:rPr>
          <w:szCs w:val="22"/>
        </w:rPr>
        <w:t> </w:t>
      </w:r>
      <w:r w:rsidRPr="00E42549">
        <w:rPr>
          <w:szCs w:val="22"/>
        </w:rPr>
        <w:t>tímto</w:t>
      </w:r>
      <w:r w:rsidR="0051306D">
        <w:rPr>
          <w:szCs w:val="22"/>
        </w:rPr>
        <w:t xml:space="preserve"> veterinárním léčivým</w:t>
      </w:r>
      <w:r w:rsidRPr="00E42549">
        <w:rPr>
          <w:szCs w:val="22"/>
        </w:rPr>
        <w:t xml:space="preserve"> přípravkem </w:t>
      </w:r>
      <w:r>
        <w:rPr>
          <w:szCs w:val="22"/>
        </w:rPr>
        <w:t xml:space="preserve">zabraňte </w:t>
      </w:r>
      <w:r w:rsidRPr="00E42549">
        <w:rPr>
          <w:szCs w:val="22"/>
        </w:rPr>
        <w:t>vdechování prachu p</w:t>
      </w:r>
      <w:r>
        <w:rPr>
          <w:szCs w:val="22"/>
        </w:rPr>
        <w:t>oužitím</w:t>
      </w:r>
      <w:r w:rsidRPr="00E42549">
        <w:rPr>
          <w:szCs w:val="22"/>
        </w:rPr>
        <w:t xml:space="preserve"> jednorázového respirátoru</w:t>
      </w:r>
      <w:r>
        <w:rPr>
          <w:szCs w:val="22"/>
        </w:rPr>
        <w:t xml:space="preserve"> s polomaskou</w:t>
      </w:r>
      <w:r w:rsidRPr="00E42549">
        <w:rPr>
          <w:szCs w:val="22"/>
        </w:rPr>
        <w:t xml:space="preserve"> </w:t>
      </w:r>
      <w:r w:rsidRPr="004A6CCB">
        <w:rPr>
          <w:rFonts w:eastAsia="SimSun"/>
          <w:snapToGrid w:val="0"/>
          <w:szCs w:val="22"/>
          <w:lang w:eastAsia="zh-CN" w:bidi="he-IL"/>
        </w:rPr>
        <w:t>vyhovující</w:t>
      </w:r>
      <w:r w:rsidR="00E33494">
        <w:rPr>
          <w:rFonts w:eastAsia="SimSun"/>
          <w:snapToGrid w:val="0"/>
          <w:szCs w:val="22"/>
          <w:lang w:eastAsia="zh-CN" w:bidi="he-IL"/>
        </w:rPr>
        <w:t>ho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</w:t>
      </w:r>
      <w:r>
        <w:rPr>
          <w:rFonts w:eastAsia="SimSun"/>
          <w:snapToGrid w:val="0"/>
          <w:szCs w:val="22"/>
          <w:lang w:eastAsia="zh-CN" w:bidi="he-IL"/>
        </w:rPr>
        <w:t xml:space="preserve">evropské </w:t>
      </w:r>
      <w:r w:rsidRPr="004A6CCB">
        <w:rPr>
          <w:rFonts w:eastAsia="SimSun"/>
          <w:snapToGrid w:val="0"/>
          <w:szCs w:val="22"/>
          <w:lang w:eastAsia="zh-CN" w:bidi="he-IL"/>
        </w:rPr>
        <w:t>normě EN149 nebo respirátor</w:t>
      </w:r>
      <w:r>
        <w:rPr>
          <w:rFonts w:eastAsia="SimSun"/>
          <w:snapToGrid w:val="0"/>
          <w:szCs w:val="22"/>
          <w:lang w:eastAsia="zh-CN" w:bidi="he-IL"/>
        </w:rPr>
        <w:t>u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pro více použití </w:t>
      </w:r>
      <w:r>
        <w:rPr>
          <w:rFonts w:eastAsia="SimSun"/>
          <w:snapToGrid w:val="0"/>
          <w:szCs w:val="22"/>
          <w:lang w:eastAsia="zh-CN" w:bidi="he-IL"/>
        </w:rPr>
        <w:t xml:space="preserve">podle evropské </w:t>
      </w:r>
      <w:r w:rsidRPr="004A6CCB">
        <w:rPr>
          <w:rFonts w:eastAsia="SimSun"/>
          <w:snapToGrid w:val="0"/>
          <w:szCs w:val="22"/>
          <w:lang w:eastAsia="zh-CN" w:bidi="he-IL"/>
        </w:rPr>
        <w:t>norm</w:t>
      </w:r>
      <w:r>
        <w:rPr>
          <w:rFonts w:eastAsia="SimSun"/>
          <w:snapToGrid w:val="0"/>
          <w:szCs w:val="22"/>
          <w:lang w:eastAsia="zh-CN" w:bidi="he-IL"/>
        </w:rPr>
        <w:t>y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EN140 </w:t>
      </w:r>
      <w:r>
        <w:rPr>
          <w:rFonts w:eastAsia="SimSun"/>
          <w:snapToGrid w:val="0"/>
          <w:szCs w:val="22"/>
          <w:lang w:eastAsia="zh-CN" w:bidi="he-IL"/>
        </w:rPr>
        <w:t>s</w:t>
      </w:r>
      <w:r w:rsidRPr="004A6CCB">
        <w:rPr>
          <w:rFonts w:eastAsia="SimSun"/>
          <w:snapToGrid w:val="0"/>
          <w:szCs w:val="22"/>
          <w:lang w:eastAsia="zh-CN" w:bidi="he-IL"/>
        </w:rPr>
        <w:t xml:space="preserve"> filtrem podle normy EN143</w:t>
      </w:r>
      <w:r w:rsidRPr="00E42549">
        <w:rPr>
          <w:szCs w:val="22"/>
        </w:rPr>
        <w:t>.</w:t>
      </w:r>
    </w:p>
    <w:p w14:paraId="590AB537" w14:textId="3E7CADC5" w:rsidR="00E11C79" w:rsidRDefault="00E11C79" w:rsidP="00E11C79">
      <w:pPr>
        <w:tabs>
          <w:tab w:val="clear" w:pos="567"/>
        </w:tabs>
        <w:spacing w:line="240" w:lineRule="auto"/>
      </w:pPr>
      <w:r w:rsidRPr="00D706AF">
        <w:t>Používejte v dobře větraných prostorách. Za</w:t>
      </w:r>
      <w:r>
        <w:t>braňte</w:t>
      </w:r>
      <w:r w:rsidRPr="00D706AF">
        <w:t xml:space="preserve"> vdech</w:t>
      </w:r>
      <w:r>
        <w:t>ování</w:t>
      </w:r>
      <w:r w:rsidRPr="00D706AF">
        <w:t xml:space="preserve"> </w:t>
      </w:r>
      <w:r>
        <w:t>prachu</w:t>
      </w:r>
      <w:r w:rsidRPr="00D706AF">
        <w:t xml:space="preserve"> při přípravě medikované vody nebo mléčné náhražky. </w:t>
      </w:r>
      <w:r>
        <w:t>Zabraňte</w:t>
      </w:r>
      <w:r w:rsidRPr="00D706AF">
        <w:t xml:space="preserve"> </w:t>
      </w:r>
      <w:r>
        <w:t>kontaktu s </w:t>
      </w:r>
      <w:r w:rsidRPr="00D706AF">
        <w:t>kůž</w:t>
      </w:r>
      <w:r>
        <w:t xml:space="preserve">í </w:t>
      </w:r>
      <w:r w:rsidRPr="00D706AF">
        <w:t>a o</w:t>
      </w:r>
      <w:r>
        <w:t>čima</w:t>
      </w:r>
      <w:r w:rsidRPr="00D706AF">
        <w:t xml:space="preserve">. V případě náhodného </w:t>
      </w:r>
      <w:r>
        <w:t xml:space="preserve">zasažení </w:t>
      </w:r>
      <w:r w:rsidRPr="00D706AF">
        <w:rPr>
          <w:szCs w:val="22"/>
        </w:rPr>
        <w:t>kůž</w:t>
      </w:r>
      <w:r>
        <w:rPr>
          <w:szCs w:val="22"/>
        </w:rPr>
        <w:t>e</w:t>
      </w:r>
      <w:r w:rsidRPr="00D706AF">
        <w:rPr>
          <w:szCs w:val="22"/>
        </w:rPr>
        <w:t xml:space="preserve"> nebo oč</w:t>
      </w:r>
      <w:r>
        <w:rPr>
          <w:szCs w:val="22"/>
        </w:rPr>
        <w:t xml:space="preserve">í je </w:t>
      </w:r>
      <w:r w:rsidRPr="00D706AF">
        <w:rPr>
          <w:szCs w:val="22"/>
        </w:rPr>
        <w:t>vypláchněte velkým množstvím vody</w:t>
      </w:r>
      <w:r>
        <w:rPr>
          <w:szCs w:val="22"/>
        </w:rPr>
        <w:t>,</w:t>
      </w:r>
      <w:r w:rsidRPr="00D706AF">
        <w:rPr>
          <w:szCs w:val="22"/>
        </w:rPr>
        <w:t xml:space="preserve"> a pokud podráždění přetrvává, vyhledejte lékařskou pomoc.</w:t>
      </w:r>
    </w:p>
    <w:p w14:paraId="3FBE7585" w14:textId="77777777" w:rsidR="00E11C79" w:rsidRDefault="00E11C79" w:rsidP="00A9226B">
      <w:pPr>
        <w:tabs>
          <w:tab w:val="clear" w:pos="567"/>
        </w:tabs>
        <w:spacing w:line="240" w:lineRule="auto"/>
      </w:pPr>
    </w:p>
    <w:p w14:paraId="403F921C" w14:textId="77777777" w:rsidR="00E33494" w:rsidRPr="00B41D57" w:rsidRDefault="00E33494" w:rsidP="00751EF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61D51988" w14:textId="77777777" w:rsidR="00E33494" w:rsidRPr="00B41D57" w:rsidRDefault="00E33494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7415CAF" w14:textId="77777777" w:rsidR="00E33494" w:rsidRPr="00E33494" w:rsidRDefault="00E33494" w:rsidP="00E33494">
      <w:pPr>
        <w:tabs>
          <w:tab w:val="clear" w:pos="567"/>
        </w:tabs>
        <w:spacing w:line="240" w:lineRule="auto"/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1534F3" w:rsidP="00751EFF">
      <w:pPr>
        <w:pStyle w:val="Style1"/>
        <w:keepNext/>
      </w:pPr>
      <w:r w:rsidRPr="00B41D57">
        <w:lastRenderedPageBreak/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CFE3C5" w14:textId="77777777" w:rsidR="00B578CA" w:rsidRPr="00B41D57" w:rsidRDefault="00B578CA" w:rsidP="00751EFF">
      <w:pPr>
        <w:keepNext/>
        <w:tabs>
          <w:tab w:val="clear" w:pos="567"/>
        </w:tabs>
        <w:spacing w:line="240" w:lineRule="auto"/>
        <w:rPr>
          <w:szCs w:val="22"/>
        </w:rPr>
      </w:pPr>
      <w:r w:rsidRPr="004D47F5">
        <w:t>Skot (neruminující telata), prasata</w:t>
      </w:r>
      <w:r w:rsidRPr="00B41D57">
        <w:t>:</w:t>
      </w:r>
    </w:p>
    <w:p w14:paraId="5761BBCE" w14:textId="77777777" w:rsidR="00B578CA" w:rsidRPr="00B41D57" w:rsidRDefault="00B578CA" w:rsidP="00751EFF">
      <w:pPr>
        <w:keepNext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78CA" w14:paraId="646D899C" w14:textId="77777777" w:rsidTr="00B44F38">
        <w:tc>
          <w:tcPr>
            <w:tcW w:w="1957" w:type="pct"/>
          </w:tcPr>
          <w:p w14:paraId="5B6EB35D" w14:textId="77777777" w:rsidR="00B578CA" w:rsidRPr="00B41D57" w:rsidRDefault="00B578CA" w:rsidP="00B44F38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40E3D558" w14:textId="77777777" w:rsidR="00B578CA" w:rsidRPr="00B41D57" w:rsidRDefault="00B578CA" w:rsidP="00B44F38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7F7C73A5" w14:textId="77777777" w:rsidR="00B578CA" w:rsidRPr="00B41D57" w:rsidRDefault="00B578CA" w:rsidP="00B44F38">
            <w:pPr>
              <w:spacing w:before="60" w:after="60"/>
              <w:rPr>
                <w:iCs/>
                <w:szCs w:val="22"/>
              </w:rPr>
            </w:pPr>
            <w:r>
              <w:t>Řídký trus</w:t>
            </w:r>
          </w:p>
        </w:tc>
      </w:tr>
      <w:tr w:rsidR="00B578CA" w14:paraId="62DD38AF" w14:textId="77777777" w:rsidTr="00B44F38">
        <w:tc>
          <w:tcPr>
            <w:tcW w:w="1957" w:type="pct"/>
          </w:tcPr>
          <w:p w14:paraId="59450B80" w14:textId="0025C179" w:rsidR="00B578CA" w:rsidRPr="00B41D57" w:rsidRDefault="00551B86" w:rsidP="00B44F38">
            <w:pPr>
              <w:spacing w:before="60" w:after="60"/>
              <w:rPr>
                <w:szCs w:val="22"/>
              </w:rPr>
            </w:pPr>
            <w:r>
              <w:t>Neurčená četnost</w:t>
            </w:r>
          </w:p>
          <w:p w14:paraId="48D70192" w14:textId="77777777" w:rsidR="00B578CA" w:rsidRPr="00B41D57" w:rsidRDefault="00B578CA" w:rsidP="00B44F38">
            <w:pPr>
              <w:spacing w:before="60" w:after="60"/>
              <w:rPr>
                <w:szCs w:val="22"/>
              </w:rPr>
            </w:pPr>
            <w:r w:rsidRPr="001B7B38">
              <w:t>(</w:t>
            </w:r>
            <w:r>
              <w:t>z dostupných údajů nelze odhadnout</w:t>
            </w:r>
            <w:r w:rsidRPr="00B41D57">
              <w:t>):</w:t>
            </w:r>
          </w:p>
        </w:tc>
        <w:tc>
          <w:tcPr>
            <w:tcW w:w="3043" w:type="pct"/>
            <w:hideMark/>
          </w:tcPr>
          <w:p w14:paraId="7B64103B" w14:textId="77777777" w:rsidR="00B578CA" w:rsidRPr="00E22CD7" w:rsidRDefault="00B578CA" w:rsidP="00B44F38">
            <w:pPr>
              <w:spacing w:before="60" w:after="60"/>
            </w:pPr>
            <w:r w:rsidRPr="00E22CD7">
              <w:t xml:space="preserve">Nefropatie </w:t>
            </w:r>
            <w:r w:rsidRPr="00E22CD7">
              <w:rPr>
                <w:strike/>
              </w:rPr>
              <w:t>(nefrotoxicita)</w:t>
            </w:r>
            <w:r w:rsidRPr="00E22CD7">
              <w:rPr>
                <w:vertAlign w:val="superscript"/>
              </w:rPr>
              <w:t>1</w:t>
            </w:r>
          </w:p>
          <w:p w14:paraId="48CFB19A" w14:textId="0752F8DF" w:rsidR="00B578CA" w:rsidRPr="00E22CD7" w:rsidRDefault="00B578CA" w:rsidP="00B44F38">
            <w:pPr>
              <w:spacing w:before="60" w:after="60"/>
              <w:rPr>
                <w:iCs/>
                <w:szCs w:val="22"/>
              </w:rPr>
            </w:pPr>
            <w:r w:rsidRPr="00E22CD7">
              <w:t>Po</w:t>
            </w:r>
            <w:r w:rsidR="007C6251">
              <w:t xml:space="preserve">rucha </w:t>
            </w:r>
            <w:r w:rsidRPr="00E22CD7">
              <w:t>vnitřního ucha</w:t>
            </w:r>
            <w:r w:rsidRPr="00E22CD7">
              <w:rPr>
                <w:strike/>
              </w:rPr>
              <w:t xml:space="preserve"> (</w:t>
            </w:r>
            <w:proofErr w:type="spellStart"/>
            <w:r w:rsidRPr="00E22CD7">
              <w:rPr>
                <w:strike/>
                <w:szCs w:val="22"/>
              </w:rPr>
              <w:t>ototoxicita</w:t>
            </w:r>
            <w:proofErr w:type="spellEnd"/>
            <w:r w:rsidRPr="00E22CD7">
              <w:rPr>
                <w:strike/>
                <w:szCs w:val="22"/>
              </w:rPr>
              <w:t>)</w:t>
            </w:r>
            <w:r w:rsidRPr="00E22CD7">
              <w:rPr>
                <w:vertAlign w:val="superscript"/>
              </w:rPr>
              <w:t>1</w:t>
            </w:r>
          </w:p>
        </w:tc>
      </w:tr>
    </w:tbl>
    <w:p w14:paraId="5BD48650" w14:textId="77777777" w:rsidR="00B578CA" w:rsidRPr="00B41D57" w:rsidRDefault="00B578CA" w:rsidP="00B578CA">
      <w:pPr>
        <w:tabs>
          <w:tab w:val="clear" w:pos="567"/>
        </w:tabs>
        <w:spacing w:line="240" w:lineRule="auto"/>
        <w:rPr>
          <w:szCs w:val="22"/>
        </w:rPr>
      </w:pPr>
    </w:p>
    <w:p w14:paraId="033184C1" w14:textId="2F2C1FBA" w:rsidR="00B578CA" w:rsidRPr="00D706AF" w:rsidRDefault="00551B86" w:rsidP="00B578CA">
      <w:pPr>
        <w:rPr>
          <w:b/>
          <w:szCs w:val="22"/>
        </w:rPr>
      </w:pPr>
      <w:bookmarkStart w:id="4" w:name="_Hlk66891708"/>
      <w:r w:rsidRPr="001B4089">
        <w:rPr>
          <w:szCs w:val="22"/>
          <w:vertAlign w:val="superscript"/>
        </w:rPr>
        <w:t>1</w:t>
      </w:r>
      <w:r w:rsidR="00B578CA" w:rsidRPr="00D706AF">
        <w:rPr>
          <w:szCs w:val="22"/>
        </w:rPr>
        <w:t xml:space="preserve">Aminoglykosidová antibiotika, jako je </w:t>
      </w:r>
      <w:proofErr w:type="spellStart"/>
      <w:r w:rsidR="00B578CA" w:rsidRPr="00D706AF">
        <w:rPr>
          <w:szCs w:val="22"/>
        </w:rPr>
        <w:t>paromomycin</w:t>
      </w:r>
      <w:proofErr w:type="spellEnd"/>
      <w:r w:rsidR="00B578CA" w:rsidRPr="00D706AF">
        <w:rPr>
          <w:szCs w:val="22"/>
        </w:rPr>
        <w:t xml:space="preserve">, mohou způsobit </w:t>
      </w:r>
      <w:proofErr w:type="spellStart"/>
      <w:r w:rsidR="00B578CA" w:rsidRPr="00D706AF">
        <w:rPr>
          <w:szCs w:val="22"/>
        </w:rPr>
        <w:t>ototoxicitu</w:t>
      </w:r>
      <w:proofErr w:type="spellEnd"/>
      <w:r w:rsidR="00B578CA" w:rsidRPr="00D706AF">
        <w:rPr>
          <w:szCs w:val="22"/>
        </w:rPr>
        <w:t xml:space="preserve"> a</w:t>
      </w:r>
      <w:r w:rsidR="00532347">
        <w:rPr>
          <w:szCs w:val="22"/>
        </w:rPr>
        <w:t xml:space="preserve"> </w:t>
      </w:r>
      <w:proofErr w:type="spellStart"/>
      <w:r w:rsidR="00B578CA" w:rsidRPr="00D706AF">
        <w:rPr>
          <w:szCs w:val="22"/>
        </w:rPr>
        <w:t>nefrotoxicitu</w:t>
      </w:r>
      <w:proofErr w:type="spellEnd"/>
      <w:r w:rsidR="00B578CA" w:rsidRPr="00D706AF">
        <w:rPr>
          <w:szCs w:val="22"/>
        </w:rPr>
        <w:t>.</w:t>
      </w:r>
    </w:p>
    <w:p w14:paraId="1DBEA3DA" w14:textId="77777777" w:rsidR="00B578CA" w:rsidRDefault="00B578CA" w:rsidP="00B578CA"/>
    <w:p w14:paraId="35A09D78" w14:textId="77777777" w:rsidR="00B578CA" w:rsidRDefault="00B578CA" w:rsidP="00B578CA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Podrobné kontaktní údaje naleznete v příbalové informac</w:t>
      </w:r>
      <w:r>
        <w:t>i</w:t>
      </w:r>
      <w:r w:rsidRPr="00B41D57">
        <w:t>.</w:t>
      </w:r>
    </w:p>
    <w:bookmarkEnd w:id="4"/>
    <w:p w14:paraId="5EEA0B26" w14:textId="77777777" w:rsidR="004D47F5" w:rsidRPr="00B41D57" w:rsidRDefault="004D47F5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1534F3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6E6942" w14:textId="77777777" w:rsidR="00214842" w:rsidRDefault="00214842" w:rsidP="00A9226B">
      <w:pPr>
        <w:tabs>
          <w:tab w:val="clear" w:pos="567"/>
        </w:tabs>
        <w:spacing w:line="240" w:lineRule="auto"/>
      </w:pPr>
      <w:r>
        <w:t>Březost:</w:t>
      </w:r>
    </w:p>
    <w:p w14:paraId="726E94C4" w14:textId="71F14277" w:rsidR="00214842" w:rsidRDefault="00214842" w:rsidP="00214842">
      <w:pPr>
        <w:rPr>
          <w:szCs w:val="22"/>
        </w:rPr>
      </w:pPr>
      <w:r w:rsidRPr="00D706AF">
        <w:rPr>
          <w:szCs w:val="22"/>
        </w:rPr>
        <w:t>Laboratorní studie u potkanů a králíků nep</w:t>
      </w:r>
      <w:r>
        <w:rPr>
          <w:szCs w:val="22"/>
        </w:rPr>
        <w:t xml:space="preserve">odaly důkaz o </w:t>
      </w:r>
      <w:r w:rsidRPr="00D706AF">
        <w:rPr>
          <w:szCs w:val="22"/>
        </w:rPr>
        <w:t>teratogenní</w:t>
      </w:r>
      <w:r>
        <w:rPr>
          <w:szCs w:val="22"/>
        </w:rPr>
        <w:t>ch,</w:t>
      </w:r>
      <w:r w:rsidRPr="00D706AF">
        <w:rPr>
          <w:szCs w:val="22"/>
        </w:rPr>
        <w:t xml:space="preserve"> feto</w:t>
      </w:r>
      <w:r>
        <w:rPr>
          <w:szCs w:val="22"/>
        </w:rPr>
        <w:t>to</w:t>
      </w:r>
      <w:r w:rsidRPr="00D706AF">
        <w:rPr>
          <w:szCs w:val="22"/>
        </w:rPr>
        <w:t>xick</w:t>
      </w:r>
      <w:r>
        <w:rPr>
          <w:szCs w:val="22"/>
        </w:rPr>
        <w:t>ých</w:t>
      </w:r>
      <w:r w:rsidRPr="00D706AF">
        <w:rPr>
          <w:szCs w:val="22"/>
        </w:rPr>
        <w:t xml:space="preserve"> </w:t>
      </w:r>
      <w:r>
        <w:rPr>
          <w:szCs w:val="22"/>
        </w:rPr>
        <w:t xml:space="preserve">ani maternotoxických </w:t>
      </w:r>
      <w:r w:rsidRPr="00D706AF">
        <w:rPr>
          <w:szCs w:val="22"/>
        </w:rPr>
        <w:t>účin</w:t>
      </w:r>
      <w:r>
        <w:rPr>
          <w:szCs w:val="22"/>
        </w:rPr>
        <w:t>cích</w:t>
      </w:r>
      <w:r w:rsidRPr="00D706AF">
        <w:rPr>
          <w:szCs w:val="22"/>
        </w:rPr>
        <w:t xml:space="preserve">. </w:t>
      </w:r>
      <w:bookmarkStart w:id="5" w:name="_Hlk202264213"/>
      <w:bookmarkStart w:id="6" w:name="_Hlk202264168"/>
      <w:r w:rsidR="0045031C" w:rsidRPr="0045031C">
        <w:rPr>
          <w:szCs w:val="22"/>
        </w:rPr>
        <w:t xml:space="preserve">Použití přípravku během březosti </w:t>
      </w:r>
      <w:r w:rsidR="00E22CD7">
        <w:rPr>
          <w:szCs w:val="22"/>
        </w:rPr>
        <w:t>není doporučeno</w:t>
      </w:r>
      <w:bookmarkEnd w:id="5"/>
      <w:r>
        <w:rPr>
          <w:szCs w:val="22"/>
        </w:rPr>
        <w:t xml:space="preserve">. </w:t>
      </w:r>
      <w:bookmarkEnd w:id="6"/>
    </w:p>
    <w:p w14:paraId="65C1FEEF" w14:textId="77777777" w:rsidR="00214842" w:rsidRPr="00D706AF" w:rsidRDefault="00214842" w:rsidP="00214842">
      <w:pPr>
        <w:rPr>
          <w:i/>
          <w:sz w:val="24"/>
          <w:szCs w:val="24"/>
        </w:rPr>
      </w:pPr>
    </w:p>
    <w:p w14:paraId="5C5C1959" w14:textId="77777777" w:rsidR="00C114FF" w:rsidRPr="00B41D57" w:rsidRDefault="001534F3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DC80C" w14:textId="40DA4555" w:rsidR="00E12998" w:rsidRPr="00E22CD7" w:rsidRDefault="00E12998" w:rsidP="00E12998">
      <w:pPr>
        <w:rPr>
          <w:szCs w:val="22"/>
        </w:rPr>
      </w:pPr>
      <w:r w:rsidRPr="00201C84">
        <w:rPr>
          <w:szCs w:val="22"/>
        </w:rPr>
        <w:t xml:space="preserve">Celková anestetika a svalová relaxancia zvyšují </w:t>
      </w:r>
      <w:proofErr w:type="spellStart"/>
      <w:r w:rsidR="00754737" w:rsidRPr="00201C84">
        <w:rPr>
          <w:szCs w:val="22"/>
        </w:rPr>
        <w:t>neuro</w:t>
      </w:r>
      <w:r w:rsidR="00754737" w:rsidRPr="001B4089">
        <w:rPr>
          <w:szCs w:val="22"/>
        </w:rPr>
        <w:t>blokující</w:t>
      </w:r>
      <w:proofErr w:type="spellEnd"/>
      <w:r w:rsidR="00754737" w:rsidRPr="00201C84">
        <w:rPr>
          <w:szCs w:val="22"/>
        </w:rPr>
        <w:t xml:space="preserve"> </w:t>
      </w:r>
      <w:r w:rsidRPr="00201C84">
        <w:rPr>
          <w:szCs w:val="22"/>
        </w:rPr>
        <w:t>účinek aminoglykosidů, což</w:t>
      </w:r>
      <w:r w:rsidRPr="00E22CD7">
        <w:rPr>
          <w:szCs w:val="22"/>
        </w:rPr>
        <w:t xml:space="preserve"> může vést k paralýze </w:t>
      </w:r>
      <w:r w:rsidR="00464613" w:rsidRPr="00E22CD7">
        <w:rPr>
          <w:szCs w:val="22"/>
        </w:rPr>
        <w:t xml:space="preserve">a </w:t>
      </w:r>
      <w:r w:rsidRPr="00E22CD7">
        <w:rPr>
          <w:szCs w:val="22"/>
        </w:rPr>
        <w:t>zástavě dechu.</w:t>
      </w:r>
    </w:p>
    <w:p w14:paraId="67301EC4" w14:textId="7966B1BD" w:rsidR="00E12998" w:rsidRPr="00D706AF" w:rsidRDefault="00E12998" w:rsidP="00E12998">
      <w:pPr>
        <w:rPr>
          <w:szCs w:val="22"/>
        </w:rPr>
      </w:pPr>
      <w:r w:rsidRPr="00E22CD7">
        <w:rPr>
          <w:szCs w:val="22"/>
        </w:rPr>
        <w:t xml:space="preserve">Nepoužívejte </w:t>
      </w:r>
      <w:r w:rsidR="00464613" w:rsidRPr="001B4089">
        <w:rPr>
          <w:szCs w:val="22"/>
        </w:rPr>
        <w:t xml:space="preserve">veterinární léčivý </w:t>
      </w:r>
      <w:r w:rsidRPr="00201C84">
        <w:rPr>
          <w:szCs w:val="22"/>
        </w:rPr>
        <w:t>přípravek současně s kličkovými diuretiky a potenciálně ototoxickými nebo nefrotoxickými látkami.</w:t>
      </w:r>
    </w:p>
    <w:p w14:paraId="56B53A2E" w14:textId="77777777" w:rsidR="00E12998" w:rsidRDefault="00E12998" w:rsidP="00B13B6D">
      <w:pPr>
        <w:pStyle w:val="Style1"/>
      </w:pPr>
    </w:p>
    <w:p w14:paraId="533DFD79" w14:textId="6E15D5BA" w:rsidR="00C114FF" w:rsidRPr="00B41D57" w:rsidRDefault="001534F3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9653ED" w14:textId="10A2AC84" w:rsidR="009C5D47" w:rsidRPr="00D706AF" w:rsidRDefault="009C5D47" w:rsidP="009C5D47">
      <w:pPr>
        <w:rPr>
          <w:bCs/>
        </w:rPr>
      </w:pPr>
      <w:r>
        <w:rPr>
          <w:bCs/>
        </w:rPr>
        <w:t>Podání v pitné vodě / mléce</w:t>
      </w:r>
    </w:p>
    <w:p w14:paraId="73B417CF" w14:textId="4BC1073D" w:rsidR="006E0BF5" w:rsidRDefault="009C5D47" w:rsidP="009C5D47">
      <w:pPr>
        <w:rPr>
          <w:szCs w:val="22"/>
        </w:rPr>
      </w:pPr>
      <w:r>
        <w:rPr>
          <w:szCs w:val="22"/>
        </w:rPr>
        <w:t>Skot (</w:t>
      </w:r>
      <w:proofErr w:type="spellStart"/>
      <w:r>
        <w:rPr>
          <w:szCs w:val="22"/>
        </w:rPr>
        <w:t>neruminující</w:t>
      </w:r>
      <w:proofErr w:type="spellEnd"/>
      <w:r w:rsidR="00885180">
        <w:rPr>
          <w:szCs w:val="22"/>
        </w:rPr>
        <w:t xml:space="preserve"> telata</w:t>
      </w:r>
      <w:r>
        <w:rPr>
          <w:szCs w:val="22"/>
        </w:rPr>
        <w:t>)</w:t>
      </w:r>
      <w:r w:rsidRPr="00D706AF">
        <w:rPr>
          <w:szCs w:val="22"/>
        </w:rPr>
        <w:t xml:space="preserve">: </w:t>
      </w:r>
    </w:p>
    <w:p w14:paraId="661E57E7" w14:textId="003D1EB4" w:rsidR="009C5D47" w:rsidRPr="00D706AF" w:rsidRDefault="006E0BF5" w:rsidP="009C5D47">
      <w:pPr>
        <w:rPr>
          <w:bCs/>
        </w:rPr>
      </w:pPr>
      <w:r>
        <w:rPr>
          <w:szCs w:val="22"/>
        </w:rPr>
        <w:t xml:space="preserve">pro </w:t>
      </w:r>
      <w:r w:rsidR="009C5D47" w:rsidRPr="00D706AF">
        <w:rPr>
          <w:szCs w:val="22"/>
        </w:rPr>
        <w:t>podání v mléce/mléčné náhražce</w:t>
      </w:r>
    </w:p>
    <w:p w14:paraId="12981E4B" w14:textId="1D8184CC" w:rsidR="006E0BF5" w:rsidRPr="00D706AF" w:rsidRDefault="006E0BF5" w:rsidP="006E0BF5">
      <w:pPr>
        <w:rPr>
          <w:bCs/>
        </w:rPr>
      </w:pPr>
      <w:r>
        <w:rPr>
          <w:szCs w:val="22"/>
        </w:rPr>
        <w:t>17</w:t>
      </w:r>
      <w:r w:rsidR="00656579">
        <w:rPr>
          <w:szCs w:val="22"/>
        </w:rPr>
        <w:t xml:space="preserve"> </w:t>
      </w:r>
      <w:r>
        <w:rPr>
          <w:szCs w:val="22"/>
        </w:rPr>
        <w:t>500 – 35</w:t>
      </w:r>
      <w:r w:rsidR="00656579">
        <w:rPr>
          <w:szCs w:val="22"/>
        </w:rPr>
        <w:t xml:space="preserve"> </w:t>
      </w:r>
      <w:r>
        <w:rPr>
          <w:szCs w:val="22"/>
        </w:rPr>
        <w:t xml:space="preserve">000 IU </w:t>
      </w:r>
      <w:proofErr w:type="spellStart"/>
      <w:r>
        <w:rPr>
          <w:szCs w:val="22"/>
        </w:rPr>
        <w:t>paromomycinu</w:t>
      </w:r>
      <w:proofErr w:type="spellEnd"/>
      <w:r>
        <w:rPr>
          <w:szCs w:val="22"/>
        </w:rPr>
        <w:t>/</w:t>
      </w:r>
      <w:r w:rsidRPr="00D706AF">
        <w:rPr>
          <w:szCs w:val="22"/>
        </w:rPr>
        <w:t xml:space="preserve">kg </w:t>
      </w:r>
      <w:r>
        <w:rPr>
          <w:szCs w:val="22"/>
        </w:rPr>
        <w:t>ž.hm.</w:t>
      </w:r>
      <w:r w:rsidRPr="00D706AF">
        <w:rPr>
          <w:szCs w:val="22"/>
        </w:rPr>
        <w:t>/den (</w:t>
      </w:r>
      <w:r>
        <w:rPr>
          <w:szCs w:val="22"/>
        </w:rPr>
        <w:t xml:space="preserve">to odpovídá </w:t>
      </w:r>
      <w:r w:rsidRPr="00D706AF">
        <w:rPr>
          <w:szCs w:val="22"/>
        </w:rPr>
        <w:t>2,5-5</w:t>
      </w:r>
      <w:r>
        <w:rPr>
          <w:szCs w:val="22"/>
        </w:rPr>
        <w:t xml:space="preserve"> </w:t>
      </w:r>
      <w:r w:rsidRPr="00D706AF">
        <w:rPr>
          <w:szCs w:val="22"/>
        </w:rPr>
        <w:t xml:space="preserve">g </w:t>
      </w:r>
      <w:r>
        <w:rPr>
          <w:szCs w:val="22"/>
        </w:rPr>
        <w:t xml:space="preserve">veterinárního léčivého </w:t>
      </w:r>
      <w:r w:rsidRPr="00D706AF">
        <w:rPr>
          <w:szCs w:val="22"/>
        </w:rPr>
        <w:t xml:space="preserve">přípravku/10 kg </w:t>
      </w:r>
      <w:r>
        <w:rPr>
          <w:szCs w:val="22"/>
        </w:rPr>
        <w:t>ž.hm.</w:t>
      </w:r>
      <w:r w:rsidRPr="00D706AF">
        <w:rPr>
          <w:szCs w:val="22"/>
        </w:rPr>
        <w:t>/den)</w:t>
      </w:r>
    </w:p>
    <w:p w14:paraId="443D290E" w14:textId="77777777" w:rsidR="006E0BF5" w:rsidRPr="00D706AF" w:rsidRDefault="006E0BF5" w:rsidP="006E0BF5">
      <w:pPr>
        <w:rPr>
          <w:bCs/>
        </w:rPr>
      </w:pPr>
      <w:r w:rsidRPr="00D706AF">
        <w:rPr>
          <w:bCs/>
        </w:rPr>
        <w:t xml:space="preserve">Délka </w:t>
      </w:r>
      <w:r>
        <w:rPr>
          <w:bCs/>
        </w:rPr>
        <w:t xml:space="preserve">trvání </w:t>
      </w:r>
      <w:r w:rsidRPr="00D706AF">
        <w:rPr>
          <w:bCs/>
        </w:rPr>
        <w:t>léčby: 3 - 5 dnů</w:t>
      </w:r>
    </w:p>
    <w:p w14:paraId="1A295470" w14:textId="77777777" w:rsidR="006E0BF5" w:rsidRDefault="006E0BF5" w:rsidP="009C5D47">
      <w:pPr>
        <w:rPr>
          <w:bCs/>
        </w:rPr>
      </w:pPr>
    </w:p>
    <w:p w14:paraId="5ABA1C4C" w14:textId="77777777" w:rsidR="006E0BF5" w:rsidRDefault="009C5D47" w:rsidP="009C5D47">
      <w:pPr>
        <w:rPr>
          <w:bCs/>
        </w:rPr>
      </w:pPr>
      <w:r w:rsidRPr="00D706AF">
        <w:rPr>
          <w:bCs/>
        </w:rPr>
        <w:t xml:space="preserve">Prasata: </w:t>
      </w:r>
    </w:p>
    <w:p w14:paraId="351F2A96" w14:textId="05E53F54" w:rsidR="009C5D47" w:rsidRPr="00D706AF" w:rsidRDefault="006E0BF5" w:rsidP="009C5D47">
      <w:pPr>
        <w:rPr>
          <w:bCs/>
        </w:rPr>
      </w:pPr>
      <w:r>
        <w:rPr>
          <w:bCs/>
        </w:rPr>
        <w:t xml:space="preserve">pro </w:t>
      </w:r>
      <w:r w:rsidR="009C5D47" w:rsidRPr="00D706AF">
        <w:rPr>
          <w:bCs/>
        </w:rPr>
        <w:t>podání v pitné vodě.</w:t>
      </w:r>
    </w:p>
    <w:p w14:paraId="4D21C9DE" w14:textId="676C6045" w:rsidR="009C5D47" w:rsidRDefault="009C5D47" w:rsidP="009C5D47">
      <w:pPr>
        <w:rPr>
          <w:bCs/>
        </w:rPr>
      </w:pPr>
      <w:r>
        <w:rPr>
          <w:bCs/>
        </w:rPr>
        <w:t>17</w:t>
      </w:r>
      <w:r w:rsidR="002B15F2">
        <w:rPr>
          <w:bCs/>
        </w:rPr>
        <w:t xml:space="preserve"> </w:t>
      </w:r>
      <w:r>
        <w:rPr>
          <w:bCs/>
        </w:rPr>
        <w:t>500 – 28</w:t>
      </w:r>
      <w:r w:rsidR="002B15F2">
        <w:rPr>
          <w:bCs/>
        </w:rPr>
        <w:t xml:space="preserve"> </w:t>
      </w:r>
      <w:r>
        <w:rPr>
          <w:bCs/>
        </w:rPr>
        <w:t>000 IU</w:t>
      </w:r>
      <w:r w:rsidR="006E0BF5">
        <w:rPr>
          <w:bCs/>
        </w:rPr>
        <w:t xml:space="preserve"> </w:t>
      </w:r>
      <w:proofErr w:type="spellStart"/>
      <w:r w:rsidR="006E0BF5">
        <w:rPr>
          <w:bCs/>
        </w:rPr>
        <w:t>paramomycinu</w:t>
      </w:r>
      <w:proofErr w:type="spellEnd"/>
      <w:r>
        <w:rPr>
          <w:bCs/>
        </w:rPr>
        <w:t>/</w:t>
      </w:r>
      <w:r w:rsidRPr="00D706AF">
        <w:rPr>
          <w:bCs/>
        </w:rPr>
        <w:t xml:space="preserve">kg </w:t>
      </w:r>
      <w:r>
        <w:rPr>
          <w:bCs/>
        </w:rPr>
        <w:t>ž.hm.</w:t>
      </w:r>
      <w:r w:rsidRPr="00D706AF">
        <w:rPr>
          <w:bCs/>
        </w:rPr>
        <w:t>/den (</w:t>
      </w:r>
      <w:r>
        <w:rPr>
          <w:bCs/>
        </w:rPr>
        <w:t xml:space="preserve">to odpovídá </w:t>
      </w:r>
      <w:r w:rsidRPr="00D706AF">
        <w:rPr>
          <w:bCs/>
        </w:rPr>
        <w:t>2,5-4</w:t>
      </w:r>
      <w:r>
        <w:rPr>
          <w:bCs/>
        </w:rPr>
        <w:t xml:space="preserve"> </w:t>
      </w:r>
      <w:r w:rsidRPr="00D706AF">
        <w:rPr>
          <w:bCs/>
        </w:rPr>
        <w:t xml:space="preserve">g </w:t>
      </w:r>
      <w:r w:rsidR="006E0BF5">
        <w:rPr>
          <w:bCs/>
        </w:rPr>
        <w:t xml:space="preserve">veterinárního léčivého </w:t>
      </w:r>
      <w:r w:rsidRPr="00D706AF">
        <w:rPr>
          <w:bCs/>
        </w:rPr>
        <w:t xml:space="preserve">přípravku/10 kg </w:t>
      </w:r>
      <w:r>
        <w:rPr>
          <w:bCs/>
        </w:rPr>
        <w:t>ž.hm.</w:t>
      </w:r>
      <w:r w:rsidRPr="00D706AF">
        <w:rPr>
          <w:bCs/>
        </w:rPr>
        <w:t>/den)</w:t>
      </w:r>
    </w:p>
    <w:p w14:paraId="6FD849CC" w14:textId="77777777" w:rsidR="006E0BF5" w:rsidRPr="00D706AF" w:rsidRDefault="006E0BF5" w:rsidP="006E0BF5">
      <w:pPr>
        <w:rPr>
          <w:bCs/>
        </w:rPr>
      </w:pPr>
      <w:r w:rsidRPr="00D706AF">
        <w:rPr>
          <w:bCs/>
        </w:rPr>
        <w:t xml:space="preserve">Délka </w:t>
      </w:r>
      <w:r>
        <w:rPr>
          <w:bCs/>
        </w:rPr>
        <w:t xml:space="preserve">trvání </w:t>
      </w:r>
      <w:r w:rsidRPr="00D706AF">
        <w:rPr>
          <w:bCs/>
        </w:rPr>
        <w:t>léčby: 3 - 5 dnů</w:t>
      </w:r>
    </w:p>
    <w:p w14:paraId="2B4141B1" w14:textId="77777777" w:rsidR="006E0BF5" w:rsidRPr="00D706AF" w:rsidRDefault="006E0BF5" w:rsidP="009C5D47">
      <w:pPr>
        <w:rPr>
          <w:bCs/>
        </w:rPr>
      </w:pPr>
    </w:p>
    <w:p w14:paraId="244A346C" w14:textId="021625B5" w:rsidR="009C5D47" w:rsidRDefault="006E0BF5" w:rsidP="009C5D47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Pro zajištění správného dávkování je třeba co nejpřesněji stanovit živou hmotnost.</w:t>
      </w:r>
    </w:p>
    <w:p w14:paraId="1BD72757" w14:textId="038AE27B" w:rsidR="006E0BF5" w:rsidRDefault="006E0BF5" w:rsidP="009C5D47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Doporučuje se používat vhodně kalibrované měřicí prostředky</w:t>
      </w:r>
      <w:r>
        <w:rPr>
          <w:bCs/>
        </w:rPr>
        <w:t>.</w:t>
      </w:r>
    </w:p>
    <w:p w14:paraId="4371792B" w14:textId="77777777" w:rsidR="006E0BF5" w:rsidRDefault="006E0BF5" w:rsidP="009C5D47">
      <w:pPr>
        <w:autoSpaceDE w:val="0"/>
        <w:autoSpaceDN w:val="0"/>
        <w:adjustRightInd w:val="0"/>
        <w:rPr>
          <w:bCs/>
        </w:rPr>
      </w:pPr>
    </w:p>
    <w:p w14:paraId="5112FA1B" w14:textId="781B370C" w:rsidR="006E0BF5" w:rsidRPr="00D706AF" w:rsidRDefault="006E0BF5" w:rsidP="009C5D47">
      <w:pPr>
        <w:autoSpaceDE w:val="0"/>
        <w:autoSpaceDN w:val="0"/>
        <w:adjustRightInd w:val="0"/>
        <w:rPr>
          <w:bCs/>
        </w:rPr>
      </w:pPr>
      <w:r w:rsidRPr="006E0BF5">
        <w:rPr>
          <w:bCs/>
        </w:rPr>
        <w:t>Na základě doporučené dávky a počtu a hmotnosti zvířat, která je třeba ošetřit, se přesná denní koncentrace veterinárního léčivého přípravku vypočítá podle následujícího vzorce:</w:t>
      </w:r>
    </w:p>
    <w:p w14:paraId="4DC9E6DB" w14:textId="6C1E4F2B" w:rsidR="009C5D47" w:rsidRPr="00D706AF" w:rsidRDefault="009C5D47" w:rsidP="009C5D47">
      <w:pPr>
        <w:autoSpaceDE w:val="0"/>
        <w:autoSpaceDN w:val="0"/>
        <w:adjustRightInd w:val="0"/>
        <w:rPr>
          <w:rFonts w:eastAsia="Calibri"/>
          <w:szCs w:val="22"/>
        </w:rPr>
      </w:pPr>
    </w:p>
    <w:p w14:paraId="55AA2E4F" w14:textId="77777777" w:rsidR="009C5D47" w:rsidRPr="00D706AF" w:rsidRDefault="009C5D47" w:rsidP="009C5D47">
      <w:pPr>
        <w:autoSpaceDE w:val="0"/>
        <w:autoSpaceDN w:val="0"/>
        <w:adjustRightInd w:val="0"/>
        <w:rPr>
          <w:rFonts w:eastAsia="Calibri"/>
          <w:szCs w:val="22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35"/>
        <w:gridCol w:w="326"/>
        <w:gridCol w:w="2697"/>
        <w:gridCol w:w="3505"/>
      </w:tblGrid>
      <w:tr w:rsidR="006E0BF5" w:rsidRPr="00D706AF" w14:paraId="45D0CB34" w14:textId="77777777" w:rsidTr="00B44F38">
        <w:trPr>
          <w:trHeight w:val="794"/>
        </w:trPr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C0ABC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lastRenderedPageBreak/>
              <w:t xml:space="preserve">mg přípravku/kg </w:t>
            </w:r>
            <w:r>
              <w:rPr>
                <w:rFonts w:eastAsia="Calibri"/>
                <w:szCs w:val="22"/>
              </w:rPr>
              <w:t>živ</w:t>
            </w:r>
            <w:r w:rsidRPr="00D706AF">
              <w:rPr>
                <w:rFonts w:eastAsia="Calibri"/>
                <w:szCs w:val="22"/>
              </w:rPr>
              <w:t xml:space="preserve">é hmotnosti/den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4B52C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 xml:space="preserve">x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741E2" w14:textId="77777777" w:rsidR="006E0BF5" w:rsidRPr="00D706AF" w:rsidRDefault="006E0BF5" w:rsidP="00B44F38">
            <w:pPr>
              <w:autoSpaceDE w:val="0"/>
              <w:autoSpaceDN w:val="0"/>
              <w:adjustRightInd w:val="0"/>
              <w:ind w:left="108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>Průměrná hmotnost zvířat</w:t>
            </w:r>
            <w:r>
              <w:rPr>
                <w:rFonts w:eastAsia="Calibri"/>
                <w:szCs w:val="22"/>
              </w:rPr>
              <w:t xml:space="preserve"> (kg)</w:t>
            </w:r>
            <w:r w:rsidRPr="00D706AF">
              <w:rPr>
                <w:rFonts w:eastAsia="Calibri"/>
                <w:szCs w:val="22"/>
              </w:rPr>
              <w:t xml:space="preserve">, která mají být léčena </w:t>
            </w:r>
          </w:p>
        </w:tc>
        <w:tc>
          <w:tcPr>
            <w:tcW w:w="35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776054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14:paraId="75B75F90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</w:p>
          <w:p w14:paraId="16DA0A7B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>= .... mg přípravku na litr pitné vody/mléka/mléčné náhražky</w:t>
            </w:r>
          </w:p>
        </w:tc>
      </w:tr>
      <w:tr w:rsidR="006E0BF5" w:rsidRPr="00D706AF" w14:paraId="1C518B8A" w14:textId="77777777" w:rsidTr="00B44F38">
        <w:trPr>
          <w:trHeight w:val="289"/>
        </w:trPr>
        <w:tc>
          <w:tcPr>
            <w:tcW w:w="56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05E68" w14:textId="61D01B88" w:rsidR="006E0BF5" w:rsidRPr="00D706AF" w:rsidRDefault="006E0BF5" w:rsidP="00B44F38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2"/>
              </w:rPr>
            </w:pPr>
            <w:r w:rsidRPr="00D706AF">
              <w:rPr>
                <w:rFonts w:eastAsia="Calibri"/>
                <w:szCs w:val="22"/>
              </w:rPr>
              <w:t xml:space="preserve">Průměrná denní spotřeba vody/mléka/mléčné náhražky (v litrech) na zvíře </w:t>
            </w:r>
          </w:p>
        </w:tc>
        <w:tc>
          <w:tcPr>
            <w:tcW w:w="35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2B7C9" w14:textId="77777777" w:rsidR="006E0BF5" w:rsidRPr="00D706AF" w:rsidRDefault="006E0BF5" w:rsidP="00B44F38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</w:tr>
    </w:tbl>
    <w:p w14:paraId="54F513CE" w14:textId="77777777" w:rsidR="009C5D47" w:rsidRPr="00D706AF" w:rsidRDefault="009C5D47" w:rsidP="009C5D4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14:paraId="2BDCC2EE" w14:textId="77777777" w:rsidR="009C5D47" w:rsidRPr="00D706AF" w:rsidRDefault="009C5D47" w:rsidP="009C5D47">
      <w:pPr>
        <w:autoSpaceDE w:val="0"/>
        <w:autoSpaceDN w:val="0"/>
        <w:adjustRightInd w:val="0"/>
        <w:rPr>
          <w:rFonts w:eastAsia="Calibri"/>
          <w:szCs w:val="22"/>
        </w:rPr>
      </w:pPr>
      <w:r w:rsidRPr="00D706AF">
        <w:rPr>
          <w:rFonts w:eastAsia="Calibri"/>
          <w:szCs w:val="22"/>
        </w:rPr>
        <w:t>Příjem medikované vody/mléka/mléčné náhražky závisí na několika faktorech, včetně klinického stavu zvířat a místních podmínek, jako je teplota a vlhkost prostředí. K dosažení správného dávkování je třeba monitorovat příjem pitné vody/mléka/mléčné náhražky a odpovídajícím způsobem upravit koncentraci paromomycinu.</w:t>
      </w:r>
    </w:p>
    <w:p w14:paraId="4F2EFB87" w14:textId="4039BF4B" w:rsidR="009C5D47" w:rsidRPr="00D706AF" w:rsidRDefault="009C5D47" w:rsidP="009C5D47">
      <w:pPr>
        <w:autoSpaceDE w:val="0"/>
        <w:autoSpaceDN w:val="0"/>
        <w:adjustRightInd w:val="0"/>
        <w:rPr>
          <w:rFonts w:eastAsia="Calibri"/>
          <w:szCs w:val="22"/>
        </w:rPr>
      </w:pPr>
      <w:r w:rsidRPr="00D706AF">
        <w:rPr>
          <w:rFonts w:eastAsia="Calibri"/>
          <w:szCs w:val="22"/>
        </w:rPr>
        <w:t>Medikovanou pitnou vodu/mléko/mléčnou náhražku a veškeré zásobní roztoky je třeba připravovat čerstvé</w:t>
      </w:r>
      <w:r>
        <w:rPr>
          <w:rFonts w:eastAsia="Calibri"/>
          <w:szCs w:val="22"/>
        </w:rPr>
        <w:t>. Veškerá zbývající množství medikovaných tekutin by měla být odstraněna po</w:t>
      </w:r>
      <w:r w:rsidRPr="00D706AF">
        <w:rPr>
          <w:rFonts w:eastAsia="Calibri"/>
          <w:szCs w:val="22"/>
        </w:rPr>
        <w:t xml:space="preserve"> 6 hodin</w:t>
      </w:r>
      <w:r>
        <w:rPr>
          <w:rFonts w:eastAsia="Calibri"/>
          <w:szCs w:val="22"/>
        </w:rPr>
        <w:t>ách</w:t>
      </w:r>
      <w:r w:rsidRPr="00D706AF">
        <w:rPr>
          <w:rFonts w:eastAsia="Calibri"/>
          <w:szCs w:val="22"/>
        </w:rPr>
        <w:t xml:space="preserve"> (</w:t>
      </w:r>
      <w:r>
        <w:rPr>
          <w:rFonts w:eastAsia="Calibri"/>
          <w:szCs w:val="22"/>
        </w:rPr>
        <w:t xml:space="preserve">v případě </w:t>
      </w:r>
      <w:r w:rsidRPr="00D706AF">
        <w:rPr>
          <w:rFonts w:eastAsia="Calibri"/>
          <w:szCs w:val="22"/>
        </w:rPr>
        <w:t xml:space="preserve">použití v mléce/mléčné náhražce) nebo </w:t>
      </w:r>
      <w:r w:rsidR="006E0BF5">
        <w:rPr>
          <w:rFonts w:eastAsia="Calibri"/>
          <w:szCs w:val="22"/>
        </w:rPr>
        <w:t xml:space="preserve">po </w:t>
      </w:r>
      <w:r w:rsidRPr="00D706AF">
        <w:rPr>
          <w:rFonts w:eastAsia="Calibri"/>
          <w:szCs w:val="22"/>
        </w:rPr>
        <w:t>24 hodin</w:t>
      </w:r>
      <w:r>
        <w:rPr>
          <w:rFonts w:eastAsia="Calibri"/>
          <w:szCs w:val="22"/>
        </w:rPr>
        <w:t>ách</w:t>
      </w:r>
      <w:r w:rsidRPr="00D706AF">
        <w:rPr>
          <w:rFonts w:eastAsia="Calibri"/>
          <w:szCs w:val="22"/>
        </w:rPr>
        <w:t xml:space="preserve"> (</w:t>
      </w:r>
      <w:r>
        <w:rPr>
          <w:rFonts w:eastAsia="Calibri"/>
          <w:szCs w:val="22"/>
        </w:rPr>
        <w:t xml:space="preserve">v případě </w:t>
      </w:r>
      <w:r w:rsidRPr="00D706AF">
        <w:rPr>
          <w:rFonts w:eastAsia="Calibri"/>
          <w:szCs w:val="22"/>
        </w:rPr>
        <w:t>použití ve vodě).</w:t>
      </w:r>
    </w:p>
    <w:p w14:paraId="7FBEC25F" w14:textId="6BA532C2" w:rsidR="009C5D47" w:rsidRPr="00D706AF" w:rsidRDefault="009C5D47" w:rsidP="009C5D47">
      <w:pPr>
        <w:jc w:val="both"/>
        <w:rPr>
          <w:b/>
          <w:bCs/>
          <w:szCs w:val="22"/>
        </w:rPr>
      </w:pPr>
      <w:r w:rsidRPr="00D706AF">
        <w:rPr>
          <w:szCs w:val="22"/>
        </w:rPr>
        <w:t xml:space="preserve">K podání </w:t>
      </w:r>
      <w:r w:rsidR="006E0BF5">
        <w:rPr>
          <w:szCs w:val="22"/>
        </w:rPr>
        <w:t xml:space="preserve">veterinárního léčivého </w:t>
      </w:r>
      <w:r w:rsidRPr="00D706AF">
        <w:rPr>
          <w:szCs w:val="22"/>
        </w:rPr>
        <w:t>přípravku mohou být použit</w:t>
      </w:r>
      <w:r>
        <w:rPr>
          <w:szCs w:val="22"/>
        </w:rPr>
        <w:t>a</w:t>
      </w:r>
      <w:r w:rsidRPr="00D706AF">
        <w:rPr>
          <w:szCs w:val="22"/>
        </w:rPr>
        <w:t xml:space="preserve"> komerčně dostupn</w:t>
      </w:r>
      <w:r>
        <w:rPr>
          <w:szCs w:val="22"/>
        </w:rPr>
        <w:t>á</w:t>
      </w:r>
      <w:r w:rsidRPr="00D706AF">
        <w:rPr>
          <w:szCs w:val="22"/>
        </w:rPr>
        <w:t xml:space="preserve"> dávkovací </w:t>
      </w:r>
      <w:r>
        <w:rPr>
          <w:szCs w:val="22"/>
        </w:rPr>
        <w:t>čerpadla</w:t>
      </w:r>
      <w:r w:rsidRPr="00D706AF">
        <w:rPr>
          <w:szCs w:val="22"/>
        </w:rPr>
        <w:t>. Rozpustnost</w:t>
      </w:r>
      <w:r w:rsidR="006E0BF5">
        <w:rPr>
          <w:szCs w:val="22"/>
        </w:rPr>
        <w:t xml:space="preserve"> veterinárního léčivého</w:t>
      </w:r>
      <w:r w:rsidRPr="00D706AF">
        <w:rPr>
          <w:szCs w:val="22"/>
        </w:rPr>
        <w:t xml:space="preserve"> přípravku byla testována při maximální koncentraci 95 g/l</w:t>
      </w:r>
      <w:r w:rsidRPr="00D706AF">
        <w:rPr>
          <w:sz w:val="24"/>
          <w:szCs w:val="24"/>
        </w:rPr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1534F3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D0FEE" w14:textId="735C7AAF" w:rsidR="00B570C4" w:rsidRPr="00B570C4" w:rsidRDefault="00D6652A" w:rsidP="00B570C4">
      <w:pPr>
        <w:pStyle w:val="Zkladntext2"/>
        <w:jc w:val="both"/>
        <w:rPr>
          <w:bCs/>
          <w:i w:val="0"/>
          <w:iCs/>
          <w:color w:val="auto"/>
          <w:szCs w:val="22"/>
        </w:rPr>
      </w:pPr>
      <w:bookmarkStart w:id="7" w:name="_Hlk202263636"/>
      <w:proofErr w:type="spellStart"/>
      <w:r w:rsidRPr="00201C84">
        <w:rPr>
          <w:bCs/>
          <w:i w:val="0"/>
          <w:iCs/>
          <w:color w:val="auto"/>
          <w:szCs w:val="22"/>
        </w:rPr>
        <w:t>Paromomycin</w:t>
      </w:r>
      <w:proofErr w:type="spellEnd"/>
      <w:r w:rsidRPr="00201C84">
        <w:rPr>
          <w:bCs/>
          <w:i w:val="0"/>
          <w:iCs/>
          <w:color w:val="auto"/>
          <w:szCs w:val="22"/>
        </w:rPr>
        <w:t xml:space="preserve"> má po perorálním podání velmi nízkou systémovou absorpci</w:t>
      </w:r>
      <w:r w:rsidR="00B570C4" w:rsidRPr="00201C84">
        <w:rPr>
          <w:bCs/>
          <w:i w:val="0"/>
          <w:iCs/>
          <w:color w:val="auto"/>
          <w:szCs w:val="22"/>
        </w:rPr>
        <w:t>.</w:t>
      </w:r>
      <w:r w:rsidR="00B570C4" w:rsidRPr="00B570C4">
        <w:rPr>
          <w:bCs/>
          <w:i w:val="0"/>
          <w:iCs/>
          <w:color w:val="auto"/>
          <w:szCs w:val="22"/>
        </w:rPr>
        <w:t xml:space="preserve"> </w:t>
      </w:r>
      <w:bookmarkEnd w:id="7"/>
      <w:r w:rsidR="00B570C4" w:rsidRPr="00B570C4">
        <w:rPr>
          <w:bCs/>
          <w:i w:val="0"/>
          <w:iCs/>
          <w:color w:val="auto"/>
          <w:szCs w:val="22"/>
        </w:rPr>
        <w:t xml:space="preserve">Nežádoucí účinky </w:t>
      </w:r>
    </w:p>
    <w:p w14:paraId="19B705E3" w14:textId="0DBC8E1E" w:rsidR="00B570C4" w:rsidRPr="00B570C4" w:rsidRDefault="00B570C4" w:rsidP="00B570C4">
      <w:pPr>
        <w:pStyle w:val="Zkladntext2"/>
        <w:jc w:val="both"/>
        <w:rPr>
          <w:bCs/>
          <w:i w:val="0"/>
          <w:iCs/>
          <w:color w:val="auto"/>
          <w:szCs w:val="22"/>
        </w:rPr>
      </w:pPr>
      <w:r w:rsidRPr="00B570C4">
        <w:rPr>
          <w:bCs/>
          <w:i w:val="0"/>
          <w:iCs/>
          <w:color w:val="auto"/>
          <w:szCs w:val="22"/>
        </w:rPr>
        <w:t>v důsledku náhodného předávkování jsou velmi nepravděpodobné.</w:t>
      </w:r>
    </w:p>
    <w:p w14:paraId="148B4159" w14:textId="77777777" w:rsidR="00B570C4" w:rsidRPr="00B41D57" w:rsidRDefault="00B570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1534F3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4A26CA91" w14:textId="77777777" w:rsidR="00B570C4" w:rsidRDefault="00B570C4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A8A7EB9" w14:textId="77777777" w:rsidR="00B570C4" w:rsidRPr="00B41D57" w:rsidRDefault="00B570C4" w:rsidP="00B570C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1534F3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8B36F20" w14:textId="058542D0" w:rsidR="002A19F3" w:rsidRPr="00D706AF" w:rsidRDefault="00FD0451" w:rsidP="002A19F3">
      <w:pPr>
        <w:rPr>
          <w:rFonts w:cs="Arial"/>
          <w:kern w:val="14"/>
          <w:szCs w:val="22"/>
          <w:lang w:eastAsia="nl-NL"/>
        </w:rPr>
      </w:pPr>
      <w:r>
        <w:rPr>
          <w:szCs w:val="22"/>
        </w:rPr>
        <w:t>Skot</w:t>
      </w:r>
      <w:r w:rsidR="002A19F3">
        <w:rPr>
          <w:szCs w:val="22"/>
        </w:rPr>
        <w:t xml:space="preserve"> (</w:t>
      </w:r>
      <w:proofErr w:type="spellStart"/>
      <w:r w:rsidR="002A19F3">
        <w:rPr>
          <w:szCs w:val="22"/>
        </w:rPr>
        <w:t>neruminující</w:t>
      </w:r>
      <w:proofErr w:type="spellEnd"/>
      <w:r w:rsidR="00582F4A">
        <w:rPr>
          <w:szCs w:val="22"/>
        </w:rPr>
        <w:t xml:space="preserve"> telata</w:t>
      </w:r>
      <w:r w:rsidR="002A19F3">
        <w:rPr>
          <w:szCs w:val="22"/>
        </w:rPr>
        <w:t>)</w:t>
      </w:r>
    </w:p>
    <w:p w14:paraId="36BAEE59" w14:textId="77777777" w:rsidR="002A19F3" w:rsidRPr="00D706AF" w:rsidRDefault="002A19F3" w:rsidP="002A19F3">
      <w:pPr>
        <w:tabs>
          <w:tab w:val="left" w:pos="284"/>
        </w:tabs>
        <w:spacing w:line="260" w:lineRule="atLeast"/>
        <w:rPr>
          <w:rFonts w:cs="Arial"/>
          <w:kern w:val="14"/>
          <w:szCs w:val="22"/>
          <w:lang w:eastAsia="nl-NL"/>
        </w:rPr>
      </w:pPr>
      <w:r>
        <w:rPr>
          <w:rFonts w:cs="Arial"/>
          <w:kern w:val="14"/>
          <w:szCs w:val="22"/>
          <w:lang w:eastAsia="nl-NL"/>
        </w:rPr>
        <w:t xml:space="preserve">    </w:t>
      </w:r>
      <w:r w:rsidRPr="00D706AF">
        <w:rPr>
          <w:rFonts w:cs="Arial"/>
          <w:kern w:val="14"/>
          <w:szCs w:val="22"/>
          <w:lang w:eastAsia="nl-NL"/>
        </w:rPr>
        <w:t>Maso: 20 dnů</w:t>
      </w:r>
    </w:p>
    <w:p w14:paraId="3C56B05D" w14:textId="77777777" w:rsidR="002A19F3" w:rsidRPr="00D706AF" w:rsidRDefault="002A19F3" w:rsidP="002A19F3">
      <w:pPr>
        <w:spacing w:line="260" w:lineRule="atLeast"/>
        <w:rPr>
          <w:rFonts w:cs="Arial"/>
          <w:kern w:val="14"/>
          <w:szCs w:val="22"/>
          <w:lang w:eastAsia="nl-NL"/>
        </w:rPr>
      </w:pPr>
      <w:r w:rsidRPr="00D706AF">
        <w:rPr>
          <w:rFonts w:cs="Arial"/>
          <w:kern w:val="14"/>
          <w:szCs w:val="22"/>
          <w:lang w:eastAsia="nl-NL"/>
        </w:rPr>
        <w:t>Prasata</w:t>
      </w:r>
    </w:p>
    <w:p w14:paraId="64B8A611" w14:textId="77777777" w:rsidR="002A19F3" w:rsidRPr="00D706AF" w:rsidRDefault="002A19F3" w:rsidP="002A19F3">
      <w:pPr>
        <w:tabs>
          <w:tab w:val="left" w:pos="284"/>
        </w:tabs>
        <w:spacing w:line="260" w:lineRule="atLeast"/>
        <w:rPr>
          <w:rFonts w:cs="Arial"/>
          <w:kern w:val="14"/>
          <w:szCs w:val="22"/>
          <w:lang w:eastAsia="nl-NL"/>
        </w:rPr>
      </w:pPr>
      <w:r>
        <w:rPr>
          <w:rFonts w:cs="Arial"/>
          <w:kern w:val="14"/>
          <w:szCs w:val="22"/>
          <w:lang w:eastAsia="nl-NL"/>
        </w:rPr>
        <w:t xml:space="preserve">    </w:t>
      </w:r>
      <w:r w:rsidRPr="00D706AF">
        <w:rPr>
          <w:rFonts w:cs="Arial"/>
          <w:kern w:val="14"/>
          <w:szCs w:val="22"/>
          <w:lang w:eastAsia="nl-NL"/>
        </w:rPr>
        <w:t>Maso: 3 dny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420C90" w:rsidR="00C114FF" w:rsidRPr="00B41D57" w:rsidRDefault="001534F3" w:rsidP="008D062E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8D062E">
      <w:pPr>
        <w:tabs>
          <w:tab w:val="clear" w:pos="567"/>
        </w:tabs>
        <w:spacing w:line="240" w:lineRule="auto"/>
        <w:rPr>
          <w:szCs w:val="22"/>
        </w:rPr>
      </w:pPr>
    </w:p>
    <w:p w14:paraId="700423F3" w14:textId="6D91037F" w:rsidR="004A3B97" w:rsidRPr="00D706AF" w:rsidRDefault="001534F3" w:rsidP="008D062E">
      <w:pPr>
        <w:spacing w:line="240" w:lineRule="auto"/>
        <w:rPr>
          <w:szCs w:val="22"/>
        </w:rPr>
      </w:pPr>
      <w:r w:rsidRPr="00751EFF">
        <w:rPr>
          <w:b/>
        </w:rPr>
        <w:t>4.1</w:t>
      </w:r>
      <w:r w:rsidRPr="00751EFF">
        <w:rPr>
          <w:b/>
        </w:rPr>
        <w:tab/>
      </w:r>
      <w:proofErr w:type="spellStart"/>
      <w:r w:rsidRPr="00751EFF">
        <w:rPr>
          <w:b/>
        </w:rPr>
        <w:t>ATCvet</w:t>
      </w:r>
      <w:proofErr w:type="spellEnd"/>
      <w:r w:rsidRPr="00751EFF">
        <w:rPr>
          <w:b/>
        </w:rPr>
        <w:t xml:space="preserve"> kód:</w:t>
      </w:r>
      <w:r w:rsidR="00751EFF" w:rsidRPr="00751EFF">
        <w:rPr>
          <w:b/>
        </w:rPr>
        <w:t xml:space="preserve"> </w:t>
      </w:r>
      <w:r w:rsidR="004A3B97" w:rsidRPr="00D706AF">
        <w:rPr>
          <w:szCs w:val="22"/>
        </w:rPr>
        <w:t>QA07AA06</w:t>
      </w:r>
    </w:p>
    <w:p w14:paraId="44459D49" w14:textId="77777777" w:rsidR="004A3B97" w:rsidRPr="00B41D57" w:rsidRDefault="004A3B97" w:rsidP="008D062E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34A7A0C3" w:rsidR="00C114FF" w:rsidRDefault="001534F3" w:rsidP="008D062E">
      <w:pPr>
        <w:pStyle w:val="Style1"/>
      </w:pPr>
      <w:r w:rsidRPr="00B41D57">
        <w:t>4.2</w:t>
      </w:r>
      <w:r w:rsidRPr="00B41D57">
        <w:tab/>
        <w:t>Farmakodynamika</w:t>
      </w:r>
    </w:p>
    <w:p w14:paraId="3A470963" w14:textId="77777777" w:rsidR="004A3B97" w:rsidRDefault="004A3B97" w:rsidP="008D062E">
      <w:pPr>
        <w:pStyle w:val="Style1"/>
      </w:pPr>
    </w:p>
    <w:p w14:paraId="24BD160A" w14:textId="2BAA86B6" w:rsidR="00875749" w:rsidRPr="00D706AF" w:rsidRDefault="00875749" w:rsidP="008D062E">
      <w:pPr>
        <w:spacing w:line="240" w:lineRule="auto"/>
        <w:jc w:val="both"/>
        <w:rPr>
          <w:szCs w:val="22"/>
        </w:rPr>
      </w:pPr>
      <w:r w:rsidRPr="00D706AF">
        <w:rPr>
          <w:szCs w:val="22"/>
        </w:rPr>
        <w:t xml:space="preserve">Paromomycin patří do skupiny aminoglykosidových antibiotik. Paromomycin mění čtení mediátorové RNA, </w:t>
      </w:r>
      <w:r w:rsidR="00EA0D11">
        <w:rPr>
          <w:szCs w:val="22"/>
        </w:rPr>
        <w:t xml:space="preserve">čímž </w:t>
      </w:r>
      <w:r w:rsidRPr="00D706AF">
        <w:rPr>
          <w:szCs w:val="22"/>
        </w:rPr>
        <w:t>narušuje syntézu proteinů. Baktericidní aktivita paromomycinu je přisuzována zejména jeho ireverzibilní vazbě na ribozomy. Paromomycin má široké spektrum účin</w:t>
      </w:r>
      <w:r>
        <w:rPr>
          <w:szCs w:val="22"/>
        </w:rPr>
        <w:t xml:space="preserve">ku </w:t>
      </w:r>
      <w:r w:rsidRPr="00D706AF">
        <w:rPr>
          <w:szCs w:val="22"/>
        </w:rPr>
        <w:t xml:space="preserve">proti </w:t>
      </w:r>
      <w:r>
        <w:rPr>
          <w:szCs w:val="22"/>
        </w:rPr>
        <w:t xml:space="preserve">řadě </w:t>
      </w:r>
      <w:proofErr w:type="spellStart"/>
      <w:r w:rsidRPr="00D706AF">
        <w:rPr>
          <w:szCs w:val="22"/>
        </w:rPr>
        <w:t>grampozitivní</w:t>
      </w:r>
      <w:r>
        <w:rPr>
          <w:szCs w:val="22"/>
        </w:rPr>
        <w:t>ch</w:t>
      </w:r>
      <w:proofErr w:type="spellEnd"/>
      <w:r w:rsidRPr="00D706AF">
        <w:rPr>
          <w:szCs w:val="22"/>
        </w:rPr>
        <w:t xml:space="preserve"> </w:t>
      </w:r>
      <w:r w:rsidR="00EA0D11">
        <w:rPr>
          <w:szCs w:val="22"/>
        </w:rPr>
        <w:t>i</w:t>
      </w:r>
      <w:r w:rsidR="00EA0D11" w:rsidRPr="00D706AF">
        <w:rPr>
          <w:szCs w:val="22"/>
        </w:rPr>
        <w:t xml:space="preserve"> </w:t>
      </w:r>
      <w:r w:rsidRPr="00D706AF">
        <w:rPr>
          <w:szCs w:val="22"/>
        </w:rPr>
        <w:t>gramnegativní</w:t>
      </w:r>
      <w:r>
        <w:rPr>
          <w:szCs w:val="22"/>
        </w:rPr>
        <w:t>ch</w:t>
      </w:r>
      <w:r w:rsidRPr="00D706AF">
        <w:rPr>
          <w:szCs w:val="22"/>
        </w:rPr>
        <w:t xml:space="preserve"> bakterií, včetně </w:t>
      </w:r>
      <w:r w:rsidRPr="00D706AF">
        <w:rPr>
          <w:i/>
          <w:szCs w:val="22"/>
        </w:rPr>
        <w:t>E. coli</w:t>
      </w:r>
      <w:r w:rsidRPr="00D706AF">
        <w:rPr>
          <w:szCs w:val="22"/>
        </w:rPr>
        <w:t>.</w:t>
      </w:r>
    </w:p>
    <w:p w14:paraId="5DDC0499" w14:textId="003167FE" w:rsidR="004A3B97" w:rsidRPr="00875749" w:rsidRDefault="00875749" w:rsidP="008D062E">
      <w:pPr>
        <w:pStyle w:val="Style1"/>
        <w:ind w:left="0" w:firstLine="0"/>
        <w:rPr>
          <w:b w:val="0"/>
        </w:rPr>
      </w:pPr>
      <w:r w:rsidRPr="00875749">
        <w:rPr>
          <w:b w:val="0"/>
        </w:rPr>
        <w:t>Působení paromomycinu vykazuje charakteristiku koncentračně závislého antimikrobního účinku.</w:t>
      </w:r>
      <w:r>
        <w:rPr>
          <w:b w:val="0"/>
        </w:rPr>
        <w:t xml:space="preserve"> </w:t>
      </w:r>
      <w:r w:rsidRPr="00875749">
        <w:rPr>
          <w:b w:val="0"/>
        </w:rPr>
        <w:t>Bylo identifikováno pět mechanismů rezistence: změny ribozomu v důsledku mutací, snížení permeability bakteriální buněčné stěny nebo aktivní eflux, inaktivace aminoglykosidů enzymy a enzymatická substituce</w:t>
      </w:r>
      <w:r w:rsidR="00C17695">
        <w:rPr>
          <w:b w:val="0"/>
        </w:rPr>
        <w:t xml:space="preserve"> cílové</w:t>
      </w:r>
      <w:r w:rsidRPr="00875749">
        <w:rPr>
          <w:b w:val="0"/>
        </w:rPr>
        <w:t xml:space="preserve"> molekul</w:t>
      </w:r>
      <w:r w:rsidR="00C17695">
        <w:rPr>
          <w:b w:val="0"/>
        </w:rPr>
        <w:t>y</w:t>
      </w:r>
      <w:r w:rsidRPr="00875749">
        <w:rPr>
          <w:b w:val="0"/>
        </w:rPr>
        <w:t>. První tři mechanismy rezistence vznikají</w:t>
      </w:r>
      <w:r w:rsidR="00C17695">
        <w:rPr>
          <w:b w:val="0"/>
        </w:rPr>
        <w:t xml:space="preserve"> prostřednictvím</w:t>
      </w:r>
      <w:r w:rsidRPr="00875749">
        <w:rPr>
          <w:b w:val="0"/>
        </w:rPr>
        <w:t xml:space="preserve"> mutací určitých genů na </w:t>
      </w:r>
      <w:r w:rsidRPr="00E22CD7">
        <w:rPr>
          <w:b w:val="0"/>
        </w:rPr>
        <w:t xml:space="preserve">chromozomech. Čtvrtý a pátý mechanismus rezistence se objevuje pouze po přenosu </w:t>
      </w:r>
      <w:proofErr w:type="spellStart"/>
      <w:r w:rsidRPr="00E22CD7">
        <w:rPr>
          <w:b w:val="0"/>
        </w:rPr>
        <w:t>transpozonu</w:t>
      </w:r>
      <w:proofErr w:type="spellEnd"/>
      <w:r w:rsidRPr="00E22CD7">
        <w:rPr>
          <w:b w:val="0"/>
        </w:rPr>
        <w:t xml:space="preserve"> nebo </w:t>
      </w:r>
      <w:proofErr w:type="spellStart"/>
      <w:r w:rsidRPr="00E22CD7">
        <w:rPr>
          <w:b w:val="0"/>
        </w:rPr>
        <w:t>plazmidu</w:t>
      </w:r>
      <w:proofErr w:type="spellEnd"/>
      <w:r w:rsidRPr="00E22CD7">
        <w:rPr>
          <w:b w:val="0"/>
        </w:rPr>
        <w:t xml:space="preserve"> </w:t>
      </w:r>
      <w:r w:rsidR="008D6397" w:rsidRPr="00E22CD7">
        <w:rPr>
          <w:b w:val="0"/>
        </w:rPr>
        <w:t>kódující</w:t>
      </w:r>
      <w:r w:rsidR="008D6397" w:rsidRPr="001B4089">
        <w:rPr>
          <w:b w:val="0"/>
        </w:rPr>
        <w:t>ch</w:t>
      </w:r>
      <w:r w:rsidR="008D6397" w:rsidRPr="00E22CD7">
        <w:rPr>
          <w:b w:val="0"/>
        </w:rPr>
        <w:t xml:space="preserve"> </w:t>
      </w:r>
      <w:r w:rsidRPr="00E22CD7">
        <w:rPr>
          <w:b w:val="0"/>
        </w:rPr>
        <w:t>rezistenci.</w:t>
      </w:r>
    </w:p>
    <w:p w14:paraId="50FA42E3" w14:textId="77777777" w:rsidR="00C114FF" w:rsidRPr="00B41D57" w:rsidRDefault="00C114FF" w:rsidP="008D062E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F3ABF52" w:rsidR="00C114FF" w:rsidRPr="00B41D57" w:rsidRDefault="001534F3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D2D7D6" w14:textId="7FAC373C" w:rsidR="00485C29" w:rsidRPr="00D706AF" w:rsidRDefault="00485C29" w:rsidP="00485C29">
      <w:pPr>
        <w:rPr>
          <w:szCs w:val="22"/>
          <w:lang w:eastAsia="en-GB"/>
        </w:rPr>
      </w:pPr>
      <w:r w:rsidRPr="00D706AF">
        <w:rPr>
          <w:szCs w:val="22"/>
          <w:lang w:eastAsia="en-GB"/>
        </w:rPr>
        <w:t>Po perorálním podání paromomycinu nedochází prakticky k žádné absorpci a molekula se vylučuje v</w:t>
      </w:r>
      <w:r>
        <w:rPr>
          <w:szCs w:val="22"/>
          <w:lang w:eastAsia="en-GB"/>
        </w:rPr>
        <w:t> </w:t>
      </w:r>
      <w:r w:rsidRPr="00D706AF">
        <w:rPr>
          <w:szCs w:val="22"/>
          <w:lang w:eastAsia="en-GB"/>
        </w:rPr>
        <w:t xml:space="preserve">nezměněné formě </w:t>
      </w:r>
      <w:r>
        <w:rPr>
          <w:szCs w:val="22"/>
          <w:lang w:eastAsia="en-GB"/>
        </w:rPr>
        <w:t>trusem.</w:t>
      </w:r>
    </w:p>
    <w:p w14:paraId="31BB914B" w14:textId="77777777" w:rsidR="00485C29" w:rsidRPr="00B41D57" w:rsidRDefault="00485C2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7B5D1" w14:textId="6868C218" w:rsidR="00C114FF" w:rsidRPr="00B41D57" w:rsidRDefault="001534F3" w:rsidP="00751EFF">
      <w:pPr>
        <w:keepNext/>
        <w:tabs>
          <w:tab w:val="clear" w:pos="567"/>
          <w:tab w:val="left" w:pos="0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0A06DF6E" w14:textId="77777777" w:rsidR="00C114FF" w:rsidRDefault="00C114FF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6D662A3" w14:textId="17B292DB" w:rsidR="00485C29" w:rsidRPr="00B41D57" w:rsidRDefault="00485C29" w:rsidP="00485C29">
      <w:pPr>
        <w:rPr>
          <w:szCs w:val="22"/>
        </w:rPr>
      </w:pPr>
      <w:r w:rsidRPr="00D706AF">
        <w:rPr>
          <w:szCs w:val="22"/>
        </w:rPr>
        <w:t xml:space="preserve">Léčivá látka paromomycin sulfát je </w:t>
      </w:r>
      <w:r>
        <w:rPr>
          <w:szCs w:val="22"/>
        </w:rPr>
        <w:t xml:space="preserve">velmi </w:t>
      </w:r>
      <w:r w:rsidRPr="00D706AF">
        <w:rPr>
          <w:szCs w:val="22"/>
        </w:rPr>
        <w:t>perzistentní v životním prostředí.</w:t>
      </w:r>
    </w:p>
    <w:p w14:paraId="44B643E5" w14:textId="21B86D2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3F7A08" w14:textId="77777777" w:rsidR="00751EFF" w:rsidRPr="00B41D57" w:rsidRDefault="00751E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1534F3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1534F3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C8115" w14:textId="77777777" w:rsidR="00485C29" w:rsidRPr="00D706AF" w:rsidRDefault="00485C29" w:rsidP="00485C29">
      <w:pPr>
        <w:spacing w:line="260" w:lineRule="atLeast"/>
        <w:rPr>
          <w:kern w:val="14"/>
          <w:szCs w:val="22"/>
          <w:lang w:eastAsia="nl-NL"/>
        </w:rPr>
      </w:pPr>
      <w:r w:rsidRPr="00D706AF">
        <w:rPr>
          <w:kern w:val="14"/>
          <w:szCs w:val="22"/>
          <w:lang w:eastAsia="nl-NL"/>
        </w:rPr>
        <w:t>Studie kompatibility nejsou k dispozici, a proto tento veterinární léčivý přípravek nesmí být mísen s</w:t>
      </w:r>
      <w:r>
        <w:rPr>
          <w:kern w:val="14"/>
          <w:szCs w:val="22"/>
          <w:lang w:eastAsia="nl-NL"/>
        </w:rPr>
        <w:t> </w:t>
      </w:r>
      <w:r w:rsidRPr="00D706AF">
        <w:rPr>
          <w:kern w:val="14"/>
          <w:szCs w:val="22"/>
          <w:lang w:eastAsia="nl-NL"/>
        </w:rPr>
        <w:t>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1534F3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A9B08E" w14:textId="77777777" w:rsidR="00485C29" w:rsidRPr="00D706AF" w:rsidRDefault="00485C29" w:rsidP="00485C29">
      <w:pPr>
        <w:tabs>
          <w:tab w:val="left" w:pos="720"/>
        </w:tabs>
        <w:ind w:right="-318"/>
      </w:pPr>
      <w:r w:rsidRPr="00D706AF">
        <w:rPr>
          <w:szCs w:val="22"/>
        </w:rPr>
        <w:t>Doba použitelnosti veterinárního léčivého přípravku v neporušeném obalu: 2 roky.</w:t>
      </w:r>
    </w:p>
    <w:p w14:paraId="37E722CF" w14:textId="77777777" w:rsidR="00485C29" w:rsidRPr="00D706AF" w:rsidRDefault="00485C29" w:rsidP="00485C29">
      <w:r w:rsidRPr="00D706AF">
        <w:t>Doba použitelnosti po prvním otevření vnitřního obalu: 6 měsíců.</w:t>
      </w:r>
    </w:p>
    <w:p w14:paraId="392F3657" w14:textId="77777777" w:rsidR="00485C29" w:rsidRPr="00D706AF" w:rsidRDefault="00485C29" w:rsidP="00485C29">
      <w:r w:rsidRPr="00D706AF">
        <w:rPr>
          <w:szCs w:val="22"/>
        </w:rPr>
        <w:t>Doba použitelnosti po rekonstituci v pitné vodě: 24 hodin</w:t>
      </w:r>
    </w:p>
    <w:p w14:paraId="63448AF5" w14:textId="77777777" w:rsidR="00485C29" w:rsidRPr="00D706AF" w:rsidRDefault="00485C29" w:rsidP="00485C29">
      <w:r w:rsidRPr="00D706AF">
        <w:rPr>
          <w:szCs w:val="22"/>
        </w:rPr>
        <w:t>Doba použitelnosti po rekonstituci v mléce/mléčné náhražce: 6 hodin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1534F3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45EC8D" w14:textId="40D66AC7" w:rsidR="003269B5" w:rsidRDefault="003269B5" w:rsidP="003269B5">
      <w:pPr>
        <w:tabs>
          <w:tab w:val="left" w:pos="720"/>
        </w:tabs>
        <w:ind w:right="-318"/>
        <w:rPr>
          <w:szCs w:val="22"/>
        </w:rPr>
      </w:pPr>
      <w:r>
        <w:rPr>
          <w:szCs w:val="22"/>
        </w:rPr>
        <w:t>Neu</w:t>
      </w:r>
      <w:r w:rsidRPr="00D706AF">
        <w:rPr>
          <w:szCs w:val="22"/>
        </w:rPr>
        <w:t xml:space="preserve">chovávejte při teplotě </w:t>
      </w:r>
      <w:r>
        <w:rPr>
          <w:szCs w:val="22"/>
        </w:rPr>
        <w:t>nad</w:t>
      </w:r>
      <w:r w:rsidRPr="00D706AF">
        <w:rPr>
          <w:szCs w:val="22"/>
        </w:rPr>
        <w:t xml:space="preserve"> 25 °C.</w:t>
      </w:r>
    </w:p>
    <w:p w14:paraId="6A90B556" w14:textId="77777777" w:rsidR="003269B5" w:rsidRPr="00D706AF" w:rsidRDefault="003269B5" w:rsidP="003269B5">
      <w:pPr>
        <w:tabs>
          <w:tab w:val="left" w:pos="720"/>
        </w:tabs>
        <w:ind w:right="-318"/>
      </w:pPr>
      <w:r w:rsidRPr="00D706AF">
        <w:t>Uchovávejte v dobře uzavřeném sáčku.</w:t>
      </w:r>
      <w:r w:rsidRPr="00D706AF">
        <w:rPr>
          <w:szCs w:val="22"/>
        </w:rPr>
        <w:t xml:space="preserve"> </w:t>
      </w:r>
    </w:p>
    <w:p w14:paraId="205A4A8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1534F3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1CFDE88" w14:textId="3BBFCAFC" w:rsidR="000419CA" w:rsidRDefault="000419CA" w:rsidP="000419CA">
      <w:pPr>
        <w:rPr>
          <w:bCs/>
          <w:szCs w:val="22"/>
        </w:rPr>
      </w:pPr>
      <w:r>
        <w:rPr>
          <w:bCs/>
          <w:szCs w:val="22"/>
        </w:rPr>
        <w:t>S</w:t>
      </w:r>
      <w:r w:rsidRPr="00D706AF">
        <w:rPr>
          <w:bCs/>
          <w:szCs w:val="22"/>
        </w:rPr>
        <w:t xml:space="preserve">áček </w:t>
      </w:r>
      <w:r w:rsidR="007D30FC">
        <w:rPr>
          <w:bCs/>
          <w:szCs w:val="22"/>
        </w:rPr>
        <w:t xml:space="preserve">s plochým dnem </w:t>
      </w:r>
      <w:r w:rsidRPr="00D706AF">
        <w:rPr>
          <w:bCs/>
          <w:szCs w:val="22"/>
        </w:rPr>
        <w:t>o ob</w:t>
      </w:r>
      <w:r>
        <w:rPr>
          <w:bCs/>
          <w:szCs w:val="22"/>
        </w:rPr>
        <w:t xml:space="preserve">sahu </w:t>
      </w:r>
      <w:r w:rsidRPr="00D706AF">
        <w:rPr>
          <w:bCs/>
          <w:szCs w:val="22"/>
        </w:rPr>
        <w:t>1</w:t>
      </w:r>
      <w:r>
        <w:rPr>
          <w:bCs/>
          <w:szCs w:val="22"/>
        </w:rPr>
        <w:t>000</w:t>
      </w:r>
      <w:r w:rsidRPr="00D706AF">
        <w:rPr>
          <w:bCs/>
          <w:szCs w:val="22"/>
        </w:rPr>
        <w:t xml:space="preserve"> g</w:t>
      </w:r>
      <w:r>
        <w:rPr>
          <w:bCs/>
          <w:szCs w:val="22"/>
        </w:rPr>
        <w:t>, 500 g a 250 g skládající se z vrstev p</w:t>
      </w:r>
      <w:r w:rsidRPr="00D706AF">
        <w:rPr>
          <w:bCs/>
          <w:szCs w:val="22"/>
        </w:rPr>
        <w:t>olyethylen/hliník/</w:t>
      </w:r>
      <w:r>
        <w:rPr>
          <w:bCs/>
          <w:szCs w:val="22"/>
        </w:rPr>
        <w:t>polyethyle</w:t>
      </w:r>
      <w:r w:rsidRPr="00D706AF">
        <w:rPr>
          <w:bCs/>
          <w:szCs w:val="22"/>
        </w:rPr>
        <w:t>ntereftalát.</w:t>
      </w:r>
    </w:p>
    <w:p w14:paraId="4E990762" w14:textId="77777777" w:rsidR="000419CA" w:rsidRPr="00D706AF" w:rsidRDefault="000419CA" w:rsidP="000419CA">
      <w:pPr>
        <w:rPr>
          <w:szCs w:val="22"/>
        </w:rPr>
      </w:pPr>
      <w:r>
        <w:rPr>
          <w:bCs/>
          <w:szCs w:val="22"/>
        </w:rPr>
        <w:t>S</w:t>
      </w:r>
      <w:r w:rsidRPr="00D706AF">
        <w:rPr>
          <w:bCs/>
          <w:szCs w:val="22"/>
        </w:rPr>
        <w:t>áček o ob</w:t>
      </w:r>
      <w:r>
        <w:rPr>
          <w:bCs/>
          <w:szCs w:val="22"/>
        </w:rPr>
        <w:t>sahu 25</w:t>
      </w:r>
      <w:r w:rsidRPr="00D706AF">
        <w:rPr>
          <w:bCs/>
          <w:szCs w:val="22"/>
        </w:rPr>
        <w:t xml:space="preserve"> g</w:t>
      </w:r>
      <w:r>
        <w:rPr>
          <w:bCs/>
          <w:szCs w:val="22"/>
        </w:rPr>
        <w:t xml:space="preserve"> skládající se z vrstev p</w:t>
      </w:r>
      <w:r w:rsidRPr="00D706AF">
        <w:rPr>
          <w:bCs/>
          <w:szCs w:val="22"/>
        </w:rPr>
        <w:t>olyethylen</w:t>
      </w:r>
      <w:r>
        <w:rPr>
          <w:bCs/>
          <w:szCs w:val="22"/>
        </w:rPr>
        <w:t>ová fólie</w:t>
      </w:r>
      <w:r w:rsidRPr="00D706AF">
        <w:rPr>
          <w:bCs/>
          <w:szCs w:val="22"/>
        </w:rPr>
        <w:t>/hliník/</w:t>
      </w:r>
      <w:r>
        <w:rPr>
          <w:bCs/>
          <w:szCs w:val="22"/>
        </w:rPr>
        <w:t>polypropylenová fólie, uložený do papírové krabičky, 40 sáčků v jedné krabičce.</w:t>
      </w:r>
    </w:p>
    <w:p w14:paraId="5FBD1DBB" w14:textId="77777777" w:rsidR="000419CA" w:rsidRDefault="000419CA" w:rsidP="000419CA">
      <w:pPr>
        <w:ind w:right="-318"/>
        <w:rPr>
          <w:szCs w:val="22"/>
        </w:rPr>
      </w:pPr>
      <w:r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1534F3" w:rsidP="00751EFF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751EFF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3C0E476" w14:textId="77777777" w:rsidR="000419CA" w:rsidRPr="00B41D57" w:rsidRDefault="000419CA" w:rsidP="000419C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7A097E1F" w14:textId="77777777" w:rsidR="000419CA" w:rsidRPr="00B41D57" w:rsidRDefault="000419CA" w:rsidP="000419CA">
      <w:pPr>
        <w:tabs>
          <w:tab w:val="clear" w:pos="567"/>
        </w:tabs>
        <w:spacing w:line="240" w:lineRule="auto"/>
        <w:rPr>
          <w:szCs w:val="22"/>
        </w:rPr>
      </w:pPr>
    </w:p>
    <w:p w14:paraId="593863BF" w14:textId="77777777" w:rsidR="000419CA" w:rsidRPr="00B41D57" w:rsidRDefault="000419CA" w:rsidP="000419C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13D69300" w14:textId="77777777" w:rsidR="000419CA" w:rsidRPr="00B41D57" w:rsidRDefault="000419C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1534F3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498628" w14:textId="77777777" w:rsidR="00415DC9" w:rsidRPr="00D706AF" w:rsidRDefault="00415DC9" w:rsidP="00415DC9">
      <w:r w:rsidRPr="00D706AF">
        <w:t>Huvepharma NV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1534F3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4BD8A3FC" w14:textId="77777777" w:rsidR="001B4089" w:rsidRDefault="001B40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2C56F" w14:textId="3CAA6346" w:rsidR="00C114FF" w:rsidRDefault="001B4089" w:rsidP="00A9226B">
      <w:pPr>
        <w:tabs>
          <w:tab w:val="clear" w:pos="567"/>
        </w:tabs>
        <w:spacing w:line="240" w:lineRule="auto"/>
        <w:rPr>
          <w:szCs w:val="22"/>
        </w:rPr>
      </w:pPr>
      <w:r w:rsidRPr="001B4089">
        <w:rPr>
          <w:szCs w:val="22"/>
        </w:rPr>
        <w:t>96/058/15-C</w:t>
      </w:r>
    </w:p>
    <w:p w14:paraId="6FAF45A6" w14:textId="77777777" w:rsidR="001B4089" w:rsidRPr="00B41D57" w:rsidRDefault="001B408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1534F3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1FFCB4A2" w:rsidR="00D65777" w:rsidRPr="00B41D57" w:rsidRDefault="001B4089" w:rsidP="00A9226B">
      <w:pPr>
        <w:tabs>
          <w:tab w:val="clear" w:pos="567"/>
        </w:tabs>
        <w:spacing w:line="240" w:lineRule="auto"/>
        <w:rPr>
          <w:szCs w:val="22"/>
        </w:rPr>
      </w:pPr>
      <w:r w:rsidRPr="001B4089">
        <w:t>1.6.2015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1534F3" w:rsidP="00B13B6D">
      <w:pPr>
        <w:pStyle w:val="Style1"/>
      </w:pPr>
      <w:r w:rsidRPr="00B41D57">
        <w:lastRenderedPageBreak/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175928" w14:textId="2FABBB39" w:rsidR="00415DC9" w:rsidRPr="00B41D57" w:rsidRDefault="001B4089" w:rsidP="00415DC9">
      <w:pPr>
        <w:tabs>
          <w:tab w:val="clear" w:pos="567"/>
        </w:tabs>
        <w:spacing w:line="240" w:lineRule="auto"/>
      </w:pPr>
      <w:r>
        <w:t>03/2026</w:t>
      </w:r>
    </w:p>
    <w:p w14:paraId="6FC60129" w14:textId="35487D2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50147" w14:textId="77777777" w:rsidR="00751EFF" w:rsidRPr="00B41D57" w:rsidRDefault="00751E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1534F3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F70A40" w14:textId="77777777" w:rsidR="00415DC9" w:rsidRPr="00B41D57" w:rsidRDefault="00415DC9" w:rsidP="00415DC9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21512320" w14:textId="77777777" w:rsidR="00415DC9" w:rsidRPr="00B41D57" w:rsidRDefault="00415DC9" w:rsidP="00415DC9">
      <w:pPr>
        <w:ind w:right="-318"/>
        <w:rPr>
          <w:szCs w:val="22"/>
        </w:rPr>
      </w:pPr>
    </w:p>
    <w:p w14:paraId="40BD4F6D" w14:textId="282979C8" w:rsidR="00415DC9" w:rsidRDefault="00415DC9" w:rsidP="00415DC9">
      <w:pPr>
        <w:ind w:right="-318"/>
        <w:rPr>
          <w:i/>
          <w:szCs w:val="22"/>
        </w:rPr>
      </w:pPr>
      <w:bookmarkStart w:id="8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A31AE2B" w14:textId="213FEBAA" w:rsidR="00B37E69" w:rsidRDefault="00B37E69" w:rsidP="00415DC9">
      <w:pPr>
        <w:ind w:right="-318"/>
        <w:rPr>
          <w:szCs w:val="22"/>
        </w:rPr>
      </w:pPr>
    </w:p>
    <w:p w14:paraId="5B19CE3A" w14:textId="294249DA" w:rsidR="001B4089" w:rsidRDefault="00B37E69" w:rsidP="00415DC9">
      <w:pPr>
        <w:ind w:right="-318"/>
        <w:rPr>
          <w:szCs w:val="22"/>
        </w:rPr>
      </w:pPr>
      <w:bookmarkStart w:id="9" w:name="_Hlk202263878"/>
      <w:r w:rsidRPr="00B37E69">
        <w:rPr>
          <w:szCs w:val="22"/>
        </w:rPr>
        <w:t>Podrobné informace o tomto veterinárním léčivém přípravku naleznete také v národní databázi (</w:t>
      </w:r>
      <w:hyperlink r:id="rId9" w:history="1">
        <w:r w:rsidR="001B4089" w:rsidRPr="00C53DD9">
          <w:rPr>
            <w:rStyle w:val="Hypertextovodkaz"/>
            <w:szCs w:val="22"/>
          </w:rPr>
          <w:t>https://www.uskvbl.cz</w:t>
        </w:r>
      </w:hyperlink>
      <w:r w:rsidR="001B4089">
        <w:rPr>
          <w:szCs w:val="22"/>
        </w:rPr>
        <w:t>).</w:t>
      </w:r>
      <w:bookmarkStart w:id="10" w:name="_GoBack"/>
      <w:bookmarkEnd w:id="10"/>
    </w:p>
    <w:p w14:paraId="2C409334" w14:textId="2D6A490B" w:rsidR="00B37E69" w:rsidRPr="00B41D57" w:rsidRDefault="00B37E69" w:rsidP="00415DC9">
      <w:pPr>
        <w:ind w:right="-318"/>
        <w:rPr>
          <w:szCs w:val="22"/>
        </w:rPr>
      </w:pPr>
    </w:p>
    <w:bookmarkEnd w:id="8"/>
    <w:bookmarkEnd w:id="9"/>
    <w:p w14:paraId="03C498E0" w14:textId="77777777" w:rsidR="00B37E69" w:rsidRPr="00FA03FC" w:rsidRDefault="00B37E69" w:rsidP="000B746B">
      <w:pPr>
        <w:tabs>
          <w:tab w:val="clear" w:pos="567"/>
        </w:tabs>
        <w:spacing w:line="240" w:lineRule="auto"/>
        <w:rPr>
          <w:b/>
          <w:bCs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2F145" w14:textId="77777777" w:rsidR="006450A1" w:rsidRDefault="006450A1">
      <w:pPr>
        <w:spacing w:line="240" w:lineRule="auto"/>
      </w:pPr>
      <w:r>
        <w:separator/>
      </w:r>
    </w:p>
  </w:endnote>
  <w:endnote w:type="continuationSeparator" w:id="0">
    <w:p w14:paraId="4509CACB" w14:textId="77777777" w:rsidR="006450A1" w:rsidRDefault="00645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1534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1534F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55085" w14:textId="77777777" w:rsidR="006450A1" w:rsidRDefault="006450A1">
      <w:pPr>
        <w:spacing w:line="240" w:lineRule="auto"/>
      </w:pPr>
      <w:r>
        <w:separator/>
      </w:r>
    </w:p>
  </w:footnote>
  <w:footnote w:type="continuationSeparator" w:id="0">
    <w:p w14:paraId="240EE2C2" w14:textId="77777777" w:rsidR="006450A1" w:rsidRDefault="006450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B0907" w14:textId="77777777" w:rsidR="00C264CC" w:rsidRDefault="00C264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196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A84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CF1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CAD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22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2B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2D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63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700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FFED48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823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608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893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C8D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9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C60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E9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84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B6840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EA66F6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A83E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C6E51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127F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9FEF4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82AC1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1F497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51092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1C90253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401F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876890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5CAA7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F643FF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226FC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D3A04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E4C30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3A82D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83A5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050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A2A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6D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50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201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8D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60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F8DF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B2C8C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28C5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4F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4D6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03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C6F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0DE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0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F48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0C84C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78C7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C211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0A6EF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B63A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4A2E2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2E6A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BE0E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AC3B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E867AD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B62F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6B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7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7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689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CD6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1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089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7784E3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A1CFF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145C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A260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A4D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646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D83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B41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34F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DD0EEC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54E9D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4659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64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C8E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D46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804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6F4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D2B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CF037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0B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FE1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E9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CA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0D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0AB7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09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4F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9966432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FF82A9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03E048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5187F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51201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31A3DB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9CC0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36832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CF432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04F6AA0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62F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D29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60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F87C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F277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DE9D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BA3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6095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ED82E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8E1C62" w:tentative="1">
      <w:start w:val="1"/>
      <w:numFmt w:val="lowerLetter"/>
      <w:lvlText w:val="%2."/>
      <w:lvlJc w:val="left"/>
      <w:pPr>
        <w:ind w:left="1440" w:hanging="360"/>
      </w:pPr>
    </w:lvl>
    <w:lvl w:ilvl="2" w:tplc="6414E424" w:tentative="1">
      <w:start w:val="1"/>
      <w:numFmt w:val="lowerRoman"/>
      <w:lvlText w:val="%3."/>
      <w:lvlJc w:val="right"/>
      <w:pPr>
        <w:ind w:left="2160" w:hanging="180"/>
      </w:pPr>
    </w:lvl>
    <w:lvl w:ilvl="3" w:tplc="DC96F7A8" w:tentative="1">
      <w:start w:val="1"/>
      <w:numFmt w:val="decimal"/>
      <w:lvlText w:val="%4."/>
      <w:lvlJc w:val="left"/>
      <w:pPr>
        <w:ind w:left="2880" w:hanging="360"/>
      </w:pPr>
    </w:lvl>
    <w:lvl w:ilvl="4" w:tplc="7C3223AA" w:tentative="1">
      <w:start w:val="1"/>
      <w:numFmt w:val="lowerLetter"/>
      <w:lvlText w:val="%5."/>
      <w:lvlJc w:val="left"/>
      <w:pPr>
        <w:ind w:left="3600" w:hanging="360"/>
      </w:pPr>
    </w:lvl>
    <w:lvl w:ilvl="5" w:tplc="AB66FCB4" w:tentative="1">
      <w:start w:val="1"/>
      <w:numFmt w:val="lowerRoman"/>
      <w:lvlText w:val="%6."/>
      <w:lvlJc w:val="right"/>
      <w:pPr>
        <w:ind w:left="4320" w:hanging="180"/>
      </w:pPr>
    </w:lvl>
    <w:lvl w:ilvl="6" w:tplc="5164EBCA" w:tentative="1">
      <w:start w:val="1"/>
      <w:numFmt w:val="decimal"/>
      <w:lvlText w:val="%7."/>
      <w:lvlJc w:val="left"/>
      <w:pPr>
        <w:ind w:left="5040" w:hanging="360"/>
      </w:pPr>
    </w:lvl>
    <w:lvl w:ilvl="7" w:tplc="5512EE3A" w:tentative="1">
      <w:start w:val="1"/>
      <w:numFmt w:val="lowerLetter"/>
      <w:lvlText w:val="%8."/>
      <w:lvlJc w:val="left"/>
      <w:pPr>
        <w:ind w:left="5760" w:hanging="360"/>
      </w:pPr>
    </w:lvl>
    <w:lvl w:ilvl="8" w:tplc="C2A60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34C79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866AB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4ED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C24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1233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60F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7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64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9054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888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DCA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90C9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06E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48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A6BC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6A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C77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6D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4462DB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7A0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E66B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E5D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56E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68EF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455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040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40BC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478D7AA">
      <w:start w:val="1"/>
      <w:numFmt w:val="decimal"/>
      <w:lvlText w:val="%1."/>
      <w:lvlJc w:val="left"/>
      <w:pPr>
        <w:ind w:left="720" w:hanging="360"/>
      </w:pPr>
    </w:lvl>
    <w:lvl w:ilvl="1" w:tplc="25D8505E" w:tentative="1">
      <w:start w:val="1"/>
      <w:numFmt w:val="lowerLetter"/>
      <w:lvlText w:val="%2."/>
      <w:lvlJc w:val="left"/>
      <w:pPr>
        <w:ind w:left="1440" w:hanging="360"/>
      </w:pPr>
    </w:lvl>
    <w:lvl w:ilvl="2" w:tplc="AEFEE1D0" w:tentative="1">
      <w:start w:val="1"/>
      <w:numFmt w:val="lowerRoman"/>
      <w:lvlText w:val="%3."/>
      <w:lvlJc w:val="right"/>
      <w:pPr>
        <w:ind w:left="2160" w:hanging="180"/>
      </w:pPr>
    </w:lvl>
    <w:lvl w:ilvl="3" w:tplc="79EA9AFE" w:tentative="1">
      <w:start w:val="1"/>
      <w:numFmt w:val="decimal"/>
      <w:lvlText w:val="%4."/>
      <w:lvlJc w:val="left"/>
      <w:pPr>
        <w:ind w:left="2880" w:hanging="360"/>
      </w:pPr>
    </w:lvl>
    <w:lvl w:ilvl="4" w:tplc="A9CEE158" w:tentative="1">
      <w:start w:val="1"/>
      <w:numFmt w:val="lowerLetter"/>
      <w:lvlText w:val="%5."/>
      <w:lvlJc w:val="left"/>
      <w:pPr>
        <w:ind w:left="3600" w:hanging="360"/>
      </w:pPr>
    </w:lvl>
    <w:lvl w:ilvl="5" w:tplc="A462ADDA" w:tentative="1">
      <w:start w:val="1"/>
      <w:numFmt w:val="lowerRoman"/>
      <w:lvlText w:val="%6."/>
      <w:lvlJc w:val="right"/>
      <w:pPr>
        <w:ind w:left="4320" w:hanging="180"/>
      </w:pPr>
    </w:lvl>
    <w:lvl w:ilvl="6" w:tplc="3820944C" w:tentative="1">
      <w:start w:val="1"/>
      <w:numFmt w:val="decimal"/>
      <w:lvlText w:val="%7."/>
      <w:lvlJc w:val="left"/>
      <w:pPr>
        <w:ind w:left="5040" w:hanging="360"/>
      </w:pPr>
    </w:lvl>
    <w:lvl w:ilvl="7" w:tplc="AD7846AA" w:tentative="1">
      <w:start w:val="1"/>
      <w:numFmt w:val="lowerLetter"/>
      <w:lvlText w:val="%8."/>
      <w:lvlJc w:val="left"/>
      <w:pPr>
        <w:ind w:left="5760" w:hanging="360"/>
      </w:pPr>
    </w:lvl>
    <w:lvl w:ilvl="8" w:tplc="66F07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DAEA02A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2BEF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18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27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6F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969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880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224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9C4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48CF"/>
    <w:rsid w:val="00021B82"/>
    <w:rsid w:val="00024777"/>
    <w:rsid w:val="00024E21"/>
    <w:rsid w:val="00027100"/>
    <w:rsid w:val="000349AA"/>
    <w:rsid w:val="00036C50"/>
    <w:rsid w:val="0004159F"/>
    <w:rsid w:val="000419CA"/>
    <w:rsid w:val="00042A98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46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4F3"/>
    <w:rsid w:val="00153B3A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3F2A"/>
    <w:rsid w:val="001B4089"/>
    <w:rsid w:val="001B6F4A"/>
    <w:rsid w:val="001B7B38"/>
    <w:rsid w:val="001C5288"/>
    <w:rsid w:val="001C5B03"/>
    <w:rsid w:val="001D4CE4"/>
    <w:rsid w:val="001D6052"/>
    <w:rsid w:val="001D6D96"/>
    <w:rsid w:val="001E5621"/>
    <w:rsid w:val="001E7312"/>
    <w:rsid w:val="001F1C7E"/>
    <w:rsid w:val="001F3239"/>
    <w:rsid w:val="001F3EF9"/>
    <w:rsid w:val="001F627D"/>
    <w:rsid w:val="001F6622"/>
    <w:rsid w:val="001F6F38"/>
    <w:rsid w:val="00200EFE"/>
    <w:rsid w:val="0020126C"/>
    <w:rsid w:val="00201C84"/>
    <w:rsid w:val="00202A85"/>
    <w:rsid w:val="00202EA3"/>
    <w:rsid w:val="00206EAE"/>
    <w:rsid w:val="002100FC"/>
    <w:rsid w:val="00213890"/>
    <w:rsid w:val="00214842"/>
    <w:rsid w:val="00214E52"/>
    <w:rsid w:val="002207C0"/>
    <w:rsid w:val="0022380D"/>
    <w:rsid w:val="00224B93"/>
    <w:rsid w:val="00226630"/>
    <w:rsid w:val="002336BF"/>
    <w:rsid w:val="00235B53"/>
    <w:rsid w:val="0023676E"/>
    <w:rsid w:val="0024127C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252F"/>
    <w:rsid w:val="00265656"/>
    <w:rsid w:val="00265E77"/>
    <w:rsid w:val="00266155"/>
    <w:rsid w:val="0026712D"/>
    <w:rsid w:val="0027270B"/>
    <w:rsid w:val="00272B36"/>
    <w:rsid w:val="002741C0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9F3"/>
    <w:rsid w:val="002A21ED"/>
    <w:rsid w:val="002A3F88"/>
    <w:rsid w:val="002A710D"/>
    <w:rsid w:val="002B0F11"/>
    <w:rsid w:val="002B15F2"/>
    <w:rsid w:val="002B2E17"/>
    <w:rsid w:val="002B6560"/>
    <w:rsid w:val="002B6599"/>
    <w:rsid w:val="002C1F27"/>
    <w:rsid w:val="002C55FF"/>
    <w:rsid w:val="002C592B"/>
    <w:rsid w:val="002D0BC0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7EC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1965"/>
    <w:rsid w:val="00322331"/>
    <w:rsid w:val="0032453E"/>
    <w:rsid w:val="00324758"/>
    <w:rsid w:val="00325053"/>
    <w:rsid w:val="003256AC"/>
    <w:rsid w:val="003269B5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79D6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5DC9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31C"/>
    <w:rsid w:val="004518A6"/>
    <w:rsid w:val="00453E1D"/>
    <w:rsid w:val="00454589"/>
    <w:rsid w:val="00456ED0"/>
    <w:rsid w:val="00457550"/>
    <w:rsid w:val="00457B74"/>
    <w:rsid w:val="00461B2A"/>
    <w:rsid w:val="004620A4"/>
    <w:rsid w:val="00464613"/>
    <w:rsid w:val="0046475E"/>
    <w:rsid w:val="00474C50"/>
    <w:rsid w:val="004768DB"/>
    <w:rsid w:val="004771F9"/>
    <w:rsid w:val="00485C2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B97"/>
    <w:rsid w:val="004A61E1"/>
    <w:rsid w:val="004B022C"/>
    <w:rsid w:val="004B1A75"/>
    <w:rsid w:val="004B2344"/>
    <w:rsid w:val="004B5797"/>
    <w:rsid w:val="004B5DDC"/>
    <w:rsid w:val="004B798E"/>
    <w:rsid w:val="004C0568"/>
    <w:rsid w:val="004C2ABD"/>
    <w:rsid w:val="004C5F62"/>
    <w:rsid w:val="004D0726"/>
    <w:rsid w:val="004D2601"/>
    <w:rsid w:val="004D3E58"/>
    <w:rsid w:val="004D47F5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5122"/>
    <w:rsid w:val="004F6F64"/>
    <w:rsid w:val="005004EC"/>
    <w:rsid w:val="00506AAE"/>
    <w:rsid w:val="0051306D"/>
    <w:rsid w:val="00517756"/>
    <w:rsid w:val="005202C6"/>
    <w:rsid w:val="00523C53"/>
    <w:rsid w:val="005272F4"/>
    <w:rsid w:val="00527B8F"/>
    <w:rsid w:val="00532347"/>
    <w:rsid w:val="00536031"/>
    <w:rsid w:val="0054134B"/>
    <w:rsid w:val="00542012"/>
    <w:rsid w:val="00543DF5"/>
    <w:rsid w:val="00545A61"/>
    <w:rsid w:val="00551B86"/>
    <w:rsid w:val="0055260D"/>
    <w:rsid w:val="00555422"/>
    <w:rsid w:val="00555810"/>
    <w:rsid w:val="00562715"/>
    <w:rsid w:val="00562DCA"/>
    <w:rsid w:val="0056568F"/>
    <w:rsid w:val="0057118B"/>
    <w:rsid w:val="0057436C"/>
    <w:rsid w:val="00575DE3"/>
    <w:rsid w:val="00580B08"/>
    <w:rsid w:val="00582578"/>
    <w:rsid w:val="00582F4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7EA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50A1"/>
    <w:rsid w:val="0065320F"/>
    <w:rsid w:val="00653D64"/>
    <w:rsid w:val="00654E13"/>
    <w:rsid w:val="00656579"/>
    <w:rsid w:val="00662340"/>
    <w:rsid w:val="00667489"/>
    <w:rsid w:val="00670D44"/>
    <w:rsid w:val="00673F4C"/>
    <w:rsid w:val="00676AFC"/>
    <w:rsid w:val="006807CD"/>
    <w:rsid w:val="00682D43"/>
    <w:rsid w:val="0068507D"/>
    <w:rsid w:val="00685BAF"/>
    <w:rsid w:val="00686956"/>
    <w:rsid w:val="00690463"/>
    <w:rsid w:val="00693DE5"/>
    <w:rsid w:val="006A0D03"/>
    <w:rsid w:val="006A41E9"/>
    <w:rsid w:val="006B12CB"/>
    <w:rsid w:val="006B2030"/>
    <w:rsid w:val="006B384B"/>
    <w:rsid w:val="006B5916"/>
    <w:rsid w:val="006C4775"/>
    <w:rsid w:val="006C4BED"/>
    <w:rsid w:val="006C4F4A"/>
    <w:rsid w:val="006C5287"/>
    <w:rsid w:val="006C5E80"/>
    <w:rsid w:val="006C7CEE"/>
    <w:rsid w:val="006D075E"/>
    <w:rsid w:val="006D09DC"/>
    <w:rsid w:val="006D3509"/>
    <w:rsid w:val="006D7C6E"/>
    <w:rsid w:val="006E0BF5"/>
    <w:rsid w:val="006E15A2"/>
    <w:rsid w:val="006E2F95"/>
    <w:rsid w:val="006F148B"/>
    <w:rsid w:val="007038FE"/>
    <w:rsid w:val="00703CB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F5E"/>
    <w:rsid w:val="007464DA"/>
    <w:rsid w:val="00751EFF"/>
    <w:rsid w:val="00754737"/>
    <w:rsid w:val="007568D8"/>
    <w:rsid w:val="00760EB6"/>
    <w:rsid w:val="007616B4"/>
    <w:rsid w:val="00765316"/>
    <w:rsid w:val="007708C8"/>
    <w:rsid w:val="00771216"/>
    <w:rsid w:val="0077719D"/>
    <w:rsid w:val="00780DF0"/>
    <w:rsid w:val="007810B7"/>
    <w:rsid w:val="00782F0F"/>
    <w:rsid w:val="0078538F"/>
    <w:rsid w:val="00787182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F69"/>
    <w:rsid w:val="007C3DF3"/>
    <w:rsid w:val="007C6251"/>
    <w:rsid w:val="007C796D"/>
    <w:rsid w:val="007D30F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5971"/>
    <w:rsid w:val="008066AD"/>
    <w:rsid w:val="00812CD8"/>
    <w:rsid w:val="008145D9"/>
    <w:rsid w:val="00814AF1"/>
    <w:rsid w:val="0081517F"/>
    <w:rsid w:val="00815370"/>
    <w:rsid w:val="0082153D"/>
    <w:rsid w:val="00825419"/>
    <w:rsid w:val="008255AA"/>
    <w:rsid w:val="008257B7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5DA"/>
    <w:rsid w:val="00872C48"/>
    <w:rsid w:val="00874D4A"/>
    <w:rsid w:val="00875749"/>
    <w:rsid w:val="00875EC3"/>
    <w:rsid w:val="008763E7"/>
    <w:rsid w:val="008808C5"/>
    <w:rsid w:val="00881A7C"/>
    <w:rsid w:val="00883AFC"/>
    <w:rsid w:val="00883C78"/>
    <w:rsid w:val="00883F30"/>
    <w:rsid w:val="00885159"/>
    <w:rsid w:val="00885180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62E"/>
    <w:rsid w:val="008D2261"/>
    <w:rsid w:val="008D4C28"/>
    <w:rsid w:val="008D577B"/>
    <w:rsid w:val="008D6397"/>
    <w:rsid w:val="008D7A98"/>
    <w:rsid w:val="008E17C4"/>
    <w:rsid w:val="008E45C4"/>
    <w:rsid w:val="008E64B1"/>
    <w:rsid w:val="008E64FA"/>
    <w:rsid w:val="008E74ED"/>
    <w:rsid w:val="008E7ED6"/>
    <w:rsid w:val="008F1463"/>
    <w:rsid w:val="008F450A"/>
    <w:rsid w:val="008F4DEF"/>
    <w:rsid w:val="008F5099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1FD2"/>
    <w:rsid w:val="00942221"/>
    <w:rsid w:val="00950FBB"/>
    <w:rsid w:val="00951118"/>
    <w:rsid w:val="0095122F"/>
    <w:rsid w:val="00953349"/>
    <w:rsid w:val="00953E4C"/>
    <w:rsid w:val="00954E0C"/>
    <w:rsid w:val="00961156"/>
    <w:rsid w:val="00962BED"/>
    <w:rsid w:val="00964CA3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67E"/>
    <w:rsid w:val="009A2D5A"/>
    <w:rsid w:val="009A6509"/>
    <w:rsid w:val="009A6E2F"/>
    <w:rsid w:val="009B2969"/>
    <w:rsid w:val="009B2C7E"/>
    <w:rsid w:val="009B6DBD"/>
    <w:rsid w:val="009C108A"/>
    <w:rsid w:val="009C2E47"/>
    <w:rsid w:val="009C5D47"/>
    <w:rsid w:val="009C6BFB"/>
    <w:rsid w:val="009D0C05"/>
    <w:rsid w:val="009D5080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3E66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3709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1D40"/>
    <w:rsid w:val="00AD4DB9"/>
    <w:rsid w:val="00AD63C0"/>
    <w:rsid w:val="00AE2BA5"/>
    <w:rsid w:val="00AE35B2"/>
    <w:rsid w:val="00AE6AA0"/>
    <w:rsid w:val="00AF406C"/>
    <w:rsid w:val="00AF45BD"/>
    <w:rsid w:val="00AF45ED"/>
    <w:rsid w:val="00B008DF"/>
    <w:rsid w:val="00B00CA4"/>
    <w:rsid w:val="00B02195"/>
    <w:rsid w:val="00B075D6"/>
    <w:rsid w:val="00B113B9"/>
    <w:rsid w:val="00B119A2"/>
    <w:rsid w:val="00B13B6D"/>
    <w:rsid w:val="00B15850"/>
    <w:rsid w:val="00B177F2"/>
    <w:rsid w:val="00B17D61"/>
    <w:rsid w:val="00B201F1"/>
    <w:rsid w:val="00B2603F"/>
    <w:rsid w:val="00B304E7"/>
    <w:rsid w:val="00B318B6"/>
    <w:rsid w:val="00B33ACE"/>
    <w:rsid w:val="00B3499B"/>
    <w:rsid w:val="00B36E65"/>
    <w:rsid w:val="00B37E69"/>
    <w:rsid w:val="00B41D57"/>
    <w:rsid w:val="00B41F47"/>
    <w:rsid w:val="00B44468"/>
    <w:rsid w:val="00B55134"/>
    <w:rsid w:val="00B570C4"/>
    <w:rsid w:val="00B578C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B49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B7FE2"/>
    <w:rsid w:val="00BC0EFB"/>
    <w:rsid w:val="00BC2E39"/>
    <w:rsid w:val="00BD2364"/>
    <w:rsid w:val="00BD28E3"/>
    <w:rsid w:val="00BE117E"/>
    <w:rsid w:val="00BE19B4"/>
    <w:rsid w:val="00BE3261"/>
    <w:rsid w:val="00BE32F3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695"/>
    <w:rsid w:val="00C17F12"/>
    <w:rsid w:val="00C20734"/>
    <w:rsid w:val="00C21C1A"/>
    <w:rsid w:val="00C21C74"/>
    <w:rsid w:val="00C237E9"/>
    <w:rsid w:val="00C264CC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C8F"/>
    <w:rsid w:val="00C90235"/>
    <w:rsid w:val="00C90EDA"/>
    <w:rsid w:val="00C92BFD"/>
    <w:rsid w:val="00C959E7"/>
    <w:rsid w:val="00CA027F"/>
    <w:rsid w:val="00CA28D8"/>
    <w:rsid w:val="00CC17CF"/>
    <w:rsid w:val="00CC1C7E"/>
    <w:rsid w:val="00CC1E65"/>
    <w:rsid w:val="00CC567A"/>
    <w:rsid w:val="00CC7C30"/>
    <w:rsid w:val="00CD4059"/>
    <w:rsid w:val="00CD4E5A"/>
    <w:rsid w:val="00CD6AFD"/>
    <w:rsid w:val="00CE03CE"/>
    <w:rsid w:val="00CE0C44"/>
    <w:rsid w:val="00CE0F5D"/>
    <w:rsid w:val="00CE1694"/>
    <w:rsid w:val="00CE1A6A"/>
    <w:rsid w:val="00CF069C"/>
    <w:rsid w:val="00CF0DFF"/>
    <w:rsid w:val="00D01650"/>
    <w:rsid w:val="00D028A9"/>
    <w:rsid w:val="00D0359D"/>
    <w:rsid w:val="00D04DED"/>
    <w:rsid w:val="00D05939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2A"/>
    <w:rsid w:val="00D728A0"/>
    <w:rsid w:val="00D74018"/>
    <w:rsid w:val="00D83661"/>
    <w:rsid w:val="00D9216A"/>
    <w:rsid w:val="00D9391A"/>
    <w:rsid w:val="00D95BBB"/>
    <w:rsid w:val="00D97E7D"/>
    <w:rsid w:val="00DA2A06"/>
    <w:rsid w:val="00DB1C8C"/>
    <w:rsid w:val="00DB3439"/>
    <w:rsid w:val="00DB3618"/>
    <w:rsid w:val="00DB455F"/>
    <w:rsid w:val="00DB468A"/>
    <w:rsid w:val="00DC15BE"/>
    <w:rsid w:val="00DC2946"/>
    <w:rsid w:val="00DC4340"/>
    <w:rsid w:val="00DC550F"/>
    <w:rsid w:val="00DC5D5F"/>
    <w:rsid w:val="00DC64FD"/>
    <w:rsid w:val="00DC7F92"/>
    <w:rsid w:val="00DD53C3"/>
    <w:rsid w:val="00DD669D"/>
    <w:rsid w:val="00DD6934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4EE"/>
    <w:rsid w:val="00E060F7"/>
    <w:rsid w:val="00E11C79"/>
    <w:rsid w:val="00E124D3"/>
    <w:rsid w:val="00E1267F"/>
    <w:rsid w:val="00E12998"/>
    <w:rsid w:val="00E14C47"/>
    <w:rsid w:val="00E22698"/>
    <w:rsid w:val="00E22CD7"/>
    <w:rsid w:val="00E25B7C"/>
    <w:rsid w:val="00E3076B"/>
    <w:rsid w:val="00E33224"/>
    <w:rsid w:val="00E33494"/>
    <w:rsid w:val="00E3725B"/>
    <w:rsid w:val="00E378D3"/>
    <w:rsid w:val="00E434D1"/>
    <w:rsid w:val="00E56CBB"/>
    <w:rsid w:val="00E579A6"/>
    <w:rsid w:val="00E61450"/>
    <w:rsid w:val="00E61950"/>
    <w:rsid w:val="00E61E51"/>
    <w:rsid w:val="00E6552A"/>
    <w:rsid w:val="00E65731"/>
    <w:rsid w:val="00E6707D"/>
    <w:rsid w:val="00E67467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20E7"/>
    <w:rsid w:val="00E935AF"/>
    <w:rsid w:val="00EA0D11"/>
    <w:rsid w:val="00EB0E20"/>
    <w:rsid w:val="00EB0E7E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471E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2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4B7"/>
    <w:rsid w:val="00F66F00"/>
    <w:rsid w:val="00F67A2D"/>
    <w:rsid w:val="00F70A1B"/>
    <w:rsid w:val="00F72FDF"/>
    <w:rsid w:val="00F756F9"/>
    <w:rsid w:val="00F75960"/>
    <w:rsid w:val="00F7709B"/>
    <w:rsid w:val="00F801AF"/>
    <w:rsid w:val="00F82526"/>
    <w:rsid w:val="00F84672"/>
    <w:rsid w:val="00F84802"/>
    <w:rsid w:val="00F84AED"/>
    <w:rsid w:val="00F94330"/>
    <w:rsid w:val="00F95A8C"/>
    <w:rsid w:val="00F96527"/>
    <w:rsid w:val="00FA0367"/>
    <w:rsid w:val="00FA03F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51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36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ED01D2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1B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7867-64EB-4E23-8064-1374177A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1766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32</cp:revision>
  <cp:lastPrinted>2026-03-24T14:55:00Z</cp:lastPrinted>
  <dcterms:created xsi:type="dcterms:W3CDTF">2025-02-11T12:35:00Z</dcterms:created>
  <dcterms:modified xsi:type="dcterms:W3CDTF">2026-03-24T14:55:00Z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