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EC3D41" w:rsidRDefault="005B47DC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EC3D41">
        <w:rPr>
          <w:b/>
          <w:szCs w:val="22"/>
        </w:rPr>
        <w:t>PŘÍLOHA I</w:t>
      </w:r>
    </w:p>
    <w:p w14:paraId="50FE88E4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EC3D41" w:rsidRDefault="005B47DC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EC3D41">
        <w:rPr>
          <w:b/>
          <w:szCs w:val="22"/>
        </w:rPr>
        <w:t>SOUHRN ÚDAJŮ O PŘÍPRAVKU</w:t>
      </w:r>
    </w:p>
    <w:p w14:paraId="70A64732" w14:textId="77777777" w:rsidR="00C114FF" w:rsidRPr="00EC3D41" w:rsidRDefault="005B47DC" w:rsidP="00B13B6D">
      <w:pPr>
        <w:pStyle w:val="Style1"/>
      </w:pPr>
      <w:r w:rsidRPr="00EC3D41">
        <w:br w:type="page"/>
      </w:r>
      <w:r w:rsidRPr="00EC3D41">
        <w:lastRenderedPageBreak/>
        <w:t>1.</w:t>
      </w:r>
      <w:r w:rsidRPr="00EC3D41">
        <w:tab/>
        <w:t>NÁZEV VETERINÁRNÍHO LÉČIVÉHO PŘÍPRAVKU</w:t>
      </w:r>
    </w:p>
    <w:p w14:paraId="3606368F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906BB1F" w14:textId="58E2D91A" w:rsidR="00C114FF" w:rsidRPr="00EC3D41" w:rsidRDefault="000C6824" w:rsidP="00A9226B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EC3D41">
        <w:rPr>
          <w:szCs w:val="22"/>
        </w:rPr>
        <w:t>Nerfasin</w:t>
      </w:r>
      <w:proofErr w:type="spellEnd"/>
      <w:r w:rsidRPr="00EC3D41">
        <w:rPr>
          <w:szCs w:val="22"/>
        </w:rPr>
        <w:t xml:space="preserve"> vet. 100 mg/ml, injekční roztok pro skot a koně</w:t>
      </w:r>
    </w:p>
    <w:p w14:paraId="7245778A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1797E84" w14:textId="77777777" w:rsidR="000C6824" w:rsidRPr="00EC3D41" w:rsidRDefault="000C682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EC3D41" w:rsidRDefault="005B47DC" w:rsidP="00B13B6D">
      <w:pPr>
        <w:pStyle w:val="Style1"/>
      </w:pPr>
      <w:r w:rsidRPr="00EC3D41">
        <w:t>2.</w:t>
      </w:r>
      <w:r w:rsidRPr="00EC3D41">
        <w:tab/>
        <w:t>KVALITATIVNÍ A KVANTITATIVNÍ SLOŽENÍ</w:t>
      </w:r>
    </w:p>
    <w:p w14:paraId="3EAF4F83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126901" w14:textId="7A20EF40" w:rsidR="000C6824" w:rsidRPr="00EC3D41" w:rsidRDefault="00EC3D41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 xml:space="preserve">Každý </w:t>
      </w:r>
      <w:r w:rsidR="000C6824" w:rsidRPr="00EC3D41">
        <w:rPr>
          <w:szCs w:val="22"/>
        </w:rPr>
        <w:t>ml obsahuje:</w:t>
      </w:r>
    </w:p>
    <w:p w14:paraId="2FFB326E" w14:textId="77777777" w:rsidR="000C6824" w:rsidRPr="00EC3D41" w:rsidRDefault="000C682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8A2BBB" w14:textId="5EB60617" w:rsidR="00C114FF" w:rsidRPr="00EC3D41" w:rsidRDefault="005B47DC" w:rsidP="00A9226B">
      <w:pPr>
        <w:tabs>
          <w:tab w:val="clear" w:pos="567"/>
        </w:tabs>
        <w:spacing w:line="240" w:lineRule="auto"/>
        <w:rPr>
          <w:b/>
          <w:szCs w:val="22"/>
        </w:rPr>
      </w:pPr>
      <w:r w:rsidRPr="00EC3D41">
        <w:rPr>
          <w:b/>
          <w:szCs w:val="22"/>
        </w:rPr>
        <w:t>Léčivé látky:</w:t>
      </w:r>
    </w:p>
    <w:p w14:paraId="5E9511DB" w14:textId="25CBF3FC" w:rsidR="000C6824" w:rsidRPr="00EC3D41" w:rsidRDefault="00EC3D41" w:rsidP="000C6824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EC3D41">
        <w:rPr>
          <w:iCs/>
          <w:szCs w:val="22"/>
        </w:rPr>
        <w:t>Xylazin</w:t>
      </w:r>
      <w:r w:rsidR="00485260">
        <w:rPr>
          <w:iCs/>
          <w:szCs w:val="22"/>
        </w:rPr>
        <w:t>um</w:t>
      </w:r>
      <w:proofErr w:type="spellEnd"/>
      <w:r w:rsidRPr="00EC3D41">
        <w:rPr>
          <w:iCs/>
          <w:szCs w:val="22"/>
        </w:rPr>
        <w:t xml:space="preserve"> </w:t>
      </w:r>
      <w:r w:rsidR="000C6824" w:rsidRPr="00EC3D41">
        <w:rPr>
          <w:iCs/>
          <w:szCs w:val="22"/>
        </w:rPr>
        <w:tab/>
        <w:t>100</w:t>
      </w:r>
      <w:r w:rsidR="00485260">
        <w:rPr>
          <w:iCs/>
          <w:szCs w:val="22"/>
        </w:rPr>
        <w:t xml:space="preserve"> </w:t>
      </w:r>
      <w:r w:rsidR="000C6824" w:rsidRPr="00EC3D41">
        <w:rPr>
          <w:iCs/>
          <w:szCs w:val="22"/>
        </w:rPr>
        <w:t>mg</w:t>
      </w:r>
    </w:p>
    <w:p w14:paraId="5DBC8849" w14:textId="1C5BD122" w:rsidR="00C114FF" w:rsidRPr="00EC3D41" w:rsidRDefault="000C6824" w:rsidP="000C6824">
      <w:pPr>
        <w:tabs>
          <w:tab w:val="clear" w:pos="567"/>
        </w:tabs>
        <w:spacing w:line="240" w:lineRule="auto"/>
        <w:rPr>
          <w:iCs/>
          <w:szCs w:val="22"/>
        </w:rPr>
      </w:pPr>
      <w:r w:rsidRPr="00EC3D41">
        <w:rPr>
          <w:iCs/>
          <w:szCs w:val="22"/>
        </w:rPr>
        <w:t xml:space="preserve">(odpovídá 116,55 mg </w:t>
      </w:r>
      <w:proofErr w:type="spellStart"/>
      <w:r w:rsidRPr="00EC3D41">
        <w:rPr>
          <w:iCs/>
          <w:szCs w:val="22"/>
        </w:rPr>
        <w:t>xylazini</w:t>
      </w:r>
      <w:proofErr w:type="spellEnd"/>
      <w:r w:rsidRPr="00EC3D41">
        <w:rPr>
          <w:iCs/>
          <w:szCs w:val="22"/>
        </w:rPr>
        <w:t xml:space="preserve"> </w:t>
      </w:r>
      <w:proofErr w:type="spellStart"/>
      <w:r w:rsidRPr="00EC3D41">
        <w:rPr>
          <w:iCs/>
          <w:szCs w:val="22"/>
        </w:rPr>
        <w:t>hydrochloridum</w:t>
      </w:r>
      <w:proofErr w:type="spellEnd"/>
      <w:r w:rsidRPr="00EC3D41">
        <w:rPr>
          <w:iCs/>
          <w:szCs w:val="22"/>
        </w:rPr>
        <w:t>)</w:t>
      </w:r>
    </w:p>
    <w:p w14:paraId="4114CC73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F42F38" w14:textId="7E8DD245" w:rsidR="00C114FF" w:rsidRPr="00EC3D41" w:rsidRDefault="005B47DC" w:rsidP="00A9226B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b/>
          <w:szCs w:val="22"/>
        </w:rPr>
        <w:t>Pomocné látky:</w:t>
      </w:r>
    </w:p>
    <w:p w14:paraId="13C45036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27"/>
        <w:gridCol w:w="4534"/>
      </w:tblGrid>
      <w:tr w:rsidR="00FB475B" w:rsidRPr="00EC3D41" w14:paraId="0B4C76E3" w14:textId="77777777" w:rsidTr="000C6824">
        <w:tc>
          <w:tcPr>
            <w:tcW w:w="4527" w:type="dxa"/>
            <w:vAlign w:val="center"/>
          </w:tcPr>
          <w:p w14:paraId="6D45EB6D" w14:textId="26812107" w:rsidR="00872C48" w:rsidRPr="00EC3D41" w:rsidRDefault="005B47DC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EC3D41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  <w:tc>
          <w:tcPr>
            <w:tcW w:w="4534" w:type="dxa"/>
            <w:vAlign w:val="center"/>
          </w:tcPr>
          <w:p w14:paraId="2E659D33" w14:textId="2D0F2F2A" w:rsidR="00872C48" w:rsidRPr="00EC3D41" w:rsidRDefault="005B47DC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EC3D41">
              <w:rPr>
                <w:b/>
                <w:bCs/>
                <w:iCs/>
                <w:szCs w:val="22"/>
              </w:rPr>
              <w:t>Kvantitativní složení, pokud je tato informace nezbytná pro řádné podání veterinárního léčivého přípravku</w:t>
            </w:r>
          </w:p>
        </w:tc>
      </w:tr>
      <w:tr w:rsidR="000C6824" w:rsidRPr="00EC3D41" w14:paraId="7D5263D3" w14:textId="77777777" w:rsidTr="00E32D4F">
        <w:tc>
          <w:tcPr>
            <w:tcW w:w="4527" w:type="dxa"/>
          </w:tcPr>
          <w:p w14:paraId="0F798F46" w14:textId="72FF572A" w:rsidR="000C6824" w:rsidRPr="00EC3D41" w:rsidRDefault="000C6824" w:rsidP="000C6824">
            <w:pPr>
              <w:spacing w:before="60" w:after="60"/>
              <w:ind w:left="567" w:hanging="567"/>
              <w:rPr>
                <w:iCs/>
                <w:szCs w:val="22"/>
              </w:rPr>
            </w:pPr>
            <w:proofErr w:type="spellStart"/>
            <w:r w:rsidRPr="00EC3D41">
              <w:t>Methylparaben</w:t>
            </w:r>
            <w:proofErr w:type="spellEnd"/>
            <w:r w:rsidRPr="00EC3D41">
              <w:t xml:space="preserve"> (E 218)</w:t>
            </w:r>
          </w:p>
        </w:tc>
        <w:tc>
          <w:tcPr>
            <w:tcW w:w="4534" w:type="dxa"/>
            <w:vAlign w:val="center"/>
          </w:tcPr>
          <w:p w14:paraId="457A3BBC" w14:textId="457B233D" w:rsidR="000C6824" w:rsidRPr="00EC3D41" w:rsidRDefault="000C6824" w:rsidP="000C6824">
            <w:pPr>
              <w:spacing w:before="60" w:after="60"/>
              <w:rPr>
                <w:iCs/>
                <w:szCs w:val="22"/>
              </w:rPr>
            </w:pPr>
            <w:r w:rsidRPr="00EC3D41">
              <w:rPr>
                <w:iCs/>
                <w:szCs w:val="22"/>
              </w:rPr>
              <w:t>1,0 mg</w:t>
            </w:r>
          </w:p>
        </w:tc>
      </w:tr>
      <w:tr w:rsidR="000C6824" w:rsidRPr="00EC3D41" w14:paraId="6A4C5E50" w14:textId="77777777" w:rsidTr="00E32D4F">
        <w:tc>
          <w:tcPr>
            <w:tcW w:w="4527" w:type="dxa"/>
          </w:tcPr>
          <w:p w14:paraId="5CCC8F42" w14:textId="48BFD873" w:rsidR="000C6824" w:rsidRPr="00EC3D41" w:rsidRDefault="000C6824" w:rsidP="000C6824">
            <w:pPr>
              <w:spacing w:before="60" w:after="60"/>
              <w:rPr>
                <w:iCs/>
                <w:szCs w:val="22"/>
              </w:rPr>
            </w:pPr>
            <w:r w:rsidRPr="00EC3D41">
              <w:t>Hydrogenuhličitan sodný (pro úpravu pH)</w:t>
            </w:r>
          </w:p>
        </w:tc>
        <w:tc>
          <w:tcPr>
            <w:tcW w:w="4534" w:type="dxa"/>
            <w:vAlign w:val="center"/>
          </w:tcPr>
          <w:p w14:paraId="2EA0CFB0" w14:textId="77777777" w:rsidR="000C6824" w:rsidRPr="00EC3D41" w:rsidRDefault="000C6824" w:rsidP="000C6824">
            <w:pPr>
              <w:spacing w:before="60" w:after="60"/>
              <w:rPr>
                <w:iCs/>
                <w:szCs w:val="22"/>
              </w:rPr>
            </w:pPr>
          </w:p>
        </w:tc>
      </w:tr>
      <w:tr w:rsidR="000C6824" w:rsidRPr="00EC3D41" w14:paraId="1E235C5B" w14:textId="77777777" w:rsidTr="00E32D4F">
        <w:tc>
          <w:tcPr>
            <w:tcW w:w="4527" w:type="dxa"/>
          </w:tcPr>
          <w:p w14:paraId="0ECB18EE" w14:textId="02DF86BA" w:rsidR="000C6824" w:rsidRPr="00EC3D41" w:rsidRDefault="000C6824" w:rsidP="000C6824">
            <w:pPr>
              <w:spacing w:before="60" w:after="60"/>
              <w:rPr>
                <w:iCs/>
                <w:szCs w:val="22"/>
              </w:rPr>
            </w:pPr>
            <w:r w:rsidRPr="00EC3D41">
              <w:t>Koncentrovaná kyselina chlorovodíková (pro úpravu pH)</w:t>
            </w:r>
          </w:p>
        </w:tc>
        <w:tc>
          <w:tcPr>
            <w:tcW w:w="4534" w:type="dxa"/>
            <w:vAlign w:val="center"/>
          </w:tcPr>
          <w:p w14:paraId="20880B39" w14:textId="77777777" w:rsidR="000C6824" w:rsidRPr="00EC3D41" w:rsidRDefault="000C6824" w:rsidP="000C6824">
            <w:pPr>
              <w:spacing w:before="60" w:after="60"/>
              <w:rPr>
                <w:iCs/>
                <w:szCs w:val="22"/>
              </w:rPr>
            </w:pPr>
          </w:p>
        </w:tc>
      </w:tr>
      <w:tr w:rsidR="000C6824" w:rsidRPr="00EC3D41" w14:paraId="726979DE" w14:textId="77777777" w:rsidTr="00E32D4F">
        <w:tc>
          <w:tcPr>
            <w:tcW w:w="4527" w:type="dxa"/>
          </w:tcPr>
          <w:p w14:paraId="4D9ACFF2" w14:textId="544043F8" w:rsidR="000C6824" w:rsidRPr="00EC3D41" w:rsidRDefault="000C6824" w:rsidP="000C6824">
            <w:pPr>
              <w:spacing w:before="60" w:after="60"/>
              <w:ind w:left="567" w:hanging="567"/>
              <w:rPr>
                <w:b/>
                <w:bCs/>
                <w:iCs/>
                <w:szCs w:val="22"/>
              </w:rPr>
            </w:pPr>
            <w:r w:rsidRPr="00EC3D41">
              <w:t>Voda na injekci</w:t>
            </w:r>
          </w:p>
        </w:tc>
        <w:tc>
          <w:tcPr>
            <w:tcW w:w="4534" w:type="dxa"/>
            <w:vAlign w:val="center"/>
          </w:tcPr>
          <w:p w14:paraId="47285C4B" w14:textId="77777777" w:rsidR="000C6824" w:rsidRPr="00EC3D41" w:rsidRDefault="000C6824" w:rsidP="000C6824">
            <w:pPr>
              <w:spacing w:before="60" w:after="60"/>
              <w:rPr>
                <w:iCs/>
                <w:szCs w:val="22"/>
              </w:rPr>
            </w:pPr>
          </w:p>
        </w:tc>
      </w:tr>
    </w:tbl>
    <w:p w14:paraId="38F51D2A" w14:textId="77777777" w:rsidR="00872C48" w:rsidRPr="00EC3D41" w:rsidRDefault="00872C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C6A171" w14:textId="55935F2A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Čirý</w:t>
      </w:r>
      <w:r w:rsidR="00AB1DA2">
        <w:rPr>
          <w:szCs w:val="22"/>
        </w:rPr>
        <w:t>,</w:t>
      </w:r>
      <w:r w:rsidRPr="00EC3D41">
        <w:rPr>
          <w:szCs w:val="22"/>
        </w:rPr>
        <w:t xml:space="preserve"> bezbarvý roztok</w:t>
      </w:r>
    </w:p>
    <w:p w14:paraId="25C1A25F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</w:p>
    <w:p w14:paraId="48C3FF04" w14:textId="77777777" w:rsidR="000C6824" w:rsidRPr="00EC3D41" w:rsidRDefault="000C682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EC3D41" w:rsidRDefault="005B47DC" w:rsidP="00B13B6D">
      <w:pPr>
        <w:pStyle w:val="Style1"/>
      </w:pPr>
      <w:r w:rsidRPr="00EC3D41">
        <w:t>3.</w:t>
      </w:r>
      <w:r w:rsidRPr="00EC3D41">
        <w:tab/>
        <w:t>KLINICKÉ INFORMACE</w:t>
      </w:r>
    </w:p>
    <w:p w14:paraId="03304F78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Pr="00EC3D41" w:rsidRDefault="005B47DC" w:rsidP="00B13B6D">
      <w:pPr>
        <w:pStyle w:val="Style1"/>
      </w:pPr>
      <w:r w:rsidRPr="00EC3D41">
        <w:t>3.1</w:t>
      </w:r>
      <w:r w:rsidRPr="00EC3D41">
        <w:tab/>
        <w:t>Cílové druhy zvířat</w:t>
      </w:r>
    </w:p>
    <w:p w14:paraId="20FFAC3D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07562F" w14:textId="0B6CBF80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Skot (≥ 200 kg) a koně</w:t>
      </w:r>
      <w:r w:rsidR="00AB1DA2">
        <w:rPr>
          <w:szCs w:val="22"/>
        </w:rPr>
        <w:t>.</w:t>
      </w:r>
    </w:p>
    <w:p w14:paraId="7024C89F" w14:textId="77777777" w:rsidR="00605C51" w:rsidRPr="00EC3D41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595DDA74" w:rsidR="00C114FF" w:rsidRPr="00EC3D41" w:rsidRDefault="005B47DC" w:rsidP="00B13B6D">
      <w:pPr>
        <w:pStyle w:val="Style1"/>
      </w:pPr>
      <w:r w:rsidRPr="00EC3D41">
        <w:t>3.2</w:t>
      </w:r>
      <w:r w:rsidRPr="00EC3D41">
        <w:tab/>
        <w:t xml:space="preserve">Indikace pro použití pro každý cílový druh </w:t>
      </w:r>
      <w:r w:rsidR="0043586F" w:rsidRPr="00EC3D41">
        <w:t>zvířat</w:t>
      </w:r>
    </w:p>
    <w:p w14:paraId="327E3A6F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67CF5C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Sedace.</w:t>
      </w:r>
    </w:p>
    <w:p w14:paraId="45A9E78C" w14:textId="1566BB10" w:rsidR="00E86CEE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Premedikace v kombinaci s anestetikem.</w:t>
      </w:r>
    </w:p>
    <w:p w14:paraId="6A549375" w14:textId="4062856C" w:rsidR="000C6824" w:rsidRDefault="00EC3D41" w:rsidP="000C6824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Viz t</w:t>
      </w:r>
      <w:r w:rsidR="00B64329">
        <w:rPr>
          <w:szCs w:val="22"/>
        </w:rPr>
        <w:t>aké</w:t>
      </w:r>
      <w:r>
        <w:rPr>
          <w:szCs w:val="22"/>
        </w:rPr>
        <w:t xml:space="preserve"> bod 3.3 „Kontraindikace“.</w:t>
      </w:r>
    </w:p>
    <w:p w14:paraId="6968C47E" w14:textId="77777777" w:rsidR="00EC3D41" w:rsidRPr="00EC3D41" w:rsidRDefault="00EC3D41" w:rsidP="000C6824">
      <w:pPr>
        <w:tabs>
          <w:tab w:val="clear" w:pos="567"/>
        </w:tabs>
        <w:spacing w:line="240" w:lineRule="auto"/>
        <w:rPr>
          <w:szCs w:val="22"/>
        </w:rPr>
      </w:pPr>
    </w:p>
    <w:p w14:paraId="2224B702" w14:textId="77777777" w:rsidR="00C114FF" w:rsidRPr="00EC3D41" w:rsidRDefault="005B47DC" w:rsidP="00B13B6D">
      <w:pPr>
        <w:pStyle w:val="Style1"/>
      </w:pPr>
      <w:r w:rsidRPr="00EC3D41">
        <w:t>3.3</w:t>
      </w:r>
      <w:r w:rsidRPr="00EC3D41">
        <w:tab/>
        <w:t>Kontraindikace</w:t>
      </w:r>
    </w:p>
    <w:p w14:paraId="758D96B3" w14:textId="77777777" w:rsidR="00C114FF" w:rsidRPr="00EC3D41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4A655F2" w14:textId="1EA562B1" w:rsidR="000C6824" w:rsidRPr="00EC3D41" w:rsidRDefault="000C6824" w:rsidP="000D1549">
      <w:pPr>
        <w:pStyle w:val="Odstavecseseznamem"/>
        <w:numPr>
          <w:ilvl w:val="0"/>
          <w:numId w:val="41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Nepoužívat v případech přecitlivělosti na léčivou látku nebo na některou z pomocných látek.</w:t>
      </w:r>
    </w:p>
    <w:p w14:paraId="4C3BCE6D" w14:textId="3AB13CA5" w:rsidR="000C6824" w:rsidRPr="00EC3D41" w:rsidRDefault="000C6824" w:rsidP="000D1549">
      <w:pPr>
        <w:pStyle w:val="Odstavecseseznamem"/>
        <w:numPr>
          <w:ilvl w:val="0"/>
          <w:numId w:val="41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Nepoužívat u zvířat s gastrointestinální obstrukcí, protože svalově relaxační vlastnosti léčiva </w:t>
      </w:r>
      <w:r w:rsidR="00B64329">
        <w:rPr>
          <w:szCs w:val="22"/>
        </w:rPr>
        <w:t>mohou zhoršit stav způsobený</w:t>
      </w:r>
      <w:r w:rsidRPr="00EC3D41">
        <w:rPr>
          <w:szCs w:val="22"/>
        </w:rPr>
        <w:t xml:space="preserve"> obstrukc</w:t>
      </w:r>
      <w:r w:rsidR="00B64329">
        <w:rPr>
          <w:szCs w:val="22"/>
        </w:rPr>
        <w:t>í</w:t>
      </w:r>
      <w:r w:rsidRPr="00EC3D41">
        <w:rPr>
          <w:szCs w:val="22"/>
        </w:rPr>
        <w:t xml:space="preserve"> a také z důvodu možného zvracení.</w:t>
      </w:r>
    </w:p>
    <w:p w14:paraId="2D6AF734" w14:textId="044D8236" w:rsidR="000C6824" w:rsidRPr="00EC3D41" w:rsidRDefault="000C6824" w:rsidP="000D1549">
      <w:pPr>
        <w:pStyle w:val="Odstavecseseznamem"/>
        <w:numPr>
          <w:ilvl w:val="0"/>
          <w:numId w:val="41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Nepoužívat u zvířat s vážnou poruchou funkce jater nebo ledvin, poruchou dýchání, srdečními abnormalitami, hypotenzí a/nebo u zvířat v šoku. </w:t>
      </w:r>
    </w:p>
    <w:p w14:paraId="7B9A43EE" w14:textId="53F7BA9F" w:rsidR="000C6824" w:rsidRPr="00EC3D41" w:rsidRDefault="000C6824" w:rsidP="000D1549">
      <w:pPr>
        <w:pStyle w:val="Odstavecseseznamem"/>
        <w:numPr>
          <w:ilvl w:val="0"/>
          <w:numId w:val="41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Nepoužívat u diabetických zvířat.</w:t>
      </w:r>
    </w:p>
    <w:p w14:paraId="682CEA95" w14:textId="3D5995DD" w:rsidR="000C6824" w:rsidRPr="00EC3D41" w:rsidRDefault="000C6824" w:rsidP="000D1549">
      <w:pPr>
        <w:pStyle w:val="Odstavecseseznamem"/>
        <w:numPr>
          <w:ilvl w:val="0"/>
          <w:numId w:val="41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Nepoužívat u zvířat s</w:t>
      </w:r>
      <w:r w:rsidR="00B64329">
        <w:rPr>
          <w:szCs w:val="22"/>
        </w:rPr>
        <w:t xml:space="preserve"> anamnézou </w:t>
      </w:r>
      <w:r w:rsidRPr="00EC3D41">
        <w:rPr>
          <w:szCs w:val="22"/>
        </w:rPr>
        <w:t>křeč</w:t>
      </w:r>
      <w:r w:rsidR="00B64329">
        <w:rPr>
          <w:szCs w:val="22"/>
        </w:rPr>
        <w:t>í</w:t>
      </w:r>
      <w:r w:rsidRPr="00EC3D41">
        <w:rPr>
          <w:szCs w:val="22"/>
        </w:rPr>
        <w:t>.</w:t>
      </w:r>
    </w:p>
    <w:p w14:paraId="1E305057" w14:textId="26C921F5" w:rsidR="000C6824" w:rsidRPr="00EC3D41" w:rsidRDefault="000C6824" w:rsidP="000D1549">
      <w:pPr>
        <w:pStyle w:val="Odstavecseseznamem"/>
        <w:numPr>
          <w:ilvl w:val="0"/>
          <w:numId w:val="41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Nepoužív</w:t>
      </w:r>
      <w:r w:rsidR="00B64329">
        <w:rPr>
          <w:szCs w:val="22"/>
        </w:rPr>
        <w:t>a</w:t>
      </w:r>
      <w:r w:rsidRPr="00EC3D41">
        <w:rPr>
          <w:szCs w:val="22"/>
        </w:rPr>
        <w:t xml:space="preserve">t u skotu </w:t>
      </w:r>
      <w:r w:rsidR="00B64329">
        <w:rPr>
          <w:szCs w:val="22"/>
        </w:rPr>
        <w:t>s</w:t>
      </w:r>
      <w:r w:rsidR="00EC3D41">
        <w:rPr>
          <w:szCs w:val="22"/>
        </w:rPr>
        <w:t> živ</w:t>
      </w:r>
      <w:r w:rsidR="00B64329">
        <w:rPr>
          <w:szCs w:val="22"/>
        </w:rPr>
        <w:t>ou</w:t>
      </w:r>
      <w:r w:rsidRPr="00EC3D41">
        <w:rPr>
          <w:szCs w:val="22"/>
        </w:rPr>
        <w:t xml:space="preserve"> hmotnost</w:t>
      </w:r>
      <w:r w:rsidR="00B64329">
        <w:rPr>
          <w:szCs w:val="22"/>
        </w:rPr>
        <w:t>í</w:t>
      </w:r>
      <w:r w:rsidRPr="00EC3D41">
        <w:rPr>
          <w:szCs w:val="22"/>
        </w:rPr>
        <w:t xml:space="preserve"> nižší než 200 kg. Nepoužív</w:t>
      </w:r>
      <w:r w:rsidR="00B64329">
        <w:rPr>
          <w:szCs w:val="22"/>
        </w:rPr>
        <w:t>a</w:t>
      </w:r>
      <w:r w:rsidRPr="00EC3D41">
        <w:rPr>
          <w:szCs w:val="22"/>
        </w:rPr>
        <w:t>t u hříbat mladších než 2 týdny.</w:t>
      </w:r>
    </w:p>
    <w:p w14:paraId="54C2FA76" w14:textId="64C88C51" w:rsidR="00C114FF" w:rsidRPr="00EC3D41" w:rsidRDefault="000C6824" w:rsidP="000D1549">
      <w:pPr>
        <w:pStyle w:val="Odstavecseseznamem"/>
        <w:numPr>
          <w:ilvl w:val="0"/>
          <w:numId w:val="41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Nepoužívat v posledním </w:t>
      </w:r>
      <w:r w:rsidR="00A619C2">
        <w:rPr>
          <w:szCs w:val="22"/>
        </w:rPr>
        <w:t>stádiu</w:t>
      </w:r>
      <w:r w:rsidR="00A619C2" w:rsidRPr="00EC3D41">
        <w:rPr>
          <w:szCs w:val="22"/>
        </w:rPr>
        <w:t xml:space="preserve"> </w:t>
      </w:r>
      <w:r w:rsidRPr="00EC3D41">
        <w:rPr>
          <w:szCs w:val="22"/>
        </w:rPr>
        <w:t xml:space="preserve">březosti (nebezpečí předčasného porodu), s výjimkou porodu (viz bod </w:t>
      </w:r>
      <w:r w:rsidR="00EC3D41">
        <w:rPr>
          <w:szCs w:val="22"/>
        </w:rPr>
        <w:t>3</w:t>
      </w:r>
      <w:r w:rsidRPr="00EC3D41">
        <w:rPr>
          <w:szCs w:val="22"/>
        </w:rPr>
        <w:t>.7</w:t>
      </w:r>
      <w:r w:rsidR="00EC3D41">
        <w:rPr>
          <w:szCs w:val="22"/>
        </w:rPr>
        <w:t xml:space="preserve"> „</w:t>
      </w:r>
      <w:r w:rsidR="00EC3D41" w:rsidRPr="00EC3D41">
        <w:rPr>
          <w:szCs w:val="22"/>
        </w:rPr>
        <w:t>Použití v průběhu březosti, laktace nebo snášky</w:t>
      </w:r>
      <w:r w:rsidR="00EC3D41">
        <w:rPr>
          <w:szCs w:val="22"/>
        </w:rPr>
        <w:t>“</w:t>
      </w:r>
      <w:r w:rsidRPr="00EC3D41">
        <w:rPr>
          <w:szCs w:val="22"/>
        </w:rPr>
        <w:t>).</w:t>
      </w:r>
    </w:p>
    <w:p w14:paraId="4CC7430A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</w:p>
    <w:p w14:paraId="570F6F03" w14:textId="77777777" w:rsidR="00C114FF" w:rsidRPr="00EC3D41" w:rsidRDefault="005B47DC" w:rsidP="00137B77">
      <w:pPr>
        <w:pStyle w:val="Style1"/>
        <w:keepNext/>
      </w:pPr>
      <w:r w:rsidRPr="00EC3D41">
        <w:lastRenderedPageBreak/>
        <w:t>3.4</w:t>
      </w:r>
      <w:r w:rsidRPr="00EC3D41">
        <w:tab/>
        <w:t>Zvláštní upozornění</w:t>
      </w:r>
    </w:p>
    <w:p w14:paraId="0622A062" w14:textId="77777777" w:rsidR="00C114FF" w:rsidRPr="00EC3D41" w:rsidRDefault="00C114FF" w:rsidP="00137B77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477AD6BA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i/>
          <w:iCs/>
          <w:szCs w:val="22"/>
          <w:u w:val="single"/>
        </w:rPr>
      </w:pPr>
      <w:r w:rsidRPr="00EC3D41">
        <w:rPr>
          <w:i/>
          <w:iCs/>
          <w:szCs w:val="22"/>
          <w:u w:val="single"/>
        </w:rPr>
        <w:t>Koně:</w:t>
      </w:r>
    </w:p>
    <w:p w14:paraId="4E8C67D3" w14:textId="40BC2C98" w:rsidR="000C6824" w:rsidRPr="00EC3D41" w:rsidRDefault="000C6824" w:rsidP="000D1549">
      <w:pPr>
        <w:pStyle w:val="Odstavecseseznamem"/>
        <w:numPr>
          <w:ilvl w:val="0"/>
          <w:numId w:val="42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Xylazin inhibuje normální motilitu střev. Proto by měl být používán pouze u koní s kolikou, kteří nejsou citliví na analgetika. Je třeba se vyhnout použití </w:t>
      </w:r>
      <w:proofErr w:type="spellStart"/>
      <w:r w:rsidRPr="00EC3D41">
        <w:rPr>
          <w:szCs w:val="22"/>
        </w:rPr>
        <w:t>xylazinu</w:t>
      </w:r>
      <w:proofErr w:type="spellEnd"/>
      <w:r w:rsidRPr="00EC3D41">
        <w:rPr>
          <w:szCs w:val="22"/>
        </w:rPr>
        <w:t xml:space="preserve"> u koní s </w:t>
      </w:r>
      <w:proofErr w:type="spellStart"/>
      <w:r w:rsidRPr="00EC3D41">
        <w:rPr>
          <w:szCs w:val="22"/>
        </w:rPr>
        <w:t>cékální</w:t>
      </w:r>
      <w:proofErr w:type="spellEnd"/>
      <w:r w:rsidRPr="00EC3D41">
        <w:rPr>
          <w:szCs w:val="22"/>
        </w:rPr>
        <w:t xml:space="preserve"> poruchou. </w:t>
      </w:r>
    </w:p>
    <w:p w14:paraId="7B77E3B6" w14:textId="283ACF6C" w:rsidR="000C6824" w:rsidRPr="00EC3D41" w:rsidRDefault="000C6824" w:rsidP="000D1549">
      <w:pPr>
        <w:pStyle w:val="Odstavecseseznamem"/>
        <w:numPr>
          <w:ilvl w:val="0"/>
          <w:numId w:val="42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Po ošetření koní </w:t>
      </w:r>
      <w:proofErr w:type="spellStart"/>
      <w:r w:rsidRPr="00EC3D41">
        <w:rPr>
          <w:szCs w:val="22"/>
        </w:rPr>
        <w:t>xylazinem</w:t>
      </w:r>
      <w:proofErr w:type="spellEnd"/>
      <w:r w:rsidRPr="00EC3D41">
        <w:rPr>
          <w:szCs w:val="22"/>
        </w:rPr>
        <w:t xml:space="preserve"> se </w:t>
      </w:r>
      <w:r w:rsidR="00B64329">
        <w:rPr>
          <w:szCs w:val="22"/>
        </w:rPr>
        <w:t xml:space="preserve">u </w:t>
      </w:r>
      <w:r w:rsidRPr="00EC3D41">
        <w:rPr>
          <w:szCs w:val="22"/>
        </w:rPr>
        <w:t xml:space="preserve">zvířat </w:t>
      </w:r>
      <w:r w:rsidR="00B64329">
        <w:rPr>
          <w:szCs w:val="22"/>
        </w:rPr>
        <w:t>může objevit neochota k</w:t>
      </w:r>
      <w:r w:rsidRPr="00EC3D41">
        <w:rPr>
          <w:szCs w:val="22"/>
        </w:rPr>
        <w:t xml:space="preserve"> </w:t>
      </w:r>
      <w:r w:rsidR="00B64329">
        <w:rPr>
          <w:szCs w:val="22"/>
        </w:rPr>
        <w:t>pohybu</w:t>
      </w:r>
      <w:r w:rsidRPr="00EC3D41">
        <w:rPr>
          <w:szCs w:val="22"/>
        </w:rPr>
        <w:t xml:space="preserve">, a proto, pokud je to možné, by měl být </w:t>
      </w:r>
      <w:r w:rsidR="00EC3D41">
        <w:rPr>
          <w:szCs w:val="22"/>
        </w:rPr>
        <w:t>veterinární léčivý přípravek</w:t>
      </w:r>
      <w:r w:rsidR="00EC3D41" w:rsidRPr="00EC3D41">
        <w:rPr>
          <w:szCs w:val="22"/>
        </w:rPr>
        <w:t xml:space="preserve"> </w:t>
      </w:r>
      <w:r w:rsidRPr="00EC3D41">
        <w:rPr>
          <w:szCs w:val="22"/>
        </w:rPr>
        <w:t>podáván v místě, kde se ošetření/vyšetření bude konat.</w:t>
      </w:r>
    </w:p>
    <w:p w14:paraId="4167CA0F" w14:textId="3561BD0B" w:rsidR="000C6824" w:rsidRPr="00EC3D41" w:rsidRDefault="000C6824" w:rsidP="000D1549">
      <w:pPr>
        <w:pStyle w:val="Odstavecseseznamem"/>
        <w:numPr>
          <w:ilvl w:val="0"/>
          <w:numId w:val="42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Při </w:t>
      </w:r>
      <w:r w:rsidR="00B64329">
        <w:rPr>
          <w:szCs w:val="22"/>
        </w:rPr>
        <w:t>podání</w:t>
      </w:r>
      <w:r w:rsidR="00B64329" w:rsidRPr="00EC3D41">
        <w:rPr>
          <w:szCs w:val="22"/>
        </w:rPr>
        <w:t xml:space="preserve"> </w:t>
      </w:r>
      <w:r w:rsidR="00EC3D41">
        <w:rPr>
          <w:szCs w:val="22"/>
        </w:rPr>
        <w:t xml:space="preserve">veterinárního léčivého </w:t>
      </w:r>
      <w:r w:rsidRPr="00EC3D41">
        <w:rPr>
          <w:szCs w:val="22"/>
        </w:rPr>
        <w:t xml:space="preserve">přípravku koním s vysokým rizikem </w:t>
      </w:r>
      <w:proofErr w:type="spellStart"/>
      <w:r w:rsidRPr="00EC3D41">
        <w:rPr>
          <w:szCs w:val="22"/>
        </w:rPr>
        <w:t>laminitidy</w:t>
      </w:r>
      <w:proofErr w:type="spellEnd"/>
      <w:r w:rsidRPr="00EC3D41">
        <w:rPr>
          <w:szCs w:val="22"/>
        </w:rPr>
        <w:t xml:space="preserve"> je třeba </w:t>
      </w:r>
      <w:r w:rsidR="00B64329">
        <w:rPr>
          <w:szCs w:val="22"/>
        </w:rPr>
        <w:t xml:space="preserve">postupovat s </w:t>
      </w:r>
      <w:r w:rsidRPr="00EC3D41">
        <w:rPr>
          <w:szCs w:val="22"/>
        </w:rPr>
        <w:t>opatrnost</w:t>
      </w:r>
      <w:r w:rsidR="00B64329">
        <w:rPr>
          <w:szCs w:val="22"/>
        </w:rPr>
        <w:t>í</w:t>
      </w:r>
      <w:r w:rsidRPr="00EC3D41">
        <w:rPr>
          <w:szCs w:val="22"/>
        </w:rPr>
        <w:t>.</w:t>
      </w:r>
    </w:p>
    <w:p w14:paraId="45BF6E8D" w14:textId="749A6F69" w:rsidR="000C6824" w:rsidRPr="00EC3D41" w:rsidRDefault="000C6824" w:rsidP="000D1549">
      <w:pPr>
        <w:pStyle w:val="Odstavecseseznamem"/>
        <w:numPr>
          <w:ilvl w:val="0"/>
          <w:numId w:val="42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U koní s onemocněním dýchacích cest či jejich dysfunkcí se může vyvinout život ohrožující dyspnoe.</w:t>
      </w:r>
    </w:p>
    <w:p w14:paraId="5C00ED8A" w14:textId="71D4D0F1" w:rsidR="000C6824" w:rsidRPr="00EC3D41" w:rsidRDefault="000C6824" w:rsidP="000D1549">
      <w:pPr>
        <w:pStyle w:val="Odstavecseseznamem"/>
        <w:numPr>
          <w:ilvl w:val="0"/>
          <w:numId w:val="42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Dávka by měla být použita co nejnižší.</w:t>
      </w:r>
    </w:p>
    <w:p w14:paraId="2AA5AA90" w14:textId="3A9AEEC3" w:rsidR="000C6824" w:rsidRPr="00EC3D41" w:rsidRDefault="000C6824" w:rsidP="000D1549">
      <w:pPr>
        <w:pStyle w:val="Odstavecseseznamem"/>
        <w:numPr>
          <w:ilvl w:val="0"/>
          <w:numId w:val="42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Kombinace s jinými </w:t>
      </w:r>
      <w:proofErr w:type="spellStart"/>
      <w:r w:rsidRPr="00EC3D41">
        <w:rPr>
          <w:szCs w:val="22"/>
        </w:rPr>
        <w:t>preanestetiky</w:t>
      </w:r>
      <w:proofErr w:type="spellEnd"/>
      <w:r w:rsidRPr="00EC3D41">
        <w:rPr>
          <w:szCs w:val="22"/>
        </w:rPr>
        <w:t xml:space="preserve"> nebo anestetiky by měla být předmětem zvážení terapeutického prospěchu </w:t>
      </w:r>
      <w:r w:rsidR="00EC3D41" w:rsidRPr="00EC3D41">
        <w:rPr>
          <w:szCs w:val="22"/>
        </w:rPr>
        <w:t>a</w:t>
      </w:r>
      <w:r w:rsidR="00EC3D41">
        <w:rPr>
          <w:szCs w:val="22"/>
        </w:rPr>
        <w:t> </w:t>
      </w:r>
      <w:r w:rsidRPr="00EC3D41">
        <w:rPr>
          <w:szCs w:val="22"/>
        </w:rPr>
        <w:t xml:space="preserve">rizika. Při tomto posouzení by mělo být vzato v úvahu složení </w:t>
      </w:r>
      <w:r w:rsidR="00EC3D41">
        <w:rPr>
          <w:szCs w:val="22"/>
        </w:rPr>
        <w:t xml:space="preserve">veterinárních léčivých </w:t>
      </w:r>
      <w:r w:rsidRPr="00EC3D41">
        <w:rPr>
          <w:szCs w:val="22"/>
        </w:rPr>
        <w:t>přípravků, jejich dávkování a povaha ošetření. Doporučená dávkování se mohou měnit v závislosti na výběru kombinace anestetik.</w:t>
      </w:r>
    </w:p>
    <w:p w14:paraId="308D3194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</w:p>
    <w:p w14:paraId="33B3B762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i/>
          <w:iCs/>
          <w:szCs w:val="22"/>
          <w:u w:val="single"/>
        </w:rPr>
      </w:pPr>
      <w:r w:rsidRPr="00EC3D41">
        <w:rPr>
          <w:i/>
          <w:iCs/>
          <w:szCs w:val="22"/>
          <w:u w:val="single"/>
        </w:rPr>
        <w:t xml:space="preserve">Skot: </w:t>
      </w:r>
    </w:p>
    <w:p w14:paraId="108F026C" w14:textId="2E470A7E" w:rsidR="000C6824" w:rsidRPr="00EC3D41" w:rsidRDefault="000C6824" w:rsidP="000D1549">
      <w:pPr>
        <w:pStyle w:val="Odstavecseseznamem"/>
        <w:numPr>
          <w:ilvl w:val="0"/>
          <w:numId w:val="43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Přežvýkavci jsou na účinky </w:t>
      </w:r>
      <w:proofErr w:type="spellStart"/>
      <w:r w:rsidRPr="00EC3D41">
        <w:rPr>
          <w:szCs w:val="22"/>
        </w:rPr>
        <w:t>xylazinu</w:t>
      </w:r>
      <w:proofErr w:type="spellEnd"/>
      <w:r w:rsidRPr="00EC3D41">
        <w:rPr>
          <w:szCs w:val="22"/>
        </w:rPr>
        <w:t xml:space="preserve"> velmi citliví. Skot po podání nižších dávek obvykle zůstává stát, ale některá zvířata </w:t>
      </w:r>
      <w:r w:rsidR="00575C26">
        <w:rPr>
          <w:szCs w:val="22"/>
        </w:rPr>
        <w:t xml:space="preserve">mohou </w:t>
      </w:r>
      <w:r w:rsidRPr="00EC3D41">
        <w:rPr>
          <w:szCs w:val="22"/>
        </w:rPr>
        <w:t>ulehnou</w:t>
      </w:r>
      <w:r w:rsidR="00575C26">
        <w:rPr>
          <w:szCs w:val="22"/>
        </w:rPr>
        <w:t>t</w:t>
      </w:r>
      <w:r w:rsidRPr="00EC3D41">
        <w:rPr>
          <w:szCs w:val="22"/>
        </w:rPr>
        <w:t>. Po nejvyšších doporučených dávkách bude většina zvířat ul</w:t>
      </w:r>
      <w:r w:rsidR="00575C26">
        <w:rPr>
          <w:szCs w:val="22"/>
        </w:rPr>
        <w:t>e</w:t>
      </w:r>
      <w:r w:rsidRPr="00EC3D41">
        <w:rPr>
          <w:szCs w:val="22"/>
        </w:rPr>
        <w:t>hat a některá zvířata mohou u</w:t>
      </w:r>
      <w:r w:rsidR="00575C26">
        <w:rPr>
          <w:szCs w:val="22"/>
        </w:rPr>
        <w:t>leh</w:t>
      </w:r>
      <w:r w:rsidRPr="00EC3D41">
        <w:rPr>
          <w:szCs w:val="22"/>
        </w:rPr>
        <w:t xml:space="preserve">nout až do polohy vleže na boku. </w:t>
      </w:r>
    </w:p>
    <w:p w14:paraId="595C9837" w14:textId="53A5AB31" w:rsidR="000C6824" w:rsidRPr="00EC3D41" w:rsidRDefault="000C6824" w:rsidP="000D1549">
      <w:pPr>
        <w:pStyle w:val="Odstavecseseznamem"/>
        <w:numPr>
          <w:ilvl w:val="0"/>
          <w:numId w:val="43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proofErr w:type="spellStart"/>
      <w:r w:rsidRPr="00EC3D41">
        <w:rPr>
          <w:szCs w:val="22"/>
        </w:rPr>
        <w:t>Retikuloruminální</w:t>
      </w:r>
      <w:proofErr w:type="spellEnd"/>
      <w:r w:rsidRPr="00EC3D41">
        <w:rPr>
          <w:szCs w:val="22"/>
        </w:rPr>
        <w:t xml:space="preserve"> motorické funkce jsou po injekčním podání </w:t>
      </w:r>
      <w:proofErr w:type="spellStart"/>
      <w:r w:rsidRPr="00EC3D41">
        <w:rPr>
          <w:szCs w:val="22"/>
        </w:rPr>
        <w:t>xylazinu</w:t>
      </w:r>
      <w:proofErr w:type="spellEnd"/>
      <w:r w:rsidRPr="00EC3D41">
        <w:rPr>
          <w:szCs w:val="22"/>
        </w:rPr>
        <w:t xml:space="preserve"> snížené. To může způsobit nadýmání. Je žádoucí nepodávat krmivo a vodu po dobu několika hodin před podáním </w:t>
      </w:r>
      <w:proofErr w:type="spellStart"/>
      <w:r w:rsidRPr="00EC3D41">
        <w:rPr>
          <w:szCs w:val="22"/>
        </w:rPr>
        <w:t>xylazinu</w:t>
      </w:r>
      <w:proofErr w:type="spellEnd"/>
      <w:r w:rsidRPr="00EC3D41">
        <w:rPr>
          <w:szCs w:val="22"/>
        </w:rPr>
        <w:t xml:space="preserve">. </w:t>
      </w:r>
    </w:p>
    <w:p w14:paraId="50484B8C" w14:textId="766A4016" w:rsidR="000C6824" w:rsidRPr="00EC3D41" w:rsidRDefault="000C6824" w:rsidP="000D1549">
      <w:pPr>
        <w:pStyle w:val="Odstavecseseznamem"/>
        <w:numPr>
          <w:ilvl w:val="0"/>
          <w:numId w:val="43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U skotu je zachována schopnost říhat, kašlat a polykat, ale v období sedace je snížená, a proto musí být skot během rekonvalescence pečlivě sledován</w:t>
      </w:r>
      <w:r w:rsidR="00A619C2">
        <w:rPr>
          <w:szCs w:val="22"/>
        </w:rPr>
        <w:t>;</w:t>
      </w:r>
      <w:r w:rsidRPr="00EC3D41">
        <w:rPr>
          <w:szCs w:val="22"/>
        </w:rPr>
        <w:t xml:space="preserve"> zvířata by měla být držena ve sternální poloze.</w:t>
      </w:r>
    </w:p>
    <w:p w14:paraId="00872456" w14:textId="7BED253F" w:rsidR="000C6824" w:rsidRPr="00EC3D41" w:rsidRDefault="000C6824" w:rsidP="000D1549">
      <w:pPr>
        <w:pStyle w:val="Odstavecseseznamem"/>
        <w:numPr>
          <w:ilvl w:val="0"/>
          <w:numId w:val="43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U skotu se mohou objevit život ohrožující účinky po intramuskulárním podání dávky nad 0,5 mg/kg živé hmotnosti (dýchací a oběhové selhání). Proto je nutné velmi přesné dávkování.</w:t>
      </w:r>
    </w:p>
    <w:p w14:paraId="5B89AEFD" w14:textId="78E6FFB8" w:rsidR="000C6824" w:rsidRPr="00EC3D41" w:rsidRDefault="000C6824" w:rsidP="000D1549">
      <w:pPr>
        <w:pStyle w:val="Odstavecseseznamem"/>
        <w:numPr>
          <w:ilvl w:val="0"/>
          <w:numId w:val="43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Tento </w:t>
      </w:r>
      <w:r w:rsidR="00EC3D41">
        <w:rPr>
          <w:szCs w:val="22"/>
        </w:rPr>
        <w:t xml:space="preserve">veterinární léčivý </w:t>
      </w:r>
      <w:r w:rsidRPr="00EC3D41">
        <w:rPr>
          <w:szCs w:val="22"/>
        </w:rPr>
        <w:t xml:space="preserve">přípravek by měl být používán pouze u skotu </w:t>
      </w:r>
      <w:r w:rsidR="0019070D">
        <w:rPr>
          <w:szCs w:val="22"/>
        </w:rPr>
        <w:t>s</w:t>
      </w:r>
      <w:r w:rsidRPr="00EC3D41">
        <w:rPr>
          <w:szCs w:val="22"/>
        </w:rPr>
        <w:t xml:space="preserve"> hmotnost</w:t>
      </w:r>
      <w:r w:rsidR="0019070D">
        <w:rPr>
          <w:szCs w:val="22"/>
        </w:rPr>
        <w:t>í</w:t>
      </w:r>
      <w:r w:rsidRPr="00EC3D41">
        <w:rPr>
          <w:szCs w:val="22"/>
        </w:rPr>
        <w:t xml:space="preserve"> 200 kg a více. Vzhledem k tomu, že je velmi koncentrovaný, i mírná odchylka od správného objemu, který má být injekčně podán zvířeti</w:t>
      </w:r>
      <w:r w:rsidR="0019070D">
        <w:rPr>
          <w:szCs w:val="22"/>
        </w:rPr>
        <w:t>,</w:t>
      </w:r>
      <w:r w:rsidRPr="00EC3D41">
        <w:rPr>
          <w:szCs w:val="22"/>
        </w:rPr>
        <w:t xml:space="preserve"> může způsobit vážné nežádoucí účinky. V případě, že je třeba ošetřit skot </w:t>
      </w:r>
      <w:r w:rsidR="0019070D">
        <w:rPr>
          <w:szCs w:val="22"/>
        </w:rPr>
        <w:t>s</w:t>
      </w:r>
      <w:r w:rsidRPr="00EC3D41">
        <w:rPr>
          <w:szCs w:val="22"/>
        </w:rPr>
        <w:t xml:space="preserve"> hmotnost</w:t>
      </w:r>
      <w:r w:rsidR="0019070D">
        <w:rPr>
          <w:szCs w:val="22"/>
        </w:rPr>
        <w:t>í</w:t>
      </w:r>
      <w:r w:rsidRPr="00EC3D41">
        <w:rPr>
          <w:szCs w:val="22"/>
        </w:rPr>
        <w:t xml:space="preserve"> nižší než 200 kg, by </w:t>
      </w:r>
      <w:r w:rsidR="0019070D">
        <w:rPr>
          <w:szCs w:val="22"/>
        </w:rPr>
        <w:t xml:space="preserve">měl </w:t>
      </w:r>
      <w:r w:rsidRPr="00EC3D41">
        <w:rPr>
          <w:szCs w:val="22"/>
        </w:rPr>
        <w:t xml:space="preserve">být použit </w:t>
      </w:r>
      <w:proofErr w:type="spellStart"/>
      <w:r w:rsidRPr="00EC3D41">
        <w:rPr>
          <w:szCs w:val="22"/>
        </w:rPr>
        <w:t>xylazin</w:t>
      </w:r>
      <w:proofErr w:type="spellEnd"/>
      <w:r w:rsidRPr="00EC3D41">
        <w:rPr>
          <w:szCs w:val="22"/>
        </w:rPr>
        <w:t xml:space="preserve"> v nižší koncentraci (např. 20 mg/ml).</w:t>
      </w:r>
    </w:p>
    <w:p w14:paraId="454F5016" w14:textId="27DF4EC4" w:rsidR="002838C8" w:rsidRPr="00EC3D41" w:rsidRDefault="000C6824" w:rsidP="000D1549">
      <w:pPr>
        <w:pStyle w:val="Odstavecseseznamem"/>
        <w:numPr>
          <w:ilvl w:val="0"/>
          <w:numId w:val="43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Kombinace s jinými </w:t>
      </w:r>
      <w:proofErr w:type="spellStart"/>
      <w:r w:rsidRPr="00EC3D41">
        <w:rPr>
          <w:szCs w:val="22"/>
        </w:rPr>
        <w:t>preanestetiky</w:t>
      </w:r>
      <w:proofErr w:type="spellEnd"/>
      <w:r w:rsidRPr="00EC3D41">
        <w:rPr>
          <w:szCs w:val="22"/>
        </w:rPr>
        <w:t xml:space="preserve"> nebo anestetiky by měla být předmětem zvážení terapeutického prospěchu </w:t>
      </w:r>
      <w:r w:rsidR="00EC3D41" w:rsidRPr="00EC3D41">
        <w:rPr>
          <w:szCs w:val="22"/>
        </w:rPr>
        <w:t>a</w:t>
      </w:r>
      <w:r w:rsidR="00EC3D41">
        <w:rPr>
          <w:szCs w:val="22"/>
        </w:rPr>
        <w:t> </w:t>
      </w:r>
      <w:r w:rsidRPr="00EC3D41">
        <w:rPr>
          <w:szCs w:val="22"/>
        </w:rPr>
        <w:t xml:space="preserve">rizika. Při tomto posouzení by mělo být vzato v úvahu složení </w:t>
      </w:r>
      <w:r w:rsidR="00EC3D41">
        <w:rPr>
          <w:szCs w:val="22"/>
        </w:rPr>
        <w:t xml:space="preserve">veterinárních léčivých </w:t>
      </w:r>
      <w:r w:rsidRPr="00EC3D41">
        <w:rPr>
          <w:szCs w:val="22"/>
        </w:rPr>
        <w:t>přípravků, jejich dávkování a povaha ošetření. Doporučená dávkování se mohou měnit v závislosti na výběru kombinace anestetik.</w:t>
      </w:r>
    </w:p>
    <w:p w14:paraId="409AF8F7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EC3D41" w:rsidRDefault="005B47DC" w:rsidP="00B13B6D">
      <w:pPr>
        <w:pStyle w:val="Style1"/>
      </w:pPr>
      <w:r w:rsidRPr="00EC3D41">
        <w:t>3.5</w:t>
      </w:r>
      <w:r w:rsidRPr="00EC3D41">
        <w:tab/>
        <w:t>Zvláštní opatření pro použití</w:t>
      </w:r>
    </w:p>
    <w:p w14:paraId="0B94D7B2" w14:textId="77777777" w:rsidR="00C114FF" w:rsidRPr="00EC3D41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82382B5" w14:textId="77777777" w:rsidR="00C114FF" w:rsidRPr="00EC3D41" w:rsidRDefault="005B47DC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EC3D41">
        <w:rPr>
          <w:szCs w:val="22"/>
          <w:u w:val="single"/>
        </w:rPr>
        <w:t>Zvláštní opatření pro bezpečné použití u cílových druhů zvířat</w:t>
      </w:r>
      <w:r w:rsidRPr="00EC3D41">
        <w:rPr>
          <w:szCs w:val="22"/>
        </w:rPr>
        <w:t>:</w:t>
      </w:r>
    </w:p>
    <w:p w14:paraId="6C8CA8EF" w14:textId="77777777" w:rsidR="000C6824" w:rsidRPr="00EC3D41" w:rsidRDefault="000C6824" w:rsidP="000D1549">
      <w:pPr>
        <w:pStyle w:val="Odstavecseseznamem"/>
        <w:numPr>
          <w:ilvl w:val="0"/>
          <w:numId w:val="44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Udržujte zvířata v klidu, protože mohou reagovat na vnější podněty.</w:t>
      </w:r>
    </w:p>
    <w:p w14:paraId="6B39C6D1" w14:textId="77777777" w:rsidR="000C6824" w:rsidRPr="00EC3D41" w:rsidRDefault="000C6824" w:rsidP="000D1549">
      <w:pPr>
        <w:pStyle w:val="Odstavecseseznamem"/>
        <w:numPr>
          <w:ilvl w:val="0"/>
          <w:numId w:val="44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Vyhněte se </w:t>
      </w:r>
      <w:proofErr w:type="spellStart"/>
      <w:r w:rsidRPr="00EC3D41">
        <w:rPr>
          <w:szCs w:val="22"/>
        </w:rPr>
        <w:t>intraarteriálnímu</w:t>
      </w:r>
      <w:proofErr w:type="spellEnd"/>
      <w:r w:rsidRPr="00EC3D41">
        <w:rPr>
          <w:szCs w:val="22"/>
        </w:rPr>
        <w:t xml:space="preserve"> podání.</w:t>
      </w:r>
    </w:p>
    <w:p w14:paraId="228D32A5" w14:textId="77777777" w:rsidR="000C6824" w:rsidRPr="00EC3D41" w:rsidRDefault="000C6824" w:rsidP="000D1549">
      <w:pPr>
        <w:pStyle w:val="Odstavecseseznamem"/>
        <w:numPr>
          <w:ilvl w:val="0"/>
          <w:numId w:val="44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Občas se u ležícího skotu může vyskytnout tympanie, které lze zabránit udržením zvíře ve sternální poloze.</w:t>
      </w:r>
    </w:p>
    <w:p w14:paraId="1DDC9B04" w14:textId="175DB045" w:rsidR="000C6824" w:rsidRPr="00EC3D41" w:rsidRDefault="000C6824" w:rsidP="000D1549">
      <w:pPr>
        <w:pStyle w:val="Odstavecseseznamem"/>
        <w:numPr>
          <w:ilvl w:val="0"/>
          <w:numId w:val="44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Aby se zabránilo vdechnutí slin nebo krmiva, hlavu a krk zvířete dejte níž. Před použitím </w:t>
      </w:r>
      <w:r w:rsidR="00EC3D41">
        <w:rPr>
          <w:szCs w:val="22"/>
        </w:rPr>
        <w:t xml:space="preserve">veterinárního léčivého </w:t>
      </w:r>
      <w:r w:rsidRPr="00EC3D41">
        <w:rPr>
          <w:szCs w:val="22"/>
        </w:rPr>
        <w:t>přípravku zvířata nekrmte.</w:t>
      </w:r>
    </w:p>
    <w:p w14:paraId="60DA49A3" w14:textId="3A14446E" w:rsidR="000C6824" w:rsidRPr="00EC3D41" w:rsidRDefault="000C6824" w:rsidP="000D1549">
      <w:pPr>
        <w:pStyle w:val="Odstavecseseznamem"/>
        <w:numPr>
          <w:ilvl w:val="0"/>
          <w:numId w:val="44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Starší a vyčerpaná zvířata jsou citlivější na xylazin, zatímco u nervózních nebo velmi podrážděných zvířat může být potřebné použít poměrně vysokou dávku. </w:t>
      </w:r>
    </w:p>
    <w:p w14:paraId="3147D26D" w14:textId="1CF33F1C" w:rsidR="000C6824" w:rsidRPr="00EC3D41" w:rsidRDefault="000C6824" w:rsidP="000D1549">
      <w:pPr>
        <w:pStyle w:val="Odstavecseseznamem"/>
        <w:numPr>
          <w:ilvl w:val="0"/>
          <w:numId w:val="44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V případě dehydratace by měl být xylazin používán opatrně. </w:t>
      </w:r>
    </w:p>
    <w:p w14:paraId="2B605BC4" w14:textId="479D6DBF" w:rsidR="000C6824" w:rsidRPr="00EC3D41" w:rsidRDefault="000C6824" w:rsidP="000D1549">
      <w:pPr>
        <w:pStyle w:val="Odstavecseseznamem"/>
        <w:numPr>
          <w:ilvl w:val="0"/>
          <w:numId w:val="44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Nepřekračujte doporučené dávkování.</w:t>
      </w:r>
    </w:p>
    <w:p w14:paraId="2AAD4293" w14:textId="3A482FAA" w:rsidR="000C6824" w:rsidRPr="00EC3D41" w:rsidRDefault="000C6824" w:rsidP="000D1549">
      <w:pPr>
        <w:pStyle w:val="Odstavecseseznamem"/>
        <w:numPr>
          <w:ilvl w:val="0"/>
          <w:numId w:val="44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Po podání by mělo být zvířatům umožněno v klidu odpočívat až do dosažení plného účinku </w:t>
      </w:r>
      <w:r w:rsidR="0019070D">
        <w:rPr>
          <w:szCs w:val="22"/>
        </w:rPr>
        <w:t xml:space="preserve">veterinárního léčivého </w:t>
      </w:r>
      <w:r w:rsidRPr="00EC3D41">
        <w:rPr>
          <w:szCs w:val="22"/>
        </w:rPr>
        <w:t xml:space="preserve">přípravku. </w:t>
      </w:r>
    </w:p>
    <w:p w14:paraId="53DFC91C" w14:textId="7E596C4A" w:rsidR="000C6824" w:rsidRPr="00EC3D41" w:rsidRDefault="000C6824" w:rsidP="000D1549">
      <w:pPr>
        <w:pStyle w:val="Odstavecseseznamem"/>
        <w:numPr>
          <w:ilvl w:val="0"/>
          <w:numId w:val="44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Doporučuje se zvířata ochlazovat, pokud je okolní teplota nad 25</w:t>
      </w:r>
      <w:r w:rsidR="0019070D">
        <w:rPr>
          <w:szCs w:val="22"/>
        </w:rPr>
        <w:t xml:space="preserve"> </w:t>
      </w:r>
      <w:r w:rsidRPr="00EC3D41">
        <w:rPr>
          <w:szCs w:val="22"/>
        </w:rPr>
        <w:t>°</w:t>
      </w:r>
      <w:proofErr w:type="gramStart"/>
      <w:r w:rsidRPr="00EC3D41">
        <w:rPr>
          <w:szCs w:val="22"/>
        </w:rPr>
        <w:t>C</w:t>
      </w:r>
      <w:proofErr w:type="gramEnd"/>
      <w:r w:rsidRPr="00EC3D41">
        <w:rPr>
          <w:szCs w:val="22"/>
        </w:rPr>
        <w:t xml:space="preserve"> a naopak zahřívat při teplotách nízkých. </w:t>
      </w:r>
    </w:p>
    <w:p w14:paraId="4B330A7E" w14:textId="58DD8134" w:rsidR="000C6824" w:rsidRPr="00EC3D41" w:rsidRDefault="000C6824" w:rsidP="000D1549">
      <w:pPr>
        <w:pStyle w:val="Odstavecseseznamem"/>
        <w:numPr>
          <w:ilvl w:val="0"/>
          <w:numId w:val="44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lastRenderedPageBreak/>
        <w:t>Při bolestivých zákrocích by měl být xylazin vždy používán v kombinaci s lokální nebo celkovou anestezií.</w:t>
      </w:r>
    </w:p>
    <w:p w14:paraId="00265D04" w14:textId="11A2F807" w:rsidR="000C6824" w:rsidRPr="00EC3D41" w:rsidRDefault="000C6824" w:rsidP="000D1549">
      <w:pPr>
        <w:pStyle w:val="Odstavecseseznamem"/>
        <w:numPr>
          <w:ilvl w:val="0"/>
          <w:numId w:val="44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Xylazin navozuje určitý stupeň ataxie, a proto musí být používán opatrně u zákroků, které se týkají distálních částí končetin a u kastrace koně ve stoje.</w:t>
      </w:r>
    </w:p>
    <w:p w14:paraId="355A38B0" w14:textId="2D061911" w:rsidR="00C114FF" w:rsidRPr="00EC3D41" w:rsidRDefault="000C6824" w:rsidP="000D1549">
      <w:pPr>
        <w:pStyle w:val="Odstavecseseznamem"/>
        <w:numPr>
          <w:ilvl w:val="0"/>
          <w:numId w:val="44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Léčená zvířata by měla být pod dohledem, dokud účinek úplně neodezní (např. srdeční a respirační funkce, a to i v pooperační fázi) a musí být oddělena, aby jim zdravá zvířata neublížila.</w:t>
      </w:r>
    </w:p>
    <w:p w14:paraId="5ABE2C71" w14:textId="77777777" w:rsidR="00605C51" w:rsidRPr="00EC3D41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EA9A9E4" w14:textId="77777777" w:rsidR="00C114FF" w:rsidRPr="00EC3D41" w:rsidRDefault="005B47DC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EC3D41">
        <w:rPr>
          <w:szCs w:val="22"/>
          <w:u w:val="single"/>
        </w:rPr>
        <w:t>Zvláštní opatření pro osobu, která podává veterinární léčivý přípravek zvířatům</w:t>
      </w:r>
      <w:r w:rsidRPr="00EC3D41">
        <w:rPr>
          <w:szCs w:val="22"/>
        </w:rPr>
        <w:t>:</w:t>
      </w:r>
    </w:p>
    <w:p w14:paraId="5ED15362" w14:textId="1AB42B72" w:rsidR="000C6824" w:rsidRPr="00EC3D41" w:rsidRDefault="000C6824" w:rsidP="000D1549">
      <w:pPr>
        <w:pStyle w:val="Odstavecseseznamem"/>
        <w:numPr>
          <w:ilvl w:val="0"/>
          <w:numId w:val="44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Předcházejte náhodnému samopodání injekce. V případě náhodného </w:t>
      </w:r>
      <w:r w:rsidR="002D7812">
        <w:rPr>
          <w:szCs w:val="22"/>
        </w:rPr>
        <w:t>použití</w:t>
      </w:r>
      <w:r w:rsidR="002D7812" w:rsidRPr="00EC3D41">
        <w:rPr>
          <w:szCs w:val="22"/>
        </w:rPr>
        <w:t xml:space="preserve"> </w:t>
      </w:r>
      <w:r w:rsidRPr="00EC3D41">
        <w:rPr>
          <w:szCs w:val="22"/>
        </w:rPr>
        <w:t xml:space="preserve">či sebepoškození injekčně </w:t>
      </w:r>
      <w:r w:rsidR="002D7812">
        <w:rPr>
          <w:szCs w:val="22"/>
        </w:rPr>
        <w:t>podaným</w:t>
      </w:r>
      <w:r w:rsidR="002D7812" w:rsidRPr="00EC3D41">
        <w:rPr>
          <w:szCs w:val="22"/>
        </w:rPr>
        <w:t xml:space="preserve"> </w:t>
      </w:r>
      <w:r w:rsidRPr="00EC3D41">
        <w:rPr>
          <w:szCs w:val="22"/>
        </w:rPr>
        <w:t>přípravkem</w:t>
      </w:r>
      <w:r w:rsidR="005075EE">
        <w:rPr>
          <w:szCs w:val="22"/>
        </w:rPr>
        <w:t>,</w:t>
      </w:r>
      <w:r w:rsidRPr="00EC3D41">
        <w:rPr>
          <w:szCs w:val="22"/>
        </w:rPr>
        <w:t xml:space="preserve"> vyhledejte ihned lékařskou pomoc a ukažte příbalovou informaci </w:t>
      </w:r>
      <w:r w:rsidR="002D7812">
        <w:rPr>
          <w:szCs w:val="22"/>
        </w:rPr>
        <w:t xml:space="preserve">nebo etiketu </w:t>
      </w:r>
      <w:r w:rsidRPr="00EC3D41">
        <w:rPr>
          <w:szCs w:val="22"/>
        </w:rPr>
        <w:t xml:space="preserve">praktickému lékaři, ale NEŘIĎTE MOTOROVÉ VOZIDLO, neboť může dojít k útlumu (sedaci) a změnám krevního tlaku. </w:t>
      </w:r>
    </w:p>
    <w:p w14:paraId="1F78CD84" w14:textId="7D978826" w:rsidR="000C6824" w:rsidRPr="00EC3D41" w:rsidRDefault="000C6824" w:rsidP="000D1549">
      <w:pPr>
        <w:pStyle w:val="Odstavecseseznamem"/>
        <w:numPr>
          <w:ilvl w:val="0"/>
          <w:numId w:val="44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Zabraňte kontaktu s pokožkou, očima a sliznicemi.</w:t>
      </w:r>
    </w:p>
    <w:p w14:paraId="7870FE8B" w14:textId="7226BFA8" w:rsidR="000C6824" w:rsidRPr="00EC3D41" w:rsidRDefault="000C6824" w:rsidP="000D1549">
      <w:pPr>
        <w:pStyle w:val="Odstavecseseznamem"/>
        <w:numPr>
          <w:ilvl w:val="0"/>
          <w:numId w:val="44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V případě potřísnění kůže ihned opláchněte velkým množstvím vody.</w:t>
      </w:r>
    </w:p>
    <w:p w14:paraId="21E2002D" w14:textId="5B7F08AB" w:rsidR="000C6824" w:rsidRPr="00EC3D41" w:rsidRDefault="000C6824" w:rsidP="000D1549">
      <w:pPr>
        <w:pStyle w:val="Odstavecseseznamem"/>
        <w:numPr>
          <w:ilvl w:val="0"/>
          <w:numId w:val="44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Odstraňte kontaminovaný oděv, který je v přímém kontaktu s pokožkou. </w:t>
      </w:r>
    </w:p>
    <w:p w14:paraId="762D848D" w14:textId="12C78AEA" w:rsidR="000C6824" w:rsidRPr="00EC3D41" w:rsidRDefault="000C6824" w:rsidP="000D1549">
      <w:pPr>
        <w:pStyle w:val="Odstavecseseznamem"/>
        <w:numPr>
          <w:ilvl w:val="0"/>
          <w:numId w:val="44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V případě náhodného zasažení očí </w:t>
      </w:r>
      <w:r w:rsidR="002D7812">
        <w:rPr>
          <w:szCs w:val="22"/>
        </w:rPr>
        <w:t xml:space="preserve">veterinárním léčivým přípravkem </w:t>
      </w:r>
      <w:r w:rsidRPr="00EC3D41">
        <w:rPr>
          <w:szCs w:val="22"/>
        </w:rPr>
        <w:t xml:space="preserve">vypláchněte velkým množstvím pitné vody. Pokud se dostaví potíže, vyhledejte lékařskou pomoc. </w:t>
      </w:r>
    </w:p>
    <w:p w14:paraId="68BC1B35" w14:textId="6F38CA9E" w:rsidR="000C6824" w:rsidRPr="00EC3D41" w:rsidRDefault="000C6824" w:rsidP="000D1549">
      <w:pPr>
        <w:pStyle w:val="Odstavecseseznamem"/>
        <w:numPr>
          <w:ilvl w:val="0"/>
          <w:numId w:val="44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Těhotné ženy by s</w:t>
      </w:r>
      <w:r w:rsidR="002D7812">
        <w:rPr>
          <w:szCs w:val="22"/>
        </w:rPr>
        <w:t> veterinárním léčivým</w:t>
      </w:r>
      <w:r w:rsidRPr="00EC3D41">
        <w:rPr>
          <w:szCs w:val="22"/>
        </w:rPr>
        <w:t xml:space="preserve"> přípravkem měly manipulovat se zvláštní opatrností, aby nedošlo k sebepoškození injekčně aplikovaným přípravkem, protože po náhodné systémové expozici může dojít k děložním kontrakcím a poklesu krevního tlaku plodu.</w:t>
      </w:r>
    </w:p>
    <w:p w14:paraId="136C9F6A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</w:p>
    <w:p w14:paraId="492C7335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Pro lékaře:</w:t>
      </w:r>
    </w:p>
    <w:p w14:paraId="2DE787A4" w14:textId="0CF3802C" w:rsidR="00C114FF" w:rsidRPr="00EC3D41" w:rsidRDefault="000C6824" w:rsidP="007C02D7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Xylazin je agonista α2-adrenergních receptorů, který může po absorpci způsobovat klinické účinky zahrnující na dávce závislou sedaci, útlum dýchání, bradykardii, hypotenzi, sucho v ústech a</w:t>
      </w:r>
      <w:r w:rsidR="00FD2F47">
        <w:rPr>
          <w:szCs w:val="22"/>
        </w:rPr>
        <w:t> </w:t>
      </w:r>
      <w:r w:rsidRPr="00EC3D41">
        <w:rPr>
          <w:szCs w:val="22"/>
        </w:rPr>
        <w:t xml:space="preserve">hyperglykémii. Byly hlášeny rovněž komorové arytmie. Respirační a </w:t>
      </w:r>
      <w:proofErr w:type="spellStart"/>
      <w:r w:rsidRPr="00EC3D41">
        <w:rPr>
          <w:szCs w:val="22"/>
        </w:rPr>
        <w:t>hemodynamické</w:t>
      </w:r>
      <w:proofErr w:type="spellEnd"/>
      <w:r w:rsidRPr="00EC3D41">
        <w:rPr>
          <w:szCs w:val="22"/>
        </w:rPr>
        <w:t xml:space="preserve"> příznaky by měly být léčeny symptomaticky.</w:t>
      </w:r>
    </w:p>
    <w:p w14:paraId="7D364D19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38C061" w14:textId="77777777" w:rsidR="00295140" w:rsidRPr="00EC3D41" w:rsidRDefault="005B47DC" w:rsidP="00A9226B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EC3D41">
        <w:rPr>
          <w:szCs w:val="22"/>
          <w:u w:val="single"/>
        </w:rPr>
        <w:t>Zvláštní opatření pro ochranu životního prostředí</w:t>
      </w:r>
      <w:r w:rsidRPr="00EC3D41">
        <w:rPr>
          <w:szCs w:val="22"/>
        </w:rPr>
        <w:t>:</w:t>
      </w:r>
    </w:p>
    <w:p w14:paraId="47390C4D" w14:textId="6E8AFDEE" w:rsidR="00295140" w:rsidRDefault="002D7812" w:rsidP="00A9226B">
      <w:pPr>
        <w:tabs>
          <w:tab w:val="clear" w:pos="567"/>
        </w:tabs>
        <w:spacing w:line="240" w:lineRule="auto"/>
      </w:pPr>
      <w:r w:rsidRPr="00B41D57">
        <w:t>Neuplatňuje se.</w:t>
      </w:r>
    </w:p>
    <w:p w14:paraId="309A1DB9" w14:textId="77777777" w:rsidR="00295140" w:rsidRPr="00EC3D41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EC3D41" w:rsidRDefault="005B47DC" w:rsidP="00B13B6D">
      <w:pPr>
        <w:pStyle w:val="Style1"/>
      </w:pPr>
      <w:r w:rsidRPr="00EC3D41">
        <w:t>3.6</w:t>
      </w:r>
      <w:r w:rsidRPr="00EC3D41">
        <w:tab/>
        <w:t>Nežádoucí účinky</w:t>
      </w:r>
    </w:p>
    <w:p w14:paraId="10F3D673" w14:textId="77777777" w:rsidR="00295140" w:rsidRPr="00EC3D41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6024450D" w14:textId="23F07599" w:rsidR="000C6824" w:rsidRDefault="002D7812" w:rsidP="000C6824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Skot:</w:t>
      </w:r>
    </w:p>
    <w:p w14:paraId="75FCB419" w14:textId="77777777" w:rsidR="002D7812" w:rsidRDefault="002D7812" w:rsidP="000C6824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2D7812" w14:paraId="52ED1B63" w14:textId="77777777" w:rsidTr="004F20CA">
        <w:tc>
          <w:tcPr>
            <w:tcW w:w="1957" w:type="pct"/>
          </w:tcPr>
          <w:p w14:paraId="56875163" w14:textId="77777777" w:rsidR="002D7812" w:rsidRPr="00B41D57" w:rsidRDefault="002D7812" w:rsidP="002D7812">
            <w:pPr>
              <w:spacing w:before="60" w:after="60"/>
              <w:rPr>
                <w:szCs w:val="22"/>
              </w:rPr>
            </w:pPr>
            <w:r w:rsidRPr="00B41D57">
              <w:t>Velmi vzácné</w:t>
            </w:r>
          </w:p>
          <w:p w14:paraId="06C6FEAF" w14:textId="204A1D41" w:rsidR="002D7812" w:rsidRPr="004E6C34" w:rsidRDefault="002D7812" w:rsidP="002D7812">
            <w:pPr>
              <w:spacing w:before="60" w:after="60"/>
              <w:rPr>
                <w:szCs w:val="22"/>
                <w:highlight w:val="yellow"/>
              </w:rPr>
            </w:pPr>
            <w:r w:rsidRPr="001B7B38">
              <w:t>(&lt;1 zvíře</w:t>
            </w:r>
            <w:r w:rsidRPr="00B41D57">
              <w:t xml:space="preserve">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1B253D05" w14:textId="7F31A337" w:rsidR="002D7812" w:rsidRPr="00F60304" w:rsidRDefault="002D7812" w:rsidP="004F20CA">
            <w:pPr>
              <w:spacing w:line="240" w:lineRule="auto"/>
              <w:rPr>
                <w:iCs/>
              </w:rPr>
            </w:pPr>
            <w:r>
              <w:rPr>
                <w:iCs/>
              </w:rPr>
              <w:t>Bradykardie</w:t>
            </w:r>
            <w:r w:rsidRPr="00F60304">
              <w:rPr>
                <w:iCs/>
              </w:rPr>
              <w:t xml:space="preserve">, </w:t>
            </w:r>
            <w:proofErr w:type="spellStart"/>
            <w:r>
              <w:rPr>
                <w:iCs/>
              </w:rPr>
              <w:t>arytmie</w:t>
            </w:r>
            <w:r w:rsidRPr="00F60304">
              <w:rPr>
                <w:iCs/>
                <w:vertAlign w:val="superscript"/>
              </w:rPr>
              <w:t>a</w:t>
            </w:r>
            <w:proofErr w:type="spellEnd"/>
            <w:r w:rsidRPr="00F60304">
              <w:rPr>
                <w:iCs/>
              </w:rPr>
              <w:t xml:space="preserve">, </w:t>
            </w:r>
            <w:r>
              <w:rPr>
                <w:iCs/>
              </w:rPr>
              <w:t>hypotenze</w:t>
            </w:r>
          </w:p>
          <w:p w14:paraId="7EA29A31" w14:textId="090B75E5" w:rsidR="002D7812" w:rsidRPr="00F60304" w:rsidRDefault="002D7812" w:rsidP="004F20CA">
            <w:pPr>
              <w:spacing w:line="240" w:lineRule="auto"/>
              <w:rPr>
                <w:iCs/>
              </w:rPr>
            </w:pPr>
            <w:proofErr w:type="spellStart"/>
            <w:r>
              <w:rPr>
                <w:iCs/>
              </w:rPr>
              <w:t>Hypotermie</w:t>
            </w:r>
            <w:r w:rsidRPr="00F60304">
              <w:rPr>
                <w:iCs/>
                <w:vertAlign w:val="superscript"/>
              </w:rPr>
              <w:t>b</w:t>
            </w:r>
            <w:proofErr w:type="spellEnd"/>
            <w:r w:rsidRPr="00F60304">
              <w:rPr>
                <w:iCs/>
              </w:rPr>
              <w:t xml:space="preserve">, </w:t>
            </w:r>
            <w:proofErr w:type="spellStart"/>
            <w:r>
              <w:rPr>
                <w:iCs/>
              </w:rPr>
              <w:t>hypertermie</w:t>
            </w:r>
            <w:r w:rsidRPr="00F60304">
              <w:rPr>
                <w:iCs/>
                <w:vertAlign w:val="superscript"/>
              </w:rPr>
              <w:t>b</w:t>
            </w:r>
            <w:proofErr w:type="spellEnd"/>
          </w:p>
          <w:p w14:paraId="3F023E8A" w14:textId="13B4BF19" w:rsidR="002D7812" w:rsidRPr="00F60304" w:rsidRDefault="002D7812" w:rsidP="004F20CA">
            <w:pPr>
              <w:spacing w:line="240" w:lineRule="auto"/>
              <w:rPr>
                <w:iCs/>
              </w:rPr>
            </w:pPr>
            <w:r>
              <w:rPr>
                <w:iCs/>
              </w:rPr>
              <w:t>Útlum dýchání</w:t>
            </w:r>
            <w:r w:rsidRPr="00F60304">
              <w:rPr>
                <w:iCs/>
              </w:rPr>
              <w:t xml:space="preserve">, </w:t>
            </w:r>
            <w:r>
              <w:rPr>
                <w:iCs/>
              </w:rPr>
              <w:t>zástava dechu</w:t>
            </w:r>
            <w:r w:rsidRPr="00F60304">
              <w:rPr>
                <w:iCs/>
              </w:rPr>
              <w:t xml:space="preserve">, </w:t>
            </w:r>
            <w:proofErr w:type="spellStart"/>
            <w:r>
              <w:rPr>
                <w:iCs/>
              </w:rPr>
              <w:t>stridor</w:t>
            </w:r>
            <w:proofErr w:type="spellEnd"/>
            <w:r>
              <w:rPr>
                <w:iCs/>
              </w:rPr>
              <w:t xml:space="preserve"> (nosní)</w:t>
            </w:r>
          </w:p>
          <w:p w14:paraId="54260DD2" w14:textId="07EE9A7C" w:rsidR="002D7812" w:rsidRPr="006414D3" w:rsidRDefault="00AD1B7A" w:rsidP="004F20CA">
            <w:pPr>
              <w:spacing w:line="240" w:lineRule="auto"/>
              <w:rPr>
                <w:iCs/>
                <w:szCs w:val="22"/>
              </w:rPr>
            </w:pPr>
            <w:proofErr w:type="spellStart"/>
            <w:r>
              <w:rPr>
                <w:iCs/>
              </w:rPr>
              <w:t>Hypersalivace</w:t>
            </w:r>
            <w:proofErr w:type="spellEnd"/>
            <w:r w:rsidR="000E1C22">
              <w:rPr>
                <w:iCs/>
              </w:rPr>
              <w:t xml:space="preserve"> </w:t>
            </w:r>
            <w:r w:rsidR="002D7812">
              <w:rPr>
                <w:iCs/>
              </w:rPr>
              <w:t>(</w:t>
            </w:r>
            <w:r w:rsidR="0027301F">
              <w:rPr>
                <w:iCs/>
              </w:rPr>
              <w:t>výrazná</w:t>
            </w:r>
            <w:r w:rsidR="002D7812">
              <w:rPr>
                <w:iCs/>
              </w:rPr>
              <w:t>)</w:t>
            </w:r>
            <w:r w:rsidR="002D7812" w:rsidRPr="00F60304">
              <w:rPr>
                <w:iCs/>
              </w:rPr>
              <w:t xml:space="preserve">, </w:t>
            </w:r>
            <w:r w:rsidR="002D7812">
              <w:rPr>
                <w:iCs/>
              </w:rPr>
              <w:t xml:space="preserve">porucha </w:t>
            </w:r>
            <w:proofErr w:type="spellStart"/>
            <w:r w:rsidR="002D7812">
              <w:rPr>
                <w:iCs/>
              </w:rPr>
              <w:t>jazyka</w:t>
            </w:r>
            <w:r w:rsidR="002D7812" w:rsidRPr="003A7D7C">
              <w:rPr>
                <w:iCs/>
                <w:vertAlign w:val="superscript"/>
              </w:rPr>
              <w:t>c</w:t>
            </w:r>
            <w:proofErr w:type="spellEnd"/>
            <w:r w:rsidR="002D7812" w:rsidRPr="003A7D7C">
              <w:rPr>
                <w:iCs/>
              </w:rPr>
              <w:t xml:space="preserve">, </w:t>
            </w:r>
            <w:r w:rsidR="002D7812">
              <w:rPr>
                <w:iCs/>
              </w:rPr>
              <w:t>regurgitace, nadýmání</w:t>
            </w:r>
          </w:p>
        </w:tc>
      </w:tr>
      <w:tr w:rsidR="002D7812" w14:paraId="479ADA6D" w14:textId="77777777" w:rsidTr="004F20CA">
        <w:tc>
          <w:tcPr>
            <w:tcW w:w="1957" w:type="pct"/>
          </w:tcPr>
          <w:p w14:paraId="78003801" w14:textId="67A94D1A" w:rsidR="00155801" w:rsidRDefault="00BF7273" w:rsidP="004F20CA">
            <w:pPr>
              <w:spacing w:before="60" w:after="60"/>
              <w:rPr>
                <w:szCs w:val="22"/>
              </w:rPr>
            </w:pPr>
            <w:r>
              <w:t>Neznámá četnost</w:t>
            </w:r>
            <w:r w:rsidR="00155801">
              <w:rPr>
                <w:szCs w:val="22"/>
              </w:rPr>
              <w:t xml:space="preserve"> </w:t>
            </w:r>
          </w:p>
          <w:p w14:paraId="6D408698" w14:textId="64FFD847" w:rsidR="002D7812" w:rsidRPr="006414D3" w:rsidRDefault="00155801" w:rsidP="004F20CA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>(</w:t>
            </w:r>
            <w:r w:rsidR="002D7812" w:rsidRPr="00FF0AD9">
              <w:rPr>
                <w:szCs w:val="22"/>
              </w:rPr>
              <w:t>z dostupných údajů nelze určit</w:t>
            </w:r>
            <w:r>
              <w:rPr>
                <w:szCs w:val="22"/>
              </w:rPr>
              <w:t>)</w:t>
            </w:r>
            <w:r w:rsidR="002D7812">
              <w:rPr>
                <w:szCs w:val="22"/>
              </w:rPr>
              <w:t>:</w:t>
            </w:r>
          </w:p>
        </w:tc>
        <w:tc>
          <w:tcPr>
            <w:tcW w:w="3043" w:type="pct"/>
          </w:tcPr>
          <w:p w14:paraId="5F78690E" w14:textId="18A938EA" w:rsidR="002D7812" w:rsidRPr="00F60304" w:rsidRDefault="002D7812" w:rsidP="004F20CA">
            <w:pPr>
              <w:spacing w:line="240" w:lineRule="auto"/>
              <w:rPr>
                <w:iCs/>
              </w:rPr>
            </w:pPr>
            <w:r>
              <w:rPr>
                <w:iCs/>
              </w:rPr>
              <w:t xml:space="preserve">Prolaps </w:t>
            </w:r>
            <w:proofErr w:type="spellStart"/>
            <w:r>
              <w:rPr>
                <w:iCs/>
              </w:rPr>
              <w:t>penisu</w:t>
            </w:r>
            <w:r w:rsidRPr="00F60304">
              <w:rPr>
                <w:iCs/>
                <w:vertAlign w:val="superscript"/>
              </w:rPr>
              <w:t>a</w:t>
            </w:r>
            <w:proofErr w:type="spellEnd"/>
          </w:p>
          <w:p w14:paraId="2963373F" w14:textId="461902F8" w:rsidR="002D7812" w:rsidRPr="00FC5DE0" w:rsidRDefault="0027301F" w:rsidP="004F20CA">
            <w:pPr>
              <w:spacing w:line="240" w:lineRule="auto"/>
              <w:rPr>
                <w:iCs/>
                <w:vertAlign w:val="superscript"/>
              </w:rPr>
            </w:pPr>
            <w:r>
              <w:rPr>
                <w:iCs/>
              </w:rPr>
              <w:t xml:space="preserve">Řídký </w:t>
            </w:r>
            <w:proofErr w:type="spellStart"/>
            <w:r>
              <w:rPr>
                <w:iCs/>
              </w:rPr>
              <w:t>trus</w:t>
            </w:r>
            <w:r w:rsidR="002D7812" w:rsidRPr="00B21196">
              <w:rPr>
                <w:iCs/>
                <w:vertAlign w:val="superscript"/>
              </w:rPr>
              <w:t>d</w:t>
            </w:r>
            <w:proofErr w:type="spellEnd"/>
            <w:r w:rsidR="002D7812" w:rsidRPr="00F60304">
              <w:rPr>
                <w:iCs/>
              </w:rPr>
              <w:t>,</w:t>
            </w:r>
            <w:r w:rsidR="002D7812" w:rsidRPr="00F60304">
              <w:t xml:space="preserve"> </w:t>
            </w:r>
            <w:r w:rsidR="002D7812">
              <w:t>atonie bachoru</w:t>
            </w:r>
          </w:p>
          <w:p w14:paraId="5E4B3AB6" w14:textId="3F83DCA3" w:rsidR="002D7812" w:rsidRPr="00F60304" w:rsidRDefault="002D7812" w:rsidP="004F20CA">
            <w:pPr>
              <w:spacing w:line="240" w:lineRule="auto"/>
              <w:rPr>
                <w:iCs/>
              </w:rPr>
            </w:pPr>
            <w:r>
              <w:rPr>
                <w:iCs/>
              </w:rPr>
              <w:t>Chrápání</w:t>
            </w:r>
          </w:p>
          <w:p w14:paraId="07183542" w14:textId="45F29F7F" w:rsidR="002D7812" w:rsidRPr="00F60304" w:rsidRDefault="002D7812" w:rsidP="004F20CA">
            <w:pPr>
              <w:spacing w:line="240" w:lineRule="auto"/>
              <w:rPr>
                <w:iCs/>
              </w:rPr>
            </w:pPr>
            <w:r>
              <w:rPr>
                <w:iCs/>
              </w:rPr>
              <w:t>Předčasný porod</w:t>
            </w:r>
            <w:r w:rsidRPr="00F60304">
              <w:rPr>
                <w:iCs/>
              </w:rPr>
              <w:t xml:space="preserve">, </w:t>
            </w:r>
            <w:r>
              <w:rPr>
                <w:iCs/>
              </w:rPr>
              <w:t xml:space="preserve">porucha </w:t>
            </w:r>
            <w:proofErr w:type="spellStart"/>
            <w:r>
              <w:rPr>
                <w:iCs/>
              </w:rPr>
              <w:t>dělohy</w:t>
            </w:r>
            <w:r w:rsidRPr="00B21196">
              <w:rPr>
                <w:iCs/>
                <w:vertAlign w:val="superscript"/>
              </w:rPr>
              <w:t>e</w:t>
            </w:r>
            <w:proofErr w:type="spellEnd"/>
          </w:p>
          <w:p w14:paraId="46BFCFFC" w14:textId="69E4BA59" w:rsidR="002D7812" w:rsidRPr="006414D3" w:rsidRDefault="002D7812" w:rsidP="004F20CA">
            <w:pPr>
              <w:spacing w:line="240" w:lineRule="auto"/>
              <w:rPr>
                <w:iCs/>
                <w:szCs w:val="22"/>
              </w:rPr>
            </w:pPr>
            <w:r>
              <w:rPr>
                <w:iCs/>
              </w:rPr>
              <w:t>Polyurie</w:t>
            </w:r>
          </w:p>
        </w:tc>
      </w:tr>
    </w:tbl>
    <w:p w14:paraId="1ABA664F" w14:textId="77777777" w:rsidR="002D7812" w:rsidRDefault="002D7812" w:rsidP="002D7812">
      <w:pPr>
        <w:tabs>
          <w:tab w:val="clear" w:pos="567"/>
        </w:tabs>
        <w:spacing w:line="240" w:lineRule="auto"/>
        <w:rPr>
          <w:szCs w:val="22"/>
        </w:rPr>
      </w:pPr>
    </w:p>
    <w:p w14:paraId="7BF3AEF3" w14:textId="0FD1930E" w:rsidR="002D7812" w:rsidRPr="00F0249F" w:rsidRDefault="002D7812" w:rsidP="002D7812">
      <w:pPr>
        <w:rPr>
          <w:sz w:val="20"/>
        </w:rPr>
      </w:pPr>
      <w:r w:rsidRPr="00F0249F">
        <w:rPr>
          <w:sz w:val="20"/>
          <w:vertAlign w:val="superscript"/>
        </w:rPr>
        <w:t>a</w:t>
      </w:r>
      <w:r w:rsidRPr="00F0249F">
        <w:rPr>
          <w:sz w:val="20"/>
        </w:rPr>
        <w:t xml:space="preserve"> </w:t>
      </w:r>
      <w:r>
        <w:rPr>
          <w:sz w:val="20"/>
        </w:rPr>
        <w:t>Reverzibilní</w:t>
      </w:r>
      <w:r w:rsidRPr="00F0249F">
        <w:rPr>
          <w:sz w:val="20"/>
        </w:rPr>
        <w:t>.</w:t>
      </w:r>
    </w:p>
    <w:p w14:paraId="4E8BA0B4" w14:textId="487F66D5" w:rsidR="002D7812" w:rsidRDefault="002D7812" w:rsidP="002D7812">
      <w:pPr>
        <w:rPr>
          <w:sz w:val="20"/>
        </w:rPr>
      </w:pPr>
      <w:r w:rsidRPr="00F0249F">
        <w:rPr>
          <w:sz w:val="20"/>
          <w:vertAlign w:val="superscript"/>
        </w:rPr>
        <w:t>b</w:t>
      </w:r>
      <w:r w:rsidRPr="00F0249F">
        <w:rPr>
          <w:sz w:val="20"/>
        </w:rPr>
        <w:t xml:space="preserve"> </w:t>
      </w:r>
      <w:r>
        <w:rPr>
          <w:sz w:val="20"/>
        </w:rPr>
        <w:t>V závislosti na okolní teplotě</w:t>
      </w:r>
      <w:r w:rsidRPr="00F0249F">
        <w:rPr>
          <w:sz w:val="20"/>
        </w:rPr>
        <w:t>.</w:t>
      </w:r>
    </w:p>
    <w:p w14:paraId="5DA0FFF7" w14:textId="29891485" w:rsidR="002D7812" w:rsidRPr="00B21196" w:rsidRDefault="002D7812" w:rsidP="002D7812">
      <w:pPr>
        <w:rPr>
          <w:sz w:val="20"/>
        </w:rPr>
      </w:pPr>
      <w:r>
        <w:rPr>
          <w:sz w:val="20"/>
          <w:vertAlign w:val="superscript"/>
        </w:rPr>
        <w:t>c</w:t>
      </w:r>
      <w:r>
        <w:rPr>
          <w:sz w:val="20"/>
        </w:rPr>
        <w:t xml:space="preserve"> Atonie.</w:t>
      </w:r>
    </w:p>
    <w:p w14:paraId="04889A20" w14:textId="4E365656" w:rsidR="002D7812" w:rsidRPr="00F0249F" w:rsidRDefault="002D7812" w:rsidP="002D7812">
      <w:pPr>
        <w:rPr>
          <w:sz w:val="20"/>
        </w:rPr>
      </w:pPr>
      <w:r>
        <w:rPr>
          <w:sz w:val="20"/>
          <w:vertAlign w:val="superscript"/>
        </w:rPr>
        <w:t>d</w:t>
      </w:r>
      <w:r w:rsidRPr="00F0249F">
        <w:rPr>
          <w:sz w:val="20"/>
        </w:rPr>
        <w:t xml:space="preserve"> </w:t>
      </w:r>
      <w:r>
        <w:rPr>
          <w:sz w:val="20"/>
        </w:rPr>
        <w:t>Až 24 hodin</w:t>
      </w:r>
      <w:r w:rsidRPr="00F0249F">
        <w:rPr>
          <w:sz w:val="20"/>
        </w:rPr>
        <w:t xml:space="preserve">, </w:t>
      </w:r>
      <w:r>
        <w:rPr>
          <w:sz w:val="20"/>
        </w:rPr>
        <w:t xml:space="preserve">po podání vysokých dávek </w:t>
      </w:r>
      <w:proofErr w:type="spellStart"/>
      <w:r>
        <w:rPr>
          <w:sz w:val="20"/>
        </w:rPr>
        <w:t>xylazinu</w:t>
      </w:r>
      <w:proofErr w:type="spellEnd"/>
      <w:r w:rsidRPr="00F0249F">
        <w:rPr>
          <w:sz w:val="20"/>
        </w:rPr>
        <w:t>.</w:t>
      </w:r>
    </w:p>
    <w:p w14:paraId="078D669D" w14:textId="4893C281" w:rsidR="002D7812" w:rsidRPr="00F0249F" w:rsidRDefault="002D7812" w:rsidP="002D7812">
      <w:pPr>
        <w:rPr>
          <w:sz w:val="20"/>
        </w:rPr>
      </w:pPr>
      <w:r w:rsidRPr="00FC5DE0">
        <w:rPr>
          <w:sz w:val="20"/>
          <w:vertAlign w:val="superscript"/>
        </w:rPr>
        <w:t>e</w:t>
      </w:r>
      <w:r>
        <w:rPr>
          <w:sz w:val="20"/>
        </w:rPr>
        <w:t xml:space="preserve"> Snížená nidace vajíč</w:t>
      </w:r>
      <w:r w:rsidR="00BF7273">
        <w:rPr>
          <w:sz w:val="20"/>
        </w:rPr>
        <w:t>ka</w:t>
      </w:r>
      <w:r w:rsidRPr="00F0249F">
        <w:rPr>
          <w:sz w:val="20"/>
        </w:rPr>
        <w:t>.</w:t>
      </w:r>
    </w:p>
    <w:p w14:paraId="56A65639" w14:textId="5EF41E32" w:rsidR="002D7812" w:rsidRDefault="002D7812" w:rsidP="002D7812">
      <w:pPr>
        <w:tabs>
          <w:tab w:val="clear" w:pos="567"/>
        </w:tabs>
        <w:spacing w:line="240" w:lineRule="auto"/>
        <w:rPr>
          <w:szCs w:val="22"/>
        </w:rPr>
      </w:pPr>
    </w:p>
    <w:p w14:paraId="4646A398" w14:textId="0D14AC70" w:rsidR="002D7812" w:rsidRDefault="002D7812" w:rsidP="00137B77">
      <w:pPr>
        <w:keepNext/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Koně:</w:t>
      </w:r>
    </w:p>
    <w:p w14:paraId="1EFEE4B9" w14:textId="77777777" w:rsidR="002D7812" w:rsidRDefault="002D7812" w:rsidP="002D7812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2D7812" w14:paraId="05CE83A1" w14:textId="77777777" w:rsidTr="004F20CA">
        <w:tc>
          <w:tcPr>
            <w:tcW w:w="1957" w:type="pct"/>
          </w:tcPr>
          <w:p w14:paraId="7AD09170" w14:textId="77777777" w:rsidR="002D7812" w:rsidRPr="00B41D57" w:rsidRDefault="002D7812" w:rsidP="002D7812">
            <w:pPr>
              <w:spacing w:before="60" w:after="60"/>
              <w:rPr>
                <w:szCs w:val="22"/>
              </w:rPr>
            </w:pPr>
            <w:r w:rsidRPr="00B41D57">
              <w:t>Vzácné</w:t>
            </w:r>
          </w:p>
          <w:p w14:paraId="67F6ECE4" w14:textId="2E68693A" w:rsidR="002D7812" w:rsidRPr="004E6C34" w:rsidRDefault="002D7812" w:rsidP="002D7812">
            <w:pPr>
              <w:spacing w:before="60" w:after="60"/>
              <w:rPr>
                <w:szCs w:val="22"/>
                <w:highlight w:val="yellow"/>
              </w:rPr>
            </w:pPr>
            <w:r w:rsidRPr="00B41D57">
              <w:lastRenderedPageBreak/>
              <w:t>(1 až 10 zvířat / 10 000 ošetřených zvířat):</w:t>
            </w:r>
          </w:p>
        </w:tc>
        <w:tc>
          <w:tcPr>
            <w:tcW w:w="3043" w:type="pct"/>
          </w:tcPr>
          <w:p w14:paraId="06EAD128" w14:textId="40091F7E" w:rsidR="002D7812" w:rsidRPr="00F60304" w:rsidRDefault="002D7812" w:rsidP="004F20CA">
            <w:pPr>
              <w:spacing w:line="240" w:lineRule="auto"/>
              <w:rPr>
                <w:iCs/>
                <w:vertAlign w:val="superscript"/>
              </w:rPr>
            </w:pPr>
            <w:r>
              <w:rPr>
                <w:iCs/>
              </w:rPr>
              <w:lastRenderedPageBreak/>
              <w:t xml:space="preserve">Abnormální </w:t>
            </w:r>
            <w:proofErr w:type="spellStart"/>
            <w:r>
              <w:rPr>
                <w:iCs/>
              </w:rPr>
              <w:t>chování</w:t>
            </w:r>
            <w:r w:rsidRPr="00F60304">
              <w:rPr>
                <w:iCs/>
                <w:vertAlign w:val="superscript"/>
              </w:rPr>
              <w:t>a</w:t>
            </w:r>
            <w:proofErr w:type="spellEnd"/>
          </w:p>
          <w:p w14:paraId="79669557" w14:textId="2E59E6A8" w:rsidR="002D7812" w:rsidRPr="00374E14" w:rsidRDefault="002D7812" w:rsidP="004F20CA">
            <w:pPr>
              <w:spacing w:line="240" w:lineRule="auto"/>
              <w:rPr>
                <w:iCs/>
              </w:rPr>
            </w:pPr>
            <w:proofErr w:type="spellStart"/>
            <w:r>
              <w:rPr>
                <w:iCs/>
              </w:rPr>
              <w:t>Hypotermie</w:t>
            </w:r>
            <w:r w:rsidRPr="00374E14">
              <w:rPr>
                <w:iCs/>
                <w:vertAlign w:val="superscript"/>
              </w:rPr>
              <w:t>b</w:t>
            </w:r>
            <w:proofErr w:type="spellEnd"/>
          </w:p>
          <w:p w14:paraId="6F7C1214" w14:textId="309E1B17" w:rsidR="002D7812" w:rsidRPr="006414D3" w:rsidRDefault="002D7812" w:rsidP="004F20CA">
            <w:pPr>
              <w:spacing w:line="240" w:lineRule="auto"/>
              <w:rPr>
                <w:iCs/>
                <w:szCs w:val="22"/>
              </w:rPr>
            </w:pPr>
            <w:proofErr w:type="spellStart"/>
            <w:r>
              <w:rPr>
                <w:iCs/>
              </w:rPr>
              <w:t>Hypotenze</w:t>
            </w:r>
            <w:r w:rsidRPr="00374E14">
              <w:rPr>
                <w:iCs/>
                <w:vertAlign w:val="superscript"/>
              </w:rPr>
              <w:t>c</w:t>
            </w:r>
            <w:proofErr w:type="spellEnd"/>
          </w:p>
        </w:tc>
      </w:tr>
      <w:tr w:rsidR="002D7812" w14:paraId="0B234CFD" w14:textId="77777777" w:rsidTr="004F20CA">
        <w:tc>
          <w:tcPr>
            <w:tcW w:w="1957" w:type="pct"/>
          </w:tcPr>
          <w:p w14:paraId="5A9285A2" w14:textId="77777777" w:rsidR="002D7812" w:rsidRPr="00B41D57" w:rsidRDefault="002D7812" w:rsidP="002D7812">
            <w:pPr>
              <w:spacing w:before="60" w:after="60"/>
              <w:rPr>
                <w:szCs w:val="22"/>
              </w:rPr>
            </w:pPr>
            <w:r w:rsidRPr="00B41D57">
              <w:t>Velmi vzácné</w:t>
            </w:r>
          </w:p>
          <w:p w14:paraId="2F92B07E" w14:textId="421D859F" w:rsidR="002D7812" w:rsidRPr="004E6C34" w:rsidRDefault="002D7812" w:rsidP="002D7812">
            <w:pPr>
              <w:spacing w:before="60" w:after="60"/>
              <w:rPr>
                <w:szCs w:val="22"/>
                <w:highlight w:val="yellow"/>
              </w:rPr>
            </w:pPr>
            <w:r w:rsidRPr="001B7B38">
              <w:t>(&lt;1 zvíře</w:t>
            </w:r>
            <w:r w:rsidRPr="00B41D57">
              <w:t xml:space="preserve">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2989A505" w14:textId="5C4292E8" w:rsidR="002D7812" w:rsidRPr="00081135" w:rsidRDefault="002D7812" w:rsidP="004F20CA">
            <w:pPr>
              <w:spacing w:line="240" w:lineRule="auto"/>
              <w:rPr>
                <w:iCs/>
              </w:rPr>
            </w:pPr>
            <w:r>
              <w:rPr>
                <w:iCs/>
              </w:rPr>
              <w:t>Bradykardie (závažná)</w:t>
            </w:r>
            <w:r w:rsidRPr="00081135">
              <w:rPr>
                <w:iCs/>
              </w:rPr>
              <w:t xml:space="preserve">, </w:t>
            </w:r>
            <w:proofErr w:type="spellStart"/>
            <w:r>
              <w:rPr>
                <w:iCs/>
              </w:rPr>
              <w:t>arytmie</w:t>
            </w:r>
            <w:r w:rsidRPr="00447335">
              <w:rPr>
                <w:iCs/>
                <w:vertAlign w:val="superscript"/>
              </w:rPr>
              <w:t>d</w:t>
            </w:r>
            <w:proofErr w:type="spellEnd"/>
          </w:p>
          <w:p w14:paraId="208C8317" w14:textId="419C4F99" w:rsidR="002D7812" w:rsidRPr="0091645A" w:rsidRDefault="002D7812" w:rsidP="004F20CA">
            <w:pPr>
              <w:spacing w:line="240" w:lineRule="auto"/>
              <w:rPr>
                <w:iCs/>
              </w:rPr>
            </w:pPr>
            <w:proofErr w:type="spellStart"/>
            <w:r>
              <w:rPr>
                <w:iCs/>
              </w:rPr>
              <w:t>Hyp</w:t>
            </w:r>
            <w:r w:rsidR="00AB1DA2">
              <w:rPr>
                <w:iCs/>
              </w:rPr>
              <w:t>er</w:t>
            </w:r>
            <w:r>
              <w:rPr>
                <w:iCs/>
              </w:rPr>
              <w:t>termie</w:t>
            </w:r>
            <w:r w:rsidRPr="0091645A">
              <w:rPr>
                <w:iCs/>
                <w:vertAlign w:val="superscript"/>
              </w:rPr>
              <w:t>b</w:t>
            </w:r>
            <w:proofErr w:type="spellEnd"/>
          </w:p>
          <w:p w14:paraId="6602D427" w14:textId="77777777" w:rsidR="002D7812" w:rsidRDefault="002D7812" w:rsidP="004F20CA">
            <w:pPr>
              <w:spacing w:line="240" w:lineRule="auto"/>
              <w:rPr>
                <w:iCs/>
              </w:rPr>
            </w:pPr>
            <w:r>
              <w:rPr>
                <w:iCs/>
              </w:rPr>
              <w:t>Útlum dýchání</w:t>
            </w:r>
            <w:r w:rsidRPr="00F60304">
              <w:rPr>
                <w:iCs/>
              </w:rPr>
              <w:t xml:space="preserve">, </w:t>
            </w:r>
            <w:r>
              <w:rPr>
                <w:iCs/>
              </w:rPr>
              <w:t>zástava dechu</w:t>
            </w:r>
          </w:p>
          <w:p w14:paraId="601BABD2" w14:textId="6FFDC5EC" w:rsidR="002D7812" w:rsidRPr="00081135" w:rsidRDefault="002D7812" w:rsidP="004F20CA">
            <w:pPr>
              <w:spacing w:line="240" w:lineRule="auto"/>
              <w:rPr>
                <w:iCs/>
              </w:rPr>
            </w:pPr>
            <w:r>
              <w:rPr>
                <w:iCs/>
              </w:rPr>
              <w:t xml:space="preserve">Zvýšené </w:t>
            </w:r>
            <w:proofErr w:type="spellStart"/>
            <w:r>
              <w:rPr>
                <w:iCs/>
              </w:rPr>
              <w:t>pocení</w:t>
            </w:r>
            <w:r w:rsidRPr="00447335">
              <w:rPr>
                <w:iCs/>
                <w:vertAlign w:val="superscript"/>
              </w:rPr>
              <w:t>e</w:t>
            </w:r>
            <w:proofErr w:type="spellEnd"/>
          </w:p>
          <w:p w14:paraId="209B8C67" w14:textId="5BE33FAF" w:rsidR="002D7812" w:rsidRPr="00081135" w:rsidRDefault="002D7812" w:rsidP="004F20CA">
            <w:pPr>
              <w:spacing w:line="240" w:lineRule="auto"/>
              <w:rPr>
                <w:iCs/>
              </w:rPr>
            </w:pPr>
            <w:r>
              <w:rPr>
                <w:iCs/>
              </w:rPr>
              <w:t>Svalový třes, ataxie</w:t>
            </w:r>
          </w:p>
          <w:p w14:paraId="0A662197" w14:textId="369EC5A3" w:rsidR="002D7812" w:rsidRPr="00F05F02" w:rsidRDefault="002D7812" w:rsidP="004F20CA">
            <w:pPr>
              <w:spacing w:line="240" w:lineRule="auto"/>
              <w:rPr>
                <w:iCs/>
                <w:szCs w:val="22"/>
              </w:rPr>
            </w:pPr>
            <w:r>
              <w:rPr>
                <w:iCs/>
              </w:rPr>
              <w:t>Kolika (mírná)</w:t>
            </w:r>
            <w:r w:rsidRPr="00447335">
              <w:rPr>
                <w:iCs/>
                <w:vertAlign w:val="superscript"/>
              </w:rPr>
              <w:t>f</w:t>
            </w:r>
            <w:r>
              <w:rPr>
                <w:iCs/>
              </w:rPr>
              <w:t xml:space="preserve">, </w:t>
            </w:r>
            <w:proofErr w:type="spellStart"/>
            <w:r w:rsidR="00BF7273">
              <w:rPr>
                <w:iCs/>
              </w:rPr>
              <w:t>hypo</w:t>
            </w:r>
            <w:r>
              <w:rPr>
                <w:iCs/>
              </w:rPr>
              <w:t>motilit</w:t>
            </w:r>
            <w:r w:rsidR="00BF7273">
              <w:rPr>
                <w:iCs/>
              </w:rPr>
              <w:t>a</w:t>
            </w:r>
            <w:proofErr w:type="spellEnd"/>
            <w:r w:rsidR="00BF7273">
              <w:rPr>
                <w:iCs/>
              </w:rPr>
              <w:t xml:space="preserve"> trávicího traktu</w:t>
            </w:r>
            <w:r>
              <w:rPr>
                <w:iCs/>
              </w:rPr>
              <w:t xml:space="preserve"> (dočasn</w:t>
            </w:r>
            <w:r w:rsidR="00BF7273">
              <w:rPr>
                <w:iCs/>
              </w:rPr>
              <w:t>á</w:t>
            </w:r>
            <w:r>
              <w:rPr>
                <w:iCs/>
              </w:rPr>
              <w:t>)</w:t>
            </w:r>
            <w:r w:rsidRPr="00F05F02">
              <w:rPr>
                <w:iCs/>
                <w:vertAlign w:val="superscript"/>
              </w:rPr>
              <w:t>f</w:t>
            </w:r>
          </w:p>
        </w:tc>
      </w:tr>
      <w:tr w:rsidR="002D7812" w14:paraId="2E52E346" w14:textId="77777777" w:rsidTr="004F20CA">
        <w:tc>
          <w:tcPr>
            <w:tcW w:w="1957" w:type="pct"/>
          </w:tcPr>
          <w:p w14:paraId="0C508F95" w14:textId="77777777" w:rsidR="00155801" w:rsidRDefault="00BF7273" w:rsidP="004F20CA">
            <w:pPr>
              <w:spacing w:before="60" w:after="60"/>
              <w:rPr>
                <w:szCs w:val="22"/>
              </w:rPr>
            </w:pPr>
            <w:r>
              <w:t>Neznámá četnost</w:t>
            </w:r>
            <w:r>
              <w:rPr>
                <w:szCs w:val="22"/>
              </w:rPr>
              <w:t xml:space="preserve"> </w:t>
            </w:r>
          </w:p>
          <w:p w14:paraId="644D430D" w14:textId="156E4090" w:rsidR="002D7812" w:rsidRPr="006414D3" w:rsidRDefault="00BF7273" w:rsidP="004F20CA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>(</w:t>
            </w:r>
            <w:r w:rsidR="002D7812" w:rsidRPr="00FF0AD9">
              <w:rPr>
                <w:szCs w:val="22"/>
              </w:rPr>
              <w:t>z dostupných údajů nelze určit</w:t>
            </w:r>
            <w:r>
              <w:rPr>
                <w:szCs w:val="22"/>
              </w:rPr>
              <w:t>)</w:t>
            </w:r>
            <w:r w:rsidR="002D7812">
              <w:rPr>
                <w:szCs w:val="22"/>
              </w:rPr>
              <w:t>:</w:t>
            </w:r>
          </w:p>
        </w:tc>
        <w:tc>
          <w:tcPr>
            <w:tcW w:w="3043" w:type="pct"/>
          </w:tcPr>
          <w:p w14:paraId="03122BF5" w14:textId="52BE5D0D" w:rsidR="002D7812" w:rsidRPr="00447335" w:rsidRDefault="002D7812" w:rsidP="004F20CA">
            <w:pPr>
              <w:spacing w:line="240" w:lineRule="auto"/>
              <w:rPr>
                <w:iCs/>
                <w:vertAlign w:val="superscript"/>
              </w:rPr>
            </w:pPr>
            <w:r>
              <w:rPr>
                <w:iCs/>
              </w:rPr>
              <w:t xml:space="preserve">Prolaps </w:t>
            </w:r>
            <w:proofErr w:type="spellStart"/>
            <w:r>
              <w:rPr>
                <w:iCs/>
              </w:rPr>
              <w:t>penisu</w:t>
            </w:r>
            <w:r>
              <w:rPr>
                <w:iCs/>
                <w:vertAlign w:val="superscript"/>
              </w:rPr>
              <w:t>d</w:t>
            </w:r>
            <w:proofErr w:type="spellEnd"/>
          </w:p>
          <w:p w14:paraId="6B2D0E7F" w14:textId="0EC827E7" w:rsidR="002D7812" w:rsidRPr="0091645A" w:rsidRDefault="002D7812" w:rsidP="004F20CA">
            <w:pPr>
              <w:spacing w:line="240" w:lineRule="auto"/>
              <w:rPr>
                <w:iCs/>
                <w:vertAlign w:val="superscript"/>
              </w:rPr>
            </w:pPr>
            <w:proofErr w:type="spellStart"/>
            <w:r>
              <w:rPr>
                <w:iCs/>
              </w:rPr>
              <w:t>Hypertenze</w:t>
            </w:r>
            <w:r>
              <w:rPr>
                <w:iCs/>
                <w:vertAlign w:val="superscript"/>
              </w:rPr>
              <w:t>c</w:t>
            </w:r>
            <w:proofErr w:type="spellEnd"/>
          </w:p>
          <w:p w14:paraId="3A921CB2" w14:textId="557F0857" w:rsidR="002D7812" w:rsidRPr="00F60304" w:rsidRDefault="002D7812" w:rsidP="004F20CA">
            <w:pPr>
              <w:spacing w:line="240" w:lineRule="auto"/>
              <w:rPr>
                <w:iCs/>
              </w:rPr>
            </w:pPr>
            <w:r>
              <w:rPr>
                <w:iCs/>
              </w:rPr>
              <w:t xml:space="preserve">Mimovolní </w:t>
            </w:r>
            <w:proofErr w:type="spellStart"/>
            <w:r>
              <w:rPr>
                <w:iCs/>
              </w:rPr>
              <w:t>pohyb</w:t>
            </w:r>
            <w:r w:rsidRPr="00447335">
              <w:rPr>
                <w:iCs/>
                <w:vertAlign w:val="superscript"/>
              </w:rPr>
              <w:t>g</w:t>
            </w:r>
            <w:proofErr w:type="spellEnd"/>
          </w:p>
          <w:p w14:paraId="12639B21" w14:textId="6C785981" w:rsidR="002D7812" w:rsidRPr="00F60304" w:rsidRDefault="002D7812" w:rsidP="004F20CA">
            <w:pPr>
              <w:spacing w:line="240" w:lineRule="auto"/>
              <w:rPr>
                <w:iCs/>
              </w:rPr>
            </w:pPr>
            <w:r>
              <w:rPr>
                <w:iCs/>
              </w:rPr>
              <w:t>Snížená dechová frekvence</w:t>
            </w:r>
          </w:p>
          <w:p w14:paraId="1242F8E3" w14:textId="1ABAF6D7" w:rsidR="002D7812" w:rsidRPr="006414D3" w:rsidRDefault="002D7812" w:rsidP="004F20CA">
            <w:pPr>
              <w:spacing w:line="240" w:lineRule="auto"/>
              <w:rPr>
                <w:iCs/>
                <w:szCs w:val="22"/>
              </w:rPr>
            </w:pPr>
            <w:r>
              <w:rPr>
                <w:iCs/>
                <w:szCs w:val="22"/>
              </w:rPr>
              <w:t>Časté močení</w:t>
            </w:r>
          </w:p>
        </w:tc>
      </w:tr>
    </w:tbl>
    <w:p w14:paraId="3CE5C0DB" w14:textId="77777777" w:rsidR="002D7812" w:rsidRDefault="002D7812" w:rsidP="002D7812">
      <w:pPr>
        <w:tabs>
          <w:tab w:val="clear" w:pos="567"/>
        </w:tabs>
        <w:spacing w:line="240" w:lineRule="auto"/>
        <w:rPr>
          <w:szCs w:val="22"/>
        </w:rPr>
      </w:pPr>
    </w:p>
    <w:p w14:paraId="552475E3" w14:textId="6559415C" w:rsidR="002D7812" w:rsidRPr="00081135" w:rsidRDefault="002D7812" w:rsidP="002D7812">
      <w:pPr>
        <w:rPr>
          <w:sz w:val="20"/>
        </w:rPr>
      </w:pPr>
      <w:r w:rsidRPr="00081135">
        <w:rPr>
          <w:sz w:val="20"/>
          <w:vertAlign w:val="superscript"/>
        </w:rPr>
        <w:t>a</w:t>
      </w:r>
      <w:r w:rsidRPr="00081135">
        <w:rPr>
          <w:sz w:val="20"/>
        </w:rPr>
        <w:t xml:space="preserve"> </w:t>
      </w:r>
      <w:r>
        <w:rPr>
          <w:sz w:val="20"/>
        </w:rPr>
        <w:t>B</w:t>
      </w:r>
      <w:r w:rsidRPr="002D7812">
        <w:rPr>
          <w:sz w:val="20"/>
        </w:rPr>
        <w:t xml:space="preserve">yly hlášeny prudké reakce následující po podání </w:t>
      </w:r>
      <w:proofErr w:type="spellStart"/>
      <w:r w:rsidRPr="002D7812">
        <w:rPr>
          <w:sz w:val="20"/>
        </w:rPr>
        <w:t>xylazinu</w:t>
      </w:r>
      <w:proofErr w:type="spellEnd"/>
      <w:r w:rsidRPr="00081135">
        <w:rPr>
          <w:sz w:val="20"/>
        </w:rPr>
        <w:t>.</w:t>
      </w:r>
    </w:p>
    <w:p w14:paraId="72CB679E" w14:textId="661F6376" w:rsidR="002D7812" w:rsidRPr="00081135" w:rsidRDefault="002D7812" w:rsidP="002D7812">
      <w:pPr>
        <w:rPr>
          <w:sz w:val="20"/>
        </w:rPr>
      </w:pPr>
      <w:r>
        <w:rPr>
          <w:sz w:val="20"/>
          <w:vertAlign w:val="superscript"/>
        </w:rPr>
        <w:t>b</w:t>
      </w:r>
      <w:r w:rsidRPr="00081135">
        <w:rPr>
          <w:sz w:val="20"/>
        </w:rPr>
        <w:t xml:space="preserve"> </w:t>
      </w:r>
      <w:r>
        <w:rPr>
          <w:sz w:val="20"/>
        </w:rPr>
        <w:t>V závislosti na okolní teplotě</w:t>
      </w:r>
      <w:r w:rsidRPr="00081135">
        <w:rPr>
          <w:sz w:val="20"/>
        </w:rPr>
        <w:t>.</w:t>
      </w:r>
    </w:p>
    <w:p w14:paraId="005316A8" w14:textId="70900112" w:rsidR="002D7812" w:rsidRPr="00081135" w:rsidRDefault="002D7812" w:rsidP="002D7812">
      <w:pPr>
        <w:rPr>
          <w:sz w:val="20"/>
        </w:rPr>
      </w:pPr>
      <w:r>
        <w:rPr>
          <w:sz w:val="20"/>
          <w:vertAlign w:val="superscript"/>
        </w:rPr>
        <w:t>c</w:t>
      </w:r>
      <w:r w:rsidRPr="00081135">
        <w:rPr>
          <w:sz w:val="20"/>
        </w:rPr>
        <w:t xml:space="preserve"> </w:t>
      </w:r>
      <w:r>
        <w:rPr>
          <w:sz w:val="20"/>
        </w:rPr>
        <w:t>Obvykle se</w:t>
      </w:r>
      <w:r w:rsidRPr="002D7812">
        <w:rPr>
          <w:sz w:val="20"/>
        </w:rPr>
        <w:t xml:space="preserve"> vyskytuje přechodný vzestup s</w:t>
      </w:r>
      <w:r>
        <w:rPr>
          <w:sz w:val="20"/>
        </w:rPr>
        <w:t> </w:t>
      </w:r>
      <w:r w:rsidRPr="002D7812">
        <w:rPr>
          <w:sz w:val="20"/>
        </w:rPr>
        <w:t>následovaným poklesem krevního tlaku</w:t>
      </w:r>
      <w:r w:rsidRPr="00081135">
        <w:rPr>
          <w:sz w:val="20"/>
        </w:rPr>
        <w:t>.</w:t>
      </w:r>
    </w:p>
    <w:p w14:paraId="0E98E10F" w14:textId="40A89F8E" w:rsidR="002D7812" w:rsidRPr="00081135" w:rsidRDefault="002D7812" w:rsidP="002D7812">
      <w:pPr>
        <w:rPr>
          <w:sz w:val="20"/>
        </w:rPr>
      </w:pPr>
      <w:r>
        <w:rPr>
          <w:sz w:val="20"/>
          <w:vertAlign w:val="superscript"/>
        </w:rPr>
        <w:t>d</w:t>
      </w:r>
      <w:r w:rsidRPr="00081135">
        <w:rPr>
          <w:sz w:val="20"/>
        </w:rPr>
        <w:t xml:space="preserve"> </w:t>
      </w:r>
      <w:r>
        <w:rPr>
          <w:sz w:val="20"/>
        </w:rPr>
        <w:t>Reverzibilní</w:t>
      </w:r>
      <w:r w:rsidRPr="00081135">
        <w:rPr>
          <w:sz w:val="20"/>
        </w:rPr>
        <w:t>.</w:t>
      </w:r>
    </w:p>
    <w:p w14:paraId="19FEAE81" w14:textId="71012E4C" w:rsidR="002D7812" w:rsidRPr="00081135" w:rsidRDefault="002D7812" w:rsidP="002D7812">
      <w:pPr>
        <w:rPr>
          <w:sz w:val="20"/>
        </w:rPr>
      </w:pPr>
      <w:r>
        <w:rPr>
          <w:sz w:val="20"/>
          <w:vertAlign w:val="superscript"/>
        </w:rPr>
        <w:t xml:space="preserve">e </w:t>
      </w:r>
      <w:r w:rsidR="00EC7FDF">
        <w:rPr>
          <w:sz w:val="20"/>
        </w:rPr>
        <w:t>Během odeznívání sedace</w:t>
      </w:r>
      <w:r w:rsidRPr="00081135">
        <w:rPr>
          <w:sz w:val="20"/>
        </w:rPr>
        <w:t>.</w:t>
      </w:r>
    </w:p>
    <w:p w14:paraId="5A795998" w14:textId="294F3C48" w:rsidR="002D7812" w:rsidRPr="00081135" w:rsidRDefault="002D7812" w:rsidP="002D7812">
      <w:pPr>
        <w:rPr>
          <w:sz w:val="20"/>
        </w:rPr>
      </w:pPr>
      <w:r>
        <w:rPr>
          <w:sz w:val="20"/>
          <w:vertAlign w:val="superscript"/>
        </w:rPr>
        <w:t>f</w:t>
      </w:r>
      <w:r w:rsidRPr="00081135">
        <w:rPr>
          <w:sz w:val="20"/>
        </w:rPr>
        <w:t xml:space="preserve"> </w:t>
      </w:r>
      <w:r w:rsidR="00EC7FDF" w:rsidRPr="00EC7FDF">
        <w:rPr>
          <w:sz w:val="20"/>
        </w:rPr>
        <w:t>Preventivně by neměl kůň po sedaci dostat žádné krmivo až dokud účinky úplně neodezní</w:t>
      </w:r>
      <w:r w:rsidRPr="00081135">
        <w:rPr>
          <w:sz w:val="20"/>
        </w:rPr>
        <w:t>.</w:t>
      </w:r>
    </w:p>
    <w:p w14:paraId="7C6EFA3B" w14:textId="0973D92D" w:rsidR="002D7812" w:rsidRDefault="002D7812" w:rsidP="002D7812">
      <w:pPr>
        <w:rPr>
          <w:sz w:val="20"/>
        </w:rPr>
      </w:pPr>
      <w:r>
        <w:rPr>
          <w:sz w:val="20"/>
          <w:vertAlign w:val="superscript"/>
        </w:rPr>
        <w:t>g</w:t>
      </w:r>
      <w:r w:rsidRPr="00081135">
        <w:rPr>
          <w:sz w:val="20"/>
        </w:rPr>
        <w:t xml:space="preserve"> </w:t>
      </w:r>
      <w:r w:rsidR="00EC7FDF">
        <w:rPr>
          <w:sz w:val="20"/>
        </w:rPr>
        <w:t>J</w:t>
      </w:r>
      <w:r w:rsidR="00EC7FDF" w:rsidRPr="00EC7FDF">
        <w:rPr>
          <w:sz w:val="20"/>
        </w:rPr>
        <w:t>ako reakce na silné sluchové nebo fyzické podněty</w:t>
      </w:r>
      <w:r w:rsidRPr="00081135">
        <w:rPr>
          <w:sz w:val="20"/>
        </w:rPr>
        <w:t>.</w:t>
      </w:r>
    </w:p>
    <w:p w14:paraId="6CDA8A6D" w14:textId="77777777" w:rsidR="002D7812" w:rsidRDefault="002D7812" w:rsidP="000C6824">
      <w:pPr>
        <w:tabs>
          <w:tab w:val="clear" w:pos="567"/>
        </w:tabs>
        <w:spacing w:line="240" w:lineRule="auto"/>
        <w:rPr>
          <w:szCs w:val="22"/>
        </w:rPr>
      </w:pPr>
    </w:p>
    <w:p w14:paraId="2E2DBB0F" w14:textId="5BBC634D" w:rsidR="00EC7FDF" w:rsidRDefault="00EC7FDF" w:rsidP="00EC7FDF">
      <w:bookmarkStart w:id="0" w:name="_Hlk66891708"/>
      <w:r w:rsidRPr="00B41D57">
        <w:t>Hlášení nežádoucích účinků je důležité. Umožňuje nepřetržité sledování bezpečnosti veterinárního léčivého přípravku. Hlášení je třeba zaslat, pokud možno, prostřednictvím veterinárního lékaře, buď držiteli rozhodnutí o</w:t>
      </w:r>
      <w:r>
        <w:t> </w:t>
      </w:r>
      <w:r w:rsidRPr="00B41D57">
        <w:t>registrac</w:t>
      </w:r>
      <w:r>
        <w:t xml:space="preserve">i, </w:t>
      </w:r>
      <w:r w:rsidRPr="00B41D57">
        <w:t xml:space="preserve">nebo jeho místnímu zástupci, nebo příslušnému vnitrostátnímu orgánu prostřednictvím národního systému hlášení. </w:t>
      </w:r>
      <w:bookmarkStart w:id="1" w:name="_Hlk184130880"/>
      <w:r w:rsidRPr="00B41D57">
        <w:t>Podrobné kontaktní údaje naleznete</w:t>
      </w:r>
      <w:bookmarkEnd w:id="1"/>
      <w:r w:rsidRPr="00B41D57">
        <w:t xml:space="preserve"> </w:t>
      </w:r>
      <w:r>
        <w:t>v </w:t>
      </w:r>
      <w:r w:rsidRPr="00B41D57">
        <w:t>příbalové informac</w:t>
      </w:r>
      <w:r>
        <w:t>i</w:t>
      </w:r>
      <w:r w:rsidRPr="00B41D57">
        <w:t>.</w:t>
      </w:r>
    </w:p>
    <w:bookmarkEnd w:id="0"/>
    <w:p w14:paraId="5F17C6AD" w14:textId="77777777" w:rsidR="00EC7FDF" w:rsidRPr="00EC3D41" w:rsidRDefault="00EC7FDF" w:rsidP="000C6824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77777777" w:rsidR="00C114FF" w:rsidRPr="00EC3D41" w:rsidRDefault="005B47DC" w:rsidP="00B13B6D">
      <w:pPr>
        <w:pStyle w:val="Style1"/>
      </w:pPr>
      <w:r w:rsidRPr="00EC3D41">
        <w:t>3.7</w:t>
      </w:r>
      <w:r w:rsidRPr="00EC3D41">
        <w:tab/>
        <w:t>Použití v průběhu březosti, laktace nebo snášky</w:t>
      </w:r>
    </w:p>
    <w:p w14:paraId="0DFBFADE" w14:textId="77777777" w:rsidR="00C114FF" w:rsidRPr="00EC3D41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C07D6A1" w14:textId="1ACAAE76" w:rsidR="00C114FF" w:rsidRPr="00EC3D41" w:rsidRDefault="005B47DC" w:rsidP="00E74050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u w:val="single"/>
        </w:rPr>
        <w:t>Březost</w:t>
      </w:r>
      <w:r w:rsidR="000C6824" w:rsidRPr="00EC3D41">
        <w:rPr>
          <w:u w:val="single"/>
        </w:rPr>
        <w:t xml:space="preserve"> </w:t>
      </w:r>
      <w:r w:rsidRPr="00EC3D41">
        <w:rPr>
          <w:szCs w:val="22"/>
          <w:u w:val="single"/>
        </w:rPr>
        <w:t>a laktace</w:t>
      </w:r>
      <w:r w:rsidRPr="00EC3D41">
        <w:t>:</w:t>
      </w:r>
    </w:p>
    <w:p w14:paraId="4282043A" w14:textId="289D5E4D" w:rsidR="007C02D7" w:rsidRPr="00EC3D41" w:rsidRDefault="00EC7FDF" w:rsidP="000C6824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L</w:t>
      </w:r>
      <w:r w:rsidR="000C6824" w:rsidRPr="00EC3D41">
        <w:rPr>
          <w:szCs w:val="22"/>
        </w:rPr>
        <w:t xml:space="preserve">aboratorní studie </w:t>
      </w:r>
      <w:r w:rsidR="0019070D">
        <w:rPr>
          <w:szCs w:val="22"/>
        </w:rPr>
        <w:t>u</w:t>
      </w:r>
      <w:r w:rsidR="000C6824" w:rsidRPr="00EC3D41">
        <w:rPr>
          <w:szCs w:val="22"/>
        </w:rPr>
        <w:t xml:space="preserve"> potkan</w:t>
      </w:r>
      <w:r w:rsidR="0019070D">
        <w:rPr>
          <w:szCs w:val="22"/>
        </w:rPr>
        <w:t>ů</w:t>
      </w:r>
      <w:r w:rsidR="000C6824" w:rsidRPr="00EC3D41">
        <w:rPr>
          <w:szCs w:val="22"/>
        </w:rPr>
        <w:t xml:space="preserve"> </w:t>
      </w:r>
      <w:r>
        <w:rPr>
          <w:szCs w:val="22"/>
        </w:rPr>
        <w:t>nepodaly důkaz</w:t>
      </w:r>
      <w:r w:rsidR="000C6824" w:rsidRPr="00EC3D41">
        <w:rPr>
          <w:szCs w:val="22"/>
        </w:rPr>
        <w:t xml:space="preserve"> </w:t>
      </w:r>
      <w:r>
        <w:rPr>
          <w:szCs w:val="22"/>
        </w:rPr>
        <w:t>o </w:t>
      </w:r>
      <w:r w:rsidR="000C6824" w:rsidRPr="00EC3D41">
        <w:rPr>
          <w:szCs w:val="22"/>
        </w:rPr>
        <w:t>teratogenní</w:t>
      </w:r>
      <w:r>
        <w:rPr>
          <w:szCs w:val="22"/>
        </w:rPr>
        <w:t>m</w:t>
      </w:r>
      <w:r w:rsidR="000C6824" w:rsidRPr="00EC3D41">
        <w:rPr>
          <w:szCs w:val="22"/>
        </w:rPr>
        <w:t xml:space="preserve"> nebo </w:t>
      </w:r>
      <w:proofErr w:type="spellStart"/>
      <w:r w:rsidR="000C6824" w:rsidRPr="00EC3D41">
        <w:rPr>
          <w:szCs w:val="22"/>
        </w:rPr>
        <w:t>fetotoxické</w:t>
      </w:r>
      <w:r>
        <w:rPr>
          <w:szCs w:val="22"/>
        </w:rPr>
        <w:t>m</w:t>
      </w:r>
      <w:proofErr w:type="spellEnd"/>
      <w:r w:rsidR="000C6824" w:rsidRPr="00EC3D41">
        <w:rPr>
          <w:szCs w:val="22"/>
        </w:rPr>
        <w:t xml:space="preserve"> účink</w:t>
      </w:r>
      <w:r>
        <w:rPr>
          <w:szCs w:val="22"/>
        </w:rPr>
        <w:t>u.</w:t>
      </w:r>
      <w:r w:rsidR="000C6824" w:rsidRPr="00EC3D41">
        <w:rPr>
          <w:szCs w:val="22"/>
        </w:rPr>
        <w:t xml:space="preserve"> </w:t>
      </w:r>
      <w:r>
        <w:rPr>
          <w:szCs w:val="22"/>
        </w:rPr>
        <w:t xml:space="preserve">Veterinární léčivý </w:t>
      </w:r>
      <w:r w:rsidR="000C6824" w:rsidRPr="00EC3D41">
        <w:rPr>
          <w:szCs w:val="22"/>
        </w:rPr>
        <w:t xml:space="preserve">přípravek by měl být během prvních dvou trimestrů </w:t>
      </w:r>
      <w:r w:rsidR="0019070D">
        <w:rPr>
          <w:szCs w:val="22"/>
        </w:rPr>
        <w:t>březosti</w:t>
      </w:r>
      <w:r w:rsidR="0019070D" w:rsidRPr="00EC3D41">
        <w:rPr>
          <w:szCs w:val="22"/>
        </w:rPr>
        <w:t xml:space="preserve"> </w:t>
      </w:r>
      <w:r w:rsidR="000C6824" w:rsidRPr="00EC3D41">
        <w:rPr>
          <w:szCs w:val="22"/>
        </w:rPr>
        <w:t xml:space="preserve">použit pouze po zvážení terapeutického prospěchu </w:t>
      </w:r>
      <w:r w:rsidRPr="00EC3D41">
        <w:rPr>
          <w:szCs w:val="22"/>
        </w:rPr>
        <w:t>a</w:t>
      </w:r>
      <w:r>
        <w:rPr>
          <w:szCs w:val="22"/>
        </w:rPr>
        <w:t> </w:t>
      </w:r>
      <w:r w:rsidR="000C6824" w:rsidRPr="00EC3D41">
        <w:rPr>
          <w:szCs w:val="22"/>
        </w:rPr>
        <w:t>rizika příslušným veterinárním lékařem.</w:t>
      </w:r>
    </w:p>
    <w:p w14:paraId="7E17A3F4" w14:textId="4102F809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Nepoužív</w:t>
      </w:r>
      <w:r w:rsidR="0019070D">
        <w:rPr>
          <w:szCs w:val="22"/>
        </w:rPr>
        <w:t>a</w:t>
      </w:r>
      <w:r w:rsidRPr="00EC3D41">
        <w:rPr>
          <w:szCs w:val="22"/>
        </w:rPr>
        <w:t xml:space="preserve">t v pozdějších stádiích březosti (zvláště u skotu), s výjimkou u porodu, protože xylazin způsobuje stahy dělohy a může vyvolat předčasný porod. </w:t>
      </w:r>
    </w:p>
    <w:p w14:paraId="53C1DD44" w14:textId="29F23EAC" w:rsidR="00092A37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 xml:space="preserve">Nepoužívat u skotu v období příjmu transplantovaného vajíčka, jelikož zvýšený děložní tonus může snížit pravděpodobnost </w:t>
      </w:r>
      <w:r w:rsidR="0019070D">
        <w:rPr>
          <w:szCs w:val="22"/>
        </w:rPr>
        <w:t>implantace</w:t>
      </w:r>
      <w:r w:rsidR="0019070D" w:rsidRPr="00EC3D41">
        <w:rPr>
          <w:szCs w:val="22"/>
        </w:rPr>
        <w:t xml:space="preserve"> </w:t>
      </w:r>
      <w:r w:rsidRPr="00EC3D41">
        <w:rPr>
          <w:szCs w:val="22"/>
        </w:rPr>
        <w:t>vajíčka.</w:t>
      </w:r>
    </w:p>
    <w:p w14:paraId="45A16993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77777777" w:rsidR="00C114FF" w:rsidRPr="00EC3D41" w:rsidRDefault="005B47DC" w:rsidP="00B13B6D">
      <w:pPr>
        <w:pStyle w:val="Style1"/>
      </w:pPr>
      <w:r w:rsidRPr="00EC3D41">
        <w:t>3.8</w:t>
      </w:r>
      <w:r w:rsidRPr="00EC3D41">
        <w:tab/>
        <w:t>Interakce s jinými léčivými přípravky a další formy interakce</w:t>
      </w:r>
    </w:p>
    <w:p w14:paraId="54454937" w14:textId="77777777" w:rsidR="00C114FF" w:rsidRPr="00EC3D41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515B4D3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Další látky tlumící CNS (barbituráty, narkotika, anestetika, trankvilizéry atd.) mohou při použití s xylazinem způsobit aditivní útlum CNS. Pravděpodobně bude nutné dávky těchto látek snížit. Xylazin by proto měl být užíván v kombinaci s neuroleptiky a trankvilizéry s opatrností.</w:t>
      </w:r>
    </w:p>
    <w:p w14:paraId="7CC6C3FD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Xylazin by neměl být používán v kombinaci se sympatomimetiky, jako je epinefrin, protože to může vést k ventrikulární arytmii.</w:t>
      </w:r>
    </w:p>
    <w:p w14:paraId="0B86F3A7" w14:textId="4D5B1850" w:rsidR="00C90EDA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 xml:space="preserve">Při současném intravenózním podání potencovaných sulfonamidů s alfa-2 agonisty byl hlášen výskyt srdečních arytmií, které mohou být fatální. I když nebyly žádné takové účinky po podání tohoto </w:t>
      </w:r>
      <w:r w:rsidR="00EC7FDF">
        <w:rPr>
          <w:szCs w:val="22"/>
        </w:rPr>
        <w:t xml:space="preserve">veterinárního léčivého </w:t>
      </w:r>
      <w:r w:rsidRPr="00EC3D41">
        <w:rPr>
          <w:szCs w:val="22"/>
        </w:rPr>
        <w:t xml:space="preserve">přípravku hlášeny, nedoporučuje se intravenózní podání </w:t>
      </w:r>
      <w:r w:rsidR="00EC7FDF">
        <w:rPr>
          <w:szCs w:val="22"/>
        </w:rPr>
        <w:t xml:space="preserve">veterinárních léčivých </w:t>
      </w:r>
      <w:r w:rsidRPr="00EC3D41">
        <w:rPr>
          <w:szCs w:val="22"/>
        </w:rPr>
        <w:t xml:space="preserve">přípravků, které obsahují trimethoprim/sulfonamidy, pokud jsou koně </w:t>
      </w:r>
      <w:proofErr w:type="spellStart"/>
      <w:r w:rsidRPr="00EC3D41">
        <w:rPr>
          <w:szCs w:val="22"/>
        </w:rPr>
        <w:t>sedován</w:t>
      </w:r>
      <w:r w:rsidR="008353CF">
        <w:rPr>
          <w:szCs w:val="22"/>
        </w:rPr>
        <w:t>i</w:t>
      </w:r>
      <w:proofErr w:type="spellEnd"/>
      <w:r w:rsidRPr="00EC3D41">
        <w:rPr>
          <w:szCs w:val="22"/>
        </w:rPr>
        <w:t xml:space="preserve"> </w:t>
      </w:r>
      <w:proofErr w:type="spellStart"/>
      <w:r w:rsidRPr="00EC3D41">
        <w:rPr>
          <w:szCs w:val="22"/>
        </w:rPr>
        <w:t>xylazinem</w:t>
      </w:r>
      <w:proofErr w:type="spellEnd"/>
      <w:r w:rsidRPr="00EC3D41">
        <w:rPr>
          <w:szCs w:val="22"/>
        </w:rPr>
        <w:t>.</w:t>
      </w:r>
    </w:p>
    <w:p w14:paraId="0FB467B5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</w:p>
    <w:p w14:paraId="533DFD79" w14:textId="77777777" w:rsidR="00C114FF" w:rsidRPr="00EC3D41" w:rsidRDefault="005B47DC" w:rsidP="00137B77">
      <w:pPr>
        <w:pStyle w:val="Style1"/>
        <w:keepNext/>
      </w:pPr>
      <w:r w:rsidRPr="00EC3D41">
        <w:t>3.9</w:t>
      </w:r>
      <w:r w:rsidRPr="00EC3D41">
        <w:tab/>
        <w:t>Cesty podání a dávkování</w:t>
      </w:r>
    </w:p>
    <w:p w14:paraId="0C31E074" w14:textId="77777777" w:rsidR="00145D34" w:rsidRPr="00EC3D41" w:rsidRDefault="00145D34" w:rsidP="00137B77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0B375C8A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Skot: intramuskulární podání.</w:t>
      </w:r>
    </w:p>
    <w:p w14:paraId="65E5C391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Koně: intravenózní podání.</w:t>
      </w:r>
    </w:p>
    <w:p w14:paraId="3A97BB03" w14:textId="072E917E" w:rsidR="000C6824" w:rsidRPr="00EC3D41" w:rsidRDefault="00EC7FDF" w:rsidP="000C6824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Pro</w:t>
      </w:r>
      <w:r w:rsidRPr="00EC3D41">
        <w:rPr>
          <w:szCs w:val="22"/>
        </w:rPr>
        <w:t xml:space="preserve"> </w:t>
      </w:r>
      <w:r w:rsidR="000C6824" w:rsidRPr="00EC3D41">
        <w:rPr>
          <w:szCs w:val="22"/>
        </w:rPr>
        <w:t xml:space="preserve">zajištění správného dávkování je třeba co nejpřesněji </w:t>
      </w:r>
      <w:r>
        <w:rPr>
          <w:szCs w:val="22"/>
        </w:rPr>
        <w:t>stanovit</w:t>
      </w:r>
      <w:r w:rsidRPr="00EC3D41">
        <w:rPr>
          <w:szCs w:val="22"/>
        </w:rPr>
        <w:t xml:space="preserve"> </w:t>
      </w:r>
      <w:r w:rsidR="000C6824" w:rsidRPr="00EC3D41">
        <w:rPr>
          <w:szCs w:val="22"/>
        </w:rPr>
        <w:t>živou hmotnost.</w:t>
      </w:r>
    </w:p>
    <w:p w14:paraId="69EE2479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 xml:space="preserve">Intravenózní podání koním musí být prováděno pomalu. </w:t>
      </w:r>
    </w:p>
    <w:p w14:paraId="6FFA339C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</w:p>
    <w:p w14:paraId="6C9AD8F6" w14:textId="20903D4E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EC3D41">
        <w:rPr>
          <w:szCs w:val="22"/>
          <w:u w:val="single"/>
        </w:rPr>
        <w:t>Skot:</w:t>
      </w:r>
    </w:p>
    <w:p w14:paraId="0B8247C9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</w:p>
    <w:p w14:paraId="13504C24" w14:textId="2008AB96" w:rsidR="00247A48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Dávkování:</w:t>
      </w:r>
    </w:p>
    <w:p w14:paraId="5155BC08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Ind w:w="1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1701"/>
        <w:gridCol w:w="1984"/>
        <w:gridCol w:w="1971"/>
      </w:tblGrid>
      <w:tr w:rsidR="000C6824" w:rsidRPr="00EC3D41" w14:paraId="4F105D88" w14:textId="77777777" w:rsidTr="000C6824">
        <w:tc>
          <w:tcPr>
            <w:tcW w:w="7499" w:type="dxa"/>
            <w:gridSpan w:val="4"/>
          </w:tcPr>
          <w:p w14:paraId="7C75D243" w14:textId="77777777" w:rsidR="000C6824" w:rsidRPr="00EC3D41" w:rsidRDefault="000C6824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b/>
                <w:szCs w:val="22"/>
              </w:rPr>
              <w:t>Dávkování pro skot</w:t>
            </w:r>
          </w:p>
        </w:tc>
      </w:tr>
      <w:tr w:rsidR="000C6824" w:rsidRPr="00EC3D41" w14:paraId="653473DF" w14:textId="77777777" w:rsidTr="000C6824">
        <w:trPr>
          <w:trHeight w:val="516"/>
        </w:trPr>
        <w:tc>
          <w:tcPr>
            <w:tcW w:w="1843" w:type="dxa"/>
          </w:tcPr>
          <w:p w14:paraId="41E11AB9" w14:textId="279A8458" w:rsidR="000C6824" w:rsidRPr="00EC3D41" w:rsidRDefault="008E4E78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Množství</w:t>
            </w:r>
            <w:r w:rsidR="000C6824" w:rsidRPr="00EC3D41">
              <w:rPr>
                <w:szCs w:val="22"/>
              </w:rPr>
              <w:t xml:space="preserve"> dávky</w:t>
            </w:r>
            <w:r w:rsidR="00AB1DA2">
              <w:rPr>
                <w:szCs w:val="22"/>
              </w:rPr>
              <w:t>*</w:t>
            </w:r>
          </w:p>
        </w:tc>
        <w:tc>
          <w:tcPr>
            <w:tcW w:w="1701" w:type="dxa"/>
          </w:tcPr>
          <w:p w14:paraId="73CB0FC2" w14:textId="77777777" w:rsidR="000C6824" w:rsidRPr="00EC3D41" w:rsidRDefault="000C6824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xylazin</w:t>
            </w:r>
          </w:p>
          <w:p w14:paraId="50287C89" w14:textId="77777777" w:rsidR="000C6824" w:rsidRPr="00EC3D41" w:rsidRDefault="000C6824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(mg/kg ž.hm.)</w:t>
            </w:r>
          </w:p>
        </w:tc>
        <w:tc>
          <w:tcPr>
            <w:tcW w:w="1984" w:type="dxa"/>
          </w:tcPr>
          <w:p w14:paraId="3C3E85BC" w14:textId="0ADA8E9F" w:rsidR="000C6824" w:rsidRPr="00EC3D41" w:rsidRDefault="000C6824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proofErr w:type="spellStart"/>
            <w:r w:rsidRPr="00EC3D41">
              <w:rPr>
                <w:szCs w:val="22"/>
              </w:rPr>
              <w:t>Nerfasin</w:t>
            </w:r>
            <w:proofErr w:type="spellEnd"/>
            <w:r w:rsidRPr="00EC3D41">
              <w:rPr>
                <w:szCs w:val="22"/>
              </w:rPr>
              <w:t xml:space="preserve"> vet. 100 mg/ml</w:t>
            </w:r>
          </w:p>
          <w:p w14:paraId="459D61B3" w14:textId="062F49C8" w:rsidR="000C6824" w:rsidRPr="00EC3D41" w:rsidRDefault="000C6824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(ml/100 kg ž.hm.)</w:t>
            </w:r>
          </w:p>
        </w:tc>
        <w:tc>
          <w:tcPr>
            <w:tcW w:w="1971" w:type="dxa"/>
          </w:tcPr>
          <w:p w14:paraId="41B9F927" w14:textId="35DD1E72" w:rsidR="000C6824" w:rsidRPr="00EC3D41" w:rsidRDefault="000C6824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proofErr w:type="spellStart"/>
            <w:r w:rsidRPr="00EC3D41">
              <w:rPr>
                <w:szCs w:val="22"/>
              </w:rPr>
              <w:t>Nerfasin</w:t>
            </w:r>
            <w:proofErr w:type="spellEnd"/>
            <w:r w:rsidRPr="00EC3D41">
              <w:rPr>
                <w:szCs w:val="22"/>
              </w:rPr>
              <w:t xml:space="preserve"> vet. 100 mg/ml</w:t>
            </w:r>
          </w:p>
          <w:p w14:paraId="169820F1" w14:textId="504A4645" w:rsidR="000C6824" w:rsidRPr="00EC3D41" w:rsidRDefault="000C6824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(ml/500 kg ž.hm.)</w:t>
            </w:r>
          </w:p>
        </w:tc>
      </w:tr>
      <w:tr w:rsidR="000C6824" w:rsidRPr="00EC3D41" w14:paraId="6AD9AAED" w14:textId="77777777" w:rsidTr="000C6824">
        <w:tc>
          <w:tcPr>
            <w:tcW w:w="1843" w:type="dxa"/>
          </w:tcPr>
          <w:p w14:paraId="284E264D" w14:textId="77777777" w:rsidR="000C6824" w:rsidRPr="00EC3D41" w:rsidRDefault="000C6824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I</w:t>
            </w:r>
          </w:p>
        </w:tc>
        <w:tc>
          <w:tcPr>
            <w:tcW w:w="1701" w:type="dxa"/>
          </w:tcPr>
          <w:p w14:paraId="59202E37" w14:textId="77777777" w:rsidR="000C6824" w:rsidRPr="00EC3D41" w:rsidRDefault="000C6824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0,05</w:t>
            </w:r>
          </w:p>
        </w:tc>
        <w:tc>
          <w:tcPr>
            <w:tcW w:w="1984" w:type="dxa"/>
          </w:tcPr>
          <w:p w14:paraId="4299D071" w14:textId="77777777" w:rsidR="000C6824" w:rsidRPr="00EC3D41" w:rsidRDefault="000C6824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0,05</w:t>
            </w:r>
          </w:p>
        </w:tc>
        <w:tc>
          <w:tcPr>
            <w:tcW w:w="1971" w:type="dxa"/>
          </w:tcPr>
          <w:p w14:paraId="21DE5E70" w14:textId="77777777" w:rsidR="000C6824" w:rsidRPr="00EC3D41" w:rsidRDefault="000C6824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0,25</w:t>
            </w:r>
          </w:p>
        </w:tc>
      </w:tr>
      <w:tr w:rsidR="000C6824" w:rsidRPr="00EC3D41" w14:paraId="1882D226" w14:textId="77777777" w:rsidTr="000C6824">
        <w:tc>
          <w:tcPr>
            <w:tcW w:w="1843" w:type="dxa"/>
          </w:tcPr>
          <w:p w14:paraId="3B7F47CD" w14:textId="77777777" w:rsidR="000C6824" w:rsidRPr="00EC3D41" w:rsidRDefault="000C6824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II</w:t>
            </w:r>
          </w:p>
        </w:tc>
        <w:tc>
          <w:tcPr>
            <w:tcW w:w="1701" w:type="dxa"/>
          </w:tcPr>
          <w:p w14:paraId="1CF24723" w14:textId="77777777" w:rsidR="000C6824" w:rsidRPr="00EC3D41" w:rsidRDefault="000C6824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0,1</w:t>
            </w:r>
          </w:p>
        </w:tc>
        <w:tc>
          <w:tcPr>
            <w:tcW w:w="1984" w:type="dxa"/>
          </w:tcPr>
          <w:p w14:paraId="159FBE05" w14:textId="77777777" w:rsidR="000C6824" w:rsidRPr="00EC3D41" w:rsidRDefault="000C6824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0,1</w:t>
            </w:r>
          </w:p>
        </w:tc>
        <w:tc>
          <w:tcPr>
            <w:tcW w:w="1971" w:type="dxa"/>
          </w:tcPr>
          <w:p w14:paraId="2C49710D" w14:textId="77777777" w:rsidR="000C6824" w:rsidRPr="00EC3D41" w:rsidRDefault="000C6824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0,5</w:t>
            </w:r>
          </w:p>
        </w:tc>
      </w:tr>
      <w:tr w:rsidR="000C6824" w:rsidRPr="00EC3D41" w14:paraId="7326135C" w14:textId="77777777" w:rsidTr="000C6824">
        <w:tc>
          <w:tcPr>
            <w:tcW w:w="1843" w:type="dxa"/>
          </w:tcPr>
          <w:p w14:paraId="6DC4A7C9" w14:textId="77777777" w:rsidR="000C6824" w:rsidRPr="00EC3D41" w:rsidRDefault="000C6824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III</w:t>
            </w:r>
          </w:p>
        </w:tc>
        <w:tc>
          <w:tcPr>
            <w:tcW w:w="1701" w:type="dxa"/>
          </w:tcPr>
          <w:p w14:paraId="2C65BBC3" w14:textId="77777777" w:rsidR="000C6824" w:rsidRPr="00EC3D41" w:rsidRDefault="000C6824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0,2</w:t>
            </w:r>
          </w:p>
        </w:tc>
        <w:tc>
          <w:tcPr>
            <w:tcW w:w="1984" w:type="dxa"/>
          </w:tcPr>
          <w:p w14:paraId="55E0F77D" w14:textId="77777777" w:rsidR="000C6824" w:rsidRPr="00EC3D41" w:rsidRDefault="000C6824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0,2</w:t>
            </w:r>
          </w:p>
        </w:tc>
        <w:tc>
          <w:tcPr>
            <w:tcW w:w="1971" w:type="dxa"/>
          </w:tcPr>
          <w:p w14:paraId="32835379" w14:textId="77777777" w:rsidR="000C6824" w:rsidRPr="00EC3D41" w:rsidRDefault="000C6824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1</w:t>
            </w:r>
          </w:p>
        </w:tc>
      </w:tr>
      <w:tr w:rsidR="000C6824" w:rsidRPr="00EC3D41" w14:paraId="29962537" w14:textId="77777777" w:rsidTr="000C6824">
        <w:trPr>
          <w:trHeight w:val="121"/>
        </w:trPr>
        <w:tc>
          <w:tcPr>
            <w:tcW w:w="1843" w:type="dxa"/>
          </w:tcPr>
          <w:p w14:paraId="16C1986D" w14:textId="77777777" w:rsidR="000C6824" w:rsidRPr="00EC3D41" w:rsidRDefault="000C6824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IV</w:t>
            </w:r>
          </w:p>
        </w:tc>
        <w:tc>
          <w:tcPr>
            <w:tcW w:w="1701" w:type="dxa"/>
          </w:tcPr>
          <w:p w14:paraId="1C014592" w14:textId="77777777" w:rsidR="000C6824" w:rsidRPr="00EC3D41" w:rsidRDefault="000C6824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0,3</w:t>
            </w:r>
          </w:p>
        </w:tc>
        <w:tc>
          <w:tcPr>
            <w:tcW w:w="1984" w:type="dxa"/>
          </w:tcPr>
          <w:p w14:paraId="77D6BFD0" w14:textId="77777777" w:rsidR="000C6824" w:rsidRPr="00EC3D41" w:rsidRDefault="000C6824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0,3</w:t>
            </w:r>
          </w:p>
        </w:tc>
        <w:tc>
          <w:tcPr>
            <w:tcW w:w="1971" w:type="dxa"/>
          </w:tcPr>
          <w:p w14:paraId="04897D3C" w14:textId="77777777" w:rsidR="000C6824" w:rsidRPr="00EC3D41" w:rsidRDefault="000C6824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1,5</w:t>
            </w:r>
          </w:p>
        </w:tc>
      </w:tr>
    </w:tbl>
    <w:p w14:paraId="743925C0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</w:p>
    <w:p w14:paraId="781AAE6D" w14:textId="6DD3D977" w:rsidR="000C6824" w:rsidRPr="00EC3D41" w:rsidRDefault="00AB1DA2" w:rsidP="000C6824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*</w:t>
      </w:r>
      <w:r w:rsidR="000C6824" w:rsidRPr="00EC3D41">
        <w:rPr>
          <w:szCs w:val="22"/>
        </w:rPr>
        <w:t>Dávka</w:t>
      </w:r>
      <w:r w:rsidR="00EC7FDF">
        <w:rPr>
          <w:szCs w:val="22"/>
        </w:rPr>
        <w:t> I</w:t>
      </w:r>
      <w:r w:rsidR="000C6824" w:rsidRPr="00EC3D41">
        <w:rPr>
          <w:szCs w:val="22"/>
        </w:rPr>
        <w:t xml:space="preserve">: </w:t>
      </w:r>
      <w:proofErr w:type="spellStart"/>
      <w:r w:rsidR="000C6824" w:rsidRPr="00EC3D41">
        <w:rPr>
          <w:szCs w:val="22"/>
        </w:rPr>
        <w:t>Sedace</w:t>
      </w:r>
      <w:proofErr w:type="spellEnd"/>
      <w:r w:rsidR="000C6824" w:rsidRPr="00EC3D41">
        <w:rPr>
          <w:szCs w:val="22"/>
        </w:rPr>
        <w:t xml:space="preserve"> s mírným poklesem svalového tonu. Schopnost stát zůstává zachovaná.</w:t>
      </w:r>
    </w:p>
    <w:p w14:paraId="32A28129" w14:textId="10B30A82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Dávka</w:t>
      </w:r>
      <w:r w:rsidR="00EC7FDF">
        <w:rPr>
          <w:szCs w:val="22"/>
        </w:rPr>
        <w:t> II</w:t>
      </w:r>
      <w:r w:rsidRPr="00EC3D41">
        <w:rPr>
          <w:szCs w:val="22"/>
        </w:rPr>
        <w:t xml:space="preserve">: </w:t>
      </w:r>
      <w:proofErr w:type="spellStart"/>
      <w:r w:rsidRPr="00EC3D41">
        <w:rPr>
          <w:szCs w:val="22"/>
        </w:rPr>
        <w:t>Sedace</w:t>
      </w:r>
      <w:proofErr w:type="spellEnd"/>
      <w:r w:rsidRPr="00EC3D41">
        <w:rPr>
          <w:szCs w:val="22"/>
        </w:rPr>
        <w:t xml:space="preserve">, výraznější pokles svalového tonu a určitá analgezie. Zvíře většinou zůstane stát, ale může </w:t>
      </w:r>
      <w:r w:rsidR="008E4E78">
        <w:rPr>
          <w:szCs w:val="22"/>
        </w:rPr>
        <w:t>u</w:t>
      </w:r>
      <w:r w:rsidRPr="00EC3D41">
        <w:rPr>
          <w:szCs w:val="22"/>
        </w:rPr>
        <w:t>lehnout.</w:t>
      </w:r>
    </w:p>
    <w:p w14:paraId="1F41DB96" w14:textId="7E76117D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Dávka</w:t>
      </w:r>
      <w:r w:rsidR="00EC7FDF">
        <w:rPr>
          <w:szCs w:val="22"/>
        </w:rPr>
        <w:t> III</w:t>
      </w:r>
      <w:r w:rsidRPr="00EC3D41">
        <w:rPr>
          <w:szCs w:val="22"/>
        </w:rPr>
        <w:t xml:space="preserve">: Hluboká </w:t>
      </w:r>
      <w:proofErr w:type="spellStart"/>
      <w:r w:rsidRPr="00EC3D41">
        <w:rPr>
          <w:szCs w:val="22"/>
        </w:rPr>
        <w:t>sedace</w:t>
      </w:r>
      <w:proofErr w:type="spellEnd"/>
      <w:r w:rsidRPr="00EC3D41">
        <w:rPr>
          <w:szCs w:val="22"/>
        </w:rPr>
        <w:t xml:space="preserve">, další pokles svalového tonu a stupně analgezie. Zvíře </w:t>
      </w:r>
      <w:r w:rsidR="008E4E78">
        <w:rPr>
          <w:szCs w:val="22"/>
        </w:rPr>
        <w:t>u</w:t>
      </w:r>
      <w:r w:rsidRPr="00EC3D41">
        <w:rPr>
          <w:szCs w:val="22"/>
        </w:rPr>
        <w:t>lehne.</w:t>
      </w:r>
    </w:p>
    <w:p w14:paraId="3C91CD3A" w14:textId="4FE71E32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Dávka</w:t>
      </w:r>
      <w:r w:rsidR="00EC7FDF">
        <w:rPr>
          <w:szCs w:val="22"/>
        </w:rPr>
        <w:t> IV</w:t>
      </w:r>
      <w:r w:rsidRPr="00EC3D41">
        <w:rPr>
          <w:szCs w:val="22"/>
        </w:rPr>
        <w:t xml:space="preserve">: Velmi hluboká </w:t>
      </w:r>
      <w:proofErr w:type="spellStart"/>
      <w:r w:rsidRPr="00EC3D41">
        <w:rPr>
          <w:szCs w:val="22"/>
        </w:rPr>
        <w:t>sedace</w:t>
      </w:r>
      <w:proofErr w:type="spellEnd"/>
      <w:r w:rsidRPr="00EC3D41">
        <w:rPr>
          <w:szCs w:val="22"/>
        </w:rPr>
        <w:t xml:space="preserve">, výrazný pokles svalového tonu a stupně analgezie. Zvíře </w:t>
      </w:r>
      <w:r w:rsidR="008E4E78">
        <w:rPr>
          <w:szCs w:val="22"/>
        </w:rPr>
        <w:t>u</w:t>
      </w:r>
      <w:r w:rsidRPr="00EC3D41">
        <w:rPr>
          <w:szCs w:val="22"/>
        </w:rPr>
        <w:t>lehne.</w:t>
      </w:r>
    </w:p>
    <w:p w14:paraId="407B0BB4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</w:p>
    <w:p w14:paraId="4B7CC5DE" w14:textId="707E3ED3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EC3D41">
        <w:rPr>
          <w:szCs w:val="22"/>
          <w:u w:val="single"/>
        </w:rPr>
        <w:t>Koně</w:t>
      </w:r>
    </w:p>
    <w:p w14:paraId="0CBFA873" w14:textId="3D23482E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Dávkování: 0,6</w:t>
      </w:r>
      <w:r w:rsidR="00EC7FDF">
        <w:rPr>
          <w:szCs w:val="22"/>
        </w:rPr>
        <w:t>–</w:t>
      </w:r>
      <w:r w:rsidRPr="00EC3D41">
        <w:rPr>
          <w:szCs w:val="22"/>
        </w:rPr>
        <w:t xml:space="preserve">1 mg </w:t>
      </w:r>
      <w:proofErr w:type="spellStart"/>
      <w:r w:rsidRPr="00EC3D41">
        <w:rPr>
          <w:szCs w:val="22"/>
        </w:rPr>
        <w:t>xylazinu</w:t>
      </w:r>
      <w:proofErr w:type="spellEnd"/>
      <w:r w:rsidR="008E4E78">
        <w:rPr>
          <w:szCs w:val="22"/>
        </w:rPr>
        <w:t>/</w:t>
      </w:r>
      <w:r w:rsidRPr="00EC3D41">
        <w:rPr>
          <w:szCs w:val="22"/>
        </w:rPr>
        <w:t>kg živé hmotnosti, jednorázově</w:t>
      </w:r>
      <w:r w:rsidR="008E4E78">
        <w:rPr>
          <w:szCs w:val="22"/>
        </w:rPr>
        <w:t>.</w:t>
      </w:r>
    </w:p>
    <w:p w14:paraId="2FADEC3D" w14:textId="69788B2F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(0,6</w:t>
      </w:r>
      <w:r w:rsidR="00EC7FDF">
        <w:rPr>
          <w:szCs w:val="22"/>
        </w:rPr>
        <w:t>–</w:t>
      </w:r>
      <w:r w:rsidRPr="00EC3D41">
        <w:rPr>
          <w:szCs w:val="22"/>
        </w:rPr>
        <w:t xml:space="preserve">1 ml </w:t>
      </w:r>
      <w:r w:rsidR="00EC7FDF">
        <w:rPr>
          <w:szCs w:val="22"/>
        </w:rPr>
        <w:t xml:space="preserve">veterinárního léčivého </w:t>
      </w:r>
      <w:r w:rsidRPr="00EC3D41">
        <w:rPr>
          <w:szCs w:val="22"/>
        </w:rPr>
        <w:t>přípravku</w:t>
      </w:r>
      <w:r w:rsidR="008E4E78">
        <w:rPr>
          <w:szCs w:val="22"/>
        </w:rPr>
        <w:t>/</w:t>
      </w:r>
      <w:r w:rsidRPr="00EC3D41">
        <w:rPr>
          <w:szCs w:val="22"/>
        </w:rPr>
        <w:t>100</w:t>
      </w:r>
      <w:r w:rsidR="007C02D7" w:rsidRPr="00EC3D41">
        <w:rPr>
          <w:szCs w:val="22"/>
        </w:rPr>
        <w:t> </w:t>
      </w:r>
      <w:r w:rsidRPr="00EC3D41">
        <w:rPr>
          <w:szCs w:val="22"/>
        </w:rPr>
        <w:t>kg živé hmotnosti).</w:t>
      </w:r>
    </w:p>
    <w:p w14:paraId="3E4CBD4C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</w:p>
    <w:p w14:paraId="2106DDFC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Nepropichujte zátku více než 20krát.</w:t>
      </w:r>
    </w:p>
    <w:p w14:paraId="36D9B6D6" w14:textId="1F7ECA11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Počet propíchnutí by měl být zaznamenán na vnějším obalu.</w:t>
      </w:r>
    </w:p>
    <w:p w14:paraId="3F732CEF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</w:p>
    <w:p w14:paraId="6202390A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</w:p>
    <w:p w14:paraId="0A85AF50" w14:textId="198BF553" w:rsidR="00C114FF" w:rsidRPr="00EC3D41" w:rsidRDefault="005B47DC" w:rsidP="00B13B6D">
      <w:pPr>
        <w:pStyle w:val="Style1"/>
      </w:pPr>
      <w:r w:rsidRPr="00EC3D41">
        <w:t>3.10</w:t>
      </w:r>
      <w:r w:rsidRPr="00EC3D41">
        <w:tab/>
        <w:t xml:space="preserve">Příznaky předávkování </w:t>
      </w:r>
      <w:r w:rsidR="00EC5045" w:rsidRPr="00EC3D41">
        <w:t>(</w:t>
      </w:r>
      <w:r w:rsidRPr="00EC3D41">
        <w:t xml:space="preserve">a </w:t>
      </w:r>
      <w:r w:rsidR="00202A85" w:rsidRPr="00EC3D41">
        <w:t>kde</w:t>
      </w:r>
      <w:r w:rsidR="005E66FC" w:rsidRPr="00EC3D41">
        <w:t xml:space="preserve"> </w:t>
      </w:r>
      <w:r w:rsidR="00202A85" w:rsidRPr="00EC3D41">
        <w:t>je</w:t>
      </w:r>
      <w:r w:rsidR="005E66FC" w:rsidRPr="00EC3D41">
        <w:t xml:space="preserve"> </w:t>
      </w:r>
      <w:r w:rsidR="00FB6F2F" w:rsidRPr="00EC3D41">
        <w:t>relevantní</w:t>
      </w:r>
      <w:r w:rsidR="00202A85" w:rsidRPr="00EC3D41">
        <w:t>, první pomoc</w:t>
      </w:r>
      <w:r w:rsidRPr="00EC3D41">
        <w:t xml:space="preserve"> a antidota</w:t>
      </w:r>
      <w:r w:rsidR="00202A85" w:rsidRPr="00EC3D41">
        <w:t>)</w:t>
      </w:r>
      <w:r w:rsidRPr="00EC3D41">
        <w:t xml:space="preserve"> </w:t>
      </w:r>
    </w:p>
    <w:p w14:paraId="45A34650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80AD2A8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V případě náhodného předávkování se může vyskytnout srdeční arytmie, hypotenze a hluboký útlum CNS a respiračních funkcí. Po předávkování byly hlášeny také křeče. Xylazin může být antagonizován pomocí α2-adrenergního antagonisty.</w:t>
      </w:r>
    </w:p>
    <w:p w14:paraId="62404C13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</w:p>
    <w:p w14:paraId="2DB15504" w14:textId="57B354F6" w:rsidR="00605C51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 xml:space="preserve">Při léčbě tlumivých respiračních účinků </w:t>
      </w:r>
      <w:proofErr w:type="spellStart"/>
      <w:r w:rsidRPr="00EC3D41">
        <w:rPr>
          <w:szCs w:val="22"/>
        </w:rPr>
        <w:t>xylazinu</w:t>
      </w:r>
      <w:proofErr w:type="spellEnd"/>
      <w:r w:rsidRPr="00EC3D41">
        <w:rPr>
          <w:szCs w:val="22"/>
        </w:rPr>
        <w:t xml:space="preserve"> lze doporučit mechanickou podporu dýchání s použitím nebo bez použití povzbuzujících respiračních prostředků (např. doxapram).</w:t>
      </w:r>
    </w:p>
    <w:p w14:paraId="4955FAFA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294F4287" w:rsidR="009A6509" w:rsidRPr="00EC3D41" w:rsidRDefault="005B47DC" w:rsidP="00B13B6D">
      <w:pPr>
        <w:pStyle w:val="Style1"/>
      </w:pPr>
      <w:r w:rsidRPr="00EC3D41">
        <w:t>3.11</w:t>
      </w:r>
      <w:r w:rsidRPr="00EC3D41">
        <w:tab/>
        <w:t>Zvláštní omezení pro použití a zvláštní podmínky pro použití, včetně omezení používání antimikrob</w:t>
      </w:r>
      <w:r w:rsidR="00202A85" w:rsidRPr="00EC3D41">
        <w:t>ních</w:t>
      </w:r>
      <w:r w:rsidRPr="00EC3D41">
        <w:t xml:space="preserve"> a antiparazitárních veterinárních léčivých přípravků, za účelem snížení rizika rozvoje rezistence</w:t>
      </w:r>
    </w:p>
    <w:p w14:paraId="1204C42F" w14:textId="77777777" w:rsidR="009A6509" w:rsidRPr="00EC3D41" w:rsidRDefault="009A650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184928" w14:textId="07CEB0B2" w:rsidR="009A6509" w:rsidRDefault="008E4E78" w:rsidP="009A6509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Neuplatňuje se.</w:t>
      </w:r>
    </w:p>
    <w:p w14:paraId="3F3063F7" w14:textId="77777777" w:rsidR="00817B8D" w:rsidRPr="00EC3D41" w:rsidRDefault="00817B8D" w:rsidP="009A650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EC3D41" w:rsidRDefault="005B47DC" w:rsidP="00B13B6D">
      <w:pPr>
        <w:pStyle w:val="Style1"/>
      </w:pPr>
      <w:r w:rsidRPr="00EC3D41">
        <w:t>3.12</w:t>
      </w:r>
      <w:r w:rsidRPr="00EC3D41">
        <w:tab/>
        <w:t>Ochranné lhůty</w:t>
      </w:r>
    </w:p>
    <w:p w14:paraId="2DC95067" w14:textId="77777777" w:rsidR="00C114FF" w:rsidRPr="00EC3D41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35CEA3E" w14:textId="1143B49C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Skot</w:t>
      </w:r>
      <w:r w:rsidR="00EC7FDF">
        <w:rPr>
          <w:szCs w:val="22"/>
        </w:rPr>
        <w:t>, koně</w:t>
      </w:r>
      <w:r w:rsidRPr="00EC3D41">
        <w:rPr>
          <w:szCs w:val="22"/>
        </w:rPr>
        <w:t>:</w:t>
      </w:r>
    </w:p>
    <w:p w14:paraId="5E932B4E" w14:textId="0D86944A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Maso:</w:t>
      </w:r>
      <w:r w:rsidRPr="00EC3D41">
        <w:rPr>
          <w:szCs w:val="22"/>
        </w:rPr>
        <w:tab/>
        <w:t>1 den</w:t>
      </w:r>
    </w:p>
    <w:p w14:paraId="4EF146EC" w14:textId="5376EFCB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Mléko: Bez ochranných lhůt.</w:t>
      </w:r>
    </w:p>
    <w:p w14:paraId="60ACE4B8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</w:p>
    <w:p w14:paraId="1A1B55BD" w14:textId="77777777" w:rsidR="00FC02F3" w:rsidRPr="00EC3D41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1CC8012B" w:rsidR="00C114FF" w:rsidRPr="00EC3D41" w:rsidRDefault="005B47DC" w:rsidP="00137B77">
      <w:pPr>
        <w:pStyle w:val="Style1"/>
        <w:keepNext/>
      </w:pPr>
      <w:r w:rsidRPr="00EC3D41">
        <w:t>4.</w:t>
      </w:r>
      <w:r w:rsidRPr="00EC3D41">
        <w:tab/>
        <w:t>FARMAKOLOGICKÉ INFORMACE</w:t>
      </w:r>
    </w:p>
    <w:p w14:paraId="2C2A4C50" w14:textId="77777777" w:rsidR="00C114FF" w:rsidRPr="00EC3D41" w:rsidRDefault="00C114FF" w:rsidP="00137B77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3DA42117" w14:textId="67158F6B" w:rsidR="00C114FF" w:rsidRPr="00EC3D41" w:rsidRDefault="005B47DC" w:rsidP="00137B77">
      <w:pPr>
        <w:pStyle w:val="Style1"/>
        <w:keepNext/>
        <w:rPr>
          <w:b w:val="0"/>
          <w:bCs/>
        </w:rPr>
      </w:pPr>
      <w:r w:rsidRPr="00EC3D41">
        <w:t>4.1</w:t>
      </w:r>
      <w:r w:rsidRPr="00EC3D41">
        <w:tab/>
      </w:r>
      <w:proofErr w:type="spellStart"/>
      <w:r w:rsidRPr="00EC3D41">
        <w:t>ATCvet</w:t>
      </w:r>
      <w:proofErr w:type="spellEnd"/>
      <w:r w:rsidRPr="00EC3D41">
        <w:t xml:space="preserve"> kód:</w:t>
      </w:r>
      <w:r w:rsidR="000C6824" w:rsidRPr="00EC3D41">
        <w:t xml:space="preserve"> </w:t>
      </w:r>
      <w:r w:rsidR="000C6824" w:rsidRPr="00EC3D41">
        <w:rPr>
          <w:b w:val="0"/>
          <w:bCs/>
        </w:rPr>
        <w:t>QN05CM92</w:t>
      </w:r>
    </w:p>
    <w:p w14:paraId="454AB4D4" w14:textId="77777777" w:rsidR="00605C51" w:rsidRPr="00EC3D41" w:rsidRDefault="00605C51" w:rsidP="00137B77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0DC4C65B" w14:textId="76620635" w:rsidR="00C114FF" w:rsidRPr="00EC3D41" w:rsidRDefault="005B47DC" w:rsidP="00137B77">
      <w:pPr>
        <w:pStyle w:val="Style1"/>
        <w:keepNext/>
      </w:pPr>
      <w:r w:rsidRPr="00EC3D41">
        <w:t>4.2</w:t>
      </w:r>
      <w:r w:rsidRPr="00EC3D41">
        <w:tab/>
        <w:t>Farmakodynamika</w:t>
      </w:r>
    </w:p>
    <w:p w14:paraId="50FA42E3" w14:textId="77777777" w:rsidR="00C114FF" w:rsidRPr="00EC3D41" w:rsidRDefault="00C114FF" w:rsidP="00137B77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5509AFEA" w14:textId="265E9C1A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Xylazin patří mezi α2-adrenergní agonisty.</w:t>
      </w:r>
    </w:p>
    <w:p w14:paraId="6FAE827D" w14:textId="11E76D4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lastRenderedPageBreak/>
        <w:t xml:space="preserve">Xylazin je α2-adrenergní agonista, jehož účinkem je stimulace centrálních a periferních α2-adrenoreceptorů. Prostřednictvím centrální stimulace α2-adrenergních receptorů má </w:t>
      </w:r>
      <w:proofErr w:type="spellStart"/>
      <w:r w:rsidRPr="00EC3D41">
        <w:rPr>
          <w:szCs w:val="22"/>
        </w:rPr>
        <w:t>xylazin</w:t>
      </w:r>
      <w:proofErr w:type="spellEnd"/>
      <w:r w:rsidRPr="00EC3D41">
        <w:rPr>
          <w:szCs w:val="22"/>
        </w:rPr>
        <w:t xml:space="preserve"> silné </w:t>
      </w:r>
      <w:proofErr w:type="spellStart"/>
      <w:r w:rsidRPr="00EC3D41">
        <w:rPr>
          <w:szCs w:val="22"/>
        </w:rPr>
        <w:t>antinociceptivní</w:t>
      </w:r>
      <w:proofErr w:type="spellEnd"/>
      <w:r w:rsidRPr="00EC3D41">
        <w:rPr>
          <w:szCs w:val="22"/>
        </w:rPr>
        <w:t xml:space="preserve"> účinky. Kromě α2-adrenergního působení má xylazin i α1-adrenergní účinky.</w:t>
      </w:r>
    </w:p>
    <w:p w14:paraId="14D0F77D" w14:textId="53B1BCF1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 xml:space="preserve">Xylazin také způsobuje relaxaci kosterního svalstva pomocí inhibice </w:t>
      </w:r>
      <w:proofErr w:type="spellStart"/>
      <w:r w:rsidRPr="00EC3D41">
        <w:rPr>
          <w:szCs w:val="22"/>
        </w:rPr>
        <w:t>intraneuronálního</w:t>
      </w:r>
      <w:proofErr w:type="spellEnd"/>
      <w:r w:rsidRPr="00EC3D41">
        <w:rPr>
          <w:szCs w:val="22"/>
        </w:rPr>
        <w:t xml:space="preserve"> přenosu impulsů na centrální úrovni centrálního nervového systému. Analgetické vlastnosti a relaxace kosterního svalstva </w:t>
      </w:r>
      <w:proofErr w:type="spellStart"/>
      <w:r w:rsidRPr="00EC3D41">
        <w:rPr>
          <w:szCs w:val="22"/>
        </w:rPr>
        <w:t>xylazinu</w:t>
      </w:r>
      <w:proofErr w:type="spellEnd"/>
      <w:r w:rsidRPr="00EC3D41">
        <w:rPr>
          <w:szCs w:val="22"/>
        </w:rPr>
        <w:t xml:space="preserve"> ukazují značné mezidruhové rozdíly. Obecně bude dosaženo dostatečné analgezie pouze v kombinaci s jinými </w:t>
      </w:r>
      <w:r w:rsidR="00EC7FDF">
        <w:rPr>
          <w:szCs w:val="22"/>
        </w:rPr>
        <w:t xml:space="preserve">veterinárními léčivými </w:t>
      </w:r>
      <w:r w:rsidRPr="00EC3D41">
        <w:rPr>
          <w:szCs w:val="22"/>
        </w:rPr>
        <w:t>přípravky.</w:t>
      </w:r>
    </w:p>
    <w:p w14:paraId="2FB3367A" w14:textId="1C5EE4DA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 xml:space="preserve">U mnoha druhů podání </w:t>
      </w:r>
      <w:proofErr w:type="spellStart"/>
      <w:r w:rsidRPr="00EC3D41">
        <w:rPr>
          <w:szCs w:val="22"/>
        </w:rPr>
        <w:t>xylazinu</w:t>
      </w:r>
      <w:proofErr w:type="spellEnd"/>
      <w:r w:rsidRPr="00EC3D41">
        <w:rPr>
          <w:szCs w:val="22"/>
        </w:rPr>
        <w:t xml:space="preserve"> krátkodobě zvýší arteriální krevní tlak s následným delším obdobím hypotenze a bradykardie. Tyto kontrastní účinky na arteriální tlak zřejmě souvisí s α2- a α1-adrenergním působením </w:t>
      </w:r>
      <w:proofErr w:type="spellStart"/>
      <w:r w:rsidRPr="00EC3D41">
        <w:rPr>
          <w:szCs w:val="22"/>
        </w:rPr>
        <w:t>xylazinu</w:t>
      </w:r>
      <w:proofErr w:type="spellEnd"/>
      <w:r w:rsidRPr="00EC3D41">
        <w:rPr>
          <w:szCs w:val="22"/>
        </w:rPr>
        <w:t>.</w:t>
      </w:r>
    </w:p>
    <w:p w14:paraId="5821260B" w14:textId="5C89759C" w:rsidR="00605C51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Xylazin má několik endokrinních účinků. Bylo zaznamenáno, že xylazin má vliv na inzul</w:t>
      </w:r>
      <w:r w:rsidR="004C1E2D">
        <w:rPr>
          <w:szCs w:val="22"/>
        </w:rPr>
        <w:t>i</w:t>
      </w:r>
      <w:r w:rsidRPr="00EC3D41">
        <w:rPr>
          <w:szCs w:val="22"/>
        </w:rPr>
        <w:t xml:space="preserve">n (zprostředkované α2-receptory v pankreatických </w:t>
      </w:r>
      <w:r w:rsidR="004C1E2D">
        <w:rPr>
          <w:szCs w:val="22"/>
        </w:rPr>
        <w:t>β</w:t>
      </w:r>
      <w:r w:rsidRPr="00EC3D41">
        <w:rPr>
          <w:szCs w:val="22"/>
        </w:rPr>
        <w:t>-buňkách, které inhibují uvolňování inzul</w:t>
      </w:r>
      <w:r w:rsidR="004C1E2D">
        <w:rPr>
          <w:szCs w:val="22"/>
        </w:rPr>
        <w:t>i</w:t>
      </w:r>
      <w:r w:rsidRPr="00EC3D41">
        <w:rPr>
          <w:szCs w:val="22"/>
        </w:rPr>
        <w:t>nu), ADH (snížená produkce ADH způsobující polyurii) a FSH (pokles).</w:t>
      </w:r>
    </w:p>
    <w:p w14:paraId="1194071A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</w:p>
    <w:p w14:paraId="2BE4D04A" w14:textId="1E1A5CFE" w:rsidR="00C114FF" w:rsidRPr="00EC3D41" w:rsidRDefault="005B47DC" w:rsidP="00B13B6D">
      <w:pPr>
        <w:pStyle w:val="Style1"/>
      </w:pPr>
      <w:r w:rsidRPr="00EC3D41">
        <w:t>4.3</w:t>
      </w:r>
      <w:r w:rsidRPr="00EC3D41">
        <w:tab/>
        <w:t>Farmakokinetika</w:t>
      </w:r>
    </w:p>
    <w:p w14:paraId="041767DA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A06DF6E" w14:textId="45321397" w:rsidR="00C114FF" w:rsidRPr="00EC3D41" w:rsidRDefault="000C6824" w:rsidP="00A9226B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Absorpce (a účinnost) je rychlá po intramuskulární podání. Maximální koncentrace lé</w:t>
      </w:r>
      <w:r w:rsidR="004C1E2D">
        <w:rPr>
          <w:szCs w:val="22"/>
        </w:rPr>
        <w:t>čiva</w:t>
      </w:r>
      <w:r w:rsidRPr="00EC3D41">
        <w:rPr>
          <w:szCs w:val="22"/>
        </w:rPr>
        <w:t xml:space="preserve"> je dosažena rychle (obvykle během 15</w:t>
      </w:r>
      <w:r w:rsidR="007C02D7" w:rsidRPr="00EC3D41">
        <w:rPr>
          <w:szCs w:val="22"/>
        </w:rPr>
        <w:t> </w:t>
      </w:r>
      <w:r w:rsidRPr="00EC3D41">
        <w:rPr>
          <w:szCs w:val="22"/>
        </w:rPr>
        <w:t xml:space="preserve">minut) a následně exponenciálně klesá. Xylazin je organická sloučenina </w:t>
      </w:r>
      <w:r w:rsidR="004C1E2D">
        <w:rPr>
          <w:szCs w:val="22"/>
        </w:rPr>
        <w:t>vysoce</w:t>
      </w:r>
      <w:r w:rsidR="004C1E2D" w:rsidRPr="00EC3D41">
        <w:rPr>
          <w:szCs w:val="22"/>
        </w:rPr>
        <w:t xml:space="preserve"> </w:t>
      </w:r>
      <w:r w:rsidRPr="00EC3D41">
        <w:rPr>
          <w:szCs w:val="22"/>
        </w:rPr>
        <w:t>rozpustná v tuku, která se značně a rychle rozšíří (</w:t>
      </w:r>
      <w:proofErr w:type="spellStart"/>
      <w:r w:rsidRPr="00EC3D41">
        <w:rPr>
          <w:szCs w:val="22"/>
        </w:rPr>
        <w:t>V</w:t>
      </w:r>
      <w:r w:rsidRPr="000D1549">
        <w:rPr>
          <w:szCs w:val="22"/>
          <w:vertAlign w:val="subscript"/>
        </w:rPr>
        <w:t>d</w:t>
      </w:r>
      <w:proofErr w:type="spellEnd"/>
      <w:r w:rsidRPr="00EC3D41">
        <w:rPr>
          <w:szCs w:val="22"/>
        </w:rPr>
        <w:t xml:space="preserve"> 1,9-2,7). Během několika minut po intravenózním podání lze nalézt vysoké koncentrace </w:t>
      </w:r>
      <w:proofErr w:type="spellStart"/>
      <w:r w:rsidRPr="00EC3D41">
        <w:rPr>
          <w:szCs w:val="22"/>
        </w:rPr>
        <w:t>xylazinu</w:t>
      </w:r>
      <w:proofErr w:type="spellEnd"/>
      <w:r w:rsidRPr="00EC3D41">
        <w:rPr>
          <w:szCs w:val="22"/>
        </w:rPr>
        <w:t xml:space="preserve"> v ledvinách, játrech a CNS, v hypofýze a v bránici. Vyznačuje se tedy velmi rychlým přechodem z cév do tkání. Biologická dostupnost po intramuskulárním podání je neúplná a variabilní, v rozmezí od 40</w:t>
      </w:r>
      <w:r w:rsidR="00EC7FDF">
        <w:rPr>
          <w:szCs w:val="22"/>
        </w:rPr>
        <w:t xml:space="preserve"> do </w:t>
      </w:r>
      <w:r w:rsidRPr="00EC3D41">
        <w:rPr>
          <w:szCs w:val="22"/>
        </w:rPr>
        <w:t>48</w:t>
      </w:r>
      <w:r w:rsidR="00EC7FDF">
        <w:rPr>
          <w:szCs w:val="22"/>
        </w:rPr>
        <w:t> </w:t>
      </w:r>
      <w:r w:rsidRPr="00EC3D41">
        <w:rPr>
          <w:szCs w:val="22"/>
        </w:rPr>
        <w:t>% u</w:t>
      </w:r>
      <w:r w:rsidR="00EC7FDF">
        <w:rPr>
          <w:szCs w:val="22"/>
        </w:rPr>
        <w:t> </w:t>
      </w:r>
      <w:r w:rsidRPr="00EC3D41">
        <w:rPr>
          <w:szCs w:val="22"/>
        </w:rPr>
        <w:t xml:space="preserve">koní. Xylazin je rozsáhle metabolizován a rychle vylučován (± </w:t>
      </w:r>
      <w:proofErr w:type="gramStart"/>
      <w:r w:rsidRPr="00EC3D41">
        <w:rPr>
          <w:szCs w:val="22"/>
        </w:rPr>
        <w:t>70%</w:t>
      </w:r>
      <w:proofErr w:type="gramEnd"/>
      <w:r w:rsidRPr="00EC3D41">
        <w:rPr>
          <w:szCs w:val="22"/>
        </w:rPr>
        <w:t xml:space="preserve"> močí, zatímco trusem je ±</w:t>
      </w:r>
      <w:r w:rsidR="00EC7FDF">
        <w:rPr>
          <w:szCs w:val="22"/>
        </w:rPr>
        <w:t> </w:t>
      </w:r>
      <w:r w:rsidRPr="00EC3D41">
        <w:rPr>
          <w:szCs w:val="22"/>
        </w:rPr>
        <w:t>30</w:t>
      </w:r>
      <w:r w:rsidR="00EC7FDF">
        <w:rPr>
          <w:szCs w:val="22"/>
        </w:rPr>
        <w:t> </w:t>
      </w:r>
      <w:r w:rsidRPr="00EC3D41">
        <w:rPr>
          <w:szCs w:val="22"/>
        </w:rPr>
        <w:t xml:space="preserve">%). Rychlá eliminace </w:t>
      </w:r>
      <w:proofErr w:type="spellStart"/>
      <w:r w:rsidRPr="00EC3D41">
        <w:rPr>
          <w:szCs w:val="22"/>
        </w:rPr>
        <w:t>xylazinu</w:t>
      </w:r>
      <w:proofErr w:type="spellEnd"/>
      <w:r w:rsidRPr="00EC3D41">
        <w:rPr>
          <w:szCs w:val="22"/>
        </w:rPr>
        <w:t xml:space="preserve"> pravděpodobně souvisí</w:t>
      </w:r>
      <w:r w:rsidR="004C1E2D">
        <w:rPr>
          <w:szCs w:val="22"/>
        </w:rPr>
        <w:t xml:space="preserve"> spíše</w:t>
      </w:r>
      <w:r w:rsidRPr="00EC3D41">
        <w:rPr>
          <w:szCs w:val="22"/>
        </w:rPr>
        <w:t xml:space="preserve"> s výrazným metaboli</w:t>
      </w:r>
      <w:r w:rsidR="004C1E2D">
        <w:rPr>
          <w:szCs w:val="22"/>
        </w:rPr>
        <w:t>smem</w:t>
      </w:r>
      <w:r w:rsidRPr="00EC3D41">
        <w:rPr>
          <w:szCs w:val="22"/>
        </w:rPr>
        <w:t xml:space="preserve"> než s rychlým renálním vylučováním nezměněného </w:t>
      </w:r>
      <w:proofErr w:type="spellStart"/>
      <w:r w:rsidRPr="00EC3D41">
        <w:rPr>
          <w:szCs w:val="22"/>
        </w:rPr>
        <w:t>xylazinu</w:t>
      </w:r>
      <w:proofErr w:type="spellEnd"/>
      <w:r w:rsidRPr="00EC3D41">
        <w:rPr>
          <w:szCs w:val="22"/>
        </w:rPr>
        <w:t>.</w:t>
      </w:r>
    </w:p>
    <w:p w14:paraId="480C38F1" w14:textId="77777777" w:rsidR="000C6824" w:rsidRPr="00EC3D41" w:rsidRDefault="000C682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4B643E5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EC3D41" w:rsidRDefault="005B47DC" w:rsidP="00B13B6D">
      <w:pPr>
        <w:pStyle w:val="Style1"/>
      </w:pPr>
      <w:r w:rsidRPr="00EC3D41">
        <w:t>5.</w:t>
      </w:r>
      <w:r w:rsidRPr="00EC3D41">
        <w:tab/>
        <w:t>FARMACEUTICKÉ ÚDAJE</w:t>
      </w:r>
    </w:p>
    <w:p w14:paraId="7BC53755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EC3D41" w:rsidRDefault="005B47DC" w:rsidP="00B13B6D">
      <w:pPr>
        <w:pStyle w:val="Style1"/>
      </w:pPr>
      <w:r w:rsidRPr="00EC3D41">
        <w:t>5.1</w:t>
      </w:r>
      <w:r w:rsidRPr="00EC3D41">
        <w:tab/>
        <w:t>Hlavní inkompatibility</w:t>
      </w:r>
    </w:p>
    <w:p w14:paraId="15C29130" w14:textId="77777777" w:rsidR="00C114FF" w:rsidRPr="00EC3D41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88F0D5C" w14:textId="2D265050" w:rsidR="00C114FF" w:rsidRPr="00EC3D41" w:rsidRDefault="000C6824" w:rsidP="00A9226B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Studie kompatibility nejsou k dispozici, a proto tento veterinární léčivý přípravek nesmí být mísen s</w:t>
      </w:r>
      <w:r w:rsidR="00EC7FDF">
        <w:rPr>
          <w:szCs w:val="22"/>
        </w:rPr>
        <w:t> </w:t>
      </w:r>
      <w:r w:rsidRPr="00EC3D41">
        <w:rPr>
          <w:szCs w:val="22"/>
        </w:rPr>
        <w:t>žádnými dalšími veterinárními léčivými přípravky.</w:t>
      </w:r>
    </w:p>
    <w:p w14:paraId="1EC4B6BB" w14:textId="77777777" w:rsidR="000C6824" w:rsidRPr="00EC3D41" w:rsidRDefault="000C682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05D63" w14:textId="77777777" w:rsidR="00C114FF" w:rsidRPr="00EC3D41" w:rsidRDefault="005B47DC" w:rsidP="00B13B6D">
      <w:pPr>
        <w:pStyle w:val="Style1"/>
      </w:pPr>
      <w:r w:rsidRPr="00EC3D41">
        <w:t>5.2</w:t>
      </w:r>
      <w:r w:rsidRPr="00EC3D41">
        <w:tab/>
        <w:t>Doba použitelnosti</w:t>
      </w:r>
    </w:p>
    <w:p w14:paraId="100B6613" w14:textId="77777777" w:rsidR="00C114FF" w:rsidRPr="00EC3D41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17641E7" w14:textId="55E14D0E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Doba použitelnosti veterinárního léčivého přípravku v neporušeném obalu: 3 roky.</w:t>
      </w:r>
    </w:p>
    <w:p w14:paraId="4CD9C987" w14:textId="52F8E9D3" w:rsidR="00C114FF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Doba použitelnosti po prvním otevření vnitřního obalu: 28 dní.</w:t>
      </w:r>
    </w:p>
    <w:p w14:paraId="78F16A78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EC3D41" w:rsidRDefault="005B47DC" w:rsidP="00B13B6D">
      <w:pPr>
        <w:pStyle w:val="Style1"/>
      </w:pPr>
      <w:r w:rsidRPr="00EC3D41">
        <w:t>5.3</w:t>
      </w:r>
      <w:r w:rsidRPr="00EC3D41">
        <w:tab/>
        <w:t>Zvláštní opatření pro uchovávání</w:t>
      </w:r>
    </w:p>
    <w:p w14:paraId="7826F268" w14:textId="77777777" w:rsidR="00C114FF" w:rsidRPr="00EC3D41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05A4A8C" w14:textId="2E3D1D51" w:rsidR="00C114FF" w:rsidRPr="00EC3D41" w:rsidRDefault="000C6824" w:rsidP="00A9226B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Chraňte před chladem nebo mrazem.</w:t>
      </w:r>
    </w:p>
    <w:p w14:paraId="38572DCA" w14:textId="77777777" w:rsidR="000C6824" w:rsidRPr="00EC3D41" w:rsidRDefault="000C682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56CE0F50" w:rsidR="00C114FF" w:rsidRPr="00EC3D41" w:rsidRDefault="005B47DC" w:rsidP="00B13B6D">
      <w:pPr>
        <w:pStyle w:val="Style1"/>
      </w:pPr>
      <w:r w:rsidRPr="00EC3D41">
        <w:t>5.4</w:t>
      </w:r>
      <w:r w:rsidRPr="00EC3D41">
        <w:tab/>
        <w:t>Druh a složení vnitřního obalu</w:t>
      </w:r>
    </w:p>
    <w:p w14:paraId="584B339F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04A2D3C" w14:textId="2B75816A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 xml:space="preserve">10ml, 30ml a 50ml injekční lahvičky z čirého skla typu II uzavřené </w:t>
      </w:r>
      <w:proofErr w:type="spellStart"/>
      <w:r w:rsidRPr="00EC3D41">
        <w:rPr>
          <w:szCs w:val="22"/>
        </w:rPr>
        <w:t>brombutylovou</w:t>
      </w:r>
      <w:proofErr w:type="spellEnd"/>
      <w:r w:rsidRPr="00EC3D41">
        <w:rPr>
          <w:szCs w:val="22"/>
        </w:rPr>
        <w:t xml:space="preserve"> gumovou zátkou a </w:t>
      </w:r>
      <w:r w:rsidR="00485260" w:rsidRPr="00EC3D41">
        <w:rPr>
          <w:szCs w:val="22"/>
        </w:rPr>
        <w:t>hliníkov</w:t>
      </w:r>
      <w:r w:rsidR="00485260">
        <w:rPr>
          <w:szCs w:val="22"/>
        </w:rPr>
        <w:t>ým</w:t>
      </w:r>
      <w:r w:rsidR="00485260" w:rsidRPr="00EC3D41">
        <w:rPr>
          <w:szCs w:val="22"/>
        </w:rPr>
        <w:t xml:space="preserve"> </w:t>
      </w:r>
      <w:proofErr w:type="spellStart"/>
      <w:r w:rsidR="00485260" w:rsidRPr="00EC3D41">
        <w:rPr>
          <w:szCs w:val="22"/>
        </w:rPr>
        <w:t>pertl</w:t>
      </w:r>
      <w:r w:rsidR="00485260">
        <w:rPr>
          <w:szCs w:val="22"/>
        </w:rPr>
        <w:t>em</w:t>
      </w:r>
      <w:proofErr w:type="spellEnd"/>
      <w:r w:rsidR="00485260" w:rsidRPr="00EC3D41">
        <w:rPr>
          <w:szCs w:val="22"/>
        </w:rPr>
        <w:t xml:space="preserve"> </w:t>
      </w:r>
      <w:r w:rsidRPr="00EC3D41">
        <w:rPr>
          <w:szCs w:val="22"/>
        </w:rPr>
        <w:t xml:space="preserve">v </w:t>
      </w:r>
      <w:r w:rsidR="00485260">
        <w:rPr>
          <w:szCs w:val="22"/>
        </w:rPr>
        <w:t>papírové</w:t>
      </w:r>
      <w:r w:rsidR="00485260" w:rsidRPr="00EC3D41">
        <w:rPr>
          <w:szCs w:val="22"/>
        </w:rPr>
        <w:t xml:space="preserve"> </w:t>
      </w:r>
      <w:r w:rsidRPr="00EC3D41">
        <w:rPr>
          <w:szCs w:val="22"/>
        </w:rPr>
        <w:t xml:space="preserve">krabičce obsahující jednotlivě 10 ml, 25 ml a 50 ml </w:t>
      </w:r>
      <w:r w:rsidR="00EC7FDF">
        <w:rPr>
          <w:szCs w:val="22"/>
        </w:rPr>
        <w:t xml:space="preserve">veterinárního léčivého </w:t>
      </w:r>
      <w:r w:rsidRPr="00EC3D41">
        <w:rPr>
          <w:szCs w:val="22"/>
        </w:rPr>
        <w:t>přípravku.</w:t>
      </w:r>
    </w:p>
    <w:p w14:paraId="58B60D58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</w:p>
    <w:p w14:paraId="4181120D" w14:textId="5B2ACBCC" w:rsidR="00605C51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Na trhu nemusí být všechny velikosti balení.</w:t>
      </w:r>
    </w:p>
    <w:p w14:paraId="10ACF749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EC3D41" w:rsidRDefault="005B47DC" w:rsidP="00137B77">
      <w:pPr>
        <w:pStyle w:val="Style1"/>
        <w:keepNext/>
      </w:pPr>
      <w:r w:rsidRPr="00EC3D41">
        <w:t>5.5</w:t>
      </w:r>
      <w:r w:rsidRPr="00EC3D41">
        <w:tab/>
        <w:t xml:space="preserve">Zvláštní opatření pro </w:t>
      </w:r>
      <w:r w:rsidR="00CF069C" w:rsidRPr="00EC3D41">
        <w:t xml:space="preserve">likvidaci </w:t>
      </w:r>
      <w:r w:rsidRPr="00EC3D41">
        <w:t>nepoužit</w:t>
      </w:r>
      <w:r w:rsidR="002F64C6" w:rsidRPr="00EC3D41">
        <w:t>ých</w:t>
      </w:r>
      <w:r w:rsidR="00905CAB" w:rsidRPr="00EC3D41">
        <w:t xml:space="preserve"> </w:t>
      </w:r>
      <w:r w:rsidRPr="00EC3D41">
        <w:t>veterinární</w:t>
      </w:r>
      <w:r w:rsidR="002F64C6" w:rsidRPr="00EC3D41">
        <w:t>ch</w:t>
      </w:r>
      <w:r w:rsidRPr="00EC3D41">
        <w:t xml:space="preserve"> léčiv</w:t>
      </w:r>
      <w:r w:rsidR="002F64C6" w:rsidRPr="00EC3D41">
        <w:t>ých</w:t>
      </w:r>
      <w:r w:rsidRPr="00EC3D41">
        <w:t xml:space="preserve"> přípravk</w:t>
      </w:r>
      <w:r w:rsidR="002F64C6" w:rsidRPr="00EC3D41">
        <w:t>ů</w:t>
      </w:r>
      <w:r w:rsidRPr="00EC3D41">
        <w:t xml:space="preserve"> nebo odpad</w:t>
      </w:r>
      <w:r w:rsidR="00F84AED" w:rsidRPr="00EC3D41">
        <w:t>ů</w:t>
      </w:r>
      <w:r w:rsidR="00B36E65" w:rsidRPr="00EC3D41">
        <w:t>, kter</w:t>
      </w:r>
      <w:r w:rsidR="00F84AED" w:rsidRPr="00EC3D41">
        <w:t>é</w:t>
      </w:r>
      <w:r w:rsidRPr="00EC3D41">
        <w:t xml:space="preserve"> pocház</w:t>
      </w:r>
      <w:r w:rsidR="00B36E65" w:rsidRPr="00EC3D41">
        <w:t>í</w:t>
      </w:r>
      <w:r w:rsidRPr="00EC3D41">
        <w:t xml:space="preserve"> z</w:t>
      </w:r>
      <w:r w:rsidR="002F64C6" w:rsidRPr="00EC3D41">
        <w:t> </w:t>
      </w:r>
      <w:r w:rsidRPr="00EC3D41">
        <w:t>t</w:t>
      </w:r>
      <w:r w:rsidR="002F64C6" w:rsidRPr="00EC3D41">
        <w:t xml:space="preserve">ěchto </w:t>
      </w:r>
      <w:r w:rsidRPr="00EC3D41">
        <w:t>přípravk</w:t>
      </w:r>
      <w:r w:rsidR="002F64C6" w:rsidRPr="00EC3D41">
        <w:t>ů</w:t>
      </w:r>
    </w:p>
    <w:p w14:paraId="4E04C78C" w14:textId="77777777" w:rsidR="00C114FF" w:rsidRPr="00EC3D41" w:rsidRDefault="00C114FF" w:rsidP="00137B77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76968FED" w14:textId="24D863C3" w:rsidR="00EC7FDF" w:rsidRPr="00B41D57" w:rsidRDefault="00EC7FDF" w:rsidP="00EC7FDF">
      <w:pPr>
        <w:rPr>
          <w:szCs w:val="22"/>
        </w:rPr>
      </w:pPr>
      <w:r w:rsidRPr="00B41D57">
        <w:t>Léčivé přípravky se nesmí likvidovat prostřednictvím odpadní vody či domovního odpadu.</w:t>
      </w:r>
    </w:p>
    <w:p w14:paraId="091C7368" w14:textId="77777777" w:rsidR="00EC7FDF" w:rsidRPr="00B41D57" w:rsidRDefault="00EC7FDF" w:rsidP="00EC7FDF">
      <w:pPr>
        <w:tabs>
          <w:tab w:val="clear" w:pos="567"/>
        </w:tabs>
        <w:spacing w:line="240" w:lineRule="auto"/>
        <w:rPr>
          <w:szCs w:val="22"/>
        </w:rPr>
      </w:pPr>
    </w:p>
    <w:p w14:paraId="742CD773" w14:textId="77777777" w:rsidR="00EC7FDF" w:rsidRPr="00B41D57" w:rsidRDefault="00EC7FDF" w:rsidP="00EC7FDF">
      <w:pPr>
        <w:tabs>
          <w:tab w:val="clear" w:pos="567"/>
        </w:tabs>
        <w:spacing w:line="240" w:lineRule="auto"/>
        <w:rPr>
          <w:szCs w:val="22"/>
        </w:rPr>
      </w:pPr>
      <w:r w:rsidRPr="00B41D57">
        <w:lastRenderedPageBreak/>
        <w:t>Všechen nepoužitý veterinární léčivý přípravek nebo odpad, který pochází z tohoto přípravku, likvidujte odevzdáním v souladu s místními požadavky a národními systémy sběru, které jsou platné pro příslušný veterinární léčivý přípravek.</w:t>
      </w:r>
    </w:p>
    <w:p w14:paraId="058C3CBA" w14:textId="77777777" w:rsidR="000C6824" w:rsidRPr="00EC3D41" w:rsidRDefault="000C6824" w:rsidP="00FD1E45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EC3D41" w:rsidRDefault="005B47DC" w:rsidP="00B13B6D">
      <w:pPr>
        <w:pStyle w:val="Style1"/>
      </w:pPr>
      <w:r w:rsidRPr="00EC3D41">
        <w:t>6.</w:t>
      </w:r>
      <w:r w:rsidRPr="00EC3D41">
        <w:tab/>
        <w:t>JMÉNO DRŽITELE ROZHODNUTÍ O REGISTRACI</w:t>
      </w:r>
    </w:p>
    <w:p w14:paraId="2E652F1A" w14:textId="77777777" w:rsidR="00C114FF" w:rsidRPr="00EC3D41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058F062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Le Vet B.V.</w:t>
      </w:r>
    </w:p>
    <w:p w14:paraId="53691729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</w:p>
    <w:p w14:paraId="6CB09C60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EC3D41" w:rsidRDefault="005B47DC" w:rsidP="00B13B6D">
      <w:pPr>
        <w:pStyle w:val="Style1"/>
      </w:pPr>
      <w:r w:rsidRPr="00EC3D41">
        <w:t>7.</w:t>
      </w:r>
      <w:r w:rsidRPr="00EC3D41">
        <w:tab/>
        <w:t>REGISTRAČNÍ ČÍSLO(A)</w:t>
      </w:r>
    </w:p>
    <w:p w14:paraId="1FA2C56F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7D05E5" w14:textId="3F999BF2" w:rsidR="00C114FF" w:rsidRPr="00EC3D41" w:rsidRDefault="000C6824" w:rsidP="00A9226B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96/082/12-C</w:t>
      </w:r>
    </w:p>
    <w:p w14:paraId="4383EC56" w14:textId="77777777" w:rsidR="000C6824" w:rsidRPr="00EC3D41" w:rsidRDefault="000C682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A4E8E42" w14:textId="77777777" w:rsidR="00605C51" w:rsidRPr="00EC3D41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EC3D41" w:rsidRDefault="005B47DC" w:rsidP="00B13B6D">
      <w:pPr>
        <w:pStyle w:val="Style1"/>
      </w:pPr>
      <w:r w:rsidRPr="00EC3D41">
        <w:t>8.</w:t>
      </w:r>
      <w:r w:rsidRPr="00EC3D41">
        <w:tab/>
        <w:t>DATUM PRVNÍ REGISTRACE</w:t>
      </w:r>
    </w:p>
    <w:p w14:paraId="3863C575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98A2F6" w14:textId="0944A96C" w:rsidR="00D65777" w:rsidRPr="00EC3D41" w:rsidRDefault="005075EE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Datum první registrace:</w:t>
      </w:r>
      <w:r>
        <w:t xml:space="preserve"> </w:t>
      </w:r>
      <w:r w:rsidR="000C6824" w:rsidRPr="00EC3D41">
        <w:rPr>
          <w:szCs w:val="22"/>
        </w:rPr>
        <w:t>10. 7. 2012</w:t>
      </w:r>
    </w:p>
    <w:p w14:paraId="70B0A25D" w14:textId="77777777" w:rsidR="00D65777" w:rsidRPr="00EC3D41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14820F" w14:textId="77777777" w:rsidR="000C6824" w:rsidRPr="00EC3D41" w:rsidRDefault="000C682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EC3D41" w:rsidRDefault="005B47DC" w:rsidP="00B13B6D">
      <w:pPr>
        <w:pStyle w:val="Style1"/>
      </w:pPr>
      <w:r w:rsidRPr="00EC3D41">
        <w:t>9.</w:t>
      </w:r>
      <w:r w:rsidRPr="00EC3D41">
        <w:tab/>
        <w:t>DATUM POSLEDNÍ AKTUALIZACE SOUHRNU ÚDAJŮ O PŘÍPRAVKU</w:t>
      </w:r>
    </w:p>
    <w:p w14:paraId="224434F8" w14:textId="77777777" w:rsidR="0078538F" w:rsidRPr="00EC3D41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011756" w14:textId="06B193DA" w:rsidR="00605C51" w:rsidRPr="00EC3D41" w:rsidRDefault="006D624E" w:rsidP="00A9226B">
      <w:pPr>
        <w:tabs>
          <w:tab w:val="clear" w:pos="567"/>
        </w:tabs>
        <w:spacing w:line="240" w:lineRule="auto"/>
        <w:rPr>
          <w:szCs w:val="22"/>
        </w:rPr>
      </w:pPr>
      <w:r>
        <w:t>10</w:t>
      </w:r>
      <w:bookmarkStart w:id="2" w:name="_GoBack"/>
      <w:bookmarkEnd w:id="2"/>
      <w:r w:rsidR="004C1E2D">
        <w:t>/2026</w:t>
      </w:r>
    </w:p>
    <w:p w14:paraId="3AA63624" w14:textId="77777777" w:rsidR="000C6824" w:rsidRPr="00EC3D41" w:rsidRDefault="000C682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6B84B11" w14:textId="77777777" w:rsidR="00AB1DA2" w:rsidRPr="00EC3D41" w:rsidRDefault="00AB1DA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EC3D41" w:rsidRDefault="005B47DC" w:rsidP="00B13B6D">
      <w:pPr>
        <w:pStyle w:val="Style1"/>
      </w:pPr>
      <w:r w:rsidRPr="00EC3D41">
        <w:t>10.</w:t>
      </w:r>
      <w:r w:rsidRPr="00EC3D41">
        <w:tab/>
        <w:t>KLASIFIKACE VETERINÁRNÍCH LÉČIVÝCH PŘÍPRAVKŮ</w:t>
      </w:r>
    </w:p>
    <w:p w14:paraId="1F12B426" w14:textId="77777777" w:rsidR="0078538F" w:rsidRPr="00EC3D41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3DD9223" w14:textId="1A48D35C" w:rsidR="00605C51" w:rsidRDefault="000C6824" w:rsidP="00A9226B">
      <w:pPr>
        <w:tabs>
          <w:tab w:val="clear" w:pos="567"/>
        </w:tabs>
        <w:spacing w:line="240" w:lineRule="auto"/>
      </w:pPr>
      <w:r w:rsidRPr="00EC3D41">
        <w:t>Veterinární léčivý přípravek je vydáván pouze na předpis.</w:t>
      </w:r>
    </w:p>
    <w:p w14:paraId="5020D13A" w14:textId="77777777" w:rsidR="00EC7FDF" w:rsidRDefault="00EC7FDF" w:rsidP="00A9226B">
      <w:pPr>
        <w:tabs>
          <w:tab w:val="clear" w:pos="567"/>
        </w:tabs>
        <w:spacing w:line="240" w:lineRule="auto"/>
      </w:pPr>
    </w:p>
    <w:p w14:paraId="38F46748" w14:textId="15A4ECA3" w:rsidR="00EC7FDF" w:rsidRDefault="00EC7FDF" w:rsidP="00817B8D">
      <w:pPr>
        <w:ind w:right="-1"/>
        <w:rPr>
          <w:i/>
          <w:szCs w:val="22"/>
        </w:rPr>
      </w:pPr>
      <w:bookmarkStart w:id="3" w:name="_Hlk73467306"/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8" w:history="1">
        <w:r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46F37">
        <w:rPr>
          <w:i/>
          <w:szCs w:val="22"/>
        </w:rPr>
        <w:t>.</w:t>
      </w:r>
      <w:bookmarkEnd w:id="3"/>
    </w:p>
    <w:p w14:paraId="7316D99E" w14:textId="4EA76946" w:rsidR="004C1E2D" w:rsidRDefault="004C1E2D" w:rsidP="00817B8D">
      <w:pPr>
        <w:ind w:right="-1"/>
        <w:rPr>
          <w:szCs w:val="22"/>
        </w:rPr>
      </w:pPr>
    </w:p>
    <w:p w14:paraId="077E8B68" w14:textId="1CB6DA9E" w:rsidR="004C1E2D" w:rsidRPr="00EC7FDF" w:rsidRDefault="004C1E2D" w:rsidP="00817B8D">
      <w:pPr>
        <w:ind w:right="-1"/>
        <w:rPr>
          <w:szCs w:val="22"/>
        </w:rPr>
      </w:pPr>
      <w:bookmarkStart w:id="4" w:name="_Hlk148432335"/>
      <w:r w:rsidRPr="00EE0E26">
        <w:t>Podrobné informace o tomto veterinárním léčivém přípravku naleznete také v národní databázi (</w:t>
      </w:r>
      <w:hyperlink r:id="rId9" w:history="1">
        <w:r w:rsidRPr="00EE0E26">
          <w:rPr>
            <w:rStyle w:val="Hypertextovodkaz"/>
          </w:rPr>
          <w:t>https://www.uskvbl.cz</w:t>
        </w:r>
      </w:hyperlink>
      <w:r w:rsidRPr="00EE0E26">
        <w:t>).</w:t>
      </w:r>
      <w:bookmarkEnd w:id="4"/>
    </w:p>
    <w:sectPr w:rsidR="004C1E2D" w:rsidRPr="00EC7FDF" w:rsidSect="003837F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03ED52" w14:textId="77777777" w:rsidR="00FB4D6A" w:rsidRDefault="00FB4D6A">
      <w:pPr>
        <w:spacing w:line="240" w:lineRule="auto"/>
      </w:pPr>
      <w:r>
        <w:separator/>
      </w:r>
    </w:p>
  </w:endnote>
  <w:endnote w:type="continuationSeparator" w:id="0">
    <w:p w14:paraId="04F0EDDE" w14:textId="77777777" w:rsidR="00FB4D6A" w:rsidRDefault="00FB4D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C431C" w14:textId="435CCCE6" w:rsidR="003317DA" w:rsidRDefault="003317DA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A2D5D6F" wp14:editId="015AFA0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677795" cy="355600"/>
              <wp:effectExtent l="0" t="0" r="8255" b="0"/>
              <wp:wrapNone/>
              <wp:docPr id="1231393631" name="Tekstvak 5" descr="INTERNAL | Internal &amp; Approved Partner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779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478B62" w14:textId="59BB0F8F" w:rsidR="003317DA" w:rsidRPr="003317DA" w:rsidRDefault="003317DA" w:rsidP="003317D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3317D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INTERNAL | Internal &amp; Approved Partner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2D5D6F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8" type="#_x0000_t202" alt="INTERNAL | Internal &amp; Approved Partner Use Only" style="position:absolute;margin-left:0;margin-top:0;width:210.85pt;height:28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" filled="f" stroked="f">
              <v:textbox style="mso-fit-shape-to-text:t" inset="0,0,0,15pt">
                <w:txbxContent>
                  <w:p w14:paraId="3E478B62" w14:textId="59BB0F8F" w:rsidR="003317DA" w:rsidRPr="003317DA" w:rsidRDefault="003317DA" w:rsidP="003317DA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3317D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INTERNAL | Internal &amp; Approved Partner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2BFA22AF" w:rsidR="00165F25" w:rsidRPr="00E0068C" w:rsidRDefault="00165F25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521799F7" w:rsidR="00165F25" w:rsidRPr="00E0068C" w:rsidRDefault="003317DA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E7A8BE5" wp14:editId="592DCF7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677795" cy="355600"/>
              <wp:effectExtent l="0" t="0" r="8255" b="0"/>
              <wp:wrapNone/>
              <wp:docPr id="2053972213" name="Tekstvak 4" descr="INTERNAL | Internal &amp; Approved Partner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779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2B6D10" w14:textId="2203D07D" w:rsidR="003317DA" w:rsidRPr="003317DA" w:rsidRDefault="003317DA" w:rsidP="003317D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3317D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INTERNAL | Internal &amp; Approved Partner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7A8BE5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31" type="#_x0000_t202" alt="INTERNAL | Internal &amp; Approved Partner Use Only" style="position:absolute;left:0;text-align:left;margin-left:0;margin-top:0;width:210.85pt;height:28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" filled="f" stroked="f">
              <v:textbox style="mso-fit-shape-to-text:t" inset="0,0,0,15pt">
                <w:txbxContent>
                  <w:p w14:paraId="492B6D10" w14:textId="2203D07D" w:rsidR="003317DA" w:rsidRPr="003317DA" w:rsidRDefault="003317DA" w:rsidP="003317DA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3317D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INTERNAL | Internal &amp; Approved Partner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B47DC" w:rsidRPr="00E0068C">
      <w:fldChar w:fldCharType="begin"/>
    </w:r>
    <w:r w:rsidR="005B47DC" w:rsidRPr="00E0068C">
      <w:instrText xml:space="preserve"> PAGE  \* MERGEFORMAT </w:instrText>
    </w:r>
    <w:r w:rsidR="005B47DC" w:rsidRPr="00E0068C">
      <w:fldChar w:fldCharType="separate"/>
    </w:r>
    <w:r w:rsidR="005B47DC" w:rsidRPr="00E0068C">
      <w:t>3</w:t>
    </w:r>
    <w:r w:rsidR="005B47DC"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C82F40" w14:textId="77777777" w:rsidR="00FB4D6A" w:rsidRDefault="00FB4D6A">
      <w:pPr>
        <w:spacing w:line="240" w:lineRule="auto"/>
      </w:pPr>
      <w:r>
        <w:separator/>
      </w:r>
    </w:p>
  </w:footnote>
  <w:footnote w:type="continuationSeparator" w:id="0">
    <w:p w14:paraId="1527F4AB" w14:textId="77777777" w:rsidR="00FB4D6A" w:rsidRDefault="00FB4D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F862BF" w14:textId="1CD76E3A" w:rsidR="003317DA" w:rsidRDefault="003317DA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FAC6CC2" wp14:editId="7124CEC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9435" cy="355600"/>
              <wp:effectExtent l="0" t="0" r="12065" b="6350"/>
              <wp:wrapNone/>
              <wp:docPr id="26588802" name="Tekstvak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943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1C819C" w14:textId="46A4FDA9" w:rsidR="003317DA" w:rsidRPr="003317DA" w:rsidRDefault="003317DA" w:rsidP="003317D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3317D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AC6CC2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AL" style="position:absolute;margin-left:0;margin-top:0;width:44.05pt;height:2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" filled="f" stroked="f">
              <v:textbox style="mso-fit-shape-to-text:t" inset="0,15pt,0,0">
                <w:txbxContent>
                  <w:p w14:paraId="1E1C819C" w14:textId="46A4FDA9" w:rsidR="003317DA" w:rsidRPr="003317DA" w:rsidRDefault="003317DA" w:rsidP="003317DA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3317D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1F425F" w14:textId="59CDB01C" w:rsidR="003317DA" w:rsidRDefault="00A07A0A">
    <w:pPr>
      <w:pStyle w:val="Zhlav"/>
    </w:pPr>
    <w:r w:rsidRPr="00A07A0A">
      <w:t xml:space="preserve">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30D052" w14:textId="4AF14B15" w:rsidR="003317DA" w:rsidRDefault="003317DA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5DA3F5E" wp14:editId="6E969B0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9435" cy="355600"/>
              <wp:effectExtent l="0" t="0" r="12065" b="6350"/>
              <wp:wrapNone/>
              <wp:docPr id="89914597" name="Tekstvak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943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B9F660" w14:textId="712DAF18" w:rsidR="003317DA" w:rsidRPr="003317DA" w:rsidRDefault="003317DA" w:rsidP="003317D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3317D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DA3F5E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30" type="#_x0000_t202" alt="INTERNAL" style="position:absolute;margin-left:0;margin-top:0;width:44.05pt;height:2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" filled="f" stroked="f">
              <v:textbox style="mso-fit-shape-to-text:t" inset="0,15pt,0,0">
                <w:txbxContent>
                  <w:p w14:paraId="58B9F660" w14:textId="712DAF18" w:rsidR="003317DA" w:rsidRPr="003317DA" w:rsidRDefault="003317DA" w:rsidP="003317DA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3317D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B810C7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1C0E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E422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C4F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8A68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BEA2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122A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08C6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AAE0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6BE01EA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3005D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E0C9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6C6A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10DA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04FD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DE95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80EE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F4C8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F83E068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7EC48D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DFC415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DAA0DD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708126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170F72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2E7CCBA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35EBBE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9E84AB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64A6BC8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7503A8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5E6DB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62E9BF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F8208DE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CB82A8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B16348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A7C254A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BF2E03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0D2037"/>
    <w:multiLevelType w:val="hybridMultilevel"/>
    <w:tmpl w:val="34C247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1" w15:restartNumberingAfterBreak="0">
    <w:nsid w:val="1FBF0E2B"/>
    <w:multiLevelType w:val="hybridMultilevel"/>
    <w:tmpl w:val="8E0A8F32"/>
    <w:lvl w:ilvl="0" w:tplc="73A29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C4624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3049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7243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0ED5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22F9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2CE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45D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5247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3" w15:restartNumberingAfterBreak="0">
    <w:nsid w:val="22B23BC0"/>
    <w:multiLevelType w:val="hybridMultilevel"/>
    <w:tmpl w:val="046AB9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354683"/>
    <w:multiLevelType w:val="hybridMultilevel"/>
    <w:tmpl w:val="0EE81776"/>
    <w:lvl w:ilvl="0" w:tplc="32705A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CAAA9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6C69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F87D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1ECD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AF6FF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28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5E69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36AE7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7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36D96073"/>
    <w:multiLevelType w:val="hybridMultilevel"/>
    <w:tmpl w:val="CA663CC0"/>
    <w:lvl w:ilvl="0" w:tplc="E29E49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B4CF51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3E656D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36CE7B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1680BA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358ED1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C54273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ABCA3C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63C561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7F61E4D"/>
    <w:multiLevelType w:val="hybridMultilevel"/>
    <w:tmpl w:val="66C638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B45E8A"/>
    <w:multiLevelType w:val="hybridMultilevel"/>
    <w:tmpl w:val="2D5EF0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A64B37"/>
    <w:multiLevelType w:val="hybridMultilevel"/>
    <w:tmpl w:val="6D20E0BE"/>
    <w:lvl w:ilvl="0" w:tplc="5570FA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561286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74A7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E52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6A3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8ABA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245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1659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6A7A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7373A9"/>
    <w:multiLevelType w:val="hybridMultilevel"/>
    <w:tmpl w:val="E3BA04EE"/>
    <w:lvl w:ilvl="0" w:tplc="A4EA293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04A035E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686C77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CA29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DE6A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AC2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46A0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AE98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2A5E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0F4C91"/>
    <w:multiLevelType w:val="hybridMultilevel"/>
    <w:tmpl w:val="573AB8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4DAE5508"/>
    <w:multiLevelType w:val="hybridMultilevel"/>
    <w:tmpl w:val="DA0EE772"/>
    <w:lvl w:ilvl="0" w:tplc="60807A3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EFE5E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BD48C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AADA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504F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13435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62B0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38A5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64AAA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BB473E"/>
    <w:multiLevelType w:val="hybridMultilevel"/>
    <w:tmpl w:val="BA782D10"/>
    <w:lvl w:ilvl="0" w:tplc="CA3E21F8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5072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90A7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72E2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1207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1683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8E1B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5277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A6BB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F1F1D26"/>
    <w:multiLevelType w:val="hybridMultilevel"/>
    <w:tmpl w:val="2E749F0C"/>
    <w:lvl w:ilvl="0" w:tplc="3C7EF6A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3525C3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6A469AD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ED8F3C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7FF694A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1BC2E4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5E2A3D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7003DC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182669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8" w15:restartNumberingAfterBreak="0">
    <w:nsid w:val="523F6F9B"/>
    <w:multiLevelType w:val="hybridMultilevel"/>
    <w:tmpl w:val="CB0282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C80393"/>
    <w:multiLevelType w:val="hybridMultilevel"/>
    <w:tmpl w:val="7996087A"/>
    <w:lvl w:ilvl="0" w:tplc="D51C2F3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FAE49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EBE07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626B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7CA9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F441A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5EB4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46F9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82A6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31" w15:restartNumberingAfterBreak="0">
    <w:nsid w:val="5A3F65D8"/>
    <w:multiLevelType w:val="multilevel"/>
    <w:tmpl w:val="A02E932A"/>
    <w:numStyleLink w:val="BulletsAgency"/>
  </w:abstractNum>
  <w:abstractNum w:abstractNumId="32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33" w15:restartNumberingAfterBreak="0">
    <w:nsid w:val="5C9C0D93"/>
    <w:multiLevelType w:val="hybridMultilevel"/>
    <w:tmpl w:val="02C493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0C3C1E"/>
    <w:multiLevelType w:val="hybridMultilevel"/>
    <w:tmpl w:val="BCC6941C"/>
    <w:lvl w:ilvl="0" w:tplc="58D20812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E0B2C990" w:tentative="1">
      <w:start w:val="1"/>
      <w:numFmt w:val="lowerLetter"/>
      <w:lvlText w:val="%2."/>
      <w:lvlJc w:val="left"/>
      <w:pPr>
        <w:ind w:left="1440" w:hanging="360"/>
      </w:pPr>
    </w:lvl>
    <w:lvl w:ilvl="2" w:tplc="3B967E0C" w:tentative="1">
      <w:start w:val="1"/>
      <w:numFmt w:val="lowerRoman"/>
      <w:lvlText w:val="%3."/>
      <w:lvlJc w:val="right"/>
      <w:pPr>
        <w:ind w:left="2160" w:hanging="180"/>
      </w:pPr>
    </w:lvl>
    <w:lvl w:ilvl="3" w:tplc="0A32A11E" w:tentative="1">
      <w:start w:val="1"/>
      <w:numFmt w:val="decimal"/>
      <w:lvlText w:val="%4."/>
      <w:lvlJc w:val="left"/>
      <w:pPr>
        <w:ind w:left="2880" w:hanging="360"/>
      </w:pPr>
    </w:lvl>
    <w:lvl w:ilvl="4" w:tplc="643482D0" w:tentative="1">
      <w:start w:val="1"/>
      <w:numFmt w:val="lowerLetter"/>
      <w:lvlText w:val="%5."/>
      <w:lvlJc w:val="left"/>
      <w:pPr>
        <w:ind w:left="3600" w:hanging="360"/>
      </w:pPr>
    </w:lvl>
    <w:lvl w:ilvl="5" w:tplc="022A85BC" w:tentative="1">
      <w:start w:val="1"/>
      <w:numFmt w:val="lowerRoman"/>
      <w:lvlText w:val="%6."/>
      <w:lvlJc w:val="right"/>
      <w:pPr>
        <w:ind w:left="4320" w:hanging="180"/>
      </w:pPr>
    </w:lvl>
    <w:lvl w:ilvl="6" w:tplc="E3D045DA" w:tentative="1">
      <w:start w:val="1"/>
      <w:numFmt w:val="decimal"/>
      <w:lvlText w:val="%7."/>
      <w:lvlJc w:val="left"/>
      <w:pPr>
        <w:ind w:left="5040" w:hanging="360"/>
      </w:pPr>
    </w:lvl>
    <w:lvl w:ilvl="7" w:tplc="28A49530" w:tentative="1">
      <w:start w:val="1"/>
      <w:numFmt w:val="lowerLetter"/>
      <w:lvlText w:val="%8."/>
      <w:lvlJc w:val="left"/>
      <w:pPr>
        <w:ind w:left="5760" w:hanging="360"/>
      </w:pPr>
    </w:lvl>
    <w:lvl w:ilvl="8" w:tplc="010A48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66202F"/>
    <w:multiLevelType w:val="hybridMultilevel"/>
    <w:tmpl w:val="B2BEA6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0E67BF"/>
    <w:multiLevelType w:val="hybridMultilevel"/>
    <w:tmpl w:val="B1D854E2"/>
    <w:lvl w:ilvl="0" w:tplc="44E8D98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3A055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2E084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EEEC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6C66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024B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00CD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C04B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DC4FD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8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9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0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41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2" w15:restartNumberingAfterBreak="0">
    <w:nsid w:val="71FB76EB"/>
    <w:multiLevelType w:val="hybridMultilevel"/>
    <w:tmpl w:val="CC66055E"/>
    <w:lvl w:ilvl="0" w:tplc="DE8A13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0CC9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8CDF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70D9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C035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78A8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C65C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D817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1210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2087B01"/>
    <w:multiLevelType w:val="hybridMultilevel"/>
    <w:tmpl w:val="D4C290BC"/>
    <w:lvl w:ilvl="0" w:tplc="AABEE35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55868A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90EC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3226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64D2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EECD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044F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E0B4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4A8D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5E1091A"/>
    <w:multiLevelType w:val="hybridMultilevel"/>
    <w:tmpl w:val="9D5C3D80"/>
    <w:lvl w:ilvl="0" w:tplc="A32AF010">
      <w:start w:val="1"/>
      <w:numFmt w:val="decimal"/>
      <w:lvlText w:val="%1."/>
      <w:lvlJc w:val="left"/>
      <w:pPr>
        <w:ind w:left="720" w:hanging="360"/>
      </w:pPr>
    </w:lvl>
    <w:lvl w:ilvl="1" w:tplc="198C776E" w:tentative="1">
      <w:start w:val="1"/>
      <w:numFmt w:val="lowerLetter"/>
      <w:lvlText w:val="%2."/>
      <w:lvlJc w:val="left"/>
      <w:pPr>
        <w:ind w:left="1440" w:hanging="360"/>
      </w:pPr>
    </w:lvl>
    <w:lvl w:ilvl="2" w:tplc="1618EE60" w:tentative="1">
      <w:start w:val="1"/>
      <w:numFmt w:val="lowerRoman"/>
      <w:lvlText w:val="%3."/>
      <w:lvlJc w:val="right"/>
      <w:pPr>
        <w:ind w:left="2160" w:hanging="180"/>
      </w:pPr>
    </w:lvl>
    <w:lvl w:ilvl="3" w:tplc="73224BE8" w:tentative="1">
      <w:start w:val="1"/>
      <w:numFmt w:val="decimal"/>
      <w:lvlText w:val="%4."/>
      <w:lvlJc w:val="left"/>
      <w:pPr>
        <w:ind w:left="2880" w:hanging="360"/>
      </w:pPr>
    </w:lvl>
    <w:lvl w:ilvl="4" w:tplc="998ADA12" w:tentative="1">
      <w:start w:val="1"/>
      <w:numFmt w:val="lowerLetter"/>
      <w:lvlText w:val="%5."/>
      <w:lvlJc w:val="left"/>
      <w:pPr>
        <w:ind w:left="3600" w:hanging="360"/>
      </w:pPr>
    </w:lvl>
    <w:lvl w:ilvl="5" w:tplc="8E68B22C" w:tentative="1">
      <w:start w:val="1"/>
      <w:numFmt w:val="lowerRoman"/>
      <w:lvlText w:val="%6."/>
      <w:lvlJc w:val="right"/>
      <w:pPr>
        <w:ind w:left="4320" w:hanging="180"/>
      </w:pPr>
    </w:lvl>
    <w:lvl w:ilvl="6" w:tplc="E22EB51A" w:tentative="1">
      <w:start w:val="1"/>
      <w:numFmt w:val="decimal"/>
      <w:lvlText w:val="%7."/>
      <w:lvlJc w:val="left"/>
      <w:pPr>
        <w:ind w:left="5040" w:hanging="360"/>
      </w:pPr>
    </w:lvl>
    <w:lvl w:ilvl="7" w:tplc="1CA4370E" w:tentative="1">
      <w:start w:val="1"/>
      <w:numFmt w:val="lowerLetter"/>
      <w:lvlText w:val="%8."/>
      <w:lvlJc w:val="left"/>
      <w:pPr>
        <w:ind w:left="5760" w:hanging="360"/>
      </w:pPr>
    </w:lvl>
    <w:lvl w:ilvl="8" w:tplc="899830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8A5987"/>
    <w:multiLevelType w:val="hybridMultilevel"/>
    <w:tmpl w:val="D73EEE10"/>
    <w:lvl w:ilvl="0" w:tplc="5012243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2CED6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B4438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6664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967D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16891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EA09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76A0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2D239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41"/>
  </w:num>
  <w:num w:numId="4">
    <w:abstractNumId w:val="40"/>
  </w:num>
  <w:num w:numId="5">
    <w:abstractNumId w:val="15"/>
  </w:num>
  <w:num w:numId="6">
    <w:abstractNumId w:val="30"/>
  </w:num>
  <w:num w:numId="7">
    <w:abstractNumId w:val="24"/>
  </w:num>
  <w:num w:numId="8">
    <w:abstractNumId w:val="10"/>
  </w:num>
  <w:num w:numId="9">
    <w:abstractNumId w:val="38"/>
  </w:num>
  <w:num w:numId="10">
    <w:abstractNumId w:val="39"/>
  </w:num>
  <w:num w:numId="11">
    <w:abstractNumId w:val="17"/>
  </w:num>
  <w:num w:numId="12">
    <w:abstractNumId w:val="16"/>
  </w:num>
  <w:num w:numId="13">
    <w:abstractNumId w:val="3"/>
  </w:num>
  <w:num w:numId="14">
    <w:abstractNumId w:val="37"/>
  </w:num>
  <w:num w:numId="15">
    <w:abstractNumId w:val="22"/>
  </w:num>
  <w:num w:numId="16">
    <w:abstractNumId w:val="42"/>
  </w:num>
  <w:num w:numId="17">
    <w:abstractNumId w:val="11"/>
  </w:num>
  <w:num w:numId="18">
    <w:abstractNumId w:val="1"/>
  </w:num>
  <w:num w:numId="19">
    <w:abstractNumId w:val="18"/>
  </w:num>
  <w:num w:numId="20">
    <w:abstractNumId w:val="4"/>
  </w:num>
  <w:num w:numId="21">
    <w:abstractNumId w:val="9"/>
  </w:num>
  <w:num w:numId="22">
    <w:abstractNumId w:val="32"/>
  </w:num>
  <w:num w:numId="23">
    <w:abstractNumId w:val="43"/>
  </w:num>
  <w:num w:numId="24">
    <w:abstractNumId w:val="26"/>
  </w:num>
  <w:num w:numId="25">
    <w:abstractNumId w:val="12"/>
  </w:num>
  <w:num w:numId="26">
    <w:abstractNumId w:val="14"/>
  </w:num>
  <w:num w:numId="27">
    <w:abstractNumId w:val="6"/>
  </w:num>
  <w:num w:numId="28">
    <w:abstractNumId w:val="7"/>
  </w:num>
  <w:num w:numId="29">
    <w:abstractNumId w:val="27"/>
  </w:num>
  <w:num w:numId="30">
    <w:abstractNumId w:val="45"/>
  </w:num>
  <w:num w:numId="31">
    <w:abstractNumId w:val="46"/>
  </w:num>
  <w:num w:numId="32">
    <w:abstractNumId w:val="25"/>
  </w:num>
  <w:num w:numId="33">
    <w:abstractNumId w:val="36"/>
  </w:num>
  <w:num w:numId="34">
    <w:abstractNumId w:val="29"/>
  </w:num>
  <w:num w:numId="35">
    <w:abstractNumId w:val="2"/>
  </w:num>
  <w:num w:numId="36">
    <w:abstractNumId w:val="5"/>
  </w:num>
  <w:num w:numId="37">
    <w:abstractNumId w:val="31"/>
  </w:num>
  <w:num w:numId="38">
    <w:abstractNumId w:val="21"/>
  </w:num>
  <w:num w:numId="39">
    <w:abstractNumId w:val="44"/>
  </w:num>
  <w:num w:numId="40">
    <w:abstractNumId w:val="34"/>
  </w:num>
  <w:num w:numId="41">
    <w:abstractNumId w:val="23"/>
  </w:num>
  <w:num w:numId="42">
    <w:abstractNumId w:val="19"/>
  </w:num>
  <w:num w:numId="43">
    <w:abstractNumId w:val="13"/>
  </w:num>
  <w:num w:numId="44">
    <w:abstractNumId w:val="28"/>
  </w:num>
  <w:num w:numId="45">
    <w:abstractNumId w:val="35"/>
  </w:num>
  <w:num w:numId="46">
    <w:abstractNumId w:val="33"/>
  </w:num>
  <w:num w:numId="47">
    <w:abstractNumId w:val="8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10C2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E7"/>
    <w:rsid w:val="00062945"/>
    <w:rsid w:val="00063946"/>
    <w:rsid w:val="00067023"/>
    <w:rsid w:val="00080453"/>
    <w:rsid w:val="0008169A"/>
    <w:rsid w:val="00082200"/>
    <w:rsid w:val="000838BB"/>
    <w:rsid w:val="000860CE"/>
    <w:rsid w:val="000861F8"/>
    <w:rsid w:val="00092A37"/>
    <w:rsid w:val="000938A6"/>
    <w:rsid w:val="00096E78"/>
    <w:rsid w:val="00097C1E"/>
    <w:rsid w:val="000A1DF5"/>
    <w:rsid w:val="000B7873"/>
    <w:rsid w:val="000C02A1"/>
    <w:rsid w:val="000C1D4F"/>
    <w:rsid w:val="000C3ED7"/>
    <w:rsid w:val="000C55E6"/>
    <w:rsid w:val="000C6824"/>
    <w:rsid w:val="000C687A"/>
    <w:rsid w:val="000D1549"/>
    <w:rsid w:val="000D1653"/>
    <w:rsid w:val="000D67D0"/>
    <w:rsid w:val="000E115E"/>
    <w:rsid w:val="000E195C"/>
    <w:rsid w:val="000E1C22"/>
    <w:rsid w:val="000E3602"/>
    <w:rsid w:val="000E5744"/>
    <w:rsid w:val="000E705A"/>
    <w:rsid w:val="000F2DB2"/>
    <w:rsid w:val="000F38DA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37B77"/>
    <w:rsid w:val="00140DF6"/>
    <w:rsid w:val="00145C3F"/>
    <w:rsid w:val="00145D34"/>
    <w:rsid w:val="00146284"/>
    <w:rsid w:val="0014690F"/>
    <w:rsid w:val="0015098E"/>
    <w:rsid w:val="00153B3A"/>
    <w:rsid w:val="00155801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070D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4FF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301F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D7812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17DA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1E06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0EDB"/>
    <w:rsid w:val="00406F33"/>
    <w:rsid w:val="00407C22"/>
    <w:rsid w:val="00412BBE"/>
    <w:rsid w:val="0041399A"/>
    <w:rsid w:val="00414B20"/>
    <w:rsid w:val="0041628A"/>
    <w:rsid w:val="00417DE3"/>
    <w:rsid w:val="00420850"/>
    <w:rsid w:val="00423968"/>
    <w:rsid w:val="00427054"/>
    <w:rsid w:val="004304B1"/>
    <w:rsid w:val="0043262F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5260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1E2D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455B"/>
    <w:rsid w:val="00506AAE"/>
    <w:rsid w:val="005075EE"/>
    <w:rsid w:val="00517756"/>
    <w:rsid w:val="005202C6"/>
    <w:rsid w:val="00523C53"/>
    <w:rsid w:val="005272F4"/>
    <w:rsid w:val="00527B8F"/>
    <w:rsid w:val="00535D3E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4C4B"/>
    <w:rsid w:val="0056568F"/>
    <w:rsid w:val="0057436C"/>
    <w:rsid w:val="00575C26"/>
    <w:rsid w:val="00575DE3"/>
    <w:rsid w:val="00580B08"/>
    <w:rsid w:val="00582578"/>
    <w:rsid w:val="0058621D"/>
    <w:rsid w:val="00586904"/>
    <w:rsid w:val="005A4CBE"/>
    <w:rsid w:val="005B04A8"/>
    <w:rsid w:val="005B1FD0"/>
    <w:rsid w:val="005B28AD"/>
    <w:rsid w:val="005B328D"/>
    <w:rsid w:val="005B3503"/>
    <w:rsid w:val="005B3EE7"/>
    <w:rsid w:val="005B47DC"/>
    <w:rsid w:val="005B4DCD"/>
    <w:rsid w:val="005B4FAD"/>
    <w:rsid w:val="005C276A"/>
    <w:rsid w:val="005C4E23"/>
    <w:rsid w:val="005C6093"/>
    <w:rsid w:val="005D380C"/>
    <w:rsid w:val="005D3F79"/>
    <w:rsid w:val="005D6E04"/>
    <w:rsid w:val="005D7A12"/>
    <w:rsid w:val="005E46F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5C51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624E"/>
    <w:rsid w:val="006D7C6E"/>
    <w:rsid w:val="006E15A2"/>
    <w:rsid w:val="006E2F95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5316"/>
    <w:rsid w:val="007708C8"/>
    <w:rsid w:val="0077477F"/>
    <w:rsid w:val="00776822"/>
    <w:rsid w:val="0077719D"/>
    <w:rsid w:val="00780DF0"/>
    <w:rsid w:val="007810B7"/>
    <w:rsid w:val="00782F0F"/>
    <w:rsid w:val="00785338"/>
    <w:rsid w:val="0078538F"/>
    <w:rsid w:val="00787482"/>
    <w:rsid w:val="00791931"/>
    <w:rsid w:val="00792A66"/>
    <w:rsid w:val="007974D1"/>
    <w:rsid w:val="007A286D"/>
    <w:rsid w:val="007A314D"/>
    <w:rsid w:val="007A38DF"/>
    <w:rsid w:val="007A6A28"/>
    <w:rsid w:val="007B00E5"/>
    <w:rsid w:val="007B20CF"/>
    <w:rsid w:val="007B2499"/>
    <w:rsid w:val="007B72E1"/>
    <w:rsid w:val="007B783A"/>
    <w:rsid w:val="007C02D7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17B8D"/>
    <w:rsid w:val="0082153D"/>
    <w:rsid w:val="008234B8"/>
    <w:rsid w:val="008255AA"/>
    <w:rsid w:val="00830FF3"/>
    <w:rsid w:val="008334BF"/>
    <w:rsid w:val="008353C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5A6"/>
    <w:rsid w:val="00875EC3"/>
    <w:rsid w:val="008763E7"/>
    <w:rsid w:val="008808C5"/>
    <w:rsid w:val="008817CE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97F4C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4E78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513E"/>
    <w:rsid w:val="00966F1F"/>
    <w:rsid w:val="00975676"/>
    <w:rsid w:val="00976467"/>
    <w:rsid w:val="00976D32"/>
    <w:rsid w:val="009844F7"/>
    <w:rsid w:val="00990953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B78"/>
    <w:rsid w:val="009B6DBD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07A0A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438B5"/>
    <w:rsid w:val="00A50120"/>
    <w:rsid w:val="00A60351"/>
    <w:rsid w:val="00A619C2"/>
    <w:rsid w:val="00A61C6D"/>
    <w:rsid w:val="00A63015"/>
    <w:rsid w:val="00A6387B"/>
    <w:rsid w:val="00A6482F"/>
    <w:rsid w:val="00A66254"/>
    <w:rsid w:val="00A678B4"/>
    <w:rsid w:val="00A704A3"/>
    <w:rsid w:val="00A75E23"/>
    <w:rsid w:val="00A777C7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B1A2E"/>
    <w:rsid w:val="00AB1DA2"/>
    <w:rsid w:val="00AB328A"/>
    <w:rsid w:val="00AB4918"/>
    <w:rsid w:val="00AB4BC8"/>
    <w:rsid w:val="00AB6BA7"/>
    <w:rsid w:val="00AB7BE8"/>
    <w:rsid w:val="00AD0710"/>
    <w:rsid w:val="00AD1B7A"/>
    <w:rsid w:val="00AD4DB9"/>
    <w:rsid w:val="00AD63C0"/>
    <w:rsid w:val="00AE35B2"/>
    <w:rsid w:val="00AE6AA0"/>
    <w:rsid w:val="00AF2E45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605B4"/>
    <w:rsid w:val="00B60AC9"/>
    <w:rsid w:val="00B6432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58FC"/>
    <w:rsid w:val="00BF7273"/>
    <w:rsid w:val="00C01F77"/>
    <w:rsid w:val="00C01FFC"/>
    <w:rsid w:val="00C05321"/>
    <w:rsid w:val="00C06AE4"/>
    <w:rsid w:val="00C114FF"/>
    <w:rsid w:val="00C11D49"/>
    <w:rsid w:val="00C12F42"/>
    <w:rsid w:val="00C13812"/>
    <w:rsid w:val="00C161AB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5FF7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91CA8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B7C66"/>
    <w:rsid w:val="00DC2946"/>
    <w:rsid w:val="00DC4340"/>
    <w:rsid w:val="00DC550F"/>
    <w:rsid w:val="00DC64FD"/>
    <w:rsid w:val="00DD4F55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25E8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60C5"/>
    <w:rsid w:val="00EB0E20"/>
    <w:rsid w:val="00EB1682"/>
    <w:rsid w:val="00EB1A80"/>
    <w:rsid w:val="00EB457B"/>
    <w:rsid w:val="00EC27E1"/>
    <w:rsid w:val="00EC3D41"/>
    <w:rsid w:val="00EC3E4B"/>
    <w:rsid w:val="00EC47C4"/>
    <w:rsid w:val="00EC4F3A"/>
    <w:rsid w:val="00EC5045"/>
    <w:rsid w:val="00EC5E74"/>
    <w:rsid w:val="00EC7FDF"/>
    <w:rsid w:val="00ED594D"/>
    <w:rsid w:val="00EE36E1"/>
    <w:rsid w:val="00EE56D2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475B"/>
    <w:rsid w:val="00FB4D6A"/>
    <w:rsid w:val="00FB6F2F"/>
    <w:rsid w:val="00FC02F3"/>
    <w:rsid w:val="00FC752C"/>
    <w:rsid w:val="00FD0492"/>
    <w:rsid w:val="00FD13EC"/>
    <w:rsid w:val="00FD1E45"/>
    <w:rsid w:val="00FD2F47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BE9603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uiPriority w:val="99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Odstavecseseznamem">
    <w:name w:val="List Paragraph"/>
    <w:basedOn w:val="Normln"/>
    <w:uiPriority w:val="34"/>
    <w:qFormat/>
    <w:rsid w:val="000C6824"/>
    <w:pPr>
      <w:ind w:left="720"/>
      <w:contextualSpacing/>
    </w:pPr>
  </w:style>
  <w:style w:type="paragraph" w:styleId="Datum">
    <w:name w:val="Date"/>
    <w:basedOn w:val="Normln"/>
    <w:next w:val="Normln"/>
    <w:link w:val="DatumChar"/>
    <w:semiHidden/>
    <w:unhideWhenUsed/>
    <w:rsid w:val="000C6824"/>
  </w:style>
  <w:style w:type="character" w:customStyle="1" w:styleId="DatumChar">
    <w:name w:val="Datum Char"/>
    <w:basedOn w:val="Standardnpsmoodstavce"/>
    <w:link w:val="Datum"/>
    <w:semiHidden/>
    <w:rsid w:val="000C6824"/>
    <w:rPr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1BE6A-3264-474B-9E46-9B306C485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8</Pages>
  <Words>2316</Words>
  <Characters>13670</Characters>
  <Application>Microsoft Office Word</Application>
  <DocSecurity>0</DocSecurity>
  <Lines>113</Lines>
  <Paragraphs>31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15955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medical-ls</dc:creator>
  <cp:lastModifiedBy>Neugebauerová Kateřina</cp:lastModifiedBy>
  <cp:revision>14</cp:revision>
  <cp:lastPrinted>2026-10-22T09:58:00Z</cp:lastPrinted>
  <dcterms:created xsi:type="dcterms:W3CDTF">2026-09-04T11:34:00Z</dcterms:created>
  <dcterms:modified xsi:type="dcterms:W3CDTF">2026-10-22T09:58:00Z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  <property fmtid="{D5CDD505-2E9C-101B-9397-08002B2CF9AE}" pid="74" name="ClassificationContentMarkingHeaderShapeIds">
    <vt:lpwstr>55bfce5,195b682,591b4dae</vt:lpwstr>
  </property>
  <property fmtid="{D5CDD505-2E9C-101B-9397-08002B2CF9AE}" pid="75" name="ClassificationContentMarkingHeaderFontProps">
    <vt:lpwstr>#000000,10,Aptos</vt:lpwstr>
  </property>
  <property fmtid="{D5CDD505-2E9C-101B-9397-08002B2CF9AE}" pid="76" name="ClassificationContentMarkingHeaderText">
    <vt:lpwstr>INTERNAL</vt:lpwstr>
  </property>
  <property fmtid="{D5CDD505-2E9C-101B-9397-08002B2CF9AE}" pid="77" name="ClassificationContentMarkingFooterShapeIds">
    <vt:lpwstr>7a6d20f5,4965935f,72910032</vt:lpwstr>
  </property>
  <property fmtid="{D5CDD505-2E9C-101B-9397-08002B2CF9AE}" pid="78" name="ClassificationContentMarkingFooterFontProps">
    <vt:lpwstr>#000000,10,Aptos</vt:lpwstr>
  </property>
  <property fmtid="{D5CDD505-2E9C-101B-9397-08002B2CF9AE}" pid="79" name="ClassificationContentMarkingFooterText">
    <vt:lpwstr>INTERNAL | Internal &amp; Approved Partner Use Only</vt:lpwstr>
  </property>
  <property fmtid="{D5CDD505-2E9C-101B-9397-08002B2CF9AE}" pid="80" name="MSIP_Label_2c60a783-05ed-44c9-8fe8-ca2b9e663c28_Enabled">
    <vt:lpwstr>true</vt:lpwstr>
  </property>
  <property fmtid="{D5CDD505-2E9C-101B-9397-08002B2CF9AE}" pid="81" name="MSIP_Label_2c60a783-05ed-44c9-8fe8-ca2b9e663c28_SetDate">
    <vt:lpwstr>2026-09-02T12:37:35Z</vt:lpwstr>
  </property>
  <property fmtid="{D5CDD505-2E9C-101B-9397-08002B2CF9AE}" pid="82" name="MSIP_Label_2c60a783-05ed-44c9-8fe8-ca2b9e663c28_Method">
    <vt:lpwstr>Standard</vt:lpwstr>
  </property>
  <property fmtid="{D5CDD505-2E9C-101B-9397-08002B2CF9AE}" pid="83" name="MSIP_Label_2c60a783-05ed-44c9-8fe8-ca2b9e663c28_Name">
    <vt:lpwstr>Internal</vt:lpwstr>
  </property>
  <property fmtid="{D5CDD505-2E9C-101B-9397-08002B2CF9AE}" pid="84" name="MSIP_Label_2c60a783-05ed-44c9-8fe8-ca2b9e663c28_SiteId">
    <vt:lpwstr>f8b56788-e8cd-45c7-af89-1e82ef65cf61</vt:lpwstr>
  </property>
  <property fmtid="{D5CDD505-2E9C-101B-9397-08002B2CF9AE}" pid="85" name="MSIP_Label_2c60a783-05ed-44c9-8fe8-ca2b9e663c28_ActionId">
    <vt:lpwstr>03499ee2-4926-4faf-8f88-7866e520fcb8</vt:lpwstr>
  </property>
  <property fmtid="{D5CDD505-2E9C-101B-9397-08002B2CF9AE}" pid="86" name="MSIP_Label_2c60a783-05ed-44c9-8fe8-ca2b9e663c28_ContentBits">
    <vt:lpwstr>3</vt:lpwstr>
  </property>
  <property fmtid="{D5CDD505-2E9C-101B-9397-08002B2CF9AE}" pid="87" name="MSIP_Label_2c60a783-05ed-44c9-8fe8-ca2b9e663c28_Tag">
    <vt:lpwstr>10, 3, 0, 1</vt:lpwstr>
  </property>
</Properties>
</file>