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988C05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6988C06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6988C07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6988C08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6988C09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6988C0A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6988C0B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6988C0C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6988C0D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6988C0E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6988C0F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6988C10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6988C11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6988C12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6988C13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6988C14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6988C15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6988C16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6988C17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6988C18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6988C19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6988C1A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6988C1B" w14:textId="77777777" w:rsidR="00C114FF" w:rsidRPr="00B41D57" w:rsidRDefault="00E14E17" w:rsidP="00A9226B">
      <w:pPr>
        <w:tabs>
          <w:tab w:val="clear" w:pos="567"/>
        </w:tabs>
        <w:spacing w:line="240" w:lineRule="auto"/>
        <w:jc w:val="center"/>
        <w:rPr>
          <w:b/>
          <w:szCs w:val="22"/>
        </w:rPr>
      </w:pPr>
      <w:r w:rsidRPr="00B41D57">
        <w:rPr>
          <w:b/>
          <w:szCs w:val="22"/>
        </w:rPr>
        <w:t>PŘÍLOHA I</w:t>
      </w:r>
    </w:p>
    <w:p w14:paraId="36988C1C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6988C1D" w14:textId="77777777" w:rsidR="00C114FF" w:rsidRPr="00B41D57" w:rsidRDefault="00E14E17" w:rsidP="00A9226B">
      <w:pPr>
        <w:tabs>
          <w:tab w:val="clear" w:pos="567"/>
        </w:tabs>
        <w:spacing w:line="240" w:lineRule="auto"/>
        <w:jc w:val="center"/>
        <w:rPr>
          <w:b/>
          <w:szCs w:val="22"/>
        </w:rPr>
      </w:pPr>
      <w:r w:rsidRPr="00B41D57">
        <w:rPr>
          <w:b/>
          <w:szCs w:val="22"/>
        </w:rPr>
        <w:t>SOUHRN ÚDAJŮ O PŘÍPRAVKU</w:t>
      </w:r>
    </w:p>
    <w:p w14:paraId="36988C1E" w14:textId="77777777" w:rsidR="00C114FF" w:rsidRPr="00B41D57" w:rsidRDefault="00E14E17" w:rsidP="00B13B6D">
      <w:pPr>
        <w:pStyle w:val="Style1"/>
      </w:pPr>
      <w:r w:rsidRPr="00B41D57">
        <w:br w:type="page"/>
      </w:r>
      <w:r w:rsidRPr="00B41D57">
        <w:lastRenderedPageBreak/>
        <w:t>1.</w:t>
      </w:r>
      <w:r w:rsidRPr="00B41D57">
        <w:tab/>
        <w:t>NÁZEV VETERINÁRNÍHO LÉČIVÉHO PŘÍPRAVKU</w:t>
      </w:r>
    </w:p>
    <w:p w14:paraId="36988C1F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6988C21" w14:textId="7DA09763" w:rsidR="00C114FF" w:rsidRDefault="002C3279" w:rsidP="002C3279">
      <w:pPr>
        <w:tabs>
          <w:tab w:val="clear" w:pos="567"/>
        </w:tabs>
        <w:spacing w:line="240" w:lineRule="auto"/>
        <w:jc w:val="both"/>
        <w:rPr>
          <w:bCs/>
          <w:szCs w:val="22"/>
          <w:lang w:eastAsia="cs-CZ"/>
        </w:rPr>
      </w:pPr>
      <w:proofErr w:type="spellStart"/>
      <w:r w:rsidRPr="002C3279">
        <w:rPr>
          <w:bCs/>
          <w:szCs w:val="22"/>
          <w:lang w:eastAsia="cs-CZ"/>
        </w:rPr>
        <w:t>Ultrapen</w:t>
      </w:r>
      <w:proofErr w:type="spellEnd"/>
      <w:r w:rsidRPr="002C3279">
        <w:rPr>
          <w:bCs/>
          <w:szCs w:val="22"/>
          <w:lang w:eastAsia="cs-CZ"/>
        </w:rPr>
        <w:t xml:space="preserve"> LA 300 mg/ml injekční suspenze</w:t>
      </w:r>
    </w:p>
    <w:p w14:paraId="14DCBC56" w14:textId="77777777" w:rsidR="00682F3E" w:rsidRPr="002C3279" w:rsidRDefault="00682F3E" w:rsidP="002C3279">
      <w:pPr>
        <w:tabs>
          <w:tab w:val="clear" w:pos="567"/>
        </w:tabs>
        <w:spacing w:line="240" w:lineRule="auto"/>
        <w:jc w:val="both"/>
        <w:rPr>
          <w:b/>
          <w:bCs/>
          <w:szCs w:val="22"/>
          <w:lang w:eastAsia="cs-CZ"/>
        </w:rPr>
      </w:pPr>
    </w:p>
    <w:p w14:paraId="36988C22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6988C23" w14:textId="77777777" w:rsidR="00C114FF" w:rsidRPr="00B41D57" w:rsidRDefault="00E14E17" w:rsidP="00B13B6D">
      <w:pPr>
        <w:pStyle w:val="Style1"/>
      </w:pPr>
      <w:r w:rsidRPr="00B41D57">
        <w:t>2.</w:t>
      </w:r>
      <w:r w:rsidRPr="00B41D57">
        <w:tab/>
        <w:t>KVALITATIVNÍ A KVANTITATIVNÍ SLOŽENÍ</w:t>
      </w:r>
    </w:p>
    <w:p w14:paraId="36988C24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A3EFC64" w14:textId="12EDAF35" w:rsidR="000539C9" w:rsidRPr="000539C9" w:rsidRDefault="00105010" w:rsidP="000539C9">
      <w:pPr>
        <w:tabs>
          <w:tab w:val="clear" w:pos="567"/>
        </w:tabs>
        <w:spacing w:line="240" w:lineRule="auto"/>
        <w:jc w:val="both"/>
        <w:rPr>
          <w:bCs/>
          <w:szCs w:val="22"/>
          <w:lang w:eastAsia="cs-CZ"/>
        </w:rPr>
      </w:pPr>
      <w:r>
        <w:rPr>
          <w:bCs/>
          <w:szCs w:val="22"/>
          <w:lang w:eastAsia="cs-CZ"/>
        </w:rPr>
        <w:t>Každý</w:t>
      </w:r>
      <w:r w:rsidRPr="000539C9">
        <w:rPr>
          <w:bCs/>
          <w:szCs w:val="22"/>
          <w:lang w:eastAsia="cs-CZ"/>
        </w:rPr>
        <w:t xml:space="preserve"> </w:t>
      </w:r>
      <w:r w:rsidR="000539C9" w:rsidRPr="000539C9">
        <w:rPr>
          <w:bCs/>
          <w:szCs w:val="22"/>
          <w:lang w:eastAsia="cs-CZ"/>
        </w:rPr>
        <w:t>ml obsahuje:</w:t>
      </w:r>
    </w:p>
    <w:p w14:paraId="5D658D2D" w14:textId="77777777" w:rsidR="000539C9" w:rsidRPr="000539C9" w:rsidRDefault="000539C9" w:rsidP="000539C9">
      <w:pPr>
        <w:tabs>
          <w:tab w:val="clear" w:pos="567"/>
        </w:tabs>
        <w:spacing w:line="240" w:lineRule="auto"/>
        <w:jc w:val="both"/>
        <w:rPr>
          <w:bCs/>
          <w:szCs w:val="22"/>
          <w:lang w:eastAsia="cs-CZ"/>
        </w:rPr>
      </w:pPr>
    </w:p>
    <w:p w14:paraId="1BE5D323" w14:textId="77777777" w:rsidR="000539C9" w:rsidRPr="000539C9" w:rsidRDefault="000539C9" w:rsidP="000539C9">
      <w:pPr>
        <w:tabs>
          <w:tab w:val="clear" w:pos="567"/>
        </w:tabs>
        <w:spacing w:line="240" w:lineRule="auto"/>
        <w:jc w:val="both"/>
        <w:rPr>
          <w:szCs w:val="22"/>
          <w:lang w:eastAsia="cs-CZ"/>
        </w:rPr>
      </w:pPr>
      <w:r w:rsidRPr="000539C9">
        <w:rPr>
          <w:b/>
          <w:bCs/>
          <w:szCs w:val="22"/>
          <w:lang w:eastAsia="cs-CZ"/>
        </w:rPr>
        <w:t xml:space="preserve">Léčivá látka:                                      </w:t>
      </w:r>
    </w:p>
    <w:p w14:paraId="5AE1ACBF" w14:textId="77777777" w:rsidR="000539C9" w:rsidRPr="000539C9" w:rsidRDefault="000539C9" w:rsidP="000539C9">
      <w:pPr>
        <w:tabs>
          <w:tab w:val="clear" w:pos="567"/>
          <w:tab w:val="left" w:pos="5055"/>
        </w:tabs>
        <w:spacing w:line="240" w:lineRule="auto"/>
        <w:jc w:val="both"/>
        <w:rPr>
          <w:bCs/>
          <w:szCs w:val="22"/>
          <w:lang w:eastAsia="cs-CZ"/>
        </w:rPr>
      </w:pPr>
      <w:proofErr w:type="spellStart"/>
      <w:r w:rsidRPr="000539C9">
        <w:rPr>
          <w:bCs/>
          <w:szCs w:val="22"/>
          <w:lang w:eastAsia="cs-CZ"/>
        </w:rPr>
        <w:t>Procaini</w:t>
      </w:r>
      <w:proofErr w:type="spellEnd"/>
      <w:r w:rsidRPr="000539C9">
        <w:rPr>
          <w:bCs/>
          <w:szCs w:val="22"/>
          <w:lang w:eastAsia="cs-CZ"/>
        </w:rPr>
        <w:t xml:space="preserve"> </w:t>
      </w:r>
      <w:proofErr w:type="spellStart"/>
      <w:r w:rsidRPr="000539C9">
        <w:rPr>
          <w:bCs/>
          <w:szCs w:val="22"/>
          <w:lang w:eastAsia="cs-CZ"/>
        </w:rPr>
        <w:t>benzylpenicillinum</w:t>
      </w:r>
      <w:proofErr w:type="spellEnd"/>
      <w:r w:rsidRPr="000539C9">
        <w:rPr>
          <w:bCs/>
          <w:szCs w:val="22"/>
          <w:lang w:eastAsia="cs-CZ"/>
        </w:rPr>
        <w:t xml:space="preserve"> </w:t>
      </w:r>
      <w:proofErr w:type="spellStart"/>
      <w:r w:rsidRPr="000539C9">
        <w:rPr>
          <w:bCs/>
          <w:szCs w:val="22"/>
          <w:lang w:eastAsia="cs-CZ"/>
        </w:rPr>
        <w:t>monohydricum</w:t>
      </w:r>
      <w:proofErr w:type="spellEnd"/>
      <w:r w:rsidRPr="000539C9">
        <w:rPr>
          <w:bCs/>
          <w:szCs w:val="22"/>
          <w:lang w:eastAsia="cs-CZ"/>
        </w:rPr>
        <w:t xml:space="preserve">       300 mg</w:t>
      </w:r>
      <w:r w:rsidRPr="000539C9">
        <w:rPr>
          <w:bCs/>
          <w:szCs w:val="22"/>
          <w:lang w:eastAsia="cs-CZ"/>
        </w:rPr>
        <w:tab/>
      </w:r>
    </w:p>
    <w:p w14:paraId="1EACFCB9" w14:textId="77777777" w:rsidR="000539C9" w:rsidRPr="000539C9" w:rsidRDefault="000539C9" w:rsidP="000539C9">
      <w:pPr>
        <w:tabs>
          <w:tab w:val="clear" w:pos="567"/>
          <w:tab w:val="left" w:pos="5055"/>
        </w:tabs>
        <w:spacing w:line="240" w:lineRule="auto"/>
        <w:jc w:val="both"/>
        <w:rPr>
          <w:bCs/>
          <w:szCs w:val="22"/>
          <w:lang w:eastAsia="cs-CZ"/>
        </w:rPr>
      </w:pPr>
    </w:p>
    <w:p w14:paraId="6D67F6CF" w14:textId="77777777" w:rsidR="000539C9" w:rsidRPr="000539C9" w:rsidRDefault="000539C9" w:rsidP="000539C9">
      <w:pPr>
        <w:tabs>
          <w:tab w:val="clear" w:pos="567"/>
        </w:tabs>
        <w:spacing w:line="240" w:lineRule="auto"/>
        <w:jc w:val="both"/>
        <w:rPr>
          <w:b/>
          <w:bCs/>
          <w:szCs w:val="22"/>
          <w:lang w:eastAsia="cs-CZ"/>
        </w:rPr>
      </w:pPr>
      <w:r w:rsidRPr="000539C9">
        <w:rPr>
          <w:b/>
          <w:bCs/>
          <w:szCs w:val="22"/>
          <w:lang w:eastAsia="cs-CZ"/>
        </w:rPr>
        <w:t xml:space="preserve">Pomocné látky: </w:t>
      </w:r>
    </w:p>
    <w:p w14:paraId="36988C2A" w14:textId="0E2BB9FB" w:rsidR="00C114FF" w:rsidRPr="00B41D57" w:rsidRDefault="000539C9" w:rsidP="006303DA">
      <w:pPr>
        <w:tabs>
          <w:tab w:val="clear" w:pos="567"/>
        </w:tabs>
        <w:spacing w:line="240" w:lineRule="auto"/>
        <w:jc w:val="both"/>
        <w:rPr>
          <w:szCs w:val="22"/>
        </w:rPr>
      </w:pPr>
      <w:r w:rsidRPr="000539C9">
        <w:rPr>
          <w:szCs w:val="22"/>
          <w:lang w:eastAsia="cs-CZ"/>
        </w:rPr>
        <w:tab/>
      </w:r>
      <w:r w:rsidRPr="000539C9">
        <w:rPr>
          <w:szCs w:val="22"/>
          <w:lang w:eastAsia="cs-CZ"/>
        </w:rPr>
        <w:tab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40"/>
        <w:gridCol w:w="4521"/>
      </w:tblGrid>
      <w:tr w:rsidR="00F75360" w14:paraId="36988C2D" w14:textId="77777777" w:rsidTr="00946511">
        <w:tc>
          <w:tcPr>
            <w:tcW w:w="4540" w:type="dxa"/>
            <w:shd w:val="clear" w:color="auto" w:fill="auto"/>
            <w:vAlign w:val="center"/>
          </w:tcPr>
          <w:p w14:paraId="36988C2B" w14:textId="58D882D0" w:rsidR="00872C48" w:rsidRPr="00B41D57" w:rsidRDefault="00E14E17" w:rsidP="00617B81">
            <w:pPr>
              <w:spacing w:before="60" w:after="60"/>
              <w:rPr>
                <w:b/>
                <w:bCs/>
                <w:iCs/>
                <w:szCs w:val="22"/>
              </w:rPr>
            </w:pPr>
            <w:r w:rsidRPr="00B41D57">
              <w:rPr>
                <w:b/>
                <w:bCs/>
                <w:iCs/>
                <w:szCs w:val="22"/>
              </w:rPr>
              <w:t>Kvalitativní složení pomocných látek a dalších složek</w:t>
            </w:r>
          </w:p>
        </w:tc>
        <w:tc>
          <w:tcPr>
            <w:tcW w:w="4521" w:type="dxa"/>
            <w:shd w:val="clear" w:color="auto" w:fill="auto"/>
            <w:vAlign w:val="center"/>
          </w:tcPr>
          <w:p w14:paraId="36988C2C" w14:textId="1ACD4439" w:rsidR="00872C48" w:rsidRPr="00B41D57" w:rsidRDefault="00E14E17" w:rsidP="00617B81">
            <w:pPr>
              <w:spacing w:before="60" w:after="60"/>
              <w:rPr>
                <w:b/>
                <w:bCs/>
                <w:iCs/>
                <w:szCs w:val="22"/>
              </w:rPr>
            </w:pPr>
            <w:r w:rsidRPr="00B41D57">
              <w:rPr>
                <w:b/>
                <w:bCs/>
                <w:iCs/>
                <w:szCs w:val="22"/>
              </w:rPr>
              <w:t>Kvantitativní složení, pokud je tato informace nezbytná pro řádné podání veterinárního léčivého přípravku</w:t>
            </w:r>
          </w:p>
        </w:tc>
      </w:tr>
      <w:tr w:rsidR="00F75360" w14:paraId="36988C30" w14:textId="77777777" w:rsidTr="00946511">
        <w:tc>
          <w:tcPr>
            <w:tcW w:w="4540" w:type="dxa"/>
            <w:shd w:val="clear" w:color="auto" w:fill="auto"/>
            <w:vAlign w:val="center"/>
          </w:tcPr>
          <w:p w14:paraId="36988C2E" w14:textId="41B22C88" w:rsidR="00872C48" w:rsidRPr="00B41D57" w:rsidRDefault="00734298" w:rsidP="00617B81">
            <w:pPr>
              <w:spacing w:before="60" w:after="60"/>
              <w:ind w:left="567" w:hanging="567"/>
              <w:rPr>
                <w:iCs/>
                <w:szCs w:val="22"/>
              </w:rPr>
            </w:pPr>
            <w:proofErr w:type="spellStart"/>
            <w:r w:rsidRPr="000539C9">
              <w:rPr>
                <w:szCs w:val="22"/>
                <w:lang w:eastAsia="cs-CZ"/>
              </w:rPr>
              <w:t>Butylhydroxyanisol</w:t>
            </w:r>
            <w:proofErr w:type="spellEnd"/>
            <w:r w:rsidRPr="000539C9">
              <w:rPr>
                <w:szCs w:val="22"/>
                <w:lang w:eastAsia="cs-CZ"/>
              </w:rPr>
              <w:t xml:space="preserve"> (E320)</w:t>
            </w:r>
          </w:p>
        </w:tc>
        <w:tc>
          <w:tcPr>
            <w:tcW w:w="4521" w:type="dxa"/>
            <w:shd w:val="clear" w:color="auto" w:fill="auto"/>
            <w:vAlign w:val="center"/>
          </w:tcPr>
          <w:p w14:paraId="36988C2F" w14:textId="02372FFB" w:rsidR="00872C48" w:rsidRPr="00B41D57" w:rsidRDefault="00734298" w:rsidP="00BF00EF">
            <w:pPr>
              <w:spacing w:before="60" w:after="60"/>
              <w:rPr>
                <w:iCs/>
                <w:szCs w:val="22"/>
              </w:rPr>
            </w:pPr>
            <w:r w:rsidRPr="000539C9">
              <w:rPr>
                <w:szCs w:val="22"/>
                <w:lang w:eastAsia="cs-CZ"/>
              </w:rPr>
              <w:t>0,07 mg</w:t>
            </w:r>
            <w:r w:rsidRPr="000539C9">
              <w:rPr>
                <w:szCs w:val="22"/>
                <w:lang w:eastAsia="cs-CZ"/>
              </w:rPr>
              <w:tab/>
            </w:r>
          </w:p>
        </w:tc>
      </w:tr>
      <w:tr w:rsidR="00F75360" w14:paraId="36988C33" w14:textId="77777777" w:rsidTr="00946511">
        <w:tc>
          <w:tcPr>
            <w:tcW w:w="4540" w:type="dxa"/>
            <w:shd w:val="clear" w:color="auto" w:fill="auto"/>
            <w:vAlign w:val="center"/>
          </w:tcPr>
          <w:p w14:paraId="36988C31" w14:textId="12AFA905" w:rsidR="00872C48" w:rsidRPr="00B41D57" w:rsidRDefault="00734298" w:rsidP="00617B81">
            <w:pPr>
              <w:spacing w:before="60" w:after="60"/>
              <w:rPr>
                <w:iCs/>
                <w:szCs w:val="22"/>
              </w:rPr>
            </w:pPr>
            <w:proofErr w:type="spellStart"/>
            <w:r w:rsidRPr="000539C9">
              <w:rPr>
                <w:szCs w:val="22"/>
                <w:lang w:eastAsia="cs-CZ"/>
              </w:rPr>
              <w:t>Butylhydroxytoluen</w:t>
            </w:r>
            <w:proofErr w:type="spellEnd"/>
            <w:r w:rsidRPr="000539C9">
              <w:rPr>
                <w:szCs w:val="22"/>
                <w:lang w:eastAsia="cs-CZ"/>
              </w:rPr>
              <w:t xml:space="preserve"> (E321)</w:t>
            </w:r>
          </w:p>
        </w:tc>
        <w:tc>
          <w:tcPr>
            <w:tcW w:w="4521" w:type="dxa"/>
            <w:shd w:val="clear" w:color="auto" w:fill="auto"/>
            <w:vAlign w:val="center"/>
          </w:tcPr>
          <w:p w14:paraId="36988C32" w14:textId="7C92D43D" w:rsidR="00872C48" w:rsidRPr="00B41D57" w:rsidRDefault="00734298" w:rsidP="00BF00EF">
            <w:pPr>
              <w:spacing w:before="60" w:after="60"/>
              <w:rPr>
                <w:iCs/>
                <w:szCs w:val="22"/>
              </w:rPr>
            </w:pPr>
            <w:r w:rsidRPr="000539C9">
              <w:rPr>
                <w:szCs w:val="22"/>
                <w:lang w:eastAsia="cs-CZ"/>
              </w:rPr>
              <w:t>0,07 mg</w:t>
            </w:r>
            <w:r w:rsidRPr="000539C9">
              <w:rPr>
                <w:szCs w:val="22"/>
                <w:lang w:eastAsia="cs-CZ"/>
              </w:rPr>
              <w:tab/>
            </w:r>
          </w:p>
        </w:tc>
      </w:tr>
      <w:tr w:rsidR="00F75360" w14:paraId="36988C36" w14:textId="77777777" w:rsidTr="00946511">
        <w:tc>
          <w:tcPr>
            <w:tcW w:w="4540" w:type="dxa"/>
            <w:shd w:val="clear" w:color="auto" w:fill="auto"/>
            <w:vAlign w:val="center"/>
          </w:tcPr>
          <w:p w14:paraId="36988C34" w14:textId="3AB957D5" w:rsidR="00872C48" w:rsidRPr="006303DA" w:rsidRDefault="00B170B3" w:rsidP="006303DA">
            <w:pPr>
              <w:tabs>
                <w:tab w:val="clear" w:pos="567"/>
              </w:tabs>
              <w:spacing w:line="240" w:lineRule="auto"/>
              <w:jc w:val="both"/>
              <w:rPr>
                <w:szCs w:val="22"/>
                <w:lang w:eastAsia="cs-CZ"/>
              </w:rPr>
            </w:pPr>
            <w:r w:rsidRPr="00B170B3">
              <w:rPr>
                <w:szCs w:val="22"/>
                <w:lang w:eastAsia="cs-CZ"/>
              </w:rPr>
              <w:t>Aluminium-</w:t>
            </w:r>
            <w:proofErr w:type="spellStart"/>
            <w:r w:rsidRPr="00B170B3">
              <w:rPr>
                <w:szCs w:val="22"/>
                <w:lang w:eastAsia="cs-CZ"/>
              </w:rPr>
              <w:t>distearát</w:t>
            </w:r>
            <w:proofErr w:type="spellEnd"/>
            <w:r w:rsidRPr="00B170B3">
              <w:rPr>
                <w:szCs w:val="22"/>
                <w:lang w:eastAsia="cs-CZ"/>
              </w:rPr>
              <w:t xml:space="preserve"> </w:t>
            </w:r>
          </w:p>
        </w:tc>
        <w:tc>
          <w:tcPr>
            <w:tcW w:w="4521" w:type="dxa"/>
            <w:shd w:val="clear" w:color="auto" w:fill="auto"/>
            <w:vAlign w:val="center"/>
          </w:tcPr>
          <w:p w14:paraId="36988C35" w14:textId="77777777" w:rsidR="00872C48" w:rsidRPr="00B41D57" w:rsidRDefault="00872C48" w:rsidP="00BF00EF">
            <w:pPr>
              <w:spacing w:before="60" w:after="60"/>
              <w:rPr>
                <w:iCs/>
                <w:szCs w:val="22"/>
              </w:rPr>
            </w:pPr>
          </w:p>
        </w:tc>
      </w:tr>
      <w:tr w:rsidR="00F75360" w14:paraId="36988C39" w14:textId="77777777" w:rsidTr="00946511">
        <w:tc>
          <w:tcPr>
            <w:tcW w:w="4540" w:type="dxa"/>
            <w:shd w:val="clear" w:color="auto" w:fill="auto"/>
            <w:vAlign w:val="center"/>
          </w:tcPr>
          <w:p w14:paraId="36988C37" w14:textId="513C59CB" w:rsidR="00872C48" w:rsidRPr="006303DA" w:rsidRDefault="00946511" w:rsidP="006303DA">
            <w:pPr>
              <w:tabs>
                <w:tab w:val="clear" w:pos="567"/>
              </w:tabs>
              <w:spacing w:line="240" w:lineRule="auto"/>
              <w:jc w:val="both"/>
              <w:rPr>
                <w:szCs w:val="22"/>
                <w:lang w:eastAsia="cs-CZ"/>
              </w:rPr>
            </w:pPr>
            <w:proofErr w:type="spellStart"/>
            <w:r w:rsidRPr="00946511">
              <w:rPr>
                <w:szCs w:val="22"/>
                <w:lang w:eastAsia="cs-CZ"/>
              </w:rPr>
              <w:t>Propylenglykol-dioktanodidekanoát</w:t>
            </w:r>
            <w:proofErr w:type="spellEnd"/>
          </w:p>
        </w:tc>
        <w:tc>
          <w:tcPr>
            <w:tcW w:w="4521" w:type="dxa"/>
            <w:shd w:val="clear" w:color="auto" w:fill="auto"/>
            <w:vAlign w:val="center"/>
          </w:tcPr>
          <w:p w14:paraId="36988C38" w14:textId="77777777" w:rsidR="00872C48" w:rsidRPr="00B41D57" w:rsidRDefault="00872C48" w:rsidP="00BF00EF">
            <w:pPr>
              <w:spacing w:before="60" w:after="60"/>
              <w:rPr>
                <w:iCs/>
                <w:szCs w:val="22"/>
              </w:rPr>
            </w:pPr>
          </w:p>
        </w:tc>
      </w:tr>
    </w:tbl>
    <w:p w14:paraId="78910A1E" w14:textId="77777777" w:rsidR="002C3F91" w:rsidRPr="00B41D57" w:rsidRDefault="002C3F91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CA848C0" w14:textId="7331DD05" w:rsidR="002C3F91" w:rsidRDefault="002C3F91" w:rsidP="002C3F91">
      <w:pPr>
        <w:tabs>
          <w:tab w:val="clear" w:pos="567"/>
        </w:tabs>
        <w:spacing w:line="240" w:lineRule="auto"/>
        <w:jc w:val="both"/>
        <w:rPr>
          <w:bCs/>
          <w:szCs w:val="22"/>
          <w:lang w:eastAsia="cs-CZ"/>
        </w:rPr>
      </w:pPr>
      <w:r w:rsidRPr="002C3F91">
        <w:rPr>
          <w:bCs/>
          <w:szCs w:val="22"/>
          <w:lang w:eastAsia="cs-CZ"/>
        </w:rPr>
        <w:t>Bílá až našedlá olejová suspenze</w:t>
      </w:r>
    </w:p>
    <w:p w14:paraId="5AF90858" w14:textId="77777777" w:rsidR="00682F3E" w:rsidRPr="002C3F91" w:rsidRDefault="00682F3E" w:rsidP="002C3F91">
      <w:pPr>
        <w:tabs>
          <w:tab w:val="clear" w:pos="567"/>
        </w:tabs>
        <w:spacing w:line="240" w:lineRule="auto"/>
        <w:jc w:val="both"/>
        <w:rPr>
          <w:bCs/>
          <w:szCs w:val="22"/>
          <w:lang w:eastAsia="cs-CZ"/>
        </w:rPr>
      </w:pPr>
    </w:p>
    <w:p w14:paraId="36988C3E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6988C3F" w14:textId="77777777" w:rsidR="00C114FF" w:rsidRPr="00B41D57" w:rsidRDefault="00E14E17" w:rsidP="00B13B6D">
      <w:pPr>
        <w:pStyle w:val="Style1"/>
      </w:pPr>
      <w:r w:rsidRPr="00B41D57">
        <w:t>3.</w:t>
      </w:r>
      <w:r w:rsidRPr="00B41D57">
        <w:tab/>
        <w:t>KLINICKÉ INFORMACE</w:t>
      </w:r>
    </w:p>
    <w:p w14:paraId="36988C40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6988C41" w14:textId="77777777" w:rsidR="00C114FF" w:rsidRPr="00B41D57" w:rsidRDefault="00E14E17" w:rsidP="00B13B6D">
      <w:pPr>
        <w:pStyle w:val="Style1"/>
      </w:pPr>
      <w:r w:rsidRPr="00B41D57">
        <w:t>3.1</w:t>
      </w:r>
      <w:r w:rsidRPr="00B41D57">
        <w:tab/>
        <w:t>Cílové druhy zvířat</w:t>
      </w:r>
    </w:p>
    <w:p w14:paraId="0F6B95C7" w14:textId="77777777" w:rsidR="00AB3087" w:rsidRDefault="00AB3087" w:rsidP="00AB3087">
      <w:pPr>
        <w:tabs>
          <w:tab w:val="clear" w:pos="567"/>
        </w:tabs>
        <w:spacing w:line="240" w:lineRule="auto"/>
        <w:jc w:val="both"/>
        <w:rPr>
          <w:bCs/>
          <w:szCs w:val="22"/>
          <w:lang w:eastAsia="cs-CZ"/>
        </w:rPr>
      </w:pPr>
    </w:p>
    <w:p w14:paraId="6743D8C0" w14:textId="71240F4B" w:rsidR="00AB3087" w:rsidRPr="00AB3087" w:rsidRDefault="00AB3087" w:rsidP="00AB3087">
      <w:pPr>
        <w:tabs>
          <w:tab w:val="clear" w:pos="567"/>
        </w:tabs>
        <w:spacing w:line="240" w:lineRule="auto"/>
        <w:jc w:val="both"/>
        <w:rPr>
          <w:bCs/>
          <w:szCs w:val="22"/>
          <w:lang w:eastAsia="cs-CZ"/>
        </w:rPr>
      </w:pPr>
      <w:r w:rsidRPr="00AB3087">
        <w:rPr>
          <w:bCs/>
          <w:szCs w:val="22"/>
          <w:lang w:eastAsia="cs-CZ"/>
        </w:rPr>
        <w:t>Skot, prasata.</w:t>
      </w:r>
    </w:p>
    <w:p w14:paraId="36988C42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6988C43" w14:textId="77777777" w:rsidR="00C114FF" w:rsidRPr="00B41D57" w:rsidRDefault="00E14E17" w:rsidP="00B13B6D">
      <w:pPr>
        <w:pStyle w:val="Style1"/>
      </w:pPr>
      <w:r w:rsidRPr="00B41D57">
        <w:t>3.2</w:t>
      </w:r>
      <w:r w:rsidRPr="00B41D57">
        <w:tab/>
        <w:t xml:space="preserve">Indikace pro použití pro každý cílový druh </w:t>
      </w:r>
      <w:r w:rsidR="0043586F" w:rsidRPr="00B41D57">
        <w:t>zvíř</w:t>
      </w:r>
      <w:r w:rsidR="0043586F">
        <w:t>at</w:t>
      </w:r>
    </w:p>
    <w:p w14:paraId="36988C44" w14:textId="77777777" w:rsidR="00C114FF" w:rsidRPr="00B41D57" w:rsidRDefault="00C114FF" w:rsidP="006303DA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5C12E16D" w14:textId="77777777" w:rsidR="00472630" w:rsidRDefault="00472630" w:rsidP="00A77152">
      <w:pPr>
        <w:pStyle w:val="Zkladntext"/>
        <w:rPr>
          <w:szCs w:val="22"/>
        </w:rPr>
      </w:pPr>
      <w:r>
        <w:rPr>
          <w:szCs w:val="22"/>
        </w:rPr>
        <w:t>Léčba systémových, respiračních, urogenitálních a lokálních infekcí vyvolaných nebo spojených s mikroorganismy citlivými k penicilinu jako jsou:</w:t>
      </w:r>
    </w:p>
    <w:p w14:paraId="5B5EFD25" w14:textId="18EAB94C" w:rsidR="00472630" w:rsidRDefault="008C5E6D" w:rsidP="00A77152">
      <w:pPr>
        <w:pStyle w:val="Zkladntext"/>
        <w:rPr>
          <w:szCs w:val="22"/>
        </w:rPr>
      </w:pPr>
      <w:proofErr w:type="spellStart"/>
      <w:r w:rsidRPr="008C5E6D">
        <w:rPr>
          <w:i/>
          <w:iCs/>
          <w:szCs w:val="22"/>
        </w:rPr>
        <w:t>Erysipelothrix</w:t>
      </w:r>
      <w:proofErr w:type="spellEnd"/>
      <w:r w:rsidRPr="008C5E6D">
        <w:rPr>
          <w:i/>
          <w:iCs/>
          <w:szCs w:val="22"/>
        </w:rPr>
        <w:t xml:space="preserve"> </w:t>
      </w:r>
      <w:proofErr w:type="spellStart"/>
      <w:r w:rsidRPr="008C5E6D">
        <w:rPr>
          <w:i/>
          <w:iCs/>
          <w:szCs w:val="22"/>
        </w:rPr>
        <w:t>rhusiopathiae</w:t>
      </w:r>
      <w:proofErr w:type="spellEnd"/>
      <w:r w:rsidRPr="008C5E6D">
        <w:rPr>
          <w:i/>
          <w:iCs/>
          <w:szCs w:val="22"/>
        </w:rPr>
        <w:t xml:space="preserve">, </w:t>
      </w:r>
      <w:proofErr w:type="spellStart"/>
      <w:r w:rsidRPr="008C5E6D">
        <w:rPr>
          <w:i/>
          <w:iCs/>
          <w:szCs w:val="22"/>
        </w:rPr>
        <w:t>Streptococcus</w:t>
      </w:r>
      <w:proofErr w:type="spellEnd"/>
      <w:r w:rsidRPr="008C5E6D">
        <w:rPr>
          <w:i/>
          <w:iCs/>
          <w:szCs w:val="22"/>
        </w:rPr>
        <w:t xml:space="preserve"> </w:t>
      </w:r>
      <w:proofErr w:type="spellStart"/>
      <w:r w:rsidRPr="006303DA">
        <w:rPr>
          <w:iCs/>
          <w:szCs w:val="22"/>
        </w:rPr>
        <w:t>spp</w:t>
      </w:r>
      <w:proofErr w:type="spellEnd"/>
      <w:r w:rsidRPr="008C5E6D">
        <w:rPr>
          <w:i/>
          <w:iCs/>
          <w:szCs w:val="22"/>
        </w:rPr>
        <w:t xml:space="preserve">., </w:t>
      </w:r>
      <w:proofErr w:type="spellStart"/>
      <w:r w:rsidRPr="008C5E6D">
        <w:rPr>
          <w:i/>
          <w:iCs/>
          <w:szCs w:val="22"/>
        </w:rPr>
        <w:t>Trueperella</w:t>
      </w:r>
      <w:proofErr w:type="spellEnd"/>
      <w:r w:rsidRPr="008C5E6D">
        <w:rPr>
          <w:i/>
          <w:iCs/>
          <w:szCs w:val="22"/>
        </w:rPr>
        <w:t xml:space="preserve"> </w:t>
      </w:r>
      <w:proofErr w:type="spellStart"/>
      <w:r w:rsidRPr="008C5E6D">
        <w:rPr>
          <w:i/>
          <w:iCs/>
          <w:szCs w:val="22"/>
        </w:rPr>
        <w:t>pyogenes</w:t>
      </w:r>
      <w:proofErr w:type="spellEnd"/>
      <w:r w:rsidRPr="008C5E6D">
        <w:rPr>
          <w:i/>
          <w:iCs/>
          <w:szCs w:val="22"/>
        </w:rPr>
        <w:t xml:space="preserve">, </w:t>
      </w:r>
      <w:proofErr w:type="spellStart"/>
      <w:r w:rsidRPr="008C5E6D">
        <w:rPr>
          <w:i/>
          <w:iCs/>
          <w:szCs w:val="22"/>
        </w:rPr>
        <w:t>Mannheimia</w:t>
      </w:r>
      <w:proofErr w:type="spellEnd"/>
      <w:r w:rsidRPr="008C5E6D">
        <w:rPr>
          <w:i/>
          <w:iCs/>
          <w:szCs w:val="22"/>
        </w:rPr>
        <w:t xml:space="preserve"> </w:t>
      </w:r>
      <w:proofErr w:type="spellStart"/>
      <w:r w:rsidRPr="008C5E6D">
        <w:rPr>
          <w:i/>
          <w:iCs/>
          <w:szCs w:val="22"/>
        </w:rPr>
        <w:t>haemolytica</w:t>
      </w:r>
      <w:proofErr w:type="spellEnd"/>
      <w:r w:rsidRPr="008C5E6D">
        <w:rPr>
          <w:i/>
          <w:iCs/>
          <w:szCs w:val="22"/>
        </w:rPr>
        <w:t xml:space="preserve">, </w:t>
      </w:r>
      <w:proofErr w:type="spellStart"/>
      <w:r w:rsidRPr="008C5E6D">
        <w:rPr>
          <w:i/>
          <w:iCs/>
          <w:szCs w:val="22"/>
        </w:rPr>
        <w:t>Pasteurella</w:t>
      </w:r>
      <w:proofErr w:type="spellEnd"/>
      <w:r w:rsidRPr="008C5E6D">
        <w:rPr>
          <w:i/>
          <w:iCs/>
          <w:szCs w:val="22"/>
        </w:rPr>
        <w:t xml:space="preserve"> </w:t>
      </w:r>
      <w:proofErr w:type="spellStart"/>
      <w:r w:rsidRPr="008C5E6D">
        <w:rPr>
          <w:i/>
          <w:iCs/>
          <w:szCs w:val="22"/>
        </w:rPr>
        <w:t>multocida</w:t>
      </w:r>
      <w:proofErr w:type="spellEnd"/>
      <w:r w:rsidR="00472630">
        <w:rPr>
          <w:szCs w:val="22"/>
        </w:rPr>
        <w:t xml:space="preserve">. </w:t>
      </w:r>
    </w:p>
    <w:p w14:paraId="36988C48" w14:textId="3ECC0918" w:rsidR="00E86CEE" w:rsidRPr="00B41D57" w:rsidRDefault="00472630" w:rsidP="00145C3F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</w:rPr>
        <w:t xml:space="preserve"> </w:t>
      </w:r>
    </w:p>
    <w:p w14:paraId="36988C49" w14:textId="77777777" w:rsidR="00C114FF" w:rsidRPr="00B41D57" w:rsidRDefault="00E14E17" w:rsidP="00B13B6D">
      <w:pPr>
        <w:pStyle w:val="Style1"/>
      </w:pPr>
      <w:r w:rsidRPr="00B41D57">
        <w:t>3.3</w:t>
      </w:r>
      <w:r w:rsidRPr="00B41D57">
        <w:tab/>
        <w:t>Kontraindikace</w:t>
      </w:r>
    </w:p>
    <w:p w14:paraId="36988C4A" w14:textId="77777777" w:rsidR="00C114FF" w:rsidRPr="00B41D57" w:rsidRDefault="00C114FF" w:rsidP="006303DA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7D2C4A75" w14:textId="77777777" w:rsidR="00DE7367" w:rsidRPr="00DE7367" w:rsidRDefault="00DE7367" w:rsidP="00A77152">
      <w:pPr>
        <w:tabs>
          <w:tab w:val="clear" w:pos="567"/>
        </w:tabs>
        <w:spacing w:line="240" w:lineRule="auto"/>
        <w:jc w:val="both"/>
        <w:rPr>
          <w:bCs/>
          <w:szCs w:val="22"/>
          <w:lang w:eastAsia="cs-CZ"/>
        </w:rPr>
      </w:pPr>
      <w:r w:rsidRPr="00DE7367">
        <w:rPr>
          <w:bCs/>
          <w:szCs w:val="22"/>
          <w:lang w:eastAsia="cs-CZ"/>
        </w:rPr>
        <w:t xml:space="preserve">Nepoužívat v případech přecitlivělosti na peniciliny nebo na některou z pomocných látek. </w:t>
      </w:r>
    </w:p>
    <w:p w14:paraId="315D857F" w14:textId="77777777" w:rsidR="00D604C1" w:rsidRDefault="00DE7367" w:rsidP="00C5472B">
      <w:pPr>
        <w:tabs>
          <w:tab w:val="clear" w:pos="567"/>
        </w:tabs>
        <w:spacing w:line="240" w:lineRule="auto"/>
        <w:jc w:val="both"/>
        <w:rPr>
          <w:bCs/>
          <w:szCs w:val="22"/>
          <w:lang w:eastAsia="cs-CZ"/>
        </w:rPr>
      </w:pPr>
      <w:r w:rsidRPr="00DE7367">
        <w:rPr>
          <w:bCs/>
          <w:szCs w:val="22"/>
          <w:lang w:eastAsia="cs-CZ"/>
        </w:rPr>
        <w:t xml:space="preserve">Nepodávat intravenózně. </w:t>
      </w:r>
    </w:p>
    <w:p w14:paraId="27316CE2" w14:textId="0D3124CD" w:rsidR="00DE7367" w:rsidRPr="00DE7367" w:rsidRDefault="00DE7367" w:rsidP="00C5472B">
      <w:pPr>
        <w:tabs>
          <w:tab w:val="clear" w:pos="567"/>
        </w:tabs>
        <w:spacing w:line="240" w:lineRule="auto"/>
        <w:jc w:val="both"/>
        <w:rPr>
          <w:bCs/>
          <w:szCs w:val="22"/>
          <w:lang w:eastAsia="cs-CZ"/>
        </w:rPr>
      </w:pPr>
      <w:r w:rsidRPr="00DE7367">
        <w:rPr>
          <w:bCs/>
          <w:szCs w:val="22"/>
          <w:lang w:eastAsia="cs-CZ"/>
        </w:rPr>
        <w:t>Nepoužívat u králíků, křečků, morčat a jiných malých býložravců.</w:t>
      </w:r>
    </w:p>
    <w:p w14:paraId="36988C4E" w14:textId="0F16649B" w:rsidR="00C114FF" w:rsidRPr="00B41D57" w:rsidRDefault="00DE7367" w:rsidP="00A9226B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</w:rPr>
        <w:t xml:space="preserve"> </w:t>
      </w:r>
    </w:p>
    <w:p w14:paraId="36988C4F" w14:textId="77777777" w:rsidR="00C114FF" w:rsidRPr="00B41D57" w:rsidRDefault="00E14E17" w:rsidP="00B13B6D">
      <w:pPr>
        <w:pStyle w:val="Style1"/>
      </w:pPr>
      <w:r w:rsidRPr="00B41D57">
        <w:t>3.4</w:t>
      </w:r>
      <w:r w:rsidRPr="00B41D57">
        <w:tab/>
        <w:t>Zvláštní upozornění</w:t>
      </w:r>
    </w:p>
    <w:p w14:paraId="36988C50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7126B993" w14:textId="57EF470F" w:rsidR="004A71E6" w:rsidRPr="004A71E6" w:rsidRDefault="004A71E6" w:rsidP="00A77152">
      <w:pPr>
        <w:tabs>
          <w:tab w:val="clear" w:pos="567"/>
        </w:tabs>
        <w:spacing w:line="240" w:lineRule="auto"/>
        <w:jc w:val="both"/>
        <w:rPr>
          <w:bCs/>
          <w:szCs w:val="22"/>
          <w:lang w:eastAsia="cs-CZ"/>
        </w:rPr>
      </w:pPr>
      <w:r w:rsidRPr="004A71E6">
        <w:rPr>
          <w:bCs/>
          <w:szCs w:val="22"/>
          <w:lang w:eastAsia="cs-CZ"/>
        </w:rPr>
        <w:t xml:space="preserve">Po absorpci proniká </w:t>
      </w:r>
      <w:proofErr w:type="spellStart"/>
      <w:r w:rsidRPr="004A71E6">
        <w:rPr>
          <w:bCs/>
          <w:szCs w:val="22"/>
          <w:lang w:eastAsia="cs-CZ"/>
        </w:rPr>
        <w:t>benzylpenicilin</w:t>
      </w:r>
      <w:proofErr w:type="spellEnd"/>
      <w:r w:rsidRPr="004A71E6">
        <w:rPr>
          <w:bCs/>
          <w:szCs w:val="22"/>
          <w:lang w:eastAsia="cs-CZ"/>
        </w:rPr>
        <w:t xml:space="preserve"> biologickými membránami (např. hematoencefalickou bariérou) obtížně, protože je ionizovaný a omezeně rozpustný v lipidech. Použití </w:t>
      </w:r>
      <w:r w:rsidR="00423D66">
        <w:rPr>
          <w:bCs/>
          <w:szCs w:val="24"/>
        </w:rPr>
        <w:t>v</w:t>
      </w:r>
      <w:r w:rsidR="00423D66" w:rsidRPr="00D433D2">
        <w:rPr>
          <w:bCs/>
          <w:szCs w:val="24"/>
        </w:rPr>
        <w:t>eterinární</w:t>
      </w:r>
      <w:r w:rsidR="00D63C30">
        <w:rPr>
          <w:bCs/>
          <w:szCs w:val="24"/>
        </w:rPr>
        <w:t>ho</w:t>
      </w:r>
      <w:r w:rsidR="00423D66" w:rsidRPr="00D433D2">
        <w:rPr>
          <w:bCs/>
          <w:szCs w:val="24"/>
        </w:rPr>
        <w:t xml:space="preserve"> léčiv</w:t>
      </w:r>
      <w:r w:rsidR="00D63C30">
        <w:rPr>
          <w:bCs/>
          <w:szCs w:val="24"/>
        </w:rPr>
        <w:t>ého</w:t>
      </w:r>
      <w:r w:rsidR="00423D66" w:rsidRPr="00D433D2">
        <w:rPr>
          <w:bCs/>
          <w:szCs w:val="24"/>
        </w:rPr>
        <w:t xml:space="preserve"> </w:t>
      </w:r>
      <w:r w:rsidRPr="004A71E6">
        <w:rPr>
          <w:bCs/>
          <w:szCs w:val="22"/>
          <w:lang w:eastAsia="cs-CZ"/>
        </w:rPr>
        <w:t xml:space="preserve">přípravku k léčbě meningitidy nebo infekcí CNS vyvolaných např. bakteriemi </w:t>
      </w:r>
      <w:proofErr w:type="spellStart"/>
      <w:r w:rsidRPr="004A71E6">
        <w:rPr>
          <w:bCs/>
          <w:i/>
          <w:szCs w:val="22"/>
          <w:lang w:eastAsia="cs-CZ"/>
        </w:rPr>
        <w:t>Streptococcus</w:t>
      </w:r>
      <w:proofErr w:type="spellEnd"/>
      <w:r w:rsidRPr="004A71E6">
        <w:rPr>
          <w:bCs/>
          <w:i/>
          <w:szCs w:val="22"/>
          <w:lang w:eastAsia="cs-CZ"/>
        </w:rPr>
        <w:t xml:space="preserve"> </w:t>
      </w:r>
      <w:proofErr w:type="spellStart"/>
      <w:r w:rsidRPr="004A71E6">
        <w:rPr>
          <w:bCs/>
          <w:i/>
          <w:szCs w:val="22"/>
          <w:lang w:eastAsia="cs-CZ"/>
        </w:rPr>
        <w:t>suis</w:t>
      </w:r>
      <w:proofErr w:type="spellEnd"/>
      <w:r w:rsidRPr="004A71E6">
        <w:rPr>
          <w:bCs/>
          <w:szCs w:val="22"/>
          <w:lang w:eastAsia="cs-CZ"/>
        </w:rPr>
        <w:t xml:space="preserve"> nebo </w:t>
      </w:r>
      <w:proofErr w:type="spellStart"/>
      <w:r w:rsidRPr="004A71E6">
        <w:rPr>
          <w:bCs/>
          <w:i/>
          <w:szCs w:val="22"/>
          <w:lang w:eastAsia="cs-CZ"/>
        </w:rPr>
        <w:t>Listeria</w:t>
      </w:r>
      <w:proofErr w:type="spellEnd"/>
      <w:r w:rsidRPr="004A71E6">
        <w:rPr>
          <w:bCs/>
          <w:i/>
          <w:szCs w:val="22"/>
          <w:lang w:eastAsia="cs-CZ"/>
        </w:rPr>
        <w:t xml:space="preserve"> </w:t>
      </w:r>
      <w:proofErr w:type="spellStart"/>
      <w:r w:rsidRPr="004A71E6">
        <w:rPr>
          <w:bCs/>
          <w:i/>
          <w:szCs w:val="22"/>
          <w:lang w:eastAsia="cs-CZ"/>
        </w:rPr>
        <w:t>monocytogenes</w:t>
      </w:r>
      <w:proofErr w:type="spellEnd"/>
      <w:r w:rsidRPr="004A71E6">
        <w:rPr>
          <w:bCs/>
          <w:szCs w:val="22"/>
          <w:lang w:eastAsia="cs-CZ"/>
        </w:rPr>
        <w:t xml:space="preserve"> nemusí být účinné. </w:t>
      </w:r>
      <w:proofErr w:type="spellStart"/>
      <w:r w:rsidRPr="004A71E6">
        <w:rPr>
          <w:bCs/>
          <w:szCs w:val="22"/>
          <w:lang w:eastAsia="cs-CZ"/>
        </w:rPr>
        <w:t>Benzylpenicilin</w:t>
      </w:r>
      <w:proofErr w:type="spellEnd"/>
      <w:r w:rsidRPr="004A71E6">
        <w:rPr>
          <w:bCs/>
          <w:szCs w:val="22"/>
          <w:lang w:eastAsia="cs-CZ"/>
        </w:rPr>
        <w:t xml:space="preserve"> také obtížně proniká do savčích buněk, a proto může být tento </w:t>
      </w:r>
      <w:r w:rsidR="00B06B83">
        <w:rPr>
          <w:bCs/>
          <w:szCs w:val="22"/>
          <w:lang w:eastAsia="cs-CZ"/>
        </w:rPr>
        <w:t xml:space="preserve">veterinární léčivý </w:t>
      </w:r>
      <w:r w:rsidRPr="004A71E6">
        <w:rPr>
          <w:bCs/>
          <w:szCs w:val="22"/>
          <w:lang w:eastAsia="cs-CZ"/>
        </w:rPr>
        <w:t xml:space="preserve">přípravek nedostatečně účinný při léčbě onemocnění vyvolaných intracelulárními patogeny, jako je např. </w:t>
      </w:r>
      <w:proofErr w:type="spellStart"/>
      <w:r w:rsidRPr="004A71E6">
        <w:rPr>
          <w:bCs/>
          <w:i/>
          <w:szCs w:val="22"/>
          <w:lang w:eastAsia="cs-CZ"/>
        </w:rPr>
        <w:t>Listeria</w:t>
      </w:r>
      <w:proofErr w:type="spellEnd"/>
      <w:r w:rsidRPr="004A71E6">
        <w:rPr>
          <w:bCs/>
          <w:i/>
          <w:szCs w:val="22"/>
          <w:lang w:eastAsia="cs-CZ"/>
        </w:rPr>
        <w:t xml:space="preserve"> </w:t>
      </w:r>
      <w:proofErr w:type="spellStart"/>
      <w:r w:rsidRPr="004A71E6">
        <w:rPr>
          <w:bCs/>
          <w:i/>
          <w:szCs w:val="22"/>
          <w:lang w:eastAsia="cs-CZ"/>
        </w:rPr>
        <w:t>monocytogenes</w:t>
      </w:r>
      <w:proofErr w:type="spellEnd"/>
      <w:r w:rsidRPr="004A71E6">
        <w:rPr>
          <w:bCs/>
          <w:szCs w:val="22"/>
          <w:lang w:eastAsia="cs-CZ"/>
        </w:rPr>
        <w:t>.</w:t>
      </w:r>
    </w:p>
    <w:p w14:paraId="75AA3376" w14:textId="77777777" w:rsidR="004A71E6" w:rsidRPr="004A71E6" w:rsidRDefault="004A71E6" w:rsidP="006303DA">
      <w:pPr>
        <w:tabs>
          <w:tab w:val="clear" w:pos="567"/>
        </w:tabs>
        <w:autoSpaceDE w:val="0"/>
        <w:autoSpaceDN w:val="0"/>
        <w:adjustRightInd w:val="0"/>
        <w:spacing w:line="240" w:lineRule="auto"/>
        <w:jc w:val="both"/>
        <w:rPr>
          <w:rFonts w:eastAsia="Calibri"/>
          <w:color w:val="000000"/>
          <w:szCs w:val="22"/>
          <w:lang w:eastAsia="cs-CZ"/>
        </w:rPr>
      </w:pPr>
      <w:r w:rsidRPr="004A71E6">
        <w:rPr>
          <w:rFonts w:eastAsia="Calibri"/>
          <w:color w:val="000000"/>
          <w:szCs w:val="22"/>
          <w:lang w:eastAsia="cs-CZ"/>
        </w:rPr>
        <w:t xml:space="preserve">U následujících bakterií byly hlášeny zvýšené hodnoty MIC nebo bimodální distribuční profily, poukazující na získanou rezistenci: </w:t>
      </w:r>
    </w:p>
    <w:p w14:paraId="1D8527D6" w14:textId="77777777" w:rsidR="004A71E6" w:rsidRPr="004A71E6" w:rsidRDefault="004A71E6" w:rsidP="006303DA">
      <w:pPr>
        <w:numPr>
          <w:ilvl w:val="0"/>
          <w:numId w:val="41"/>
        </w:numPr>
        <w:tabs>
          <w:tab w:val="clear" w:pos="567"/>
        </w:tabs>
        <w:autoSpaceDE w:val="0"/>
        <w:autoSpaceDN w:val="0"/>
        <w:adjustRightInd w:val="0"/>
        <w:spacing w:after="4" w:line="240" w:lineRule="auto"/>
        <w:jc w:val="both"/>
        <w:rPr>
          <w:rFonts w:eastAsia="Calibri"/>
          <w:color w:val="000000"/>
          <w:szCs w:val="22"/>
          <w:lang w:eastAsia="cs-CZ"/>
        </w:rPr>
      </w:pPr>
      <w:proofErr w:type="spellStart"/>
      <w:r w:rsidRPr="004A71E6">
        <w:rPr>
          <w:rFonts w:eastAsia="Calibri"/>
          <w:i/>
          <w:iCs/>
          <w:color w:val="000000"/>
          <w:szCs w:val="22"/>
          <w:lang w:eastAsia="cs-CZ"/>
        </w:rPr>
        <w:lastRenderedPageBreak/>
        <w:t>Glaesserella</w:t>
      </w:r>
      <w:proofErr w:type="spellEnd"/>
      <w:r w:rsidRPr="004A71E6">
        <w:rPr>
          <w:rFonts w:eastAsia="Calibri"/>
          <w:i/>
          <w:iCs/>
          <w:color w:val="000000"/>
          <w:szCs w:val="22"/>
          <w:lang w:eastAsia="cs-CZ"/>
        </w:rPr>
        <w:t xml:space="preserve"> </w:t>
      </w:r>
      <w:proofErr w:type="spellStart"/>
      <w:r w:rsidRPr="004A71E6">
        <w:rPr>
          <w:rFonts w:eastAsia="Calibri"/>
          <w:i/>
          <w:iCs/>
          <w:color w:val="000000"/>
          <w:szCs w:val="22"/>
          <w:lang w:eastAsia="cs-CZ"/>
        </w:rPr>
        <w:t>parasuis</w:t>
      </w:r>
      <w:proofErr w:type="spellEnd"/>
      <w:r w:rsidRPr="004A71E6">
        <w:rPr>
          <w:rFonts w:eastAsia="Calibri"/>
          <w:color w:val="000000"/>
          <w:szCs w:val="22"/>
          <w:lang w:eastAsia="cs-CZ"/>
        </w:rPr>
        <w:t xml:space="preserve">, </w:t>
      </w:r>
      <w:proofErr w:type="spellStart"/>
      <w:r w:rsidRPr="004A71E6">
        <w:rPr>
          <w:rFonts w:eastAsia="Calibri"/>
          <w:i/>
          <w:iCs/>
          <w:color w:val="000000"/>
          <w:szCs w:val="22"/>
          <w:lang w:eastAsia="cs-CZ"/>
        </w:rPr>
        <w:t>Staphylococcus</w:t>
      </w:r>
      <w:proofErr w:type="spellEnd"/>
      <w:r w:rsidRPr="004A71E6">
        <w:rPr>
          <w:rFonts w:eastAsia="Calibri"/>
          <w:i/>
          <w:iCs/>
          <w:color w:val="000000"/>
          <w:szCs w:val="22"/>
          <w:lang w:eastAsia="cs-CZ"/>
        </w:rPr>
        <w:t xml:space="preserve"> </w:t>
      </w:r>
      <w:proofErr w:type="spellStart"/>
      <w:r w:rsidRPr="004A71E6">
        <w:rPr>
          <w:rFonts w:eastAsia="Calibri"/>
          <w:color w:val="000000"/>
          <w:szCs w:val="22"/>
          <w:lang w:eastAsia="cs-CZ"/>
        </w:rPr>
        <w:t>spp</w:t>
      </w:r>
      <w:proofErr w:type="spellEnd"/>
      <w:r w:rsidRPr="004A71E6">
        <w:rPr>
          <w:rFonts w:eastAsia="Calibri"/>
          <w:color w:val="000000"/>
          <w:szCs w:val="22"/>
          <w:lang w:eastAsia="cs-CZ"/>
        </w:rPr>
        <w:t xml:space="preserve">. vyvolávající MMA/PPDS, </w:t>
      </w:r>
      <w:proofErr w:type="spellStart"/>
      <w:r w:rsidRPr="004A71E6">
        <w:rPr>
          <w:rFonts w:eastAsia="Calibri"/>
          <w:i/>
          <w:iCs/>
          <w:color w:val="000000"/>
          <w:szCs w:val="22"/>
          <w:lang w:eastAsia="cs-CZ"/>
        </w:rPr>
        <w:t>Streptococcus</w:t>
      </w:r>
      <w:proofErr w:type="spellEnd"/>
      <w:r w:rsidRPr="004A71E6">
        <w:rPr>
          <w:rFonts w:eastAsia="Calibri"/>
          <w:i/>
          <w:iCs/>
          <w:color w:val="000000"/>
          <w:szCs w:val="22"/>
          <w:lang w:eastAsia="cs-CZ"/>
        </w:rPr>
        <w:t xml:space="preserve"> </w:t>
      </w:r>
      <w:proofErr w:type="spellStart"/>
      <w:r w:rsidRPr="004A71E6">
        <w:rPr>
          <w:rFonts w:eastAsia="Calibri"/>
          <w:color w:val="000000"/>
          <w:szCs w:val="22"/>
          <w:lang w:eastAsia="cs-CZ"/>
        </w:rPr>
        <w:t>spp</w:t>
      </w:r>
      <w:proofErr w:type="spellEnd"/>
      <w:r w:rsidRPr="004A71E6">
        <w:rPr>
          <w:rFonts w:eastAsia="Calibri"/>
          <w:color w:val="000000"/>
          <w:szCs w:val="22"/>
          <w:lang w:eastAsia="cs-CZ"/>
        </w:rPr>
        <w:t xml:space="preserve">. a </w:t>
      </w:r>
      <w:r w:rsidRPr="004A71E6">
        <w:rPr>
          <w:rFonts w:eastAsia="Calibri"/>
          <w:i/>
          <w:iCs/>
          <w:color w:val="000000"/>
          <w:szCs w:val="22"/>
          <w:lang w:eastAsia="cs-CZ"/>
        </w:rPr>
        <w:t xml:space="preserve">S. </w:t>
      </w:r>
      <w:proofErr w:type="spellStart"/>
      <w:r w:rsidRPr="004A71E6">
        <w:rPr>
          <w:rFonts w:eastAsia="Calibri"/>
          <w:i/>
          <w:iCs/>
          <w:color w:val="000000"/>
          <w:szCs w:val="22"/>
          <w:lang w:eastAsia="cs-CZ"/>
        </w:rPr>
        <w:t>suis</w:t>
      </w:r>
      <w:proofErr w:type="spellEnd"/>
      <w:r w:rsidRPr="004A71E6">
        <w:rPr>
          <w:rFonts w:eastAsia="Calibri"/>
          <w:i/>
          <w:iCs/>
          <w:color w:val="000000"/>
          <w:szCs w:val="22"/>
          <w:lang w:eastAsia="cs-CZ"/>
        </w:rPr>
        <w:t xml:space="preserve"> </w:t>
      </w:r>
      <w:r w:rsidRPr="004A71E6">
        <w:rPr>
          <w:rFonts w:eastAsia="Calibri"/>
          <w:color w:val="000000"/>
          <w:szCs w:val="22"/>
          <w:lang w:eastAsia="cs-CZ"/>
        </w:rPr>
        <w:t xml:space="preserve">u prasat; </w:t>
      </w:r>
    </w:p>
    <w:p w14:paraId="1855FADC" w14:textId="77777777" w:rsidR="004A71E6" w:rsidRPr="004A71E6" w:rsidRDefault="004A71E6" w:rsidP="006303DA">
      <w:pPr>
        <w:numPr>
          <w:ilvl w:val="0"/>
          <w:numId w:val="41"/>
        </w:numPr>
        <w:tabs>
          <w:tab w:val="clear" w:pos="567"/>
        </w:tabs>
        <w:autoSpaceDE w:val="0"/>
        <w:autoSpaceDN w:val="0"/>
        <w:adjustRightInd w:val="0"/>
        <w:spacing w:line="240" w:lineRule="auto"/>
        <w:jc w:val="both"/>
        <w:rPr>
          <w:rFonts w:eastAsia="Calibri"/>
          <w:color w:val="000000"/>
          <w:szCs w:val="22"/>
          <w:lang w:eastAsia="cs-CZ"/>
        </w:rPr>
      </w:pPr>
      <w:proofErr w:type="spellStart"/>
      <w:r w:rsidRPr="004A71E6">
        <w:rPr>
          <w:rFonts w:eastAsia="Calibri"/>
          <w:i/>
          <w:iCs/>
          <w:color w:val="000000"/>
          <w:szCs w:val="22"/>
          <w:lang w:eastAsia="cs-CZ"/>
        </w:rPr>
        <w:t>Fusobacterium</w:t>
      </w:r>
      <w:proofErr w:type="spellEnd"/>
      <w:r w:rsidRPr="004A71E6">
        <w:rPr>
          <w:rFonts w:eastAsia="Calibri"/>
          <w:i/>
          <w:iCs/>
          <w:color w:val="000000"/>
          <w:szCs w:val="22"/>
          <w:lang w:eastAsia="cs-CZ"/>
        </w:rPr>
        <w:t xml:space="preserve"> </w:t>
      </w:r>
      <w:proofErr w:type="spellStart"/>
      <w:r w:rsidRPr="004A71E6">
        <w:rPr>
          <w:rFonts w:eastAsia="Calibri"/>
          <w:i/>
          <w:iCs/>
          <w:color w:val="000000"/>
          <w:szCs w:val="22"/>
          <w:lang w:eastAsia="cs-CZ"/>
        </w:rPr>
        <w:t>necrophorum</w:t>
      </w:r>
      <w:proofErr w:type="spellEnd"/>
      <w:r w:rsidRPr="004A71E6">
        <w:rPr>
          <w:rFonts w:eastAsia="Calibri"/>
          <w:i/>
          <w:iCs/>
          <w:color w:val="000000"/>
          <w:szCs w:val="22"/>
          <w:lang w:eastAsia="cs-CZ"/>
        </w:rPr>
        <w:t xml:space="preserve"> </w:t>
      </w:r>
      <w:r w:rsidRPr="004A71E6">
        <w:rPr>
          <w:rFonts w:eastAsia="Calibri"/>
          <w:color w:val="000000"/>
          <w:szCs w:val="22"/>
          <w:lang w:eastAsia="cs-CZ"/>
        </w:rPr>
        <w:t xml:space="preserve">vyvolávající metritidu a </w:t>
      </w:r>
      <w:proofErr w:type="spellStart"/>
      <w:r w:rsidRPr="004A71E6">
        <w:rPr>
          <w:rFonts w:eastAsia="Calibri"/>
          <w:i/>
          <w:iCs/>
          <w:color w:val="000000"/>
          <w:szCs w:val="22"/>
          <w:lang w:eastAsia="cs-CZ"/>
        </w:rPr>
        <w:t>Mannheimia</w:t>
      </w:r>
      <w:proofErr w:type="spellEnd"/>
      <w:r w:rsidRPr="004A71E6">
        <w:rPr>
          <w:rFonts w:eastAsia="Calibri"/>
          <w:i/>
          <w:iCs/>
          <w:color w:val="000000"/>
          <w:szCs w:val="22"/>
          <w:lang w:eastAsia="cs-CZ"/>
        </w:rPr>
        <w:t xml:space="preserve"> </w:t>
      </w:r>
      <w:proofErr w:type="spellStart"/>
      <w:r w:rsidRPr="004A71E6">
        <w:rPr>
          <w:rFonts w:eastAsia="Calibri"/>
          <w:i/>
          <w:iCs/>
          <w:color w:val="000000"/>
          <w:szCs w:val="22"/>
          <w:lang w:eastAsia="cs-CZ"/>
        </w:rPr>
        <w:t>haemolytica</w:t>
      </w:r>
      <w:proofErr w:type="spellEnd"/>
      <w:r w:rsidRPr="004A71E6">
        <w:rPr>
          <w:rFonts w:eastAsia="Calibri"/>
          <w:i/>
          <w:iCs/>
          <w:color w:val="000000"/>
          <w:szCs w:val="22"/>
          <w:lang w:eastAsia="cs-CZ"/>
        </w:rPr>
        <w:t xml:space="preserve"> </w:t>
      </w:r>
      <w:r w:rsidRPr="004A71E6">
        <w:rPr>
          <w:rFonts w:eastAsia="Calibri"/>
          <w:color w:val="000000"/>
          <w:szCs w:val="22"/>
          <w:lang w:eastAsia="cs-CZ"/>
        </w:rPr>
        <w:t xml:space="preserve">(pouze v některých členských státech) a dále </w:t>
      </w:r>
      <w:proofErr w:type="spellStart"/>
      <w:r w:rsidRPr="004A71E6">
        <w:rPr>
          <w:rFonts w:eastAsia="Calibri"/>
          <w:i/>
          <w:iCs/>
          <w:color w:val="000000"/>
          <w:szCs w:val="22"/>
          <w:lang w:eastAsia="cs-CZ"/>
        </w:rPr>
        <w:t>Bacteroides</w:t>
      </w:r>
      <w:proofErr w:type="spellEnd"/>
      <w:r w:rsidRPr="004A71E6">
        <w:rPr>
          <w:rFonts w:eastAsia="Calibri"/>
          <w:i/>
          <w:iCs/>
          <w:color w:val="000000"/>
          <w:szCs w:val="22"/>
          <w:lang w:eastAsia="cs-CZ"/>
        </w:rPr>
        <w:t xml:space="preserve"> </w:t>
      </w:r>
      <w:proofErr w:type="spellStart"/>
      <w:r w:rsidRPr="004A71E6">
        <w:rPr>
          <w:rFonts w:eastAsia="Calibri"/>
          <w:color w:val="000000"/>
          <w:szCs w:val="22"/>
          <w:lang w:eastAsia="cs-CZ"/>
        </w:rPr>
        <w:t>spp</w:t>
      </w:r>
      <w:proofErr w:type="spellEnd"/>
      <w:r w:rsidRPr="004A71E6">
        <w:rPr>
          <w:rFonts w:eastAsia="Calibri"/>
          <w:color w:val="000000"/>
          <w:szCs w:val="22"/>
          <w:lang w:eastAsia="cs-CZ"/>
        </w:rPr>
        <w:t xml:space="preserve">., </w:t>
      </w:r>
      <w:proofErr w:type="spellStart"/>
      <w:r w:rsidRPr="004A71E6">
        <w:rPr>
          <w:rFonts w:eastAsia="Calibri"/>
          <w:i/>
          <w:iCs/>
          <w:color w:val="000000"/>
          <w:szCs w:val="22"/>
          <w:lang w:eastAsia="cs-CZ"/>
        </w:rPr>
        <w:t>Staphylococcus</w:t>
      </w:r>
      <w:proofErr w:type="spellEnd"/>
      <w:r w:rsidRPr="004A71E6">
        <w:rPr>
          <w:rFonts w:eastAsia="Calibri"/>
          <w:i/>
          <w:iCs/>
          <w:color w:val="000000"/>
          <w:szCs w:val="22"/>
          <w:lang w:eastAsia="cs-CZ"/>
        </w:rPr>
        <w:t xml:space="preserve"> </w:t>
      </w:r>
      <w:proofErr w:type="spellStart"/>
      <w:r w:rsidRPr="004A71E6">
        <w:rPr>
          <w:rFonts w:eastAsia="Calibri"/>
          <w:i/>
          <w:iCs/>
          <w:color w:val="000000"/>
          <w:szCs w:val="22"/>
          <w:lang w:eastAsia="cs-CZ"/>
        </w:rPr>
        <w:t>chromogenes</w:t>
      </w:r>
      <w:proofErr w:type="spellEnd"/>
      <w:r w:rsidRPr="004A71E6">
        <w:rPr>
          <w:rFonts w:eastAsia="Calibri"/>
          <w:color w:val="000000"/>
          <w:szCs w:val="22"/>
          <w:lang w:eastAsia="cs-CZ"/>
        </w:rPr>
        <w:t xml:space="preserve">, </w:t>
      </w:r>
      <w:proofErr w:type="spellStart"/>
      <w:r w:rsidRPr="004A71E6">
        <w:rPr>
          <w:rFonts w:eastAsia="Calibri"/>
          <w:i/>
          <w:iCs/>
          <w:color w:val="000000"/>
          <w:szCs w:val="22"/>
          <w:lang w:eastAsia="cs-CZ"/>
        </w:rPr>
        <w:t>Actinobacillus</w:t>
      </w:r>
      <w:proofErr w:type="spellEnd"/>
      <w:r w:rsidRPr="004A71E6">
        <w:rPr>
          <w:rFonts w:eastAsia="Calibri"/>
          <w:i/>
          <w:iCs/>
          <w:color w:val="000000"/>
          <w:szCs w:val="22"/>
          <w:lang w:eastAsia="cs-CZ"/>
        </w:rPr>
        <w:t xml:space="preserve"> </w:t>
      </w:r>
      <w:proofErr w:type="spellStart"/>
      <w:r w:rsidRPr="004A71E6">
        <w:rPr>
          <w:rFonts w:eastAsia="Calibri"/>
          <w:i/>
          <w:iCs/>
          <w:color w:val="000000"/>
          <w:szCs w:val="22"/>
          <w:lang w:eastAsia="cs-CZ"/>
        </w:rPr>
        <w:t>lignieresii</w:t>
      </w:r>
      <w:proofErr w:type="spellEnd"/>
      <w:r w:rsidRPr="004A71E6">
        <w:rPr>
          <w:rFonts w:eastAsia="Calibri"/>
          <w:i/>
          <w:iCs/>
          <w:color w:val="000000"/>
          <w:szCs w:val="22"/>
          <w:lang w:eastAsia="cs-CZ"/>
        </w:rPr>
        <w:t xml:space="preserve"> </w:t>
      </w:r>
      <w:r w:rsidRPr="004A71E6">
        <w:rPr>
          <w:rFonts w:eastAsia="Calibri"/>
          <w:color w:val="000000"/>
          <w:szCs w:val="22"/>
          <w:lang w:eastAsia="cs-CZ"/>
        </w:rPr>
        <w:t xml:space="preserve">a </w:t>
      </w:r>
      <w:proofErr w:type="spellStart"/>
      <w:r w:rsidRPr="004A71E6">
        <w:rPr>
          <w:rFonts w:eastAsia="Calibri"/>
          <w:i/>
          <w:iCs/>
          <w:color w:val="000000"/>
          <w:szCs w:val="22"/>
          <w:lang w:eastAsia="cs-CZ"/>
        </w:rPr>
        <w:t>Trueperella</w:t>
      </w:r>
      <w:proofErr w:type="spellEnd"/>
      <w:r w:rsidRPr="004A71E6">
        <w:rPr>
          <w:rFonts w:eastAsia="Calibri"/>
          <w:i/>
          <w:iCs/>
          <w:color w:val="000000"/>
          <w:szCs w:val="22"/>
          <w:lang w:eastAsia="cs-CZ"/>
        </w:rPr>
        <w:t xml:space="preserve"> </w:t>
      </w:r>
      <w:proofErr w:type="spellStart"/>
      <w:r w:rsidRPr="004A71E6">
        <w:rPr>
          <w:rFonts w:eastAsia="Calibri"/>
          <w:i/>
          <w:iCs/>
          <w:color w:val="000000"/>
          <w:szCs w:val="22"/>
          <w:lang w:eastAsia="cs-CZ"/>
        </w:rPr>
        <w:t>pyogenes</w:t>
      </w:r>
      <w:proofErr w:type="spellEnd"/>
      <w:r w:rsidRPr="004A71E6">
        <w:rPr>
          <w:rFonts w:eastAsia="Calibri"/>
          <w:i/>
          <w:iCs/>
          <w:color w:val="000000"/>
          <w:szCs w:val="22"/>
          <w:lang w:eastAsia="cs-CZ"/>
        </w:rPr>
        <w:t xml:space="preserve"> </w:t>
      </w:r>
      <w:r w:rsidRPr="004A71E6">
        <w:rPr>
          <w:rFonts w:eastAsia="Calibri"/>
          <w:color w:val="000000"/>
          <w:szCs w:val="22"/>
          <w:lang w:eastAsia="cs-CZ"/>
        </w:rPr>
        <w:t xml:space="preserve">u skotu </w:t>
      </w:r>
    </w:p>
    <w:p w14:paraId="358593A7" w14:textId="77777777" w:rsidR="004A71E6" w:rsidRPr="004A71E6" w:rsidRDefault="004A71E6" w:rsidP="00A77152">
      <w:pPr>
        <w:tabs>
          <w:tab w:val="clear" w:pos="567"/>
        </w:tabs>
        <w:spacing w:line="240" w:lineRule="auto"/>
        <w:jc w:val="both"/>
        <w:rPr>
          <w:bCs/>
          <w:szCs w:val="22"/>
          <w:lang w:eastAsia="cs-CZ"/>
        </w:rPr>
      </w:pPr>
    </w:p>
    <w:p w14:paraId="607E3D51" w14:textId="77777777" w:rsidR="004A71E6" w:rsidRPr="004A71E6" w:rsidRDefault="004A71E6" w:rsidP="00C5472B">
      <w:pPr>
        <w:tabs>
          <w:tab w:val="clear" w:pos="567"/>
        </w:tabs>
        <w:spacing w:line="240" w:lineRule="auto"/>
        <w:jc w:val="both"/>
        <w:rPr>
          <w:bCs/>
          <w:szCs w:val="22"/>
          <w:lang w:eastAsia="cs-CZ"/>
        </w:rPr>
      </w:pPr>
      <w:r w:rsidRPr="004A71E6">
        <w:rPr>
          <w:bCs/>
          <w:szCs w:val="22"/>
          <w:lang w:eastAsia="cs-CZ"/>
        </w:rPr>
        <w:t>Při léčbě infekcí vyvolaných těmito bakteriemi může být použití tohoto veterinárního léčivého přípravku nedostatečně klinicky účinné.</w:t>
      </w:r>
    </w:p>
    <w:p w14:paraId="36988C54" w14:textId="576A8ECA" w:rsidR="00E86CEE" w:rsidRPr="00B41D57" w:rsidRDefault="004A71E6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</w:rPr>
        <w:t xml:space="preserve"> </w:t>
      </w:r>
    </w:p>
    <w:p w14:paraId="36988C55" w14:textId="77777777" w:rsidR="00C114FF" w:rsidRPr="00B41D57" w:rsidRDefault="00E14E17" w:rsidP="00B13B6D">
      <w:pPr>
        <w:pStyle w:val="Style1"/>
      </w:pPr>
      <w:r w:rsidRPr="00B41D57">
        <w:t>3.5</w:t>
      </w:r>
      <w:r w:rsidRPr="00B41D57">
        <w:tab/>
        <w:t>Zvláštní opatření pro použití</w:t>
      </w:r>
    </w:p>
    <w:p w14:paraId="36988C56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36988C57" w14:textId="77777777" w:rsidR="00C114FF" w:rsidRPr="00B41D57" w:rsidRDefault="00E14E17" w:rsidP="00BF00EF">
      <w:pPr>
        <w:tabs>
          <w:tab w:val="clear" w:pos="567"/>
        </w:tabs>
        <w:spacing w:line="240" w:lineRule="auto"/>
        <w:rPr>
          <w:szCs w:val="22"/>
          <w:u w:val="single"/>
        </w:rPr>
      </w:pPr>
      <w:r w:rsidRPr="00B41D57">
        <w:rPr>
          <w:szCs w:val="22"/>
          <w:u w:val="single"/>
        </w:rPr>
        <w:t>Zvláštní opatření pro bezpečné použití u cílových druhů zvířat:</w:t>
      </w:r>
    </w:p>
    <w:p w14:paraId="36988C58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128F9C71" w14:textId="1185E57E" w:rsidR="00D0506D" w:rsidRDefault="00D0506D" w:rsidP="00D0506D">
      <w:pPr>
        <w:pStyle w:val="Zkladntext"/>
        <w:rPr>
          <w:szCs w:val="22"/>
        </w:rPr>
      </w:pPr>
      <w:r>
        <w:rPr>
          <w:szCs w:val="22"/>
        </w:rPr>
        <w:t xml:space="preserve">Při použití </w:t>
      </w:r>
      <w:r w:rsidR="005540DB">
        <w:rPr>
          <w:bCs/>
          <w:szCs w:val="24"/>
        </w:rPr>
        <w:t>v</w:t>
      </w:r>
      <w:r w:rsidR="005540DB" w:rsidRPr="00D433D2">
        <w:rPr>
          <w:bCs/>
          <w:szCs w:val="24"/>
        </w:rPr>
        <w:t>eterinární</w:t>
      </w:r>
      <w:r w:rsidR="00D63C30">
        <w:rPr>
          <w:bCs/>
          <w:szCs w:val="24"/>
        </w:rPr>
        <w:t>ho</w:t>
      </w:r>
      <w:r w:rsidR="005540DB" w:rsidRPr="00D433D2">
        <w:rPr>
          <w:bCs/>
          <w:szCs w:val="24"/>
        </w:rPr>
        <w:t xml:space="preserve"> léčiv</w:t>
      </w:r>
      <w:r w:rsidR="00D63C30">
        <w:rPr>
          <w:bCs/>
          <w:szCs w:val="24"/>
        </w:rPr>
        <w:t>ého</w:t>
      </w:r>
      <w:r w:rsidR="005540DB" w:rsidRPr="00D433D2">
        <w:rPr>
          <w:bCs/>
          <w:szCs w:val="24"/>
        </w:rPr>
        <w:t xml:space="preserve"> </w:t>
      </w:r>
      <w:r>
        <w:rPr>
          <w:szCs w:val="22"/>
        </w:rPr>
        <w:t>přípravku je nutno vzít v úvahu oficiální</w:t>
      </w:r>
      <w:r w:rsidR="00B217A2">
        <w:rPr>
          <w:szCs w:val="22"/>
        </w:rPr>
        <w:t>, národní</w:t>
      </w:r>
      <w:r>
        <w:rPr>
          <w:szCs w:val="22"/>
        </w:rPr>
        <w:t xml:space="preserve"> a místní pravidla antibiotické politiky.</w:t>
      </w:r>
    </w:p>
    <w:p w14:paraId="2A716502" w14:textId="0965BB4A" w:rsidR="00D0506D" w:rsidRDefault="00D0506D" w:rsidP="00D0506D">
      <w:pPr>
        <w:pStyle w:val="Zkladntext"/>
        <w:rPr>
          <w:szCs w:val="22"/>
        </w:rPr>
      </w:pPr>
      <w:r>
        <w:rPr>
          <w:szCs w:val="22"/>
        </w:rPr>
        <w:t xml:space="preserve">Použití </w:t>
      </w:r>
      <w:r w:rsidR="00D63C30">
        <w:rPr>
          <w:bCs/>
          <w:szCs w:val="24"/>
        </w:rPr>
        <w:t>v</w:t>
      </w:r>
      <w:r w:rsidR="00D63C30" w:rsidRPr="00D433D2">
        <w:rPr>
          <w:bCs/>
          <w:szCs w:val="24"/>
        </w:rPr>
        <w:t>eterinární</w:t>
      </w:r>
      <w:r w:rsidR="00D63C30">
        <w:rPr>
          <w:bCs/>
          <w:szCs w:val="24"/>
        </w:rPr>
        <w:t>ho</w:t>
      </w:r>
      <w:r w:rsidR="00D63C30" w:rsidRPr="00D433D2">
        <w:rPr>
          <w:bCs/>
          <w:szCs w:val="24"/>
        </w:rPr>
        <w:t xml:space="preserve"> léčiv</w:t>
      </w:r>
      <w:r w:rsidR="00D63C30">
        <w:rPr>
          <w:bCs/>
          <w:szCs w:val="24"/>
        </w:rPr>
        <w:t>ého</w:t>
      </w:r>
      <w:r w:rsidR="00D63C30" w:rsidRPr="00D433D2">
        <w:rPr>
          <w:bCs/>
          <w:szCs w:val="24"/>
        </w:rPr>
        <w:t xml:space="preserve"> </w:t>
      </w:r>
      <w:r>
        <w:rPr>
          <w:szCs w:val="22"/>
        </w:rPr>
        <w:t xml:space="preserve">přípravku by mělo být založeno na </w:t>
      </w:r>
      <w:r w:rsidR="00A77152" w:rsidRPr="00A77152">
        <w:rPr>
          <w:szCs w:val="22"/>
        </w:rPr>
        <w:t xml:space="preserve">identifikaci a výsledku </w:t>
      </w:r>
      <w:r>
        <w:rPr>
          <w:szCs w:val="22"/>
        </w:rPr>
        <w:t xml:space="preserve">stanovení citlivosti </w:t>
      </w:r>
      <w:r w:rsidR="00876B76">
        <w:rPr>
          <w:szCs w:val="22"/>
        </w:rPr>
        <w:t>cílových patogenů</w:t>
      </w:r>
      <w:r>
        <w:rPr>
          <w:szCs w:val="22"/>
        </w:rPr>
        <w:t xml:space="preserve">. </w:t>
      </w:r>
      <w:r w:rsidR="00847F94" w:rsidRPr="00847F94">
        <w:rPr>
          <w:szCs w:val="22"/>
        </w:rPr>
        <w:t xml:space="preserve">Pokud to není možné, měla by být léčba založena na </w:t>
      </w:r>
      <w:proofErr w:type="spellStart"/>
      <w:r w:rsidR="00847F94" w:rsidRPr="00847F94">
        <w:rPr>
          <w:szCs w:val="22"/>
        </w:rPr>
        <w:t>epizootologických</w:t>
      </w:r>
      <w:proofErr w:type="spellEnd"/>
      <w:r w:rsidR="00847F94" w:rsidRPr="00847F94">
        <w:rPr>
          <w:szCs w:val="22"/>
        </w:rPr>
        <w:t xml:space="preserve"> informacích a znalosti citlivosti cílového patogenu/cílových patogenů na úrovni farmy nebo na místní/regionální úrovni.</w:t>
      </w:r>
    </w:p>
    <w:p w14:paraId="5B3CBBEA" w14:textId="7D6FFBA8" w:rsidR="00D0506D" w:rsidRDefault="00D0506D" w:rsidP="00D0506D">
      <w:pPr>
        <w:pStyle w:val="Zkladntext"/>
        <w:rPr>
          <w:szCs w:val="22"/>
        </w:rPr>
      </w:pPr>
      <w:r>
        <w:rPr>
          <w:szCs w:val="22"/>
        </w:rPr>
        <w:t xml:space="preserve">Použití </w:t>
      </w:r>
      <w:r w:rsidR="00D63C30">
        <w:rPr>
          <w:bCs/>
          <w:szCs w:val="24"/>
        </w:rPr>
        <w:t>v</w:t>
      </w:r>
      <w:r w:rsidR="00D63C30" w:rsidRPr="00D433D2">
        <w:rPr>
          <w:bCs/>
          <w:szCs w:val="24"/>
        </w:rPr>
        <w:t>eterinární</w:t>
      </w:r>
      <w:r w:rsidR="00D63C30">
        <w:rPr>
          <w:bCs/>
          <w:szCs w:val="24"/>
        </w:rPr>
        <w:t>ho</w:t>
      </w:r>
      <w:r w:rsidR="00D63C30" w:rsidRPr="00D433D2">
        <w:rPr>
          <w:bCs/>
          <w:szCs w:val="24"/>
        </w:rPr>
        <w:t xml:space="preserve"> léčiv</w:t>
      </w:r>
      <w:r w:rsidR="00D63C30">
        <w:rPr>
          <w:bCs/>
          <w:szCs w:val="24"/>
        </w:rPr>
        <w:t>ého</w:t>
      </w:r>
      <w:r w:rsidR="00D63C30" w:rsidRPr="00D433D2">
        <w:rPr>
          <w:bCs/>
          <w:szCs w:val="24"/>
        </w:rPr>
        <w:t xml:space="preserve"> </w:t>
      </w:r>
      <w:r>
        <w:rPr>
          <w:szCs w:val="22"/>
        </w:rPr>
        <w:t xml:space="preserve">přípravku, které je odlišné od pokynů uvedených v tomto souhrnu údajů o přípravku (SPC), může zvýšit prevalenci bakterií rezistentních k prokain </w:t>
      </w:r>
      <w:proofErr w:type="spellStart"/>
      <w:r>
        <w:rPr>
          <w:szCs w:val="22"/>
        </w:rPr>
        <w:t>benzylpenicilinu</w:t>
      </w:r>
      <w:proofErr w:type="spellEnd"/>
      <w:r>
        <w:rPr>
          <w:szCs w:val="22"/>
        </w:rPr>
        <w:t xml:space="preserve"> a snížit účinnost terapie ostatními beta-laktamy z důvodu možné zkřížené rezistence.</w:t>
      </w:r>
    </w:p>
    <w:p w14:paraId="36988C62" w14:textId="455E1644" w:rsidR="00C114FF" w:rsidRPr="00B41D57" w:rsidRDefault="00D0506D" w:rsidP="00A9226B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</w:rPr>
        <w:t xml:space="preserve"> </w:t>
      </w:r>
    </w:p>
    <w:p w14:paraId="36988C63" w14:textId="77777777" w:rsidR="00C114FF" w:rsidRPr="00B41D57" w:rsidRDefault="00E14E17" w:rsidP="00BF00EF">
      <w:pPr>
        <w:tabs>
          <w:tab w:val="clear" w:pos="567"/>
        </w:tabs>
        <w:spacing w:line="240" w:lineRule="auto"/>
        <w:rPr>
          <w:szCs w:val="22"/>
          <w:u w:val="single"/>
        </w:rPr>
      </w:pPr>
      <w:r w:rsidRPr="00B41D57">
        <w:rPr>
          <w:szCs w:val="22"/>
          <w:u w:val="single"/>
        </w:rPr>
        <w:t>Zvláštní opatření pro osobu, která podává veterinární léčivý přípravek zvířatům:</w:t>
      </w:r>
    </w:p>
    <w:p w14:paraId="36988C64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304A19D6" w14:textId="77777777" w:rsidR="00A42D40" w:rsidRPr="00A42D40" w:rsidRDefault="00A42D40" w:rsidP="00A42D40">
      <w:pPr>
        <w:jc w:val="both"/>
        <w:rPr>
          <w:szCs w:val="22"/>
        </w:rPr>
      </w:pPr>
      <w:r w:rsidRPr="00A42D40">
        <w:rPr>
          <w:szCs w:val="22"/>
        </w:rPr>
        <w:t>Peniciliny a cefalosporiny mohou po injekci, inhalaci, požití nebo po kontaktu s kůží vyvolat přecitlivělost (alergii). Přecitlivělost na peniciliny může vést ke zkříženým reakcím s cefalosporiny a naopak. Alergické reakce na tyto látky mohou být v některých případech vážné. Lidé se známou přecitlivělostí na peniciliny a cefalosporiny by se měli vyhnout kontaktu s veterinárním léčivým přípravkem.</w:t>
      </w:r>
    </w:p>
    <w:p w14:paraId="25CDEB14" w14:textId="4C165CD5" w:rsidR="00A42D40" w:rsidRPr="00A42D40" w:rsidRDefault="00A42D40" w:rsidP="00A42D40">
      <w:pPr>
        <w:jc w:val="both"/>
        <w:rPr>
          <w:szCs w:val="22"/>
        </w:rPr>
      </w:pPr>
      <w:r w:rsidRPr="00A42D40">
        <w:rPr>
          <w:szCs w:val="22"/>
        </w:rPr>
        <w:t xml:space="preserve">V případě náhodného zasažení očí, vypláchněte oči velkým množstvím vody. V případě náhodného kontaktu s kůží omyjte exponovanou část vodou a mýdlem. V případě náhodného sebepoškození injekčně </w:t>
      </w:r>
      <w:r w:rsidR="00A9664A">
        <w:rPr>
          <w:szCs w:val="22"/>
        </w:rPr>
        <w:t>podaným</w:t>
      </w:r>
      <w:r w:rsidR="00A9664A" w:rsidRPr="00A42D40">
        <w:rPr>
          <w:szCs w:val="22"/>
        </w:rPr>
        <w:t xml:space="preserve"> </w:t>
      </w:r>
      <w:r w:rsidRPr="00A42D40">
        <w:rPr>
          <w:szCs w:val="22"/>
        </w:rPr>
        <w:t>přípravkem vyhledejte ihned lékařskou pomoc a ukažte příbalovou informaci nebo etiketu praktickému lékaři.</w:t>
      </w:r>
    </w:p>
    <w:p w14:paraId="67C02AEA" w14:textId="77777777" w:rsidR="00A42D40" w:rsidRPr="00A42D40" w:rsidRDefault="00A42D40" w:rsidP="00A42D40">
      <w:pPr>
        <w:jc w:val="both"/>
        <w:rPr>
          <w:szCs w:val="22"/>
        </w:rPr>
      </w:pPr>
      <w:r w:rsidRPr="00A42D40">
        <w:rPr>
          <w:szCs w:val="22"/>
        </w:rPr>
        <w:t xml:space="preserve">Pokud se u vás objeví </w:t>
      </w:r>
      <w:proofErr w:type="spellStart"/>
      <w:r w:rsidRPr="00A42D40">
        <w:rPr>
          <w:szCs w:val="22"/>
        </w:rPr>
        <w:t>postexpoziční</w:t>
      </w:r>
      <w:proofErr w:type="spellEnd"/>
      <w:r w:rsidRPr="00A42D40">
        <w:rPr>
          <w:szCs w:val="22"/>
        </w:rPr>
        <w:t xml:space="preserve"> příznaky, jako např. kožní vyrážka, vyhledejte lékařskou pomoc a ukažte příbalovou informaci nebo etiketu lékaři. Otok obličeje, rtů, očí nebo potíže s dýcháním jsou vážné příznaky a vyžadují okamžitou lékařskou pomoc.</w:t>
      </w:r>
    </w:p>
    <w:p w14:paraId="523B4C3E" w14:textId="77777777" w:rsidR="00A42D40" w:rsidRPr="00A42D40" w:rsidRDefault="00A42D40" w:rsidP="00A42D40">
      <w:pPr>
        <w:jc w:val="both"/>
        <w:rPr>
          <w:szCs w:val="22"/>
        </w:rPr>
      </w:pPr>
      <w:r w:rsidRPr="00A42D40">
        <w:rPr>
          <w:szCs w:val="22"/>
        </w:rPr>
        <w:t>Po použití si umyjte ruce.</w:t>
      </w:r>
    </w:p>
    <w:p w14:paraId="36988C7C" w14:textId="3D453C33" w:rsidR="00C114FF" w:rsidRPr="00A42D40" w:rsidRDefault="00A42D40" w:rsidP="00A9226B">
      <w:pPr>
        <w:tabs>
          <w:tab w:val="clear" w:pos="567"/>
        </w:tabs>
        <w:spacing w:line="240" w:lineRule="auto"/>
        <w:rPr>
          <w:szCs w:val="22"/>
        </w:rPr>
      </w:pPr>
      <w:r w:rsidRPr="00A42D40">
        <w:rPr>
          <w:szCs w:val="22"/>
        </w:rPr>
        <w:t xml:space="preserve"> </w:t>
      </w:r>
    </w:p>
    <w:p w14:paraId="36988C7D" w14:textId="77777777" w:rsidR="00295140" w:rsidRPr="00B41D57" w:rsidRDefault="00E14E17" w:rsidP="00A9226B">
      <w:pPr>
        <w:tabs>
          <w:tab w:val="clear" w:pos="567"/>
        </w:tabs>
        <w:spacing w:line="240" w:lineRule="auto"/>
        <w:rPr>
          <w:szCs w:val="22"/>
          <w:u w:val="single"/>
        </w:rPr>
      </w:pPr>
      <w:r w:rsidRPr="00B41D57">
        <w:rPr>
          <w:szCs w:val="22"/>
          <w:u w:val="single"/>
        </w:rPr>
        <w:t>Zvláštní opatření pro ochranu životního prostředí:</w:t>
      </w:r>
    </w:p>
    <w:p w14:paraId="36988C7E" w14:textId="77777777" w:rsidR="00295140" w:rsidRPr="00B41D57" w:rsidRDefault="00295140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6988C7F" w14:textId="66B702B2" w:rsidR="00C114FF" w:rsidRPr="00B41D57" w:rsidRDefault="00E14E17" w:rsidP="00A9226B">
      <w:pPr>
        <w:tabs>
          <w:tab w:val="clear" w:pos="567"/>
        </w:tabs>
        <w:spacing w:line="240" w:lineRule="auto"/>
        <w:rPr>
          <w:szCs w:val="22"/>
        </w:rPr>
      </w:pPr>
      <w:r w:rsidRPr="00B41D57">
        <w:t>Neuplatňuje se.</w:t>
      </w:r>
    </w:p>
    <w:p w14:paraId="36988C80" w14:textId="77777777" w:rsidR="00295140" w:rsidRPr="00B41D57" w:rsidRDefault="00295140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6988C83" w14:textId="77777777" w:rsidR="00C114FF" w:rsidRPr="00B41D57" w:rsidRDefault="00E14E17" w:rsidP="00B13B6D">
      <w:pPr>
        <w:pStyle w:val="Style1"/>
      </w:pPr>
      <w:r w:rsidRPr="00B41D57">
        <w:t>3.6</w:t>
      </w:r>
      <w:r w:rsidRPr="00B41D57">
        <w:tab/>
        <w:t>Nežádoucí účinky</w:t>
      </w:r>
    </w:p>
    <w:p w14:paraId="36988C84" w14:textId="77777777" w:rsidR="00295140" w:rsidRPr="00B41D57" w:rsidRDefault="00295140" w:rsidP="00AD0710">
      <w:pPr>
        <w:tabs>
          <w:tab w:val="clear" w:pos="567"/>
        </w:tabs>
        <w:spacing w:line="240" w:lineRule="auto"/>
        <w:rPr>
          <w:szCs w:val="22"/>
        </w:rPr>
      </w:pPr>
    </w:p>
    <w:p w14:paraId="74617F38" w14:textId="10F43A83" w:rsidR="00B14463" w:rsidRDefault="00B14463" w:rsidP="00B14463">
      <w:r w:rsidRPr="006303DA">
        <w:t>Skot, prasata.</w:t>
      </w:r>
    </w:p>
    <w:p w14:paraId="5E9C83DB" w14:textId="77777777" w:rsidR="00847F94" w:rsidRPr="007076F5" w:rsidRDefault="00847F94" w:rsidP="00B14463"/>
    <w:tbl>
      <w:tblPr>
        <w:tblW w:w="391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95"/>
        <w:gridCol w:w="3896"/>
      </w:tblGrid>
      <w:tr w:rsidR="00B14463" w:rsidRPr="007076F5" w14:paraId="535D9571" w14:textId="77777777" w:rsidTr="00AA2E06">
        <w:tc>
          <w:tcPr>
            <w:tcW w:w="225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5A6DB2" w14:textId="77777777" w:rsidR="00B14463" w:rsidRPr="007076F5" w:rsidRDefault="00B14463" w:rsidP="00AA2E06">
            <w:r w:rsidRPr="007076F5">
              <w:t>Velmi vzácné</w:t>
            </w:r>
          </w:p>
          <w:p w14:paraId="372F244D" w14:textId="77777777" w:rsidR="00B14463" w:rsidRPr="007076F5" w:rsidRDefault="00B14463" w:rsidP="00AA2E06">
            <w:r w:rsidRPr="007076F5">
              <w:t>(&lt;1 zvíře / 10 000 ošetřených zvířat, včetně ojedinělých hlášení):</w:t>
            </w:r>
          </w:p>
        </w:tc>
        <w:tc>
          <w:tcPr>
            <w:tcW w:w="274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906143" w14:textId="3E2F26AF" w:rsidR="00B14463" w:rsidRPr="007076F5" w:rsidRDefault="00B14463" w:rsidP="00AA2E06">
            <w:pPr>
              <w:rPr>
                <w:lang w:val="en-GB"/>
              </w:rPr>
            </w:pPr>
            <w:r>
              <w:rPr>
                <w:lang w:val="en-GB"/>
              </w:rPr>
              <w:t>P</w:t>
            </w:r>
            <w:r w:rsidRPr="007E59D0">
              <w:rPr>
                <w:lang w:val="en-GB"/>
              </w:rPr>
              <w:t>yrexie</w:t>
            </w:r>
            <w:r w:rsidRPr="007076F5">
              <w:rPr>
                <w:vertAlign w:val="superscript"/>
                <w:lang w:val="en-GB"/>
              </w:rPr>
              <w:t>1</w:t>
            </w:r>
            <w:r w:rsidRPr="007076F5">
              <w:rPr>
                <w:lang w:val="en-GB"/>
              </w:rPr>
              <w:t xml:space="preserve">, </w:t>
            </w:r>
            <w:r w:rsidRPr="00587074">
              <w:t>Systémová porucha</w:t>
            </w:r>
            <w:r w:rsidR="0004519E" w:rsidRPr="0004519E">
              <w:rPr>
                <w:color w:val="000000"/>
                <w:szCs w:val="22"/>
                <w:vertAlign w:val="superscript"/>
              </w:rPr>
              <w:t xml:space="preserve"> </w:t>
            </w:r>
            <w:r w:rsidR="0004519E" w:rsidRPr="0004519E">
              <w:rPr>
                <w:vertAlign w:val="superscript"/>
              </w:rPr>
              <w:t>2</w:t>
            </w:r>
            <w:r w:rsidRPr="007076F5">
              <w:rPr>
                <w:lang w:val="en"/>
              </w:rPr>
              <w:t xml:space="preserve">, </w:t>
            </w:r>
            <w:r w:rsidRPr="00361854">
              <w:t>Letargie</w:t>
            </w:r>
            <w:r w:rsidRPr="007076F5">
              <w:rPr>
                <w:vertAlign w:val="superscript"/>
                <w:lang w:val="en-GB"/>
              </w:rPr>
              <w:t>1</w:t>
            </w:r>
            <w:r w:rsidRPr="007076F5">
              <w:rPr>
                <w:lang w:val="en-GB"/>
              </w:rPr>
              <w:t>;</w:t>
            </w:r>
          </w:p>
          <w:p w14:paraId="0BEFFF2A" w14:textId="28C8D449" w:rsidR="00B14463" w:rsidRPr="007076F5" w:rsidRDefault="00BC1817" w:rsidP="00AA2E06">
            <w:pPr>
              <w:rPr>
                <w:lang w:val="en-GB"/>
              </w:rPr>
            </w:pPr>
            <w:r>
              <w:rPr>
                <w:lang w:val="en-GB"/>
              </w:rPr>
              <w:t>Zvracení</w:t>
            </w:r>
            <w:r w:rsidR="00B14463" w:rsidRPr="007076F5">
              <w:rPr>
                <w:vertAlign w:val="superscript"/>
                <w:lang w:val="en-GB"/>
              </w:rPr>
              <w:t>1</w:t>
            </w:r>
            <w:r w:rsidR="00B14463" w:rsidRPr="007076F5">
              <w:rPr>
                <w:lang w:val="en-GB"/>
              </w:rPr>
              <w:t>;</w:t>
            </w:r>
          </w:p>
          <w:p w14:paraId="111CAE1A" w14:textId="77777777" w:rsidR="00B14463" w:rsidRPr="007076F5" w:rsidRDefault="00B14463" w:rsidP="00AA2E06">
            <w:pPr>
              <w:rPr>
                <w:vertAlign w:val="superscript"/>
                <w:lang w:val="en-GB"/>
              </w:rPr>
            </w:pPr>
            <w:r w:rsidRPr="007076F5">
              <w:rPr>
                <w:lang w:val="en-GB"/>
              </w:rPr>
              <w:t>T</w:t>
            </w:r>
            <w:r w:rsidRPr="00EC1856">
              <w:rPr>
                <w:lang w:val="en-GB"/>
              </w:rPr>
              <w:t>řes,</w:t>
            </w:r>
            <w:r w:rsidRPr="007076F5">
              <w:rPr>
                <w:vertAlign w:val="superscript"/>
                <w:lang w:val="en-GB"/>
              </w:rPr>
              <w:t>1</w:t>
            </w:r>
            <w:r w:rsidRPr="007076F5">
              <w:rPr>
                <w:lang w:val="en-GB"/>
              </w:rPr>
              <w:t xml:space="preserve">, </w:t>
            </w:r>
            <w:r>
              <w:rPr>
                <w:lang w:val="en-GB"/>
              </w:rPr>
              <w:t>N</w:t>
            </w:r>
            <w:proofErr w:type="spellStart"/>
            <w:r w:rsidRPr="00684327">
              <w:t>ekoordinovanost</w:t>
            </w:r>
            <w:proofErr w:type="spellEnd"/>
            <w:r w:rsidRPr="007076F5">
              <w:rPr>
                <w:vertAlign w:val="superscript"/>
                <w:lang w:val="en-GB"/>
              </w:rPr>
              <w:t>1</w:t>
            </w:r>
            <w:r w:rsidRPr="007076F5">
              <w:rPr>
                <w:lang w:val="en-GB"/>
              </w:rPr>
              <w:t>;</w:t>
            </w:r>
          </w:p>
          <w:p w14:paraId="144FC5A2" w14:textId="3B84CAD6" w:rsidR="00B14463" w:rsidRPr="007076F5" w:rsidRDefault="00B14463" w:rsidP="00AA2E06">
            <w:pPr>
              <w:rPr>
                <w:lang w:val="en-GB"/>
              </w:rPr>
            </w:pPr>
            <w:r w:rsidRPr="00A12684">
              <w:t xml:space="preserve">Reakce v místě </w:t>
            </w:r>
            <w:r w:rsidR="00BC1817">
              <w:t>injekčního podání</w:t>
            </w:r>
            <w:r w:rsidR="00F43C8E" w:rsidRPr="00F43C8E">
              <w:rPr>
                <w:szCs w:val="22"/>
                <w:vertAlign w:val="superscript"/>
              </w:rPr>
              <w:t xml:space="preserve"> </w:t>
            </w:r>
            <w:r w:rsidR="00F43C8E" w:rsidRPr="00F43C8E">
              <w:rPr>
                <w:vertAlign w:val="superscript"/>
              </w:rPr>
              <w:t>3</w:t>
            </w:r>
          </w:p>
        </w:tc>
      </w:tr>
    </w:tbl>
    <w:p w14:paraId="483AF5BA" w14:textId="77777777" w:rsidR="00B14463" w:rsidRPr="007076F5" w:rsidRDefault="00B14463" w:rsidP="00B14463">
      <w:r w:rsidRPr="007076F5">
        <w:rPr>
          <w:vertAlign w:val="superscript"/>
          <w:lang w:val="en-GB"/>
        </w:rPr>
        <w:t xml:space="preserve">1 </w:t>
      </w:r>
      <w:r w:rsidRPr="00E54836">
        <w:t>Dočasné u sajících selat a prasat.</w:t>
      </w:r>
    </w:p>
    <w:p w14:paraId="18F1CD12" w14:textId="7066572B" w:rsidR="00B14463" w:rsidRPr="007076F5" w:rsidRDefault="00B14463" w:rsidP="00B14463">
      <w:r w:rsidRPr="007076F5">
        <w:rPr>
          <w:vertAlign w:val="superscript"/>
        </w:rPr>
        <w:t xml:space="preserve">2 </w:t>
      </w:r>
      <w:r w:rsidRPr="00BC523B">
        <w:t>U mladých selat přechodn</w:t>
      </w:r>
      <w:r w:rsidR="00BC1817">
        <w:t>é</w:t>
      </w:r>
      <w:r w:rsidRPr="00BC523B">
        <w:t>, ale může</w:t>
      </w:r>
      <w:r>
        <w:t xml:space="preserve"> </w:t>
      </w:r>
      <w:r w:rsidRPr="00BC0A57">
        <w:t>být potenciálně smrtelné, zejména při vyšších dávkách.</w:t>
      </w:r>
    </w:p>
    <w:p w14:paraId="0F54DF9E" w14:textId="77777777" w:rsidR="00B14463" w:rsidRPr="007076F5" w:rsidRDefault="00B14463" w:rsidP="00B14463">
      <w:r w:rsidRPr="006303DA">
        <w:rPr>
          <w:vertAlign w:val="superscript"/>
        </w:rPr>
        <w:t>3</w:t>
      </w:r>
      <w:r w:rsidRPr="006303DA">
        <w:t xml:space="preserve"> Mírné. </w:t>
      </w:r>
    </w:p>
    <w:p w14:paraId="46136D17" w14:textId="77777777" w:rsidR="00B14463" w:rsidRDefault="00B14463" w:rsidP="00B14463"/>
    <w:p w14:paraId="089D312A" w14:textId="64688199" w:rsidR="007076F5" w:rsidRDefault="00B14463" w:rsidP="006303DA">
      <w:pPr>
        <w:jc w:val="both"/>
      </w:pPr>
      <w:r w:rsidRPr="00B41D57">
        <w:lastRenderedPageBreak/>
        <w:t>Hlášení nežádoucích účinků je důležité. Umožňuje nepřetržité sledování bezpečnosti veterinárního léčivého přípravku. Hlášení je třeba zaslat, pokud možno, prostřednictvím veterinárního lékaře, buď držiteli rozhodnutí o registraci</w:t>
      </w:r>
      <w:r>
        <w:t xml:space="preserve">, </w:t>
      </w:r>
      <w:r w:rsidRPr="00B41D57">
        <w:t xml:space="preserve">nebo jeho místnímu zástupci, nebo příslušnému vnitrostátnímu orgánu prostřednictvím národního systému hlášení. </w:t>
      </w:r>
      <w:bookmarkStart w:id="0" w:name="_Hlk184130880"/>
      <w:r w:rsidRPr="00B41D57">
        <w:t>Podrobné kontaktní údaje naleznete</w:t>
      </w:r>
      <w:bookmarkEnd w:id="0"/>
      <w:r w:rsidRPr="00B41D57">
        <w:t xml:space="preserve"> v příbalové informac</w:t>
      </w:r>
      <w:r>
        <w:t>i</w:t>
      </w:r>
      <w:r w:rsidR="005D5036">
        <w:t>.</w:t>
      </w:r>
      <w:bookmarkStart w:id="1" w:name="_Hlk66891708"/>
    </w:p>
    <w:bookmarkEnd w:id="1"/>
    <w:p w14:paraId="36988C9D" w14:textId="77777777" w:rsidR="00247A48" w:rsidRPr="00B41D57" w:rsidRDefault="00247A48" w:rsidP="00AD0710">
      <w:pPr>
        <w:tabs>
          <w:tab w:val="clear" w:pos="567"/>
        </w:tabs>
        <w:spacing w:line="240" w:lineRule="auto"/>
        <w:rPr>
          <w:szCs w:val="22"/>
        </w:rPr>
      </w:pPr>
    </w:p>
    <w:p w14:paraId="36988C9E" w14:textId="77777777" w:rsidR="00C114FF" w:rsidRPr="00B41D57" w:rsidRDefault="00E14E17" w:rsidP="00B13B6D">
      <w:pPr>
        <w:pStyle w:val="Style1"/>
      </w:pPr>
      <w:r w:rsidRPr="00B41D57">
        <w:t>3.7</w:t>
      </w:r>
      <w:r w:rsidRPr="00B41D57">
        <w:tab/>
        <w:t>Použití v průběhu březosti, laktace nebo snášky</w:t>
      </w:r>
    </w:p>
    <w:p w14:paraId="36988CA1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6988CA2" w14:textId="525BB470" w:rsidR="00C114FF" w:rsidRPr="00B41D57" w:rsidRDefault="00E14E17" w:rsidP="00E74050">
      <w:pPr>
        <w:tabs>
          <w:tab w:val="clear" w:pos="567"/>
        </w:tabs>
        <w:spacing w:line="240" w:lineRule="auto"/>
        <w:rPr>
          <w:szCs w:val="22"/>
        </w:rPr>
      </w:pPr>
      <w:r w:rsidRPr="004A0695">
        <w:rPr>
          <w:u w:val="single"/>
        </w:rPr>
        <w:t>Březost</w:t>
      </w:r>
      <w:r w:rsidR="004A0695" w:rsidRPr="004A0695">
        <w:rPr>
          <w:u w:val="single"/>
        </w:rPr>
        <w:t xml:space="preserve"> </w:t>
      </w:r>
      <w:r w:rsidRPr="004A0695">
        <w:rPr>
          <w:szCs w:val="22"/>
          <w:u w:val="single"/>
        </w:rPr>
        <w:t>a laktace</w:t>
      </w:r>
      <w:r w:rsidRPr="004A0695">
        <w:rPr>
          <w:u w:val="single"/>
        </w:rPr>
        <w:t>:</w:t>
      </w:r>
    </w:p>
    <w:p w14:paraId="36988CA3" w14:textId="77777777" w:rsidR="00092A37" w:rsidRPr="00B41D57" w:rsidRDefault="00092A37" w:rsidP="00145C3F">
      <w:pPr>
        <w:tabs>
          <w:tab w:val="clear" w:pos="567"/>
        </w:tabs>
        <w:spacing w:line="240" w:lineRule="auto"/>
        <w:rPr>
          <w:szCs w:val="22"/>
        </w:rPr>
      </w:pPr>
    </w:p>
    <w:p w14:paraId="659C3FE4" w14:textId="701BD854" w:rsidR="004A0695" w:rsidRPr="000E5B0E" w:rsidRDefault="000E5B0E" w:rsidP="006303DA">
      <w:pPr>
        <w:tabs>
          <w:tab w:val="clear" w:pos="567"/>
        </w:tabs>
        <w:spacing w:line="240" w:lineRule="auto"/>
      </w:pPr>
      <w:r w:rsidRPr="00B41D57">
        <w:t>Lze použít během březosti</w:t>
      </w:r>
      <w:r>
        <w:t xml:space="preserve"> </w:t>
      </w:r>
      <w:r w:rsidR="004A0695">
        <w:rPr>
          <w:szCs w:val="22"/>
        </w:rPr>
        <w:t>a laktace.</w:t>
      </w:r>
    </w:p>
    <w:p w14:paraId="45385366" w14:textId="77777777" w:rsidR="004A0695" w:rsidRDefault="004A0695" w:rsidP="00B13B6D">
      <w:pPr>
        <w:pStyle w:val="Style1"/>
      </w:pPr>
    </w:p>
    <w:p w14:paraId="36988CB5" w14:textId="3A7C14D7" w:rsidR="00C114FF" w:rsidRPr="00B41D57" w:rsidRDefault="00E14E17" w:rsidP="00B13B6D">
      <w:pPr>
        <w:pStyle w:val="Style1"/>
      </w:pPr>
      <w:r w:rsidRPr="00B41D57">
        <w:t>3.8</w:t>
      </w:r>
      <w:r w:rsidRPr="00B41D57">
        <w:tab/>
        <w:t>Interakce s jinými léčivými přípravky a další formy interakce</w:t>
      </w:r>
    </w:p>
    <w:p w14:paraId="36988CB6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0F35DB8E" w14:textId="77470A72" w:rsidR="00985053" w:rsidRDefault="00794FF4" w:rsidP="00985053">
      <w:pPr>
        <w:pStyle w:val="Zkladntext"/>
        <w:rPr>
          <w:szCs w:val="22"/>
        </w:rPr>
      </w:pPr>
      <w:r w:rsidRPr="00794FF4">
        <w:rPr>
          <w:szCs w:val="22"/>
        </w:rPr>
        <w:t>Současné podání s bakteriostatickými antimikrobními látkami, jako jsou tetracykliny, se nedoporučuje, protože mohou inhibovat baktericidní účinek penicilinů</w:t>
      </w:r>
      <w:r w:rsidR="00985053">
        <w:rPr>
          <w:szCs w:val="22"/>
        </w:rPr>
        <w:t xml:space="preserve">. </w:t>
      </w:r>
    </w:p>
    <w:p w14:paraId="36988CC5" w14:textId="40E7E6E4" w:rsidR="00C90EDA" w:rsidRPr="00B41D57" w:rsidRDefault="00985053" w:rsidP="00A9226B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</w:rPr>
        <w:t xml:space="preserve"> </w:t>
      </w:r>
    </w:p>
    <w:p w14:paraId="36988CC6" w14:textId="77777777" w:rsidR="00C114FF" w:rsidRPr="00B41D57" w:rsidRDefault="00E14E17" w:rsidP="00B13B6D">
      <w:pPr>
        <w:pStyle w:val="Style1"/>
      </w:pPr>
      <w:r w:rsidRPr="00B41D57">
        <w:t>3.9</w:t>
      </w:r>
      <w:r w:rsidRPr="00B41D57">
        <w:tab/>
        <w:t>Cesty podání a dávkování</w:t>
      </w:r>
    </w:p>
    <w:p w14:paraId="36988CC7" w14:textId="77777777" w:rsidR="00145D34" w:rsidRPr="00B41D57" w:rsidRDefault="00145D34" w:rsidP="00145C3F">
      <w:pPr>
        <w:tabs>
          <w:tab w:val="clear" w:pos="567"/>
        </w:tabs>
        <w:spacing w:line="240" w:lineRule="auto"/>
        <w:rPr>
          <w:szCs w:val="22"/>
        </w:rPr>
      </w:pPr>
    </w:p>
    <w:p w14:paraId="594409C3" w14:textId="77777777" w:rsidR="00794AFA" w:rsidRPr="00794AFA" w:rsidRDefault="00794AFA" w:rsidP="00794AFA">
      <w:pPr>
        <w:tabs>
          <w:tab w:val="clear" w:pos="567"/>
        </w:tabs>
        <w:spacing w:line="240" w:lineRule="auto"/>
        <w:jc w:val="both"/>
        <w:rPr>
          <w:bCs/>
          <w:szCs w:val="22"/>
          <w:lang w:eastAsia="cs-CZ"/>
        </w:rPr>
      </w:pPr>
      <w:r w:rsidRPr="00794AFA">
        <w:rPr>
          <w:bCs/>
          <w:szCs w:val="22"/>
          <w:lang w:eastAsia="cs-CZ"/>
        </w:rPr>
        <w:t>Intramuskulární a subkutánní podání.</w:t>
      </w:r>
    </w:p>
    <w:p w14:paraId="2237507D" w14:textId="61BDF0E8" w:rsidR="00794AFA" w:rsidRDefault="00794AFA" w:rsidP="00794AFA">
      <w:pPr>
        <w:tabs>
          <w:tab w:val="clear" w:pos="567"/>
        </w:tabs>
        <w:spacing w:line="240" w:lineRule="auto"/>
        <w:jc w:val="both"/>
        <w:rPr>
          <w:bCs/>
          <w:szCs w:val="22"/>
          <w:lang w:eastAsia="cs-CZ"/>
        </w:rPr>
      </w:pPr>
    </w:p>
    <w:p w14:paraId="4ECFD65D" w14:textId="031F4B7E" w:rsidR="007C2A8B" w:rsidRPr="006303DA" w:rsidRDefault="007C2A8B" w:rsidP="00794AFA">
      <w:pPr>
        <w:tabs>
          <w:tab w:val="clear" w:pos="567"/>
        </w:tabs>
        <w:spacing w:line="240" w:lineRule="auto"/>
        <w:jc w:val="both"/>
        <w:rPr>
          <w:b/>
          <w:bCs/>
          <w:szCs w:val="22"/>
          <w:lang w:eastAsia="cs-CZ"/>
        </w:rPr>
      </w:pPr>
      <w:r w:rsidRPr="006303DA">
        <w:rPr>
          <w:b/>
          <w:bCs/>
          <w:szCs w:val="22"/>
          <w:lang w:eastAsia="cs-CZ"/>
        </w:rPr>
        <w:t>Skot</w:t>
      </w:r>
      <w:r>
        <w:rPr>
          <w:b/>
          <w:bCs/>
          <w:szCs w:val="22"/>
          <w:lang w:eastAsia="cs-CZ"/>
        </w:rPr>
        <w:t>:</w:t>
      </w:r>
    </w:p>
    <w:p w14:paraId="3F178C4C" w14:textId="12161863" w:rsidR="00794AFA" w:rsidRPr="00794AFA" w:rsidRDefault="00794AFA" w:rsidP="00794AFA">
      <w:pPr>
        <w:tabs>
          <w:tab w:val="clear" w:pos="567"/>
        </w:tabs>
        <w:spacing w:line="240" w:lineRule="auto"/>
        <w:jc w:val="both"/>
        <w:rPr>
          <w:bCs/>
          <w:szCs w:val="22"/>
          <w:lang w:eastAsia="cs-CZ"/>
        </w:rPr>
      </w:pPr>
      <w:proofErr w:type="spellStart"/>
      <w:r w:rsidRPr="007C2A8B">
        <w:rPr>
          <w:b/>
          <w:bCs/>
          <w:szCs w:val="22"/>
          <w:lang w:eastAsia="cs-CZ"/>
        </w:rPr>
        <w:t>Nelaktující</w:t>
      </w:r>
      <w:proofErr w:type="spellEnd"/>
      <w:r w:rsidRPr="007C2A8B">
        <w:rPr>
          <w:b/>
          <w:bCs/>
          <w:szCs w:val="22"/>
          <w:lang w:eastAsia="cs-CZ"/>
        </w:rPr>
        <w:t xml:space="preserve"> skot:</w:t>
      </w:r>
      <w:r w:rsidRPr="00794AFA">
        <w:rPr>
          <w:b/>
          <w:szCs w:val="22"/>
          <w:lang w:eastAsia="cs-CZ"/>
        </w:rPr>
        <w:t xml:space="preserve"> </w:t>
      </w:r>
      <w:r w:rsidRPr="00794AFA">
        <w:rPr>
          <w:bCs/>
          <w:szCs w:val="22"/>
          <w:lang w:eastAsia="cs-CZ"/>
        </w:rPr>
        <w:t>intramuskulárně a subkutánně 20 mg prokain</w:t>
      </w:r>
      <w:r w:rsidR="00794FF4">
        <w:rPr>
          <w:bCs/>
          <w:szCs w:val="22"/>
          <w:lang w:eastAsia="cs-CZ"/>
        </w:rPr>
        <w:t xml:space="preserve"> </w:t>
      </w:r>
      <w:proofErr w:type="spellStart"/>
      <w:r w:rsidR="00794FF4">
        <w:rPr>
          <w:bCs/>
          <w:szCs w:val="22"/>
          <w:lang w:eastAsia="cs-CZ"/>
        </w:rPr>
        <w:t>benzyl</w:t>
      </w:r>
      <w:r w:rsidRPr="00794AFA">
        <w:rPr>
          <w:bCs/>
          <w:szCs w:val="22"/>
          <w:lang w:eastAsia="cs-CZ"/>
        </w:rPr>
        <w:t>penicilinu</w:t>
      </w:r>
      <w:proofErr w:type="spellEnd"/>
      <w:r w:rsidR="009E4A9C">
        <w:rPr>
          <w:bCs/>
          <w:szCs w:val="22"/>
          <w:lang w:eastAsia="cs-CZ"/>
        </w:rPr>
        <w:t>/</w:t>
      </w:r>
      <w:r w:rsidRPr="00794AFA">
        <w:rPr>
          <w:bCs/>
          <w:szCs w:val="22"/>
          <w:lang w:eastAsia="cs-CZ"/>
        </w:rPr>
        <w:t>kg ž. hm. (</w:t>
      </w:r>
      <w:proofErr w:type="gramStart"/>
      <w:r w:rsidRPr="00794AFA">
        <w:rPr>
          <w:bCs/>
          <w:szCs w:val="22"/>
          <w:lang w:eastAsia="cs-CZ"/>
        </w:rPr>
        <w:t>t.j.</w:t>
      </w:r>
      <w:proofErr w:type="gramEnd"/>
      <w:r w:rsidRPr="00794AFA">
        <w:rPr>
          <w:bCs/>
          <w:szCs w:val="22"/>
          <w:lang w:eastAsia="cs-CZ"/>
        </w:rPr>
        <w:t xml:space="preserve"> 1 ml</w:t>
      </w:r>
      <w:r w:rsidR="009E4A9C">
        <w:rPr>
          <w:bCs/>
          <w:szCs w:val="22"/>
          <w:lang w:eastAsia="cs-CZ"/>
        </w:rPr>
        <w:t xml:space="preserve"> veterinárního léčivého přípravku/</w:t>
      </w:r>
      <w:r w:rsidRPr="00794AFA">
        <w:rPr>
          <w:bCs/>
          <w:szCs w:val="22"/>
          <w:lang w:eastAsia="cs-CZ"/>
        </w:rPr>
        <w:t xml:space="preserve">15 kg ž. hm.). </w:t>
      </w:r>
      <w:bookmarkStart w:id="2" w:name="_Hlk84576949"/>
      <w:r w:rsidRPr="00794AFA">
        <w:rPr>
          <w:bCs/>
          <w:szCs w:val="22"/>
          <w:lang w:eastAsia="cs-CZ"/>
        </w:rPr>
        <w:t xml:space="preserve">Podání </w:t>
      </w:r>
      <w:r w:rsidR="00617E68">
        <w:rPr>
          <w:bCs/>
          <w:szCs w:val="24"/>
        </w:rPr>
        <w:t>v</w:t>
      </w:r>
      <w:r w:rsidR="00617E68" w:rsidRPr="00D433D2">
        <w:rPr>
          <w:bCs/>
          <w:szCs w:val="24"/>
        </w:rPr>
        <w:t>eterinární</w:t>
      </w:r>
      <w:r w:rsidR="00794FF4">
        <w:rPr>
          <w:bCs/>
          <w:szCs w:val="24"/>
        </w:rPr>
        <w:t>ho</w:t>
      </w:r>
      <w:r w:rsidR="00617E68" w:rsidRPr="00D433D2">
        <w:rPr>
          <w:bCs/>
          <w:szCs w:val="24"/>
        </w:rPr>
        <w:t xml:space="preserve"> léčiv</w:t>
      </w:r>
      <w:r w:rsidR="00794FF4">
        <w:rPr>
          <w:bCs/>
          <w:szCs w:val="24"/>
        </w:rPr>
        <w:t>ého</w:t>
      </w:r>
      <w:r w:rsidR="00617E68" w:rsidRPr="00D433D2">
        <w:rPr>
          <w:bCs/>
          <w:szCs w:val="24"/>
        </w:rPr>
        <w:t xml:space="preserve"> </w:t>
      </w:r>
      <w:r w:rsidRPr="00794AFA">
        <w:rPr>
          <w:bCs/>
          <w:szCs w:val="22"/>
          <w:lang w:eastAsia="cs-CZ"/>
        </w:rPr>
        <w:t>přípravku je možné zopakovat po 72 hodinách (celkově 2 podání).</w:t>
      </w:r>
      <w:bookmarkEnd w:id="2"/>
    </w:p>
    <w:p w14:paraId="056E24FE" w14:textId="77777777" w:rsidR="00794AFA" w:rsidRPr="00794AFA" w:rsidRDefault="00794AFA" w:rsidP="00794AFA">
      <w:pPr>
        <w:tabs>
          <w:tab w:val="clear" w:pos="567"/>
        </w:tabs>
        <w:spacing w:line="240" w:lineRule="auto"/>
        <w:jc w:val="both"/>
        <w:rPr>
          <w:bCs/>
          <w:szCs w:val="22"/>
          <w:u w:val="single"/>
          <w:lang w:eastAsia="cs-CZ"/>
        </w:rPr>
      </w:pPr>
    </w:p>
    <w:p w14:paraId="6D8DCE88" w14:textId="4D284E6C" w:rsidR="00794AFA" w:rsidRDefault="004339F4" w:rsidP="00794AFA">
      <w:pPr>
        <w:tabs>
          <w:tab w:val="clear" w:pos="567"/>
        </w:tabs>
        <w:spacing w:line="240" w:lineRule="auto"/>
        <w:jc w:val="both"/>
        <w:rPr>
          <w:bCs/>
          <w:szCs w:val="22"/>
          <w:lang w:eastAsia="cs-CZ"/>
        </w:rPr>
      </w:pPr>
      <w:r>
        <w:rPr>
          <w:b/>
          <w:bCs/>
          <w:szCs w:val="22"/>
          <w:lang w:eastAsia="cs-CZ"/>
        </w:rPr>
        <w:t>S</w:t>
      </w:r>
      <w:r w:rsidR="00794AFA" w:rsidRPr="007C2A8B">
        <w:rPr>
          <w:b/>
          <w:bCs/>
          <w:szCs w:val="22"/>
          <w:lang w:eastAsia="cs-CZ"/>
        </w:rPr>
        <w:t>kot</w:t>
      </w:r>
      <w:r>
        <w:rPr>
          <w:b/>
          <w:bCs/>
          <w:szCs w:val="22"/>
          <w:lang w:eastAsia="cs-CZ"/>
        </w:rPr>
        <w:t xml:space="preserve"> v laktaci</w:t>
      </w:r>
      <w:r w:rsidR="00794AFA" w:rsidRPr="00794AFA">
        <w:rPr>
          <w:b/>
          <w:bCs/>
          <w:szCs w:val="22"/>
          <w:lang w:eastAsia="cs-CZ"/>
        </w:rPr>
        <w:t>:</w:t>
      </w:r>
      <w:r w:rsidR="00794AFA" w:rsidRPr="00794AFA">
        <w:rPr>
          <w:bCs/>
          <w:szCs w:val="22"/>
          <w:lang w:eastAsia="cs-CZ"/>
        </w:rPr>
        <w:t xml:space="preserve"> intramuskulárně 20 mg prokain </w:t>
      </w:r>
      <w:proofErr w:type="spellStart"/>
      <w:r w:rsidR="00794FF4">
        <w:rPr>
          <w:bCs/>
          <w:szCs w:val="22"/>
          <w:lang w:eastAsia="cs-CZ"/>
        </w:rPr>
        <w:t>benzyl</w:t>
      </w:r>
      <w:r w:rsidR="00794AFA" w:rsidRPr="00794AFA">
        <w:rPr>
          <w:bCs/>
          <w:szCs w:val="22"/>
          <w:lang w:eastAsia="cs-CZ"/>
        </w:rPr>
        <w:t>penicilinu</w:t>
      </w:r>
      <w:proofErr w:type="spellEnd"/>
      <w:r w:rsidR="009E4A9C">
        <w:rPr>
          <w:bCs/>
          <w:szCs w:val="22"/>
          <w:lang w:eastAsia="cs-CZ"/>
        </w:rPr>
        <w:t>/</w:t>
      </w:r>
      <w:r w:rsidR="00794AFA" w:rsidRPr="00794AFA">
        <w:rPr>
          <w:bCs/>
          <w:szCs w:val="22"/>
          <w:lang w:eastAsia="cs-CZ"/>
        </w:rPr>
        <w:t>kg ž. hm. (</w:t>
      </w:r>
      <w:proofErr w:type="gramStart"/>
      <w:r w:rsidR="00794AFA" w:rsidRPr="00794AFA">
        <w:rPr>
          <w:bCs/>
          <w:szCs w:val="22"/>
          <w:lang w:eastAsia="cs-CZ"/>
        </w:rPr>
        <w:t>t.j.</w:t>
      </w:r>
      <w:proofErr w:type="gramEnd"/>
      <w:r w:rsidR="00794AFA" w:rsidRPr="00794AFA">
        <w:rPr>
          <w:bCs/>
          <w:szCs w:val="22"/>
          <w:lang w:eastAsia="cs-CZ"/>
        </w:rPr>
        <w:t xml:space="preserve"> 1 ml </w:t>
      </w:r>
      <w:bookmarkStart w:id="3" w:name="_Hlk232147826"/>
      <w:r w:rsidR="009E4A9C">
        <w:rPr>
          <w:bCs/>
          <w:szCs w:val="22"/>
          <w:lang w:eastAsia="cs-CZ"/>
        </w:rPr>
        <w:t>veterinárního léčivého přípravku/</w:t>
      </w:r>
      <w:bookmarkEnd w:id="3"/>
      <w:r w:rsidR="00794AFA" w:rsidRPr="00794AFA">
        <w:rPr>
          <w:bCs/>
          <w:szCs w:val="22"/>
          <w:lang w:eastAsia="cs-CZ"/>
        </w:rPr>
        <w:t>15 kg ž. hm.)</w:t>
      </w:r>
      <w:r w:rsidR="0033190A">
        <w:rPr>
          <w:bCs/>
          <w:szCs w:val="22"/>
          <w:lang w:eastAsia="cs-CZ"/>
        </w:rPr>
        <w:t>.</w:t>
      </w:r>
      <w:r w:rsidR="00794AFA" w:rsidRPr="00794AFA">
        <w:rPr>
          <w:bCs/>
          <w:szCs w:val="22"/>
          <w:lang w:eastAsia="cs-CZ"/>
        </w:rPr>
        <w:t xml:space="preserve"> Podání </w:t>
      </w:r>
      <w:r w:rsidR="00794FF4">
        <w:rPr>
          <w:bCs/>
          <w:szCs w:val="24"/>
        </w:rPr>
        <w:t>v</w:t>
      </w:r>
      <w:r w:rsidR="00794FF4" w:rsidRPr="00D433D2">
        <w:rPr>
          <w:bCs/>
          <w:szCs w:val="24"/>
        </w:rPr>
        <w:t>eterinární</w:t>
      </w:r>
      <w:r w:rsidR="00794FF4">
        <w:rPr>
          <w:bCs/>
          <w:szCs w:val="24"/>
        </w:rPr>
        <w:t>ho</w:t>
      </w:r>
      <w:r w:rsidR="00794FF4" w:rsidRPr="00D433D2">
        <w:rPr>
          <w:bCs/>
          <w:szCs w:val="24"/>
        </w:rPr>
        <w:t xml:space="preserve"> léčiv</w:t>
      </w:r>
      <w:r w:rsidR="00794FF4">
        <w:rPr>
          <w:bCs/>
          <w:szCs w:val="24"/>
        </w:rPr>
        <w:t>ého</w:t>
      </w:r>
      <w:r w:rsidR="00794FF4" w:rsidDel="00794FF4">
        <w:rPr>
          <w:bCs/>
          <w:szCs w:val="24"/>
        </w:rPr>
        <w:t xml:space="preserve"> </w:t>
      </w:r>
      <w:r w:rsidR="00794AFA" w:rsidRPr="00794AFA">
        <w:rPr>
          <w:bCs/>
          <w:szCs w:val="22"/>
          <w:lang w:eastAsia="cs-CZ"/>
        </w:rPr>
        <w:t>přípravku je možné zopakovat po 72 hodinách (celkově 2 podání).</w:t>
      </w:r>
    </w:p>
    <w:p w14:paraId="271A5E63" w14:textId="39A3B2E3" w:rsidR="007C2A8B" w:rsidRDefault="007C2A8B" w:rsidP="00794AFA">
      <w:pPr>
        <w:tabs>
          <w:tab w:val="clear" w:pos="567"/>
        </w:tabs>
        <w:spacing w:line="240" w:lineRule="auto"/>
        <w:jc w:val="both"/>
        <w:rPr>
          <w:bCs/>
          <w:szCs w:val="22"/>
          <w:lang w:eastAsia="cs-CZ"/>
        </w:rPr>
      </w:pPr>
    </w:p>
    <w:p w14:paraId="58128DC6" w14:textId="3C4FD4B9" w:rsidR="007C2A8B" w:rsidRPr="006303DA" w:rsidRDefault="007C2A8B" w:rsidP="00794AFA">
      <w:pPr>
        <w:tabs>
          <w:tab w:val="clear" w:pos="567"/>
        </w:tabs>
        <w:spacing w:line="240" w:lineRule="auto"/>
        <w:jc w:val="both"/>
        <w:rPr>
          <w:b/>
          <w:bCs/>
          <w:szCs w:val="22"/>
          <w:lang w:eastAsia="cs-CZ"/>
        </w:rPr>
      </w:pPr>
      <w:r w:rsidRPr="006303DA">
        <w:rPr>
          <w:b/>
          <w:bCs/>
          <w:szCs w:val="22"/>
          <w:lang w:eastAsia="cs-CZ"/>
        </w:rPr>
        <w:t>Prasata:</w:t>
      </w:r>
    </w:p>
    <w:p w14:paraId="74392253" w14:textId="5C146962" w:rsidR="00794AFA" w:rsidRDefault="00A16204" w:rsidP="00794AFA">
      <w:pPr>
        <w:tabs>
          <w:tab w:val="clear" w:pos="567"/>
        </w:tabs>
        <w:spacing w:line="240" w:lineRule="auto"/>
        <w:jc w:val="both"/>
        <w:rPr>
          <w:bCs/>
          <w:szCs w:val="22"/>
          <w:lang w:eastAsia="cs-CZ"/>
        </w:rPr>
      </w:pPr>
      <w:r>
        <w:rPr>
          <w:bCs/>
          <w:szCs w:val="22"/>
          <w:lang w:eastAsia="cs-CZ"/>
        </w:rPr>
        <w:t>I</w:t>
      </w:r>
      <w:r w:rsidR="00946BF6" w:rsidRPr="00794AFA">
        <w:rPr>
          <w:bCs/>
          <w:szCs w:val="22"/>
          <w:lang w:eastAsia="cs-CZ"/>
        </w:rPr>
        <w:t xml:space="preserve">ntramuskulárně 20 mg prokain </w:t>
      </w:r>
      <w:proofErr w:type="spellStart"/>
      <w:r w:rsidR="00946BF6">
        <w:rPr>
          <w:bCs/>
          <w:szCs w:val="22"/>
          <w:lang w:eastAsia="cs-CZ"/>
        </w:rPr>
        <w:t>benzyl</w:t>
      </w:r>
      <w:r w:rsidR="00946BF6" w:rsidRPr="00794AFA">
        <w:rPr>
          <w:bCs/>
          <w:szCs w:val="22"/>
          <w:lang w:eastAsia="cs-CZ"/>
        </w:rPr>
        <w:t>penicilinu</w:t>
      </w:r>
      <w:proofErr w:type="spellEnd"/>
      <w:r w:rsidR="00847F94">
        <w:rPr>
          <w:bCs/>
          <w:szCs w:val="22"/>
          <w:lang w:eastAsia="cs-CZ"/>
        </w:rPr>
        <w:t>/</w:t>
      </w:r>
      <w:r w:rsidR="00946BF6" w:rsidRPr="00794AFA">
        <w:rPr>
          <w:bCs/>
          <w:szCs w:val="22"/>
          <w:lang w:eastAsia="cs-CZ"/>
        </w:rPr>
        <w:t>kg ž. hm. (</w:t>
      </w:r>
      <w:proofErr w:type="gramStart"/>
      <w:r w:rsidR="00946BF6" w:rsidRPr="00794AFA">
        <w:rPr>
          <w:bCs/>
          <w:szCs w:val="22"/>
          <w:lang w:eastAsia="cs-CZ"/>
        </w:rPr>
        <w:t>t.j.</w:t>
      </w:r>
      <w:proofErr w:type="gramEnd"/>
      <w:r w:rsidR="00946BF6" w:rsidRPr="00794AFA">
        <w:rPr>
          <w:bCs/>
          <w:szCs w:val="22"/>
          <w:lang w:eastAsia="cs-CZ"/>
        </w:rPr>
        <w:t xml:space="preserve"> 1 ml </w:t>
      </w:r>
      <w:r w:rsidR="00847F94" w:rsidRPr="00847F94">
        <w:rPr>
          <w:bCs/>
          <w:szCs w:val="22"/>
          <w:lang w:eastAsia="cs-CZ"/>
        </w:rPr>
        <w:t>veterinárního léčivého přípravku/</w:t>
      </w:r>
      <w:r w:rsidR="00946BF6" w:rsidRPr="00794AFA">
        <w:rPr>
          <w:bCs/>
          <w:szCs w:val="22"/>
          <w:lang w:eastAsia="cs-CZ"/>
        </w:rPr>
        <w:t>15 kg ž. hm.)</w:t>
      </w:r>
      <w:r w:rsidR="0033190A">
        <w:rPr>
          <w:bCs/>
          <w:szCs w:val="22"/>
          <w:lang w:eastAsia="cs-CZ"/>
        </w:rPr>
        <w:t>.</w:t>
      </w:r>
      <w:r w:rsidR="00946BF6" w:rsidRPr="00794AFA">
        <w:rPr>
          <w:bCs/>
          <w:szCs w:val="22"/>
          <w:lang w:eastAsia="cs-CZ"/>
        </w:rPr>
        <w:t xml:space="preserve"> Podání </w:t>
      </w:r>
      <w:r w:rsidR="00946BF6">
        <w:rPr>
          <w:bCs/>
          <w:szCs w:val="24"/>
        </w:rPr>
        <w:t>v</w:t>
      </w:r>
      <w:r w:rsidR="00946BF6" w:rsidRPr="00D433D2">
        <w:rPr>
          <w:bCs/>
          <w:szCs w:val="24"/>
        </w:rPr>
        <w:t>eterinární</w:t>
      </w:r>
      <w:r w:rsidR="00946BF6">
        <w:rPr>
          <w:bCs/>
          <w:szCs w:val="24"/>
        </w:rPr>
        <w:t>ho</w:t>
      </w:r>
      <w:r w:rsidR="00946BF6" w:rsidRPr="00D433D2">
        <w:rPr>
          <w:bCs/>
          <w:szCs w:val="24"/>
        </w:rPr>
        <w:t xml:space="preserve"> léčiv</w:t>
      </w:r>
      <w:r w:rsidR="00946BF6">
        <w:rPr>
          <w:bCs/>
          <w:szCs w:val="24"/>
        </w:rPr>
        <w:t>ého</w:t>
      </w:r>
      <w:r w:rsidR="00946BF6" w:rsidDel="00794FF4">
        <w:rPr>
          <w:bCs/>
          <w:szCs w:val="24"/>
        </w:rPr>
        <w:t xml:space="preserve"> </w:t>
      </w:r>
      <w:r w:rsidR="00946BF6" w:rsidRPr="00794AFA">
        <w:rPr>
          <w:bCs/>
          <w:szCs w:val="22"/>
          <w:lang w:eastAsia="cs-CZ"/>
        </w:rPr>
        <w:t>přípravku je možné zopakovat po 72 hodinách (celkově 2 podání).</w:t>
      </w:r>
    </w:p>
    <w:p w14:paraId="472BE0C9" w14:textId="77777777" w:rsidR="007C2A8B" w:rsidRPr="00794AFA" w:rsidRDefault="007C2A8B" w:rsidP="00794AFA">
      <w:pPr>
        <w:tabs>
          <w:tab w:val="clear" w:pos="567"/>
        </w:tabs>
        <w:spacing w:line="240" w:lineRule="auto"/>
        <w:jc w:val="both"/>
        <w:rPr>
          <w:bCs/>
          <w:szCs w:val="22"/>
          <w:lang w:eastAsia="cs-CZ"/>
        </w:rPr>
      </w:pPr>
    </w:p>
    <w:p w14:paraId="4EE6D226" w14:textId="77777777" w:rsidR="00794AFA" w:rsidRPr="00794AFA" w:rsidRDefault="00794AFA" w:rsidP="00794AFA">
      <w:pPr>
        <w:tabs>
          <w:tab w:val="clear" w:pos="567"/>
        </w:tabs>
        <w:spacing w:line="240" w:lineRule="auto"/>
        <w:jc w:val="both"/>
        <w:rPr>
          <w:bCs/>
          <w:szCs w:val="24"/>
          <w:lang w:eastAsia="cs-CZ"/>
        </w:rPr>
      </w:pPr>
      <w:bookmarkStart w:id="4" w:name="_Hlk84577804"/>
      <w:r w:rsidRPr="00794AFA">
        <w:rPr>
          <w:bCs/>
          <w:szCs w:val="24"/>
          <w:lang w:eastAsia="cs-CZ"/>
        </w:rPr>
        <w:t>Vhodnou dobu léčby je třeba zvolit na základě klinických požadavků a individuálního vývoje zdravotního stavu léčeného zvířete. Je třeba vzít v úvahu dostupnost léčiva v cílové tkáni a vlastnosti cílového patogenu.</w:t>
      </w:r>
    </w:p>
    <w:p w14:paraId="0818C95C" w14:textId="77777777" w:rsidR="00794AFA" w:rsidRPr="00794AFA" w:rsidRDefault="00794AFA" w:rsidP="00794AFA">
      <w:pPr>
        <w:tabs>
          <w:tab w:val="clear" w:pos="567"/>
        </w:tabs>
        <w:spacing w:line="240" w:lineRule="auto"/>
        <w:jc w:val="both"/>
        <w:rPr>
          <w:bCs/>
          <w:szCs w:val="24"/>
          <w:lang w:eastAsia="cs-CZ"/>
        </w:rPr>
      </w:pPr>
    </w:p>
    <w:p w14:paraId="39F181D3" w14:textId="4E779331" w:rsidR="00794AFA" w:rsidRPr="00794AFA" w:rsidRDefault="00794AFA" w:rsidP="00794AFA">
      <w:pPr>
        <w:tabs>
          <w:tab w:val="clear" w:pos="567"/>
        </w:tabs>
        <w:spacing w:line="240" w:lineRule="auto"/>
        <w:jc w:val="both"/>
        <w:rPr>
          <w:bCs/>
          <w:szCs w:val="22"/>
          <w:highlight w:val="yellow"/>
          <w:lang w:eastAsia="cs-CZ"/>
        </w:rPr>
      </w:pPr>
      <w:r w:rsidRPr="00794AFA">
        <w:rPr>
          <w:bCs/>
          <w:szCs w:val="24"/>
          <w:lang w:eastAsia="cs-CZ"/>
        </w:rPr>
        <w:t>Před použitím protřepat.</w:t>
      </w:r>
      <w:r w:rsidR="00450A2B">
        <w:rPr>
          <w:bCs/>
          <w:szCs w:val="24"/>
          <w:lang w:eastAsia="cs-CZ"/>
        </w:rPr>
        <w:t xml:space="preserve"> </w:t>
      </w:r>
      <w:r w:rsidR="00450A2B" w:rsidRPr="00450A2B">
        <w:rPr>
          <w:bCs/>
          <w:szCs w:val="24"/>
          <w:lang w:eastAsia="cs-CZ"/>
        </w:rPr>
        <w:t>Pro zajištění správného dávkování je třeba co nejpřesněji stanovit živou hmotnost</w:t>
      </w:r>
      <w:r w:rsidRPr="00794AFA">
        <w:rPr>
          <w:bCs/>
          <w:szCs w:val="24"/>
          <w:lang w:eastAsia="cs-CZ"/>
        </w:rPr>
        <w:t>.</w:t>
      </w:r>
    </w:p>
    <w:bookmarkEnd w:id="4"/>
    <w:p w14:paraId="010E465C" w14:textId="77777777" w:rsidR="00794AFA" w:rsidRPr="00794AFA" w:rsidRDefault="00794AFA" w:rsidP="00794AFA">
      <w:pPr>
        <w:tabs>
          <w:tab w:val="clear" w:pos="567"/>
        </w:tabs>
        <w:spacing w:line="240" w:lineRule="auto"/>
        <w:jc w:val="both"/>
        <w:rPr>
          <w:bCs/>
          <w:szCs w:val="22"/>
          <w:lang w:eastAsia="cs-CZ"/>
        </w:rPr>
      </w:pPr>
      <w:r w:rsidRPr="00794AFA">
        <w:rPr>
          <w:szCs w:val="22"/>
          <w:lang w:eastAsia="cs-CZ"/>
        </w:rPr>
        <w:t>Očistěte septum před odebráním každé dávky. Používejte suché, sterilní jehly a stříkačky.</w:t>
      </w:r>
    </w:p>
    <w:p w14:paraId="36988CD3" w14:textId="6152E11C" w:rsidR="00247A48" w:rsidRPr="00B41D57" w:rsidRDefault="00794AFA" w:rsidP="00A9226B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</w:rPr>
        <w:t xml:space="preserve"> </w:t>
      </w:r>
    </w:p>
    <w:p w14:paraId="36988CD4" w14:textId="77777777" w:rsidR="00C114FF" w:rsidRPr="00B41D57" w:rsidRDefault="00E14E17" w:rsidP="00B13B6D">
      <w:pPr>
        <w:pStyle w:val="Style1"/>
      </w:pPr>
      <w:r w:rsidRPr="00B41D57">
        <w:t>3.10</w:t>
      </w:r>
      <w:r w:rsidRPr="00B41D57">
        <w:tab/>
        <w:t xml:space="preserve">Příznaky předávkování </w:t>
      </w:r>
      <w:r w:rsidR="00EC5045" w:rsidRPr="00B41D57">
        <w:t>(</w:t>
      </w:r>
      <w:r w:rsidRPr="00B41D57">
        <w:t xml:space="preserve">a </w:t>
      </w:r>
      <w:r w:rsidR="00202A85" w:rsidRPr="00B41D57">
        <w:t>kde</w:t>
      </w:r>
      <w:r w:rsidR="005E66FC">
        <w:t xml:space="preserve"> </w:t>
      </w:r>
      <w:r w:rsidR="00202A85" w:rsidRPr="00B41D57">
        <w:t>je</w:t>
      </w:r>
      <w:r w:rsidR="005E66FC">
        <w:t xml:space="preserve"> </w:t>
      </w:r>
      <w:r w:rsidR="00FB6F2F" w:rsidRPr="005E66FC">
        <w:t>relevantní</w:t>
      </w:r>
      <w:r w:rsidR="00202A85" w:rsidRPr="005E66FC">
        <w:t>, první pomoc</w:t>
      </w:r>
      <w:r w:rsidRPr="005E66FC">
        <w:t xml:space="preserve"> a </w:t>
      </w:r>
      <w:proofErr w:type="spellStart"/>
      <w:r w:rsidRPr="005E66FC">
        <w:t>antidota</w:t>
      </w:r>
      <w:proofErr w:type="spellEnd"/>
      <w:r w:rsidR="00202A85" w:rsidRPr="005E66FC">
        <w:t>)</w:t>
      </w:r>
      <w:r w:rsidRPr="005E66FC">
        <w:t xml:space="preserve"> </w:t>
      </w:r>
    </w:p>
    <w:p w14:paraId="36988CD5" w14:textId="77777777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CBAE529" w14:textId="77777777" w:rsidR="00E84DA0" w:rsidRDefault="00E84DA0" w:rsidP="00E84DA0">
      <w:pPr>
        <w:pStyle w:val="Zkladntext"/>
        <w:rPr>
          <w:szCs w:val="22"/>
        </w:rPr>
      </w:pPr>
      <w:r>
        <w:rPr>
          <w:szCs w:val="22"/>
        </w:rPr>
        <w:t>Neuvádí se.</w:t>
      </w:r>
    </w:p>
    <w:p w14:paraId="35DE53D1" w14:textId="77777777" w:rsidR="00033D80" w:rsidRPr="00B41D57" w:rsidRDefault="00033D80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6988CD6" w14:textId="77777777" w:rsidR="009A6509" w:rsidRPr="00B41D57" w:rsidRDefault="00E14E17" w:rsidP="00B13B6D">
      <w:pPr>
        <w:pStyle w:val="Style1"/>
      </w:pPr>
      <w:r w:rsidRPr="00B41D57">
        <w:t>3.11</w:t>
      </w:r>
      <w:r w:rsidRPr="00B41D57">
        <w:tab/>
        <w:t>Zvláštní omezení pro použití a zvláštní podmínky pro použití, včetně omezení používání antimikrob</w:t>
      </w:r>
      <w:r w:rsidR="00202A85" w:rsidRPr="00B41D57">
        <w:t>ních</w:t>
      </w:r>
      <w:r w:rsidRPr="00B41D57">
        <w:t xml:space="preserve"> a </w:t>
      </w:r>
      <w:proofErr w:type="spellStart"/>
      <w:r w:rsidRPr="00B41D57">
        <w:t>antiparazitárních</w:t>
      </w:r>
      <w:proofErr w:type="spellEnd"/>
      <w:r w:rsidRPr="00B41D57">
        <w:t xml:space="preserve"> veterinárních léčivých přípravků, za účelem snížení rizika rozvoje rezistence</w:t>
      </w:r>
    </w:p>
    <w:p w14:paraId="36988CDF" w14:textId="77777777" w:rsidR="009A6509" w:rsidRPr="00B41D57" w:rsidRDefault="009A6509" w:rsidP="009A6509">
      <w:pPr>
        <w:rPr>
          <w:szCs w:val="22"/>
        </w:rPr>
      </w:pPr>
    </w:p>
    <w:p w14:paraId="36988CE0" w14:textId="2567DA03" w:rsidR="009A6509" w:rsidRPr="00B41D57" w:rsidRDefault="00E14E17" w:rsidP="009A6509">
      <w:pPr>
        <w:tabs>
          <w:tab w:val="clear" w:pos="567"/>
        </w:tabs>
        <w:spacing w:line="240" w:lineRule="auto"/>
        <w:rPr>
          <w:szCs w:val="22"/>
        </w:rPr>
      </w:pPr>
      <w:r w:rsidRPr="00B41D57">
        <w:t>Neuplatňuje se.</w:t>
      </w:r>
    </w:p>
    <w:p w14:paraId="36988CE1" w14:textId="77777777" w:rsidR="009A6509" w:rsidRPr="00B41D57" w:rsidRDefault="009A6509" w:rsidP="009A6509">
      <w:pPr>
        <w:tabs>
          <w:tab w:val="clear" w:pos="567"/>
        </w:tabs>
        <w:spacing w:line="240" w:lineRule="auto"/>
        <w:rPr>
          <w:szCs w:val="22"/>
        </w:rPr>
      </w:pPr>
    </w:p>
    <w:p w14:paraId="36988CE2" w14:textId="77777777" w:rsidR="00C114FF" w:rsidRPr="00B41D57" w:rsidRDefault="00E14E17" w:rsidP="00B13B6D">
      <w:pPr>
        <w:pStyle w:val="Style1"/>
      </w:pPr>
      <w:r w:rsidRPr="00B41D57">
        <w:t>3.12</w:t>
      </w:r>
      <w:r w:rsidRPr="00B41D57">
        <w:tab/>
        <w:t>Ochranné lhůty</w:t>
      </w:r>
    </w:p>
    <w:p w14:paraId="36988CE3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7108CD09" w14:textId="77777777" w:rsidR="0044742D" w:rsidRPr="00780531" w:rsidRDefault="0044742D" w:rsidP="0044742D">
      <w:pPr>
        <w:tabs>
          <w:tab w:val="clear" w:pos="567"/>
        </w:tabs>
        <w:spacing w:line="240" w:lineRule="auto"/>
        <w:jc w:val="both"/>
        <w:rPr>
          <w:szCs w:val="22"/>
          <w:lang w:eastAsia="cs-CZ"/>
        </w:rPr>
      </w:pPr>
      <w:r w:rsidRPr="006303DA">
        <w:rPr>
          <w:szCs w:val="22"/>
          <w:lang w:eastAsia="cs-CZ"/>
        </w:rPr>
        <w:t>Subkutánní podání:</w:t>
      </w:r>
    </w:p>
    <w:p w14:paraId="62F97D6E" w14:textId="77777777" w:rsidR="0044742D" w:rsidRPr="006303DA" w:rsidRDefault="0044742D" w:rsidP="0044742D">
      <w:pPr>
        <w:tabs>
          <w:tab w:val="clear" w:pos="567"/>
        </w:tabs>
        <w:spacing w:line="240" w:lineRule="auto"/>
        <w:jc w:val="both"/>
        <w:rPr>
          <w:szCs w:val="22"/>
          <w:u w:val="single"/>
          <w:lang w:eastAsia="cs-CZ"/>
        </w:rPr>
      </w:pPr>
      <w:r w:rsidRPr="006303DA">
        <w:rPr>
          <w:szCs w:val="22"/>
          <w:u w:val="single"/>
          <w:lang w:eastAsia="cs-CZ"/>
        </w:rPr>
        <w:t xml:space="preserve">Skot: </w:t>
      </w:r>
    </w:p>
    <w:p w14:paraId="79AEC475" w14:textId="3953317C" w:rsidR="0044742D" w:rsidRPr="0044742D" w:rsidRDefault="0044742D" w:rsidP="0044742D">
      <w:pPr>
        <w:tabs>
          <w:tab w:val="clear" w:pos="567"/>
        </w:tabs>
        <w:spacing w:line="240" w:lineRule="auto"/>
        <w:jc w:val="both"/>
        <w:rPr>
          <w:szCs w:val="22"/>
          <w:lang w:eastAsia="cs-CZ"/>
        </w:rPr>
      </w:pPr>
      <w:r>
        <w:rPr>
          <w:szCs w:val="22"/>
          <w:lang w:eastAsia="cs-CZ"/>
        </w:rPr>
        <w:t>M</w:t>
      </w:r>
      <w:r w:rsidRPr="0044742D">
        <w:rPr>
          <w:szCs w:val="22"/>
          <w:lang w:eastAsia="cs-CZ"/>
        </w:rPr>
        <w:t>aso: 10 dnů</w:t>
      </w:r>
    </w:p>
    <w:p w14:paraId="40B3B5D0" w14:textId="77777777" w:rsidR="0044742D" w:rsidRPr="0044742D" w:rsidRDefault="0044742D" w:rsidP="0044742D">
      <w:pPr>
        <w:tabs>
          <w:tab w:val="clear" w:pos="567"/>
        </w:tabs>
        <w:spacing w:line="240" w:lineRule="auto"/>
        <w:jc w:val="both"/>
        <w:rPr>
          <w:b/>
          <w:szCs w:val="22"/>
          <w:lang w:eastAsia="cs-CZ"/>
        </w:rPr>
      </w:pPr>
    </w:p>
    <w:p w14:paraId="4952C966" w14:textId="77777777" w:rsidR="0044742D" w:rsidRPr="006303DA" w:rsidRDefault="0044742D" w:rsidP="0044742D">
      <w:pPr>
        <w:tabs>
          <w:tab w:val="clear" w:pos="567"/>
        </w:tabs>
        <w:spacing w:line="240" w:lineRule="auto"/>
        <w:jc w:val="both"/>
        <w:rPr>
          <w:bCs/>
          <w:szCs w:val="22"/>
          <w:lang w:eastAsia="cs-CZ"/>
        </w:rPr>
      </w:pPr>
      <w:r w:rsidRPr="006303DA">
        <w:rPr>
          <w:bCs/>
          <w:szCs w:val="22"/>
          <w:lang w:eastAsia="cs-CZ"/>
        </w:rPr>
        <w:t>Intramuskulární podání:</w:t>
      </w:r>
    </w:p>
    <w:p w14:paraId="0D4D0EF8" w14:textId="77777777" w:rsidR="0044742D" w:rsidRPr="006303DA" w:rsidRDefault="0044742D" w:rsidP="0044742D">
      <w:pPr>
        <w:tabs>
          <w:tab w:val="clear" w:pos="567"/>
        </w:tabs>
        <w:spacing w:line="240" w:lineRule="auto"/>
        <w:jc w:val="both"/>
        <w:rPr>
          <w:bCs/>
          <w:szCs w:val="22"/>
          <w:u w:val="single"/>
          <w:lang w:eastAsia="cs-CZ"/>
        </w:rPr>
      </w:pPr>
      <w:r w:rsidRPr="006303DA">
        <w:rPr>
          <w:bCs/>
          <w:szCs w:val="22"/>
          <w:u w:val="single"/>
          <w:lang w:eastAsia="cs-CZ"/>
        </w:rPr>
        <w:t xml:space="preserve">Skot: </w:t>
      </w:r>
    </w:p>
    <w:p w14:paraId="080529EC" w14:textId="479E3E82" w:rsidR="0044742D" w:rsidRDefault="00780531" w:rsidP="0044742D">
      <w:pPr>
        <w:tabs>
          <w:tab w:val="clear" w:pos="567"/>
        </w:tabs>
        <w:spacing w:line="240" w:lineRule="auto"/>
        <w:jc w:val="both"/>
        <w:rPr>
          <w:bCs/>
          <w:szCs w:val="22"/>
          <w:lang w:eastAsia="cs-CZ"/>
        </w:rPr>
      </w:pPr>
      <w:r>
        <w:rPr>
          <w:bCs/>
          <w:szCs w:val="22"/>
          <w:lang w:eastAsia="cs-CZ"/>
        </w:rPr>
        <w:t>M</w:t>
      </w:r>
      <w:r w:rsidR="0044742D" w:rsidRPr="0044742D">
        <w:rPr>
          <w:bCs/>
          <w:szCs w:val="22"/>
          <w:lang w:eastAsia="cs-CZ"/>
        </w:rPr>
        <w:t>aso: 21 dnů</w:t>
      </w:r>
    </w:p>
    <w:p w14:paraId="20F422E3" w14:textId="77777777" w:rsidR="00F13E40" w:rsidRPr="0044742D" w:rsidRDefault="00F13E40" w:rsidP="00F13E40">
      <w:pPr>
        <w:tabs>
          <w:tab w:val="clear" w:pos="567"/>
        </w:tabs>
        <w:spacing w:line="240" w:lineRule="auto"/>
        <w:jc w:val="both"/>
        <w:rPr>
          <w:bCs/>
          <w:szCs w:val="22"/>
          <w:lang w:eastAsia="cs-CZ"/>
        </w:rPr>
      </w:pPr>
      <w:r w:rsidRPr="0044742D">
        <w:rPr>
          <w:bCs/>
          <w:szCs w:val="22"/>
          <w:lang w:eastAsia="cs-CZ"/>
        </w:rPr>
        <w:t>Mléko: 5 dnů</w:t>
      </w:r>
    </w:p>
    <w:p w14:paraId="4527BFC1" w14:textId="77777777" w:rsidR="00F13E40" w:rsidRPr="0044742D" w:rsidRDefault="00F13E40" w:rsidP="0044742D">
      <w:pPr>
        <w:tabs>
          <w:tab w:val="clear" w:pos="567"/>
        </w:tabs>
        <w:spacing w:line="240" w:lineRule="auto"/>
        <w:jc w:val="both"/>
        <w:rPr>
          <w:bCs/>
          <w:szCs w:val="22"/>
          <w:lang w:eastAsia="cs-CZ"/>
        </w:rPr>
      </w:pPr>
    </w:p>
    <w:p w14:paraId="3EA87EEB" w14:textId="77777777" w:rsidR="00780531" w:rsidRPr="006303DA" w:rsidRDefault="0044742D" w:rsidP="0044742D">
      <w:pPr>
        <w:tabs>
          <w:tab w:val="clear" w:pos="567"/>
        </w:tabs>
        <w:spacing w:line="240" w:lineRule="auto"/>
        <w:jc w:val="both"/>
        <w:rPr>
          <w:bCs/>
          <w:szCs w:val="22"/>
          <w:u w:val="single"/>
          <w:lang w:eastAsia="cs-CZ"/>
        </w:rPr>
      </w:pPr>
      <w:r w:rsidRPr="006303DA">
        <w:rPr>
          <w:bCs/>
          <w:szCs w:val="22"/>
          <w:u w:val="single"/>
          <w:lang w:eastAsia="cs-CZ"/>
        </w:rPr>
        <w:t xml:space="preserve">Prasata: </w:t>
      </w:r>
    </w:p>
    <w:p w14:paraId="4925EA5F" w14:textId="1CD0EC14" w:rsidR="0044742D" w:rsidRPr="0044742D" w:rsidRDefault="00780531" w:rsidP="0044742D">
      <w:pPr>
        <w:tabs>
          <w:tab w:val="clear" w:pos="567"/>
        </w:tabs>
        <w:spacing w:line="240" w:lineRule="auto"/>
        <w:jc w:val="both"/>
        <w:rPr>
          <w:bCs/>
          <w:szCs w:val="22"/>
          <w:lang w:eastAsia="cs-CZ"/>
        </w:rPr>
      </w:pPr>
      <w:r>
        <w:rPr>
          <w:bCs/>
          <w:szCs w:val="22"/>
          <w:lang w:eastAsia="cs-CZ"/>
        </w:rPr>
        <w:t>M</w:t>
      </w:r>
      <w:r w:rsidR="0044742D" w:rsidRPr="0044742D">
        <w:rPr>
          <w:bCs/>
          <w:szCs w:val="22"/>
          <w:lang w:eastAsia="cs-CZ"/>
        </w:rPr>
        <w:t>aso: 7 dnů</w:t>
      </w:r>
    </w:p>
    <w:p w14:paraId="161352A8" w14:textId="77777777" w:rsidR="00682F3E" w:rsidRPr="0044742D" w:rsidRDefault="00682F3E" w:rsidP="0044742D">
      <w:pPr>
        <w:tabs>
          <w:tab w:val="clear" w:pos="567"/>
        </w:tabs>
        <w:spacing w:line="240" w:lineRule="auto"/>
        <w:jc w:val="both"/>
        <w:rPr>
          <w:bCs/>
          <w:szCs w:val="22"/>
          <w:lang w:eastAsia="cs-CZ"/>
        </w:rPr>
      </w:pPr>
    </w:p>
    <w:p w14:paraId="36988CEF" w14:textId="77777777" w:rsidR="00FC02F3" w:rsidRPr="00B41D57" w:rsidRDefault="00FC02F3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6988CF0" w14:textId="3E4862B1" w:rsidR="00C114FF" w:rsidRPr="00B41D57" w:rsidRDefault="00E14E17" w:rsidP="00B13B6D">
      <w:pPr>
        <w:pStyle w:val="Style1"/>
      </w:pPr>
      <w:r w:rsidRPr="00B41D57">
        <w:t>4.</w:t>
      </w:r>
      <w:r w:rsidRPr="00B41D57">
        <w:tab/>
        <w:t>FARMAKOLOGICKÉ INFORMACE</w:t>
      </w:r>
    </w:p>
    <w:p w14:paraId="36988CF1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06FE8A73" w14:textId="2D719FF8" w:rsidR="00256334" w:rsidRPr="005A4906" w:rsidRDefault="00E14E17" w:rsidP="006303DA">
      <w:pPr>
        <w:pStyle w:val="Style1"/>
        <w:rPr>
          <w:lang w:eastAsia="cs-CZ"/>
        </w:rPr>
      </w:pPr>
      <w:r w:rsidRPr="00B41D57">
        <w:t>4.1</w:t>
      </w:r>
      <w:r w:rsidRPr="00B41D57">
        <w:tab/>
      </w:r>
      <w:proofErr w:type="spellStart"/>
      <w:r w:rsidRPr="00B41D57">
        <w:t>ATCvet</w:t>
      </w:r>
      <w:proofErr w:type="spellEnd"/>
      <w:r w:rsidRPr="00B41D57">
        <w:t xml:space="preserve"> kód:</w:t>
      </w:r>
      <w:r w:rsidR="00554C27">
        <w:t xml:space="preserve"> </w:t>
      </w:r>
      <w:r w:rsidR="00256334" w:rsidRPr="006303DA">
        <w:rPr>
          <w:b w:val="0"/>
          <w:bCs/>
          <w:lang w:eastAsia="cs-CZ"/>
        </w:rPr>
        <w:t>QJ01CE09</w:t>
      </w:r>
    </w:p>
    <w:p w14:paraId="36988CF3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6988CF4" w14:textId="7E56BCDC" w:rsidR="00C114FF" w:rsidRDefault="00E14E17" w:rsidP="00B13B6D">
      <w:pPr>
        <w:pStyle w:val="Style1"/>
      </w:pPr>
      <w:r w:rsidRPr="00B41D57">
        <w:t>4.2</w:t>
      </w:r>
      <w:r w:rsidRPr="00B41D57">
        <w:tab/>
        <w:t>Farmakodynamika</w:t>
      </w:r>
    </w:p>
    <w:p w14:paraId="60984F36" w14:textId="77777777" w:rsidR="00682F3E" w:rsidRPr="00B41D57" w:rsidRDefault="00682F3E" w:rsidP="00B13B6D">
      <w:pPr>
        <w:pStyle w:val="Style1"/>
      </w:pPr>
    </w:p>
    <w:p w14:paraId="0BA39D4E" w14:textId="7B12BA57" w:rsidR="00F922DE" w:rsidRPr="00F922DE" w:rsidRDefault="00F922DE" w:rsidP="00F922DE">
      <w:pPr>
        <w:tabs>
          <w:tab w:val="clear" w:pos="567"/>
        </w:tabs>
        <w:spacing w:line="240" w:lineRule="auto"/>
        <w:jc w:val="both"/>
        <w:rPr>
          <w:bCs/>
          <w:szCs w:val="22"/>
          <w:lang w:eastAsia="cs-CZ"/>
        </w:rPr>
      </w:pPr>
      <w:r w:rsidRPr="00F922DE">
        <w:rPr>
          <w:bCs/>
          <w:szCs w:val="22"/>
          <w:lang w:eastAsia="cs-CZ"/>
        </w:rPr>
        <w:t>Penicilin G je beta-</w:t>
      </w:r>
      <w:proofErr w:type="spellStart"/>
      <w:r w:rsidRPr="00F922DE">
        <w:rPr>
          <w:bCs/>
          <w:szCs w:val="22"/>
          <w:lang w:eastAsia="cs-CZ"/>
        </w:rPr>
        <w:t>laktamové</w:t>
      </w:r>
      <w:proofErr w:type="spellEnd"/>
      <w:r w:rsidRPr="00F922DE">
        <w:rPr>
          <w:bCs/>
          <w:szCs w:val="22"/>
          <w:lang w:eastAsia="cs-CZ"/>
        </w:rPr>
        <w:t xml:space="preserve"> antibiotikum, jehož struktura obsahuje beta-</w:t>
      </w:r>
      <w:proofErr w:type="spellStart"/>
      <w:r w:rsidRPr="00F922DE">
        <w:rPr>
          <w:bCs/>
          <w:szCs w:val="22"/>
          <w:lang w:eastAsia="cs-CZ"/>
        </w:rPr>
        <w:t>laktamové</w:t>
      </w:r>
      <w:proofErr w:type="spellEnd"/>
      <w:r w:rsidRPr="00F922DE">
        <w:rPr>
          <w:bCs/>
          <w:szCs w:val="22"/>
          <w:lang w:eastAsia="cs-CZ"/>
        </w:rPr>
        <w:t xml:space="preserve"> a </w:t>
      </w:r>
      <w:proofErr w:type="spellStart"/>
      <w:r w:rsidRPr="00F922DE">
        <w:rPr>
          <w:bCs/>
          <w:szCs w:val="22"/>
          <w:lang w:eastAsia="cs-CZ"/>
        </w:rPr>
        <w:t>thiazolidové</w:t>
      </w:r>
      <w:proofErr w:type="spellEnd"/>
      <w:r w:rsidRPr="00F922DE">
        <w:rPr>
          <w:bCs/>
          <w:szCs w:val="22"/>
          <w:lang w:eastAsia="cs-CZ"/>
        </w:rPr>
        <w:t xml:space="preserve"> jádro běžné pro všechny peniciliny. Antimikrobní aktivity je dosaženo interferencí v závěrečné fázi syntézy buněčné stěny bakterie navázáním antibiotika na tzv. PBP (</w:t>
      </w:r>
      <w:proofErr w:type="gramStart"/>
      <w:r w:rsidRPr="00F922DE">
        <w:rPr>
          <w:bCs/>
          <w:szCs w:val="22"/>
          <w:lang w:eastAsia="cs-CZ"/>
        </w:rPr>
        <w:t>penicilin - vázající</w:t>
      </w:r>
      <w:proofErr w:type="gramEnd"/>
      <w:r w:rsidRPr="00F922DE">
        <w:rPr>
          <w:bCs/>
          <w:szCs w:val="22"/>
          <w:lang w:eastAsia="cs-CZ"/>
        </w:rPr>
        <w:t xml:space="preserve"> proteiny), čímž dochází k lýze bakteriální buňky. Beta-</w:t>
      </w:r>
      <w:proofErr w:type="spellStart"/>
      <w:r w:rsidRPr="00F922DE">
        <w:rPr>
          <w:bCs/>
          <w:szCs w:val="22"/>
          <w:lang w:eastAsia="cs-CZ"/>
        </w:rPr>
        <w:t>laktamová</w:t>
      </w:r>
      <w:proofErr w:type="spellEnd"/>
      <w:r w:rsidRPr="00F922DE">
        <w:rPr>
          <w:bCs/>
          <w:szCs w:val="22"/>
          <w:lang w:eastAsia="cs-CZ"/>
        </w:rPr>
        <w:t xml:space="preserve"> antibiotika inhibují aktivitu </w:t>
      </w:r>
      <w:proofErr w:type="spellStart"/>
      <w:r w:rsidRPr="00F922DE">
        <w:rPr>
          <w:bCs/>
          <w:szCs w:val="22"/>
          <w:lang w:eastAsia="cs-CZ"/>
        </w:rPr>
        <w:t>transpeptidáz</w:t>
      </w:r>
      <w:proofErr w:type="spellEnd"/>
      <w:r w:rsidRPr="00F922DE">
        <w:rPr>
          <w:bCs/>
          <w:szCs w:val="22"/>
          <w:lang w:eastAsia="cs-CZ"/>
        </w:rPr>
        <w:t xml:space="preserve">, které katalyzují tvorbu </w:t>
      </w:r>
      <w:proofErr w:type="spellStart"/>
      <w:r w:rsidRPr="00F922DE">
        <w:rPr>
          <w:bCs/>
          <w:szCs w:val="22"/>
          <w:lang w:eastAsia="cs-CZ"/>
        </w:rPr>
        <w:t>glykopeptidových</w:t>
      </w:r>
      <w:proofErr w:type="spellEnd"/>
      <w:r w:rsidRPr="00F922DE">
        <w:rPr>
          <w:bCs/>
          <w:szCs w:val="22"/>
          <w:lang w:eastAsia="cs-CZ"/>
        </w:rPr>
        <w:t xml:space="preserve"> polymerových jednotek, tvořících buněčnou stěnu bakterie. To zapříčiňuje </w:t>
      </w:r>
      <w:proofErr w:type="spellStart"/>
      <w:r w:rsidRPr="00F922DE">
        <w:rPr>
          <w:bCs/>
          <w:szCs w:val="22"/>
          <w:lang w:eastAsia="cs-CZ"/>
        </w:rPr>
        <w:t>lýzu</w:t>
      </w:r>
      <w:proofErr w:type="spellEnd"/>
      <w:r w:rsidRPr="00F922DE">
        <w:rPr>
          <w:bCs/>
          <w:szCs w:val="22"/>
          <w:lang w:eastAsia="cs-CZ"/>
        </w:rPr>
        <w:t xml:space="preserve"> pouze rostoucích buněk bakterií. </w:t>
      </w:r>
    </w:p>
    <w:p w14:paraId="1ED66014" w14:textId="77777777" w:rsidR="00F922DE" w:rsidRPr="00F922DE" w:rsidRDefault="00F922DE" w:rsidP="00F922DE">
      <w:pPr>
        <w:tabs>
          <w:tab w:val="clear" w:pos="567"/>
        </w:tabs>
        <w:spacing w:line="240" w:lineRule="auto"/>
        <w:jc w:val="both"/>
        <w:rPr>
          <w:bCs/>
          <w:szCs w:val="22"/>
          <w:lang w:eastAsia="cs-CZ"/>
        </w:rPr>
      </w:pPr>
      <w:proofErr w:type="spellStart"/>
      <w:r w:rsidRPr="006303DA">
        <w:rPr>
          <w:bCs/>
          <w:i/>
          <w:szCs w:val="22"/>
          <w:lang w:eastAsia="cs-CZ"/>
        </w:rPr>
        <w:t>Enterobacterales</w:t>
      </w:r>
      <w:proofErr w:type="spellEnd"/>
      <w:r w:rsidRPr="00F922DE">
        <w:rPr>
          <w:bCs/>
          <w:szCs w:val="22"/>
          <w:lang w:eastAsia="cs-CZ"/>
        </w:rPr>
        <w:t xml:space="preserve">, </w:t>
      </w:r>
      <w:proofErr w:type="spellStart"/>
      <w:r w:rsidRPr="00F922DE">
        <w:rPr>
          <w:bCs/>
          <w:i/>
          <w:iCs/>
          <w:szCs w:val="22"/>
          <w:lang w:eastAsia="cs-CZ"/>
        </w:rPr>
        <w:t>Bacteroides</w:t>
      </w:r>
      <w:proofErr w:type="spellEnd"/>
      <w:r w:rsidRPr="00F922DE">
        <w:rPr>
          <w:bCs/>
          <w:i/>
          <w:iCs/>
          <w:szCs w:val="22"/>
          <w:lang w:eastAsia="cs-CZ"/>
        </w:rPr>
        <w:t xml:space="preserve"> </w:t>
      </w:r>
      <w:proofErr w:type="spellStart"/>
      <w:r w:rsidRPr="00F922DE">
        <w:rPr>
          <w:bCs/>
          <w:i/>
          <w:iCs/>
          <w:szCs w:val="22"/>
          <w:lang w:eastAsia="cs-CZ"/>
        </w:rPr>
        <w:t>fragilis</w:t>
      </w:r>
      <w:proofErr w:type="spellEnd"/>
      <w:r w:rsidRPr="00F922DE">
        <w:rPr>
          <w:bCs/>
          <w:szCs w:val="22"/>
          <w:lang w:eastAsia="cs-CZ"/>
        </w:rPr>
        <w:t xml:space="preserve">, většina </w:t>
      </w:r>
      <w:proofErr w:type="spellStart"/>
      <w:r w:rsidRPr="00F922DE">
        <w:rPr>
          <w:bCs/>
          <w:i/>
          <w:iCs/>
          <w:szCs w:val="22"/>
          <w:lang w:eastAsia="cs-CZ"/>
        </w:rPr>
        <w:t>Campylobacter</w:t>
      </w:r>
      <w:proofErr w:type="spellEnd"/>
      <w:r w:rsidRPr="00F922DE">
        <w:rPr>
          <w:bCs/>
          <w:i/>
          <w:iCs/>
          <w:szCs w:val="22"/>
          <w:lang w:eastAsia="cs-CZ"/>
        </w:rPr>
        <w:t xml:space="preserve"> </w:t>
      </w:r>
      <w:proofErr w:type="spellStart"/>
      <w:r w:rsidRPr="00F922DE">
        <w:rPr>
          <w:bCs/>
          <w:szCs w:val="22"/>
          <w:lang w:eastAsia="cs-CZ"/>
        </w:rPr>
        <w:t>spp</w:t>
      </w:r>
      <w:proofErr w:type="spellEnd"/>
      <w:r w:rsidRPr="00F922DE">
        <w:rPr>
          <w:bCs/>
          <w:szCs w:val="22"/>
          <w:lang w:eastAsia="cs-CZ"/>
        </w:rPr>
        <w:t xml:space="preserve">., </w:t>
      </w:r>
      <w:proofErr w:type="spellStart"/>
      <w:r w:rsidRPr="00F922DE">
        <w:rPr>
          <w:bCs/>
          <w:i/>
          <w:iCs/>
          <w:szCs w:val="22"/>
          <w:lang w:eastAsia="cs-CZ"/>
        </w:rPr>
        <w:t>Nocardia</w:t>
      </w:r>
      <w:proofErr w:type="spellEnd"/>
      <w:r w:rsidRPr="00F922DE">
        <w:rPr>
          <w:bCs/>
          <w:i/>
          <w:iCs/>
          <w:szCs w:val="22"/>
          <w:lang w:eastAsia="cs-CZ"/>
        </w:rPr>
        <w:t xml:space="preserve"> </w:t>
      </w:r>
      <w:proofErr w:type="spellStart"/>
      <w:r w:rsidRPr="00F922DE">
        <w:rPr>
          <w:bCs/>
          <w:szCs w:val="22"/>
          <w:lang w:eastAsia="cs-CZ"/>
        </w:rPr>
        <w:t>spp</w:t>
      </w:r>
      <w:proofErr w:type="spellEnd"/>
      <w:r w:rsidRPr="00F922DE">
        <w:rPr>
          <w:bCs/>
          <w:szCs w:val="22"/>
          <w:lang w:eastAsia="cs-CZ"/>
        </w:rPr>
        <w:t xml:space="preserve">. a </w:t>
      </w:r>
      <w:proofErr w:type="spellStart"/>
      <w:r w:rsidRPr="00F922DE">
        <w:rPr>
          <w:bCs/>
          <w:i/>
          <w:iCs/>
          <w:szCs w:val="22"/>
          <w:lang w:eastAsia="cs-CZ"/>
        </w:rPr>
        <w:t>Pseudomonas</w:t>
      </w:r>
      <w:proofErr w:type="spellEnd"/>
      <w:r w:rsidRPr="00F922DE">
        <w:rPr>
          <w:bCs/>
          <w:i/>
          <w:iCs/>
          <w:szCs w:val="22"/>
          <w:lang w:eastAsia="cs-CZ"/>
        </w:rPr>
        <w:t xml:space="preserve"> </w:t>
      </w:r>
      <w:proofErr w:type="spellStart"/>
      <w:r w:rsidRPr="00F922DE">
        <w:rPr>
          <w:bCs/>
          <w:i/>
          <w:iCs/>
          <w:szCs w:val="22"/>
          <w:lang w:eastAsia="cs-CZ"/>
        </w:rPr>
        <w:t>spp</w:t>
      </w:r>
      <w:proofErr w:type="spellEnd"/>
      <w:r w:rsidRPr="00F922DE">
        <w:rPr>
          <w:bCs/>
          <w:i/>
          <w:iCs/>
          <w:szCs w:val="22"/>
          <w:lang w:eastAsia="cs-CZ"/>
        </w:rPr>
        <w:t xml:space="preserve">., </w:t>
      </w:r>
      <w:r w:rsidRPr="00F922DE">
        <w:rPr>
          <w:bCs/>
          <w:szCs w:val="22"/>
          <w:lang w:eastAsia="cs-CZ"/>
        </w:rPr>
        <w:t xml:space="preserve">a dále </w:t>
      </w:r>
      <w:proofErr w:type="spellStart"/>
      <w:r w:rsidRPr="00F922DE">
        <w:rPr>
          <w:bCs/>
          <w:i/>
          <w:iCs/>
          <w:szCs w:val="22"/>
          <w:lang w:eastAsia="cs-CZ"/>
        </w:rPr>
        <w:t>Staphylococcus</w:t>
      </w:r>
      <w:proofErr w:type="spellEnd"/>
      <w:r w:rsidRPr="00F922DE">
        <w:rPr>
          <w:bCs/>
          <w:i/>
          <w:iCs/>
          <w:szCs w:val="22"/>
          <w:lang w:eastAsia="cs-CZ"/>
        </w:rPr>
        <w:t xml:space="preserve"> </w:t>
      </w:r>
      <w:proofErr w:type="spellStart"/>
      <w:r w:rsidRPr="00F922DE">
        <w:rPr>
          <w:bCs/>
          <w:szCs w:val="22"/>
          <w:lang w:eastAsia="cs-CZ"/>
        </w:rPr>
        <w:t>spp</w:t>
      </w:r>
      <w:proofErr w:type="spellEnd"/>
      <w:r w:rsidRPr="00F922DE">
        <w:rPr>
          <w:bCs/>
          <w:szCs w:val="22"/>
          <w:lang w:eastAsia="cs-CZ"/>
        </w:rPr>
        <w:t>. produkující beta-</w:t>
      </w:r>
      <w:proofErr w:type="spellStart"/>
      <w:r w:rsidRPr="00F922DE">
        <w:rPr>
          <w:bCs/>
          <w:szCs w:val="22"/>
          <w:lang w:eastAsia="cs-CZ"/>
        </w:rPr>
        <w:t>laktamázu</w:t>
      </w:r>
      <w:proofErr w:type="spellEnd"/>
      <w:r w:rsidRPr="00F922DE">
        <w:rPr>
          <w:bCs/>
          <w:szCs w:val="22"/>
          <w:lang w:eastAsia="cs-CZ"/>
        </w:rPr>
        <w:t xml:space="preserve"> jsou rezistentní.</w:t>
      </w:r>
    </w:p>
    <w:p w14:paraId="36988CF5" w14:textId="40D46919" w:rsidR="00C114FF" w:rsidRPr="00B41D57" w:rsidRDefault="00F922DE" w:rsidP="00A9226B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</w:rPr>
        <w:t xml:space="preserve"> </w:t>
      </w:r>
    </w:p>
    <w:p w14:paraId="36988CF6" w14:textId="77F00414" w:rsidR="00C114FF" w:rsidRPr="00B41D57" w:rsidRDefault="00E14E17" w:rsidP="00B13B6D">
      <w:pPr>
        <w:pStyle w:val="Style1"/>
      </w:pPr>
      <w:r w:rsidRPr="00B41D57">
        <w:t>4.3</w:t>
      </w:r>
      <w:r w:rsidRPr="00B41D57">
        <w:tab/>
        <w:t>Farmakokinetika</w:t>
      </w:r>
    </w:p>
    <w:p w14:paraId="061E042D" w14:textId="77777777" w:rsidR="0027605C" w:rsidRDefault="0027605C" w:rsidP="0027605C">
      <w:pPr>
        <w:jc w:val="both"/>
        <w:rPr>
          <w:bCs/>
          <w:szCs w:val="22"/>
        </w:rPr>
      </w:pPr>
    </w:p>
    <w:p w14:paraId="36988CF9" w14:textId="69E3F3F1" w:rsidR="00C114FF" w:rsidRPr="00B41D57" w:rsidRDefault="000E47F0" w:rsidP="0027605C">
      <w:pPr>
        <w:pStyle w:val="Zkladntext"/>
        <w:rPr>
          <w:szCs w:val="22"/>
        </w:rPr>
      </w:pPr>
      <w:r>
        <w:rPr>
          <w:bCs/>
          <w:szCs w:val="24"/>
        </w:rPr>
        <w:t>V</w:t>
      </w:r>
      <w:r w:rsidRPr="00D433D2">
        <w:rPr>
          <w:bCs/>
          <w:szCs w:val="24"/>
        </w:rPr>
        <w:t xml:space="preserve">eterinární léčivý </w:t>
      </w:r>
      <w:r>
        <w:rPr>
          <w:bCs/>
          <w:szCs w:val="24"/>
        </w:rPr>
        <w:t>p</w:t>
      </w:r>
      <w:r w:rsidR="0027605C">
        <w:rPr>
          <w:szCs w:val="22"/>
        </w:rPr>
        <w:t xml:space="preserve">řípravek po podání vytváří depo, </w:t>
      </w:r>
      <w:r w:rsidR="00730846" w:rsidRPr="00730846">
        <w:rPr>
          <w:szCs w:val="22"/>
        </w:rPr>
        <w:t xml:space="preserve">z něhož se </w:t>
      </w:r>
      <w:proofErr w:type="spellStart"/>
      <w:r w:rsidR="00730846" w:rsidRPr="00730846">
        <w:rPr>
          <w:szCs w:val="22"/>
        </w:rPr>
        <w:t>benzylpenicilin</w:t>
      </w:r>
      <w:proofErr w:type="spellEnd"/>
      <w:r w:rsidR="00730846" w:rsidRPr="00730846">
        <w:rPr>
          <w:szCs w:val="22"/>
        </w:rPr>
        <w:t xml:space="preserve"> pomalu uvolňuje</w:t>
      </w:r>
      <w:r w:rsidR="0027605C">
        <w:rPr>
          <w:szCs w:val="22"/>
        </w:rPr>
        <w:t xml:space="preserve">. Přestup přes přirozené tělní bariéry (hematoencefalická, </w:t>
      </w:r>
      <w:proofErr w:type="spellStart"/>
      <w:r w:rsidR="0027605C">
        <w:rPr>
          <w:szCs w:val="22"/>
        </w:rPr>
        <w:t>hematoalveolární</w:t>
      </w:r>
      <w:proofErr w:type="spellEnd"/>
      <w:r w:rsidR="0027605C">
        <w:rPr>
          <w:szCs w:val="22"/>
        </w:rPr>
        <w:t xml:space="preserve">) a do </w:t>
      </w:r>
      <w:proofErr w:type="spellStart"/>
      <w:r w:rsidR="0027605C">
        <w:rPr>
          <w:szCs w:val="22"/>
        </w:rPr>
        <w:t>transcelulární</w:t>
      </w:r>
      <w:proofErr w:type="spellEnd"/>
      <w:r w:rsidR="0027605C">
        <w:rPr>
          <w:szCs w:val="22"/>
        </w:rPr>
        <w:t xml:space="preserve"> tekutiny je vzhledem k nízké </w:t>
      </w:r>
      <w:proofErr w:type="spellStart"/>
      <w:r w:rsidR="0027605C">
        <w:rPr>
          <w:szCs w:val="22"/>
        </w:rPr>
        <w:t>liposolubilitě</w:t>
      </w:r>
      <w:proofErr w:type="spellEnd"/>
      <w:r w:rsidR="0027605C">
        <w:rPr>
          <w:szCs w:val="22"/>
        </w:rPr>
        <w:t xml:space="preserve"> </w:t>
      </w:r>
      <w:proofErr w:type="spellStart"/>
      <w:r w:rsidR="0027605C">
        <w:rPr>
          <w:szCs w:val="22"/>
        </w:rPr>
        <w:t>benzylpenicilinu</w:t>
      </w:r>
      <w:proofErr w:type="spellEnd"/>
      <w:r w:rsidR="0027605C">
        <w:rPr>
          <w:szCs w:val="22"/>
        </w:rPr>
        <w:t xml:space="preserve"> omezen. Biotransformace probíhá v malém rozsahu, proto je léčivá látka vylučována </w:t>
      </w:r>
      <w:r w:rsidR="004339F4">
        <w:rPr>
          <w:szCs w:val="22"/>
        </w:rPr>
        <w:t xml:space="preserve">převážně </w:t>
      </w:r>
      <w:r w:rsidR="0027605C">
        <w:rPr>
          <w:szCs w:val="22"/>
        </w:rPr>
        <w:t>v nezměněné formě ledvinami.</w:t>
      </w:r>
    </w:p>
    <w:p w14:paraId="36988CFA" w14:textId="4E23BE3B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C45C1B0" w14:textId="77777777" w:rsidR="00682F3E" w:rsidRPr="00B41D57" w:rsidRDefault="00682F3E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6988CFB" w14:textId="77777777" w:rsidR="00C114FF" w:rsidRPr="00B41D57" w:rsidRDefault="00E14E17" w:rsidP="00B13B6D">
      <w:pPr>
        <w:pStyle w:val="Style1"/>
      </w:pPr>
      <w:r w:rsidRPr="00B41D57">
        <w:t>5.</w:t>
      </w:r>
      <w:r w:rsidRPr="00B41D57">
        <w:tab/>
        <w:t>FARMACEUTICKÉ ÚDAJE</w:t>
      </w:r>
    </w:p>
    <w:p w14:paraId="36988CFC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6988CFD" w14:textId="77777777" w:rsidR="00C114FF" w:rsidRPr="00B41D57" w:rsidRDefault="00E14E17" w:rsidP="00B13B6D">
      <w:pPr>
        <w:pStyle w:val="Style1"/>
      </w:pPr>
      <w:r w:rsidRPr="00B41D57">
        <w:t>5.1</w:t>
      </w:r>
      <w:r w:rsidRPr="00B41D57">
        <w:tab/>
        <w:t>Hlavní inkompatibility</w:t>
      </w:r>
    </w:p>
    <w:p w14:paraId="36988CFE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1F6F59B4" w14:textId="77777777" w:rsidR="00C47CD7" w:rsidRDefault="00C47CD7" w:rsidP="00C47CD7">
      <w:pPr>
        <w:pStyle w:val="Zkladntext"/>
        <w:rPr>
          <w:bCs/>
        </w:rPr>
      </w:pPr>
      <w:r>
        <w:rPr>
          <w:bCs/>
        </w:rPr>
        <w:t>Studie kompatibility nejsou k dispozici, a proto tento veterinární léčivý přípravek nesmí být mísen s žádnými dalšími veterinárními léčivými přípravky.</w:t>
      </w:r>
    </w:p>
    <w:p w14:paraId="36988D0B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6988D0C" w14:textId="77777777" w:rsidR="00C114FF" w:rsidRPr="00B41D57" w:rsidRDefault="00E14E17" w:rsidP="00B13B6D">
      <w:pPr>
        <w:pStyle w:val="Style1"/>
      </w:pPr>
      <w:r w:rsidRPr="00B41D57">
        <w:t>5.2</w:t>
      </w:r>
      <w:r w:rsidRPr="00B41D57">
        <w:tab/>
        <w:t>Doba použitelnosti</w:t>
      </w:r>
    </w:p>
    <w:p w14:paraId="36988D0D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2396541F" w14:textId="77777777" w:rsidR="003332B8" w:rsidRPr="003332B8" w:rsidRDefault="003332B8" w:rsidP="003332B8">
      <w:pPr>
        <w:tabs>
          <w:tab w:val="clear" w:pos="567"/>
        </w:tabs>
        <w:spacing w:line="240" w:lineRule="auto"/>
        <w:ind w:right="-318"/>
        <w:jc w:val="both"/>
        <w:rPr>
          <w:bCs/>
          <w:szCs w:val="22"/>
          <w:lang w:eastAsia="cs-CZ"/>
        </w:rPr>
      </w:pPr>
      <w:r w:rsidRPr="003332B8">
        <w:rPr>
          <w:bCs/>
          <w:szCs w:val="22"/>
          <w:lang w:eastAsia="cs-CZ"/>
        </w:rPr>
        <w:t xml:space="preserve">Doba použitelnosti veterinárního léčivého přípravku v neporušeném obalu: 2 roky. </w:t>
      </w:r>
    </w:p>
    <w:p w14:paraId="5925F623" w14:textId="77777777" w:rsidR="003332B8" w:rsidRPr="003332B8" w:rsidRDefault="003332B8" w:rsidP="003332B8">
      <w:pPr>
        <w:tabs>
          <w:tab w:val="clear" w:pos="567"/>
        </w:tabs>
        <w:spacing w:line="240" w:lineRule="auto"/>
        <w:ind w:right="-318"/>
        <w:jc w:val="both"/>
        <w:rPr>
          <w:bCs/>
          <w:szCs w:val="22"/>
          <w:lang w:eastAsia="cs-CZ"/>
        </w:rPr>
      </w:pPr>
      <w:r w:rsidRPr="003332B8">
        <w:rPr>
          <w:bCs/>
          <w:szCs w:val="22"/>
          <w:lang w:eastAsia="cs-CZ"/>
        </w:rPr>
        <w:t>Doba použitelnosti po prvním otevření vnitřního obalu: 28 dnů.</w:t>
      </w:r>
    </w:p>
    <w:p w14:paraId="36988D14" w14:textId="7142017B" w:rsidR="00C114FF" w:rsidRPr="00B41D57" w:rsidRDefault="003332B8" w:rsidP="00A9226B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</w:rPr>
        <w:t xml:space="preserve"> </w:t>
      </w:r>
    </w:p>
    <w:p w14:paraId="36988D15" w14:textId="77777777" w:rsidR="00C114FF" w:rsidRPr="00B41D57" w:rsidRDefault="00E14E17" w:rsidP="00B13B6D">
      <w:pPr>
        <w:pStyle w:val="Style1"/>
      </w:pPr>
      <w:r w:rsidRPr="00B41D57">
        <w:t>5.3</w:t>
      </w:r>
      <w:r w:rsidRPr="00B41D57">
        <w:tab/>
        <w:t>Zvláštní opatření pro uchovávání</w:t>
      </w:r>
    </w:p>
    <w:p w14:paraId="36988D16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00E9DA03" w14:textId="77777777" w:rsidR="000C5972" w:rsidRDefault="000C5972" w:rsidP="000C5972">
      <w:pPr>
        <w:pStyle w:val="Zkladntext"/>
        <w:rPr>
          <w:szCs w:val="22"/>
        </w:rPr>
      </w:pPr>
      <w:r>
        <w:rPr>
          <w:szCs w:val="22"/>
        </w:rPr>
        <w:t xml:space="preserve">Uchovávejte při teplotě do 25 °C.  </w:t>
      </w:r>
    </w:p>
    <w:p w14:paraId="301FC5BF" w14:textId="77777777" w:rsidR="000C5972" w:rsidRDefault="000C5972" w:rsidP="00B13B6D">
      <w:pPr>
        <w:pStyle w:val="Style1"/>
      </w:pPr>
    </w:p>
    <w:p w14:paraId="36988D32" w14:textId="28CBDE66" w:rsidR="00C114FF" w:rsidRPr="00B41D57" w:rsidRDefault="00E14E17" w:rsidP="00B13B6D">
      <w:pPr>
        <w:pStyle w:val="Style1"/>
      </w:pPr>
      <w:r w:rsidRPr="00B41D57">
        <w:t>5.4</w:t>
      </w:r>
      <w:r w:rsidRPr="00B41D57">
        <w:tab/>
        <w:t>Druh a složení vnitřního obalu</w:t>
      </w:r>
    </w:p>
    <w:p w14:paraId="36988D33" w14:textId="77777777" w:rsidR="00C114FF" w:rsidRPr="00B41D57" w:rsidRDefault="00C114FF" w:rsidP="005E66FC">
      <w:pPr>
        <w:pStyle w:val="Style1"/>
      </w:pPr>
    </w:p>
    <w:p w14:paraId="6D11E044" w14:textId="77777777" w:rsidR="00462B0D" w:rsidRPr="00462B0D" w:rsidRDefault="00462B0D" w:rsidP="00462B0D">
      <w:pPr>
        <w:tabs>
          <w:tab w:val="clear" w:pos="567"/>
        </w:tabs>
        <w:spacing w:line="240" w:lineRule="auto"/>
        <w:jc w:val="both"/>
        <w:rPr>
          <w:bCs/>
          <w:szCs w:val="22"/>
          <w:lang w:eastAsia="cs-CZ"/>
        </w:rPr>
      </w:pPr>
      <w:r w:rsidRPr="00462B0D">
        <w:rPr>
          <w:bCs/>
          <w:szCs w:val="22"/>
          <w:lang w:eastAsia="cs-CZ"/>
        </w:rPr>
        <w:t>Injekční lahvičky ze skla typu II s </w:t>
      </w:r>
      <w:proofErr w:type="spellStart"/>
      <w:r w:rsidRPr="00462B0D">
        <w:rPr>
          <w:bCs/>
          <w:szCs w:val="22"/>
          <w:lang w:eastAsia="cs-CZ"/>
        </w:rPr>
        <w:t>nitrylovou</w:t>
      </w:r>
      <w:proofErr w:type="spellEnd"/>
      <w:r w:rsidRPr="00462B0D">
        <w:rPr>
          <w:bCs/>
          <w:szCs w:val="22"/>
          <w:lang w:eastAsia="cs-CZ"/>
        </w:rPr>
        <w:t xml:space="preserve"> zátkou a hliníkovým </w:t>
      </w:r>
      <w:proofErr w:type="spellStart"/>
      <w:r w:rsidRPr="00462B0D">
        <w:rPr>
          <w:bCs/>
          <w:szCs w:val="22"/>
          <w:lang w:eastAsia="cs-CZ"/>
        </w:rPr>
        <w:t>pertlem</w:t>
      </w:r>
      <w:proofErr w:type="spellEnd"/>
      <w:r w:rsidRPr="00462B0D">
        <w:rPr>
          <w:bCs/>
          <w:szCs w:val="22"/>
          <w:lang w:eastAsia="cs-CZ"/>
        </w:rPr>
        <w:t>. Vnější obal je papírová krabička.</w:t>
      </w:r>
    </w:p>
    <w:p w14:paraId="61D59194" w14:textId="77777777" w:rsidR="00462B0D" w:rsidRPr="00462B0D" w:rsidRDefault="00462B0D" w:rsidP="00462B0D">
      <w:pPr>
        <w:tabs>
          <w:tab w:val="clear" w:pos="567"/>
        </w:tabs>
        <w:spacing w:line="240" w:lineRule="auto"/>
        <w:jc w:val="both"/>
        <w:rPr>
          <w:bCs/>
          <w:szCs w:val="22"/>
          <w:lang w:eastAsia="cs-CZ"/>
        </w:rPr>
      </w:pPr>
      <w:r w:rsidRPr="00462B0D">
        <w:rPr>
          <w:bCs/>
          <w:szCs w:val="22"/>
          <w:lang w:eastAsia="cs-CZ"/>
        </w:rPr>
        <w:t xml:space="preserve">Velikost balení: 1 x 100 ml </w:t>
      </w:r>
    </w:p>
    <w:p w14:paraId="36988D35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6988D36" w14:textId="77777777" w:rsidR="00C114FF" w:rsidRPr="00B41D57" w:rsidRDefault="00E14E17" w:rsidP="00682F3E">
      <w:pPr>
        <w:pStyle w:val="Style1"/>
        <w:keepNext/>
        <w:jc w:val="both"/>
      </w:pPr>
      <w:r w:rsidRPr="00B41D57">
        <w:lastRenderedPageBreak/>
        <w:t>5.5</w:t>
      </w:r>
      <w:r w:rsidRPr="00B41D57">
        <w:tab/>
        <w:t xml:space="preserve">Zvláštní opatření pro </w:t>
      </w:r>
      <w:r w:rsidR="00CF069C" w:rsidRPr="00B41D57">
        <w:t xml:space="preserve">likvidaci </w:t>
      </w:r>
      <w:r w:rsidRPr="00B41D57">
        <w:t>nepoužit</w:t>
      </w:r>
      <w:r w:rsidR="002F64C6">
        <w:t>ých</w:t>
      </w:r>
      <w:r w:rsidR="00905CAB" w:rsidRPr="00B41D57">
        <w:t xml:space="preserve"> </w:t>
      </w:r>
      <w:r w:rsidRPr="00B41D57">
        <w:t>veterinární</w:t>
      </w:r>
      <w:r w:rsidR="002F64C6">
        <w:t>ch</w:t>
      </w:r>
      <w:r w:rsidRPr="00B41D57">
        <w:t xml:space="preserve"> léčiv</w:t>
      </w:r>
      <w:r w:rsidR="002F64C6">
        <w:t>ých</w:t>
      </w:r>
      <w:r w:rsidRPr="00B41D57">
        <w:t xml:space="preserve"> přípravk</w:t>
      </w:r>
      <w:r w:rsidR="002F64C6">
        <w:t>ů</w:t>
      </w:r>
      <w:r w:rsidRPr="00B41D57">
        <w:t xml:space="preserve"> nebo odpad</w:t>
      </w:r>
      <w:r w:rsidR="00F84AED">
        <w:t>ů</w:t>
      </w:r>
      <w:r w:rsidR="00B36E65" w:rsidRPr="00B41D57">
        <w:t>, kter</w:t>
      </w:r>
      <w:r w:rsidR="00F84AED">
        <w:t>é</w:t>
      </w:r>
      <w:r w:rsidRPr="00B41D57">
        <w:t xml:space="preserve"> pocház</w:t>
      </w:r>
      <w:r w:rsidR="00B36E65" w:rsidRPr="00B41D57">
        <w:t>í</w:t>
      </w:r>
      <w:r w:rsidRPr="00B41D57">
        <w:t xml:space="preserve"> z</w:t>
      </w:r>
      <w:r w:rsidR="002F64C6">
        <w:t> </w:t>
      </w:r>
      <w:r w:rsidRPr="00B41D57">
        <w:t>t</w:t>
      </w:r>
      <w:r w:rsidR="002F64C6">
        <w:t xml:space="preserve">ěchto </w:t>
      </w:r>
      <w:r w:rsidRPr="00B41D57">
        <w:t>přípravk</w:t>
      </w:r>
      <w:r w:rsidR="002F64C6">
        <w:t>ů</w:t>
      </w:r>
    </w:p>
    <w:p w14:paraId="36988D37" w14:textId="77777777" w:rsidR="00C114FF" w:rsidRPr="00B41D57" w:rsidRDefault="00C114FF" w:rsidP="00682F3E">
      <w:pPr>
        <w:keepNext/>
        <w:tabs>
          <w:tab w:val="clear" w:pos="567"/>
        </w:tabs>
        <w:spacing w:line="240" w:lineRule="auto"/>
        <w:jc w:val="both"/>
        <w:rPr>
          <w:szCs w:val="22"/>
        </w:rPr>
      </w:pPr>
    </w:p>
    <w:p w14:paraId="70BC7D2E" w14:textId="77777777" w:rsidR="005F0BBF" w:rsidRDefault="005F0BBF" w:rsidP="00682F3E">
      <w:pPr>
        <w:spacing w:line="240" w:lineRule="auto"/>
        <w:ind w:right="-318"/>
        <w:jc w:val="both"/>
      </w:pPr>
      <w:r w:rsidRPr="00777EE8">
        <w:t>Léčivé přípravky se nesmí likvidovat prostřednictvím odpadní vody či domovního odpadu.</w:t>
      </w:r>
    </w:p>
    <w:p w14:paraId="0A1B4526" w14:textId="77777777" w:rsidR="005F0BBF" w:rsidRDefault="005F0BBF" w:rsidP="00682F3E">
      <w:pPr>
        <w:spacing w:line="240" w:lineRule="auto"/>
        <w:ind w:right="-318"/>
        <w:jc w:val="both"/>
        <w:rPr>
          <w:b/>
        </w:rPr>
      </w:pPr>
    </w:p>
    <w:p w14:paraId="681EBD3A" w14:textId="77777777" w:rsidR="005F0BBF" w:rsidRDefault="005F0BBF" w:rsidP="00682F3E">
      <w:pPr>
        <w:spacing w:line="240" w:lineRule="auto"/>
        <w:ind w:right="-318"/>
        <w:jc w:val="both"/>
      </w:pPr>
      <w:r>
        <w:t>Všechen nepoužitý veterinární léčivý přípravek nebo odpad, který pochází z tohoto přípravku,</w:t>
      </w:r>
    </w:p>
    <w:p w14:paraId="7E4E42F7" w14:textId="77777777" w:rsidR="005F0BBF" w:rsidRDefault="005F0BBF" w:rsidP="00682F3E">
      <w:pPr>
        <w:spacing w:line="240" w:lineRule="auto"/>
        <w:ind w:right="-318"/>
        <w:jc w:val="both"/>
      </w:pPr>
      <w:r>
        <w:t xml:space="preserve">likvidujte odevzdáním v souladu s místními požadavky a národními systémy sběru, které jsou platné </w:t>
      </w:r>
    </w:p>
    <w:p w14:paraId="53026C9B" w14:textId="247793A5" w:rsidR="005F0BBF" w:rsidRPr="00C8726F" w:rsidRDefault="005F0BBF" w:rsidP="00682F3E">
      <w:pPr>
        <w:tabs>
          <w:tab w:val="clear" w:pos="567"/>
        </w:tabs>
        <w:spacing w:line="240" w:lineRule="auto"/>
        <w:jc w:val="both"/>
        <w:rPr>
          <w:i/>
          <w:szCs w:val="22"/>
          <w:lang w:eastAsia="cs-CZ"/>
        </w:rPr>
      </w:pPr>
      <w:r>
        <w:t>pro příslušný veterinární léčivý přípravek.</w:t>
      </w:r>
    </w:p>
    <w:p w14:paraId="36988D3E" w14:textId="5D9F43AE" w:rsidR="00C114FF" w:rsidRDefault="00C114FF" w:rsidP="00682F3E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41F4477F" w14:textId="77777777" w:rsidR="006B20D9" w:rsidRPr="00B41D57" w:rsidRDefault="006B20D9" w:rsidP="00682F3E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36988D3F" w14:textId="77777777" w:rsidR="00C114FF" w:rsidRPr="00B41D57" w:rsidRDefault="00E14E17" w:rsidP="00B13B6D">
      <w:pPr>
        <w:pStyle w:val="Style1"/>
      </w:pPr>
      <w:r w:rsidRPr="00B41D57">
        <w:t>6.</w:t>
      </w:r>
      <w:r w:rsidRPr="00B41D57">
        <w:tab/>
        <w:t>JMÉNO DRŽITELE ROZHODNUTÍ O REGISTRACI</w:t>
      </w:r>
    </w:p>
    <w:p w14:paraId="7D28D2CA" w14:textId="77777777" w:rsidR="00B1175B" w:rsidRDefault="00B1175B" w:rsidP="00B1175B">
      <w:pPr>
        <w:tabs>
          <w:tab w:val="clear" w:pos="567"/>
        </w:tabs>
        <w:spacing w:line="240" w:lineRule="auto"/>
        <w:jc w:val="both"/>
        <w:rPr>
          <w:szCs w:val="22"/>
          <w:lang w:eastAsia="cs-CZ"/>
        </w:rPr>
      </w:pPr>
    </w:p>
    <w:p w14:paraId="1C1D8D3B" w14:textId="219C8160" w:rsidR="00B1175B" w:rsidRPr="00B1175B" w:rsidRDefault="00B1175B" w:rsidP="00B1175B">
      <w:pPr>
        <w:tabs>
          <w:tab w:val="clear" w:pos="567"/>
        </w:tabs>
        <w:spacing w:line="240" w:lineRule="auto"/>
        <w:jc w:val="both"/>
        <w:rPr>
          <w:szCs w:val="22"/>
          <w:lang w:eastAsia="cs-CZ"/>
        </w:rPr>
      </w:pPr>
      <w:proofErr w:type="spellStart"/>
      <w:r w:rsidRPr="00B1175B">
        <w:rPr>
          <w:szCs w:val="22"/>
          <w:lang w:eastAsia="cs-CZ"/>
        </w:rPr>
        <w:t>Norbrook</w:t>
      </w:r>
      <w:proofErr w:type="spellEnd"/>
      <w:r w:rsidRPr="00B1175B">
        <w:rPr>
          <w:szCs w:val="22"/>
          <w:lang w:eastAsia="cs-CZ"/>
        </w:rPr>
        <w:t xml:space="preserve"> </w:t>
      </w:r>
      <w:proofErr w:type="spellStart"/>
      <w:r w:rsidRPr="00B1175B">
        <w:rPr>
          <w:szCs w:val="22"/>
          <w:lang w:eastAsia="cs-CZ"/>
        </w:rPr>
        <w:t>Laboratories</w:t>
      </w:r>
      <w:proofErr w:type="spellEnd"/>
      <w:r w:rsidRPr="00B1175B">
        <w:rPr>
          <w:szCs w:val="22"/>
          <w:lang w:eastAsia="cs-CZ"/>
        </w:rPr>
        <w:t xml:space="preserve"> (</w:t>
      </w:r>
      <w:proofErr w:type="spellStart"/>
      <w:r w:rsidRPr="00B1175B">
        <w:rPr>
          <w:szCs w:val="22"/>
          <w:lang w:eastAsia="cs-CZ"/>
        </w:rPr>
        <w:t>Ireland</w:t>
      </w:r>
      <w:proofErr w:type="spellEnd"/>
      <w:r w:rsidRPr="00B1175B">
        <w:rPr>
          <w:szCs w:val="22"/>
          <w:lang w:eastAsia="cs-CZ"/>
        </w:rPr>
        <w:t>) Limited</w:t>
      </w:r>
    </w:p>
    <w:p w14:paraId="36988D43" w14:textId="5367B272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C359B0D" w14:textId="77777777" w:rsidR="006B20D9" w:rsidRPr="00B41D57" w:rsidRDefault="006B20D9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6988D44" w14:textId="77777777" w:rsidR="00C114FF" w:rsidRPr="00B41D57" w:rsidRDefault="00E14E17" w:rsidP="00B13B6D">
      <w:pPr>
        <w:pStyle w:val="Style1"/>
      </w:pPr>
      <w:r w:rsidRPr="00B41D57">
        <w:t>7.</w:t>
      </w:r>
      <w:r w:rsidRPr="00B41D57">
        <w:tab/>
        <w:t>REGISTRAČNÍ ČÍSLO(A)</w:t>
      </w:r>
    </w:p>
    <w:p w14:paraId="538EAC4C" w14:textId="77777777" w:rsidR="00CD7DC2" w:rsidRPr="00CD7DC2" w:rsidRDefault="00CD7DC2" w:rsidP="00CD7DC2">
      <w:pPr>
        <w:tabs>
          <w:tab w:val="clear" w:pos="567"/>
        </w:tabs>
        <w:spacing w:line="240" w:lineRule="auto"/>
        <w:jc w:val="both"/>
        <w:rPr>
          <w:b/>
          <w:bCs/>
          <w:szCs w:val="22"/>
          <w:lang w:eastAsia="cs-CZ"/>
        </w:rPr>
      </w:pPr>
    </w:p>
    <w:p w14:paraId="2374B69A" w14:textId="77777777" w:rsidR="00CD7DC2" w:rsidRPr="00CD7DC2" w:rsidRDefault="00CD7DC2" w:rsidP="00CD7DC2">
      <w:pPr>
        <w:tabs>
          <w:tab w:val="clear" w:pos="567"/>
        </w:tabs>
        <w:spacing w:line="240" w:lineRule="auto"/>
        <w:jc w:val="both"/>
        <w:rPr>
          <w:szCs w:val="22"/>
          <w:lang w:eastAsia="cs-CZ"/>
        </w:rPr>
      </w:pPr>
      <w:r w:rsidRPr="00CD7DC2">
        <w:rPr>
          <w:szCs w:val="22"/>
          <w:lang w:eastAsia="cs-CZ"/>
        </w:rPr>
        <w:t>96/062/</w:t>
      </w:r>
      <w:proofErr w:type="gramStart"/>
      <w:r w:rsidRPr="00CD7DC2">
        <w:rPr>
          <w:szCs w:val="22"/>
          <w:lang w:eastAsia="cs-CZ"/>
        </w:rPr>
        <w:t>00-C</w:t>
      </w:r>
      <w:proofErr w:type="gramEnd"/>
    </w:p>
    <w:p w14:paraId="36988D46" w14:textId="3F8A212F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127CB49" w14:textId="77777777" w:rsidR="006B20D9" w:rsidRPr="00B41D57" w:rsidRDefault="006B20D9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6988D47" w14:textId="77777777" w:rsidR="00C114FF" w:rsidRPr="00B41D57" w:rsidRDefault="00E14E17" w:rsidP="00B13B6D">
      <w:pPr>
        <w:pStyle w:val="Style1"/>
      </w:pPr>
      <w:r w:rsidRPr="00B41D57">
        <w:t>8.</w:t>
      </w:r>
      <w:r w:rsidRPr="00B41D57">
        <w:tab/>
        <w:t>DATUM PRVNÍ REGISTRACE</w:t>
      </w:r>
    </w:p>
    <w:p w14:paraId="36988D48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6988D4B" w14:textId="7F9DB496" w:rsidR="00D65777" w:rsidRPr="004F1956" w:rsidRDefault="00E14E17" w:rsidP="004F1956">
      <w:pPr>
        <w:jc w:val="both"/>
        <w:rPr>
          <w:bCs/>
          <w:szCs w:val="22"/>
          <w:lang w:eastAsia="cs-CZ"/>
        </w:rPr>
      </w:pPr>
      <w:r w:rsidRPr="00B41D57">
        <w:t>Datum první registrace:</w:t>
      </w:r>
      <w:r w:rsidR="004F1956" w:rsidRPr="004F1956">
        <w:rPr>
          <w:bCs/>
          <w:szCs w:val="22"/>
          <w:lang w:eastAsia="cs-CZ"/>
        </w:rPr>
        <w:t xml:space="preserve"> 30</w:t>
      </w:r>
      <w:r w:rsidR="004F1956">
        <w:rPr>
          <w:bCs/>
          <w:szCs w:val="22"/>
          <w:lang w:eastAsia="cs-CZ"/>
        </w:rPr>
        <w:t>/</w:t>
      </w:r>
      <w:r w:rsidR="004F1956" w:rsidRPr="004F1956">
        <w:rPr>
          <w:bCs/>
          <w:szCs w:val="22"/>
          <w:lang w:eastAsia="cs-CZ"/>
        </w:rPr>
        <w:t>10</w:t>
      </w:r>
      <w:r w:rsidR="004F1956">
        <w:rPr>
          <w:bCs/>
          <w:szCs w:val="22"/>
          <w:lang w:eastAsia="cs-CZ"/>
        </w:rPr>
        <w:t>/</w:t>
      </w:r>
      <w:r w:rsidR="004F1956" w:rsidRPr="004F1956">
        <w:rPr>
          <w:bCs/>
          <w:szCs w:val="22"/>
          <w:lang w:eastAsia="cs-CZ"/>
        </w:rPr>
        <w:t>2000</w:t>
      </w:r>
      <w:r w:rsidR="006B20D9">
        <w:rPr>
          <w:bCs/>
          <w:szCs w:val="22"/>
          <w:lang w:eastAsia="cs-CZ"/>
        </w:rPr>
        <w:t>.</w:t>
      </w:r>
    </w:p>
    <w:p w14:paraId="36988D4C" w14:textId="1E4AD34D" w:rsidR="00D65777" w:rsidRDefault="00D65777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79904E5" w14:textId="77777777" w:rsidR="006B20D9" w:rsidRPr="00B41D57" w:rsidRDefault="006B20D9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6988D4D" w14:textId="77777777" w:rsidR="00C114FF" w:rsidRPr="00B41D57" w:rsidRDefault="00E14E17" w:rsidP="00B13B6D">
      <w:pPr>
        <w:pStyle w:val="Style1"/>
      </w:pPr>
      <w:r w:rsidRPr="00B41D57">
        <w:t>9.</w:t>
      </w:r>
      <w:r w:rsidRPr="00B41D57">
        <w:tab/>
        <w:t>DATUM POSLEDNÍ AKTUALIZACE SOUHRNU ÚDAJŮ O PŘÍPRAVKU</w:t>
      </w:r>
    </w:p>
    <w:p w14:paraId="36988D4E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67C43AAB" w14:textId="6874FE65" w:rsidR="00FD2610" w:rsidRPr="00B41D57" w:rsidRDefault="006674E3" w:rsidP="00FD2610">
      <w:pPr>
        <w:tabs>
          <w:tab w:val="clear" w:pos="567"/>
        </w:tabs>
        <w:spacing w:line="240" w:lineRule="auto"/>
        <w:rPr>
          <w:szCs w:val="22"/>
        </w:rPr>
      </w:pPr>
      <w:r>
        <w:t>0</w:t>
      </w:r>
      <w:r w:rsidR="002830E2">
        <w:t>7</w:t>
      </w:r>
      <w:bookmarkStart w:id="5" w:name="_GoBack"/>
      <w:bookmarkEnd w:id="5"/>
      <w:r>
        <w:t>/</w:t>
      </w:r>
      <w:r w:rsidR="00B93F5E">
        <w:t>2026</w:t>
      </w:r>
    </w:p>
    <w:p w14:paraId="136EECD4" w14:textId="77777777" w:rsidR="006B20D9" w:rsidRPr="00FD2610" w:rsidRDefault="006B20D9" w:rsidP="00FD2610">
      <w:pPr>
        <w:tabs>
          <w:tab w:val="clear" w:pos="567"/>
        </w:tabs>
        <w:spacing w:line="240" w:lineRule="auto"/>
        <w:jc w:val="both"/>
        <w:rPr>
          <w:b/>
          <w:color w:val="0000FF"/>
          <w:szCs w:val="22"/>
          <w:lang w:eastAsia="cs-CZ"/>
        </w:rPr>
      </w:pPr>
    </w:p>
    <w:p w14:paraId="36988D5A" w14:textId="77777777" w:rsidR="00B113B9" w:rsidRPr="00B41D57" w:rsidRDefault="00B113B9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6988D5B" w14:textId="77777777" w:rsidR="00C114FF" w:rsidRPr="00B41D57" w:rsidRDefault="00E14E17" w:rsidP="00B13B6D">
      <w:pPr>
        <w:pStyle w:val="Style1"/>
      </w:pPr>
      <w:r w:rsidRPr="00B41D57">
        <w:t>10.</w:t>
      </w:r>
      <w:r w:rsidRPr="00B41D57">
        <w:tab/>
        <w:t>KLASIFIKACE VETERINÁRNÍCH LÉČIVÝCH PŘÍPRAVKŮ</w:t>
      </w:r>
    </w:p>
    <w:p w14:paraId="36988D5C" w14:textId="77777777" w:rsidR="0078538F" w:rsidRPr="00B41D57" w:rsidRDefault="0078538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6988D5D" w14:textId="33F4026D" w:rsidR="0078538F" w:rsidRPr="00B41D57" w:rsidRDefault="00E14E17" w:rsidP="0078538F">
      <w:pPr>
        <w:numPr>
          <w:ilvl w:val="12"/>
          <w:numId w:val="0"/>
        </w:numPr>
        <w:rPr>
          <w:szCs w:val="22"/>
        </w:rPr>
      </w:pPr>
      <w:r w:rsidRPr="00B41D57">
        <w:t>Veterinární léčivý přípravek je vydáván pouze na předpis.</w:t>
      </w:r>
    </w:p>
    <w:p w14:paraId="36988D60" w14:textId="77777777" w:rsidR="0078538F" w:rsidRPr="00B41D57" w:rsidRDefault="0078538F" w:rsidP="0078538F">
      <w:pPr>
        <w:ind w:right="-318"/>
        <w:rPr>
          <w:szCs w:val="22"/>
        </w:rPr>
      </w:pPr>
    </w:p>
    <w:p w14:paraId="5864C33F" w14:textId="0CD98278" w:rsidR="005644A7" w:rsidRDefault="005644A7" w:rsidP="005644A7">
      <w:pPr>
        <w:ind w:right="-1"/>
        <w:rPr>
          <w:i/>
          <w:szCs w:val="22"/>
        </w:rPr>
      </w:pPr>
      <w:bookmarkStart w:id="6" w:name="_Hlk73467306"/>
      <w:r w:rsidRPr="00B41D57">
        <w:t>Podrobné informace o tomto veterinárním léčivém přípravku jsou k dispozici v databázi přípravků Unie</w:t>
      </w:r>
      <w:r>
        <w:t xml:space="preserve"> </w:t>
      </w:r>
      <w:r>
        <w:rPr>
          <w:szCs w:val="22"/>
        </w:rPr>
        <w:t>(</w:t>
      </w:r>
      <w:hyperlink r:id="rId11" w:history="1">
        <w:r w:rsidRPr="001D6052">
          <w:rPr>
            <w:rStyle w:val="Hypertextovodkaz"/>
            <w:szCs w:val="22"/>
          </w:rPr>
          <w:t>https://medicines.health.europa.eu/veterinary</w:t>
        </w:r>
      </w:hyperlink>
      <w:r>
        <w:rPr>
          <w:szCs w:val="22"/>
        </w:rPr>
        <w:t>)</w:t>
      </w:r>
      <w:r w:rsidRPr="00446F37">
        <w:rPr>
          <w:i/>
          <w:szCs w:val="22"/>
        </w:rPr>
        <w:t>.</w:t>
      </w:r>
    </w:p>
    <w:p w14:paraId="0F6EDAB0" w14:textId="3C454D8C" w:rsidR="00567D40" w:rsidRDefault="00567D40" w:rsidP="005644A7">
      <w:pPr>
        <w:ind w:right="-1"/>
        <w:rPr>
          <w:szCs w:val="22"/>
        </w:rPr>
      </w:pPr>
    </w:p>
    <w:p w14:paraId="00157744" w14:textId="1EC390D0" w:rsidR="00567D40" w:rsidRPr="00B41D57" w:rsidRDefault="00B56A5F" w:rsidP="005644A7">
      <w:pPr>
        <w:ind w:right="-1"/>
        <w:rPr>
          <w:szCs w:val="22"/>
        </w:rPr>
      </w:pPr>
      <w:r w:rsidRPr="00B56A5F">
        <w:rPr>
          <w:szCs w:val="22"/>
        </w:rPr>
        <w:t>Podrobné informace o tomto veterinárním léčivém přípravku naleznete také v národní databázi (https://www.uskvbl.cz).</w:t>
      </w:r>
    </w:p>
    <w:bookmarkEnd w:id="6"/>
    <w:p w14:paraId="3698901A" w14:textId="77777777" w:rsidR="005F346D" w:rsidRPr="00B41D57" w:rsidRDefault="005F346D">
      <w:pPr>
        <w:tabs>
          <w:tab w:val="clear" w:pos="567"/>
        </w:tabs>
        <w:spacing w:line="240" w:lineRule="auto"/>
        <w:rPr>
          <w:szCs w:val="22"/>
        </w:rPr>
      </w:pPr>
    </w:p>
    <w:sectPr w:rsidR="005F346D" w:rsidRPr="00B41D57" w:rsidSect="003837F1">
      <w:headerReference w:type="default" r:id="rId12"/>
      <w:footerReference w:type="default" r:id="rId13"/>
      <w:footerReference w:type="first" r:id="rId14"/>
      <w:endnotePr>
        <w:numFmt w:val="decimal"/>
      </w:endnotePr>
      <w:pgSz w:w="11907" w:h="16840" w:code="9"/>
      <w:pgMar w:top="1134" w:right="1418" w:bottom="1134" w:left="1418" w:header="737" w:footer="7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6F4566" w14:textId="77777777" w:rsidR="00F916BD" w:rsidRDefault="00F916BD">
      <w:pPr>
        <w:spacing w:line="240" w:lineRule="auto"/>
      </w:pPr>
      <w:r>
        <w:separator/>
      </w:r>
    </w:p>
  </w:endnote>
  <w:endnote w:type="continuationSeparator" w:id="0">
    <w:p w14:paraId="37F5D58F" w14:textId="77777777" w:rsidR="00F916BD" w:rsidRDefault="00F916BD">
      <w:pPr>
        <w:spacing w:line="240" w:lineRule="auto"/>
      </w:pPr>
      <w:r>
        <w:continuationSeparator/>
      </w:r>
    </w:p>
  </w:endnote>
  <w:endnote w:type="continuationNotice" w:id="1">
    <w:p w14:paraId="66150310" w14:textId="77777777" w:rsidR="00F916BD" w:rsidRDefault="00F916B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98901B" w14:textId="77777777" w:rsidR="00B217A2" w:rsidRPr="00E0068C" w:rsidRDefault="00B217A2">
    <w:pPr>
      <w:pStyle w:val="Zpat"/>
      <w:tabs>
        <w:tab w:val="clear" w:pos="8930"/>
        <w:tab w:val="right" w:pos="8931"/>
      </w:tabs>
      <w:jc w:val="center"/>
      <w:rPr>
        <w:rFonts w:ascii="Times New Roman" w:hAnsi="Times New Roman"/>
      </w:rPr>
    </w:pPr>
    <w:r w:rsidRPr="00E0068C">
      <w:rPr>
        <w:rFonts w:ascii="Times New Roman" w:hAnsi="Times New Roman"/>
      </w:rPr>
      <w:fldChar w:fldCharType="begin"/>
    </w:r>
    <w:r w:rsidRPr="00E0068C">
      <w:rPr>
        <w:rFonts w:ascii="Times New Roman" w:hAnsi="Times New Roman"/>
      </w:rPr>
      <w:instrText xml:space="preserve"> PAGE  \* MERGEFORMAT </w:instrText>
    </w:r>
    <w:r w:rsidRPr="00E0068C">
      <w:rPr>
        <w:rFonts w:ascii="Times New Roman" w:hAnsi="Times New Roman"/>
      </w:rPr>
      <w:fldChar w:fldCharType="separate"/>
    </w:r>
    <w:r>
      <w:rPr>
        <w:rFonts w:ascii="Times New Roman" w:hAnsi="Times New Roman"/>
        <w:noProof/>
      </w:rPr>
      <w:t>25</w:t>
    </w:r>
    <w:r w:rsidRPr="00E0068C">
      <w:rPr>
        <w:rFonts w:ascii="Times New Roman" w:hAnsi="Times New Roman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98901C" w14:textId="77777777" w:rsidR="00B217A2" w:rsidRPr="00E0068C" w:rsidRDefault="00B217A2">
    <w:pPr>
      <w:pStyle w:val="Zpat"/>
      <w:tabs>
        <w:tab w:val="clear" w:pos="8930"/>
        <w:tab w:val="right" w:pos="8931"/>
      </w:tabs>
      <w:jc w:val="center"/>
      <w:rPr>
        <w:rFonts w:ascii="Times New Roman" w:hAnsi="Times New Roman"/>
      </w:rPr>
    </w:pPr>
    <w:r w:rsidRPr="00E0068C">
      <w:fldChar w:fldCharType="begin"/>
    </w:r>
    <w:r w:rsidRPr="00E0068C">
      <w:instrText xml:space="preserve"> PAGE  \* MERGEFORMAT </w:instrText>
    </w:r>
    <w:r w:rsidRPr="00E0068C">
      <w:fldChar w:fldCharType="separate"/>
    </w:r>
    <w:r w:rsidRPr="00E0068C">
      <w:t>3</w:t>
    </w:r>
    <w:r w:rsidRPr="00E0068C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9709F6" w14:textId="77777777" w:rsidR="00F916BD" w:rsidRDefault="00F916BD">
      <w:pPr>
        <w:spacing w:line="240" w:lineRule="auto"/>
      </w:pPr>
      <w:r>
        <w:separator/>
      </w:r>
    </w:p>
  </w:footnote>
  <w:footnote w:type="continuationSeparator" w:id="0">
    <w:p w14:paraId="3CDD84BA" w14:textId="77777777" w:rsidR="00F916BD" w:rsidRDefault="00F916BD">
      <w:pPr>
        <w:spacing w:line="240" w:lineRule="auto"/>
      </w:pPr>
      <w:r>
        <w:continuationSeparator/>
      </w:r>
    </w:p>
  </w:footnote>
  <w:footnote w:type="continuationNotice" w:id="1">
    <w:p w14:paraId="52E6FC06" w14:textId="77777777" w:rsidR="00F916BD" w:rsidRDefault="00F916B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7F0F1F" w14:textId="18C4E3DB" w:rsidR="00B217A2" w:rsidRDefault="00B217A2">
    <w:pPr>
      <w:pStyle w:val="Zhlav"/>
    </w:pPr>
    <w:r w:rsidRPr="00AA2E06">
      <w:rPr>
        <w:b/>
        <w:bCs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2006F37"/>
    <w:multiLevelType w:val="hybridMultilevel"/>
    <w:tmpl w:val="AE14AB84"/>
    <w:lvl w:ilvl="0" w:tplc="CDAE33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DF8C1E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340B7E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54613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7E575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646CE1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A8C4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B4E4A1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7BE295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0244C5"/>
    <w:multiLevelType w:val="hybridMultilevel"/>
    <w:tmpl w:val="A5066EF8"/>
    <w:lvl w:ilvl="0" w:tplc="AA4001FC">
      <w:start w:val="1"/>
      <w:numFmt w:val="bullet"/>
      <w:lvlText w:val="­"/>
      <w:lvlJc w:val="left"/>
      <w:pPr>
        <w:ind w:left="720" w:hanging="360"/>
      </w:pPr>
      <w:rPr>
        <w:rFonts w:ascii="Verdana" w:hAnsi="Verdan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773A82"/>
    <w:multiLevelType w:val="hybridMultilevel"/>
    <w:tmpl w:val="DD3CF770"/>
    <w:lvl w:ilvl="0" w:tplc="B16C159A">
      <w:start w:val="6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1FAC7D8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6B0635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E9E7D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244BAE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DC0A74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D9A65C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7B0FA1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158FA0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4590322"/>
    <w:multiLevelType w:val="singleLevel"/>
    <w:tmpl w:val="A8F43FF2"/>
    <w:lvl w:ilvl="0">
      <w:start w:val="1"/>
      <w:numFmt w:val="decimal"/>
      <w:lvlText w:val="Figure: %1. "/>
      <w:lvlJc w:val="left"/>
      <w:pPr>
        <w:tabs>
          <w:tab w:val="num" w:pos="1080"/>
        </w:tabs>
        <w:ind w:left="360" w:hanging="360"/>
      </w:pPr>
    </w:lvl>
  </w:abstractNum>
  <w:abstractNum w:abstractNumId="5" w15:restartNumberingAfterBreak="0">
    <w:nsid w:val="056809B1"/>
    <w:multiLevelType w:val="multilevel"/>
    <w:tmpl w:val="D9AA0AA0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06DD7AD4"/>
    <w:multiLevelType w:val="hybridMultilevel"/>
    <w:tmpl w:val="9B3A919C"/>
    <w:lvl w:ilvl="0" w:tplc="AA4001FC">
      <w:start w:val="1"/>
      <w:numFmt w:val="bullet"/>
      <w:lvlText w:val="­"/>
      <w:lvlJc w:val="left"/>
      <w:pPr>
        <w:ind w:left="720" w:hanging="360"/>
      </w:pPr>
      <w:rPr>
        <w:rFonts w:ascii="Verdana" w:hAnsi="Verdan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85F4D74"/>
    <w:multiLevelType w:val="multilevel"/>
    <w:tmpl w:val="A02E932A"/>
    <w:styleLink w:val="BulletsAgency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</w:abstractNum>
  <w:abstractNum w:abstractNumId="8" w15:restartNumberingAfterBreak="0">
    <w:nsid w:val="0D2A2D5A"/>
    <w:multiLevelType w:val="hybridMultilevel"/>
    <w:tmpl w:val="2E749F0C"/>
    <w:lvl w:ilvl="0" w:tplc="2B78DFD2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007E1C36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881E5F16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68AAAE50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CF00DCE8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3F48FAFE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769EF4D2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AAC00F50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EB1E690A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9" w15:restartNumberingAfterBreak="0">
    <w:nsid w:val="1343193C"/>
    <w:multiLevelType w:val="hybridMultilevel"/>
    <w:tmpl w:val="70584BD4"/>
    <w:lvl w:ilvl="0" w:tplc="E56286A4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D5C8110C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6FF6B646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449EEC66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A01CC79E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71C06734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CBB430CC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77B49D4C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EA207F24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10" w15:restartNumberingAfterBreak="0">
    <w:nsid w:val="16B978CD"/>
    <w:multiLevelType w:val="singleLevel"/>
    <w:tmpl w:val="31304CA6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11" w15:restartNumberingAfterBreak="0">
    <w:nsid w:val="1EA37FC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12" w15:restartNumberingAfterBreak="0">
    <w:nsid w:val="1FBF0E2B"/>
    <w:multiLevelType w:val="hybridMultilevel"/>
    <w:tmpl w:val="8E0A8F32"/>
    <w:lvl w:ilvl="0" w:tplc="C5DAE4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562439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628B1F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33611B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722181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AF6397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65898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466049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5AD9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02B3A5E"/>
    <w:multiLevelType w:val="multilevel"/>
    <w:tmpl w:val="76263460"/>
    <w:lvl w:ilvl="0">
      <w:start w:val="1"/>
      <w:numFmt w:val="upperRoman"/>
      <w:pStyle w:val="AHeader1"/>
      <w:lvlText w:val="%1"/>
      <w:lvlJc w:val="left"/>
      <w:pPr>
        <w:tabs>
          <w:tab w:val="num" w:pos="720"/>
        </w:tabs>
        <w:ind w:left="284" w:hanging="284"/>
      </w:pPr>
      <w:rPr>
        <w:rFonts w:ascii="Arial" w:hAnsi="Arial" w:cs="Times New Roman" w:hint="default"/>
        <w:b/>
        <w:i w:val="0"/>
        <w:sz w:val="24"/>
      </w:rPr>
    </w:lvl>
    <w:lvl w:ilvl="1">
      <w:start w:val="1"/>
      <w:numFmt w:val="decimal"/>
      <w:pStyle w:val="AHeader2"/>
      <w:lvlText w:val="%1.%2"/>
      <w:lvlJc w:val="left"/>
      <w:pPr>
        <w:tabs>
          <w:tab w:val="num" w:pos="709"/>
        </w:tabs>
        <w:ind w:left="709" w:hanging="425"/>
      </w:pPr>
      <w:rPr>
        <w:rFonts w:ascii="Arial" w:hAnsi="Arial" w:cs="Times New Roman" w:hint="default"/>
        <w:b/>
        <w:i w:val="0"/>
        <w:sz w:val="22"/>
      </w:rPr>
    </w:lvl>
    <w:lvl w:ilvl="2">
      <w:start w:val="1"/>
      <w:numFmt w:val="decimal"/>
      <w:pStyle w:val="AHeader3"/>
      <w:lvlText w:val="%1.%2.%3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/>
        <w:i w:val="0"/>
        <w:sz w:val="22"/>
      </w:rPr>
    </w:lvl>
    <w:lvl w:ilvl="3">
      <w:start w:val="1"/>
      <w:numFmt w:val="lowerLetter"/>
      <w:pStyle w:val="AHeader2abc"/>
      <w:lvlText w:val="%4)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 w:val="0"/>
        <w:i w:val="0"/>
        <w:sz w:val="22"/>
      </w:rPr>
    </w:lvl>
    <w:lvl w:ilvl="4">
      <w:start w:val="1"/>
      <w:numFmt w:val="lowerLetter"/>
      <w:lvlRestart w:val="2"/>
      <w:pStyle w:val="AHeader3abc"/>
      <w:lvlText w:val="%5)"/>
      <w:lvlJc w:val="left"/>
      <w:pPr>
        <w:tabs>
          <w:tab w:val="num" w:pos="1701"/>
        </w:tabs>
        <w:ind w:left="1701" w:hanging="425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663"/>
        </w:tabs>
        <w:ind w:left="1663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807"/>
        </w:tabs>
        <w:ind w:left="1807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951"/>
        </w:tabs>
        <w:ind w:left="1951" w:hanging="432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71"/>
        </w:tabs>
        <w:ind w:left="2311" w:hanging="360"/>
      </w:pPr>
      <w:rPr>
        <w:rFonts w:ascii="Arial" w:hAnsi="Arial" w:hint="default"/>
        <w:b w:val="0"/>
        <w:i w:val="0"/>
        <w:sz w:val="22"/>
      </w:rPr>
    </w:lvl>
  </w:abstractNum>
  <w:abstractNum w:abstractNumId="14" w15:restartNumberingAfterBreak="0">
    <w:nsid w:val="2B354683"/>
    <w:multiLevelType w:val="hybridMultilevel"/>
    <w:tmpl w:val="0EE81776"/>
    <w:lvl w:ilvl="0" w:tplc="E310623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3F66946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12A902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F4E4B6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E84F65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F30E00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8287B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35CFB7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288B97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6A670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2EE53610"/>
    <w:multiLevelType w:val="singleLevel"/>
    <w:tmpl w:val="A2B8F0DC"/>
    <w:lvl w:ilvl="0">
      <w:start w:val="1"/>
      <w:numFmt w:val="upperLetter"/>
      <w:lvlText w:val="%1."/>
      <w:legacy w:legacy="1" w:legacySpace="0" w:legacyIndent="360"/>
      <w:lvlJc w:val="left"/>
      <w:pPr>
        <w:ind w:left="1494" w:hanging="360"/>
      </w:pPr>
    </w:lvl>
  </w:abstractNum>
  <w:abstractNum w:abstractNumId="17" w15:restartNumberingAfterBreak="0">
    <w:nsid w:val="368E30D3"/>
    <w:multiLevelType w:val="multilevel"/>
    <w:tmpl w:val="88209D68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8" w15:restartNumberingAfterBreak="0">
    <w:nsid w:val="36D96073"/>
    <w:multiLevelType w:val="hybridMultilevel"/>
    <w:tmpl w:val="CA663CC0"/>
    <w:lvl w:ilvl="0" w:tplc="43FEE49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C12735E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3C7A7158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D5A4898E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8D2669DC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7A2C6DCA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46860E2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AC7B7A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760E580E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3DA64B37"/>
    <w:multiLevelType w:val="hybridMultilevel"/>
    <w:tmpl w:val="6D20E0BE"/>
    <w:lvl w:ilvl="0" w:tplc="C82CD83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ambria" w:hAnsi="Cambria" w:hint="default"/>
      </w:rPr>
    </w:lvl>
    <w:lvl w:ilvl="1" w:tplc="DDF490D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EDA57B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572978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80AEE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2B610D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33E696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58037A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A825A4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7373A9"/>
    <w:multiLevelType w:val="hybridMultilevel"/>
    <w:tmpl w:val="E3BA04EE"/>
    <w:lvl w:ilvl="0" w:tplc="6D7EEE94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2DD4A5AA">
      <w:start w:val="5"/>
      <w:numFmt w:val="decimal"/>
      <w:lvlText w:val="%2"/>
      <w:lvlJc w:val="left"/>
      <w:pPr>
        <w:tabs>
          <w:tab w:val="num" w:pos="1650"/>
        </w:tabs>
        <w:ind w:left="1650" w:hanging="570"/>
      </w:pPr>
      <w:rPr>
        <w:rFonts w:hint="default"/>
      </w:rPr>
    </w:lvl>
    <w:lvl w:ilvl="2" w:tplc="0ADCE6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D068E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12CDF4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8C639D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6EC102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3788BF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0B8331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A810019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2" w15:restartNumberingAfterBreak="0">
    <w:nsid w:val="4DAE5508"/>
    <w:multiLevelType w:val="hybridMultilevel"/>
    <w:tmpl w:val="DA0EE772"/>
    <w:lvl w:ilvl="0" w:tplc="D3D2A848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3C04CC8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A14870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D108AB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834B9A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0BCF08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624AB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F1A353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794AE2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BB473E"/>
    <w:multiLevelType w:val="hybridMultilevel"/>
    <w:tmpl w:val="BA782D10"/>
    <w:lvl w:ilvl="0" w:tplc="012E919E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5E43E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9EC16A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5CED8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18481A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FCA57F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7624A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58460A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736679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F1F1D26"/>
    <w:multiLevelType w:val="hybridMultilevel"/>
    <w:tmpl w:val="2E749F0C"/>
    <w:lvl w:ilvl="0" w:tplc="8F0A13B4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3C68F28E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E98C38EA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ED381ECC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BD4CB594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7BB2DC98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338CF056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A2981672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99E6A380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25" w15:restartNumberingAfterBreak="0">
    <w:nsid w:val="52C80393"/>
    <w:multiLevelType w:val="hybridMultilevel"/>
    <w:tmpl w:val="7996087A"/>
    <w:lvl w:ilvl="0" w:tplc="8ABE2B4E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99D64F2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8607E8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86296E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AE6176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552743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032C60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9E456C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4A81C5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0C436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7" w15:restartNumberingAfterBreak="0">
    <w:nsid w:val="5A3F65D8"/>
    <w:multiLevelType w:val="multilevel"/>
    <w:tmpl w:val="A02E932A"/>
    <w:numStyleLink w:val="BulletsAgency"/>
  </w:abstractNum>
  <w:abstractNum w:abstractNumId="28" w15:restartNumberingAfterBreak="0">
    <w:nsid w:val="5B45364D"/>
    <w:multiLevelType w:val="singleLevel"/>
    <w:tmpl w:val="CDFCF48C"/>
    <w:lvl w:ilvl="0">
      <w:start w:val="8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</w:abstractNum>
  <w:abstractNum w:abstractNumId="29" w15:restartNumberingAfterBreak="0">
    <w:nsid w:val="5E0C3C1E"/>
    <w:multiLevelType w:val="hybridMultilevel"/>
    <w:tmpl w:val="BCC6941C"/>
    <w:lvl w:ilvl="0" w:tplc="8250A1D0">
      <w:start w:val="1"/>
      <w:numFmt w:val="upperLetter"/>
      <w:pStyle w:val="Style3"/>
      <w:suff w:val="space"/>
      <w:lvlText w:val="%1."/>
      <w:lvlJc w:val="left"/>
      <w:pPr>
        <w:ind w:left="0" w:firstLine="0"/>
      </w:pPr>
      <w:rPr>
        <w:rFonts w:hint="default"/>
      </w:rPr>
    </w:lvl>
    <w:lvl w:ilvl="1" w:tplc="3DC2D0CA" w:tentative="1">
      <w:start w:val="1"/>
      <w:numFmt w:val="lowerLetter"/>
      <w:lvlText w:val="%2."/>
      <w:lvlJc w:val="left"/>
      <w:pPr>
        <w:ind w:left="1440" w:hanging="360"/>
      </w:pPr>
    </w:lvl>
    <w:lvl w:ilvl="2" w:tplc="80EEC1AC" w:tentative="1">
      <w:start w:val="1"/>
      <w:numFmt w:val="lowerRoman"/>
      <w:lvlText w:val="%3."/>
      <w:lvlJc w:val="right"/>
      <w:pPr>
        <w:ind w:left="2160" w:hanging="180"/>
      </w:pPr>
    </w:lvl>
    <w:lvl w:ilvl="3" w:tplc="7302A824" w:tentative="1">
      <w:start w:val="1"/>
      <w:numFmt w:val="decimal"/>
      <w:lvlText w:val="%4."/>
      <w:lvlJc w:val="left"/>
      <w:pPr>
        <w:ind w:left="2880" w:hanging="360"/>
      </w:pPr>
    </w:lvl>
    <w:lvl w:ilvl="4" w:tplc="F962F0EA" w:tentative="1">
      <w:start w:val="1"/>
      <w:numFmt w:val="lowerLetter"/>
      <w:lvlText w:val="%5."/>
      <w:lvlJc w:val="left"/>
      <w:pPr>
        <w:ind w:left="3600" w:hanging="360"/>
      </w:pPr>
    </w:lvl>
    <w:lvl w:ilvl="5" w:tplc="FB8CB9DC" w:tentative="1">
      <w:start w:val="1"/>
      <w:numFmt w:val="lowerRoman"/>
      <w:lvlText w:val="%6."/>
      <w:lvlJc w:val="right"/>
      <w:pPr>
        <w:ind w:left="4320" w:hanging="180"/>
      </w:pPr>
    </w:lvl>
    <w:lvl w:ilvl="6" w:tplc="C44E98C0" w:tentative="1">
      <w:start w:val="1"/>
      <w:numFmt w:val="decimal"/>
      <w:lvlText w:val="%7."/>
      <w:lvlJc w:val="left"/>
      <w:pPr>
        <w:ind w:left="5040" w:hanging="360"/>
      </w:pPr>
    </w:lvl>
    <w:lvl w:ilvl="7" w:tplc="A1604672" w:tentative="1">
      <w:start w:val="1"/>
      <w:numFmt w:val="lowerLetter"/>
      <w:lvlText w:val="%8."/>
      <w:lvlJc w:val="left"/>
      <w:pPr>
        <w:ind w:left="5760" w:hanging="360"/>
      </w:pPr>
    </w:lvl>
    <w:lvl w:ilvl="8" w:tplc="D0141E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0E67BF"/>
    <w:multiLevelType w:val="hybridMultilevel"/>
    <w:tmpl w:val="B1D854E2"/>
    <w:lvl w:ilvl="0" w:tplc="7206EFE6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EEEC755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692392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6468A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920241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F2C77A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DA07F0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A564AF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B56478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8C02A1"/>
    <w:multiLevelType w:val="singleLevel"/>
    <w:tmpl w:val="E7D22186"/>
    <w:lvl w:ilvl="0">
      <w:start w:val="1"/>
      <w:numFmt w:val="upperRoman"/>
      <w:lvlText w:val="%1."/>
      <w:lvlJc w:val="left"/>
      <w:pPr>
        <w:tabs>
          <w:tab w:val="num" w:pos="720"/>
        </w:tabs>
        <w:ind w:left="360" w:hanging="360"/>
      </w:pPr>
    </w:lvl>
  </w:abstractNum>
  <w:abstractNum w:abstractNumId="32" w15:restartNumberingAfterBreak="0">
    <w:nsid w:val="68247730"/>
    <w:multiLevelType w:val="singleLevel"/>
    <w:tmpl w:val="6096C72A"/>
    <w:lvl w:ilvl="0">
      <w:start w:val="5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33" w15:restartNumberingAfterBreak="0">
    <w:nsid w:val="6B014835"/>
    <w:multiLevelType w:val="multilevel"/>
    <w:tmpl w:val="CFACB26E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4" w15:restartNumberingAfterBreak="0">
    <w:nsid w:val="6BEB7447"/>
    <w:multiLevelType w:val="singleLevel"/>
    <w:tmpl w:val="FFFFFFFF"/>
    <w:lvl w:ilvl="0">
      <w:start w:val="1"/>
      <w:numFmt w:val="bullet"/>
      <w:lvlText w:val="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35" w15:restartNumberingAfterBreak="0">
    <w:nsid w:val="6D941758"/>
    <w:multiLevelType w:val="singleLevel"/>
    <w:tmpl w:val="98907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6" w15:restartNumberingAfterBreak="0">
    <w:nsid w:val="71FB76EB"/>
    <w:multiLevelType w:val="hybridMultilevel"/>
    <w:tmpl w:val="CC66055E"/>
    <w:lvl w:ilvl="0" w:tplc="0BC834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A1A15F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1A973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C50D7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56C3F2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55424B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FC8AC2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69CD96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C34E62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2087B01"/>
    <w:multiLevelType w:val="hybridMultilevel"/>
    <w:tmpl w:val="D4C290BC"/>
    <w:lvl w:ilvl="0" w:tplc="D0B8C2BA">
      <w:start w:val="4"/>
      <w:numFmt w:val="upperLetter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CFEE954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ED231F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06C97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EE8E05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E8A149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426DB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F2A91F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E42420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5E1091A"/>
    <w:multiLevelType w:val="hybridMultilevel"/>
    <w:tmpl w:val="9D5C3D80"/>
    <w:lvl w:ilvl="0" w:tplc="866E9CA8">
      <w:start w:val="1"/>
      <w:numFmt w:val="decimal"/>
      <w:lvlText w:val="%1."/>
      <w:lvlJc w:val="left"/>
      <w:pPr>
        <w:ind w:left="720" w:hanging="360"/>
      </w:pPr>
    </w:lvl>
    <w:lvl w:ilvl="1" w:tplc="86B2D23E" w:tentative="1">
      <w:start w:val="1"/>
      <w:numFmt w:val="lowerLetter"/>
      <w:lvlText w:val="%2."/>
      <w:lvlJc w:val="left"/>
      <w:pPr>
        <w:ind w:left="1440" w:hanging="360"/>
      </w:pPr>
    </w:lvl>
    <w:lvl w:ilvl="2" w:tplc="0E54311A" w:tentative="1">
      <w:start w:val="1"/>
      <w:numFmt w:val="lowerRoman"/>
      <w:lvlText w:val="%3."/>
      <w:lvlJc w:val="right"/>
      <w:pPr>
        <w:ind w:left="2160" w:hanging="180"/>
      </w:pPr>
    </w:lvl>
    <w:lvl w:ilvl="3" w:tplc="0EAAF836" w:tentative="1">
      <w:start w:val="1"/>
      <w:numFmt w:val="decimal"/>
      <w:lvlText w:val="%4."/>
      <w:lvlJc w:val="left"/>
      <w:pPr>
        <w:ind w:left="2880" w:hanging="360"/>
      </w:pPr>
    </w:lvl>
    <w:lvl w:ilvl="4" w:tplc="C39CDDD6" w:tentative="1">
      <w:start w:val="1"/>
      <w:numFmt w:val="lowerLetter"/>
      <w:lvlText w:val="%5."/>
      <w:lvlJc w:val="left"/>
      <w:pPr>
        <w:ind w:left="3600" w:hanging="360"/>
      </w:pPr>
    </w:lvl>
    <w:lvl w:ilvl="5" w:tplc="13B43C42" w:tentative="1">
      <w:start w:val="1"/>
      <w:numFmt w:val="lowerRoman"/>
      <w:lvlText w:val="%6."/>
      <w:lvlJc w:val="right"/>
      <w:pPr>
        <w:ind w:left="4320" w:hanging="180"/>
      </w:pPr>
    </w:lvl>
    <w:lvl w:ilvl="6" w:tplc="09EE4006" w:tentative="1">
      <w:start w:val="1"/>
      <w:numFmt w:val="decimal"/>
      <w:lvlText w:val="%7."/>
      <w:lvlJc w:val="left"/>
      <w:pPr>
        <w:ind w:left="5040" w:hanging="360"/>
      </w:pPr>
    </w:lvl>
    <w:lvl w:ilvl="7" w:tplc="ACD4F238" w:tentative="1">
      <w:start w:val="1"/>
      <w:numFmt w:val="lowerLetter"/>
      <w:lvlText w:val="%8."/>
      <w:lvlJc w:val="left"/>
      <w:pPr>
        <w:ind w:left="5760" w:hanging="360"/>
      </w:pPr>
    </w:lvl>
    <w:lvl w:ilvl="8" w:tplc="E1064E0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8A5987"/>
    <w:multiLevelType w:val="hybridMultilevel"/>
    <w:tmpl w:val="D73EEE10"/>
    <w:lvl w:ilvl="0" w:tplc="BB427C86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92F2BBC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5248E4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FD299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21C05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CA8B14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88AD7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FCCEAC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D72FF2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E822616"/>
    <w:multiLevelType w:val="multilevel"/>
    <w:tmpl w:val="AFDADCCA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3">
    <w:abstractNumId w:val="35"/>
  </w:num>
  <w:num w:numId="4">
    <w:abstractNumId w:val="34"/>
  </w:num>
  <w:num w:numId="5">
    <w:abstractNumId w:val="15"/>
  </w:num>
  <w:num w:numId="6">
    <w:abstractNumId w:val="26"/>
  </w:num>
  <w:num w:numId="7">
    <w:abstractNumId w:val="21"/>
  </w:num>
  <w:num w:numId="8">
    <w:abstractNumId w:val="11"/>
  </w:num>
  <w:num w:numId="9">
    <w:abstractNumId w:val="32"/>
  </w:num>
  <w:num w:numId="10">
    <w:abstractNumId w:val="33"/>
  </w:num>
  <w:num w:numId="11">
    <w:abstractNumId w:val="17"/>
  </w:num>
  <w:num w:numId="12">
    <w:abstractNumId w:val="16"/>
  </w:num>
  <w:num w:numId="13">
    <w:abstractNumId w:val="4"/>
  </w:num>
  <w:num w:numId="14">
    <w:abstractNumId w:val="31"/>
  </w:num>
  <w:num w:numId="15">
    <w:abstractNumId w:val="20"/>
  </w:num>
  <w:num w:numId="16">
    <w:abstractNumId w:val="36"/>
  </w:num>
  <w:num w:numId="17">
    <w:abstractNumId w:val="12"/>
  </w:num>
  <w:num w:numId="18">
    <w:abstractNumId w:val="1"/>
  </w:num>
  <w:num w:numId="19">
    <w:abstractNumId w:val="18"/>
  </w:num>
  <w:num w:numId="20">
    <w:abstractNumId w:val="5"/>
  </w:num>
  <w:num w:numId="21">
    <w:abstractNumId w:val="10"/>
  </w:num>
  <w:num w:numId="22">
    <w:abstractNumId w:val="28"/>
  </w:num>
  <w:num w:numId="23">
    <w:abstractNumId w:val="37"/>
  </w:num>
  <w:num w:numId="24">
    <w:abstractNumId w:val="23"/>
  </w:num>
  <w:num w:numId="25">
    <w:abstractNumId w:val="13"/>
  </w:num>
  <w:num w:numId="26">
    <w:abstractNumId w:val="14"/>
  </w:num>
  <w:num w:numId="27">
    <w:abstractNumId w:val="8"/>
  </w:num>
  <w:num w:numId="28">
    <w:abstractNumId w:val="9"/>
  </w:num>
  <w:num w:numId="29">
    <w:abstractNumId w:val="24"/>
  </w:num>
  <w:num w:numId="30">
    <w:abstractNumId w:val="39"/>
  </w:num>
  <w:num w:numId="31">
    <w:abstractNumId w:val="40"/>
  </w:num>
  <w:num w:numId="32">
    <w:abstractNumId w:val="22"/>
  </w:num>
  <w:num w:numId="33">
    <w:abstractNumId w:val="30"/>
  </w:num>
  <w:num w:numId="34">
    <w:abstractNumId w:val="25"/>
  </w:num>
  <w:num w:numId="35">
    <w:abstractNumId w:val="3"/>
  </w:num>
  <w:num w:numId="36">
    <w:abstractNumId w:val="7"/>
  </w:num>
  <w:num w:numId="37">
    <w:abstractNumId w:val="27"/>
  </w:num>
  <w:num w:numId="38">
    <w:abstractNumId w:val="19"/>
  </w:num>
  <w:num w:numId="39">
    <w:abstractNumId w:val="38"/>
  </w:num>
  <w:num w:numId="40">
    <w:abstractNumId w:val="29"/>
  </w:num>
  <w:num w:numId="41">
    <w:abstractNumId w:val="6"/>
  </w:num>
  <w:num w:numId="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egistered" w:val="-1"/>
    <w:docVar w:name="Version" w:val="0"/>
  </w:docVars>
  <w:rsids>
    <w:rsidRoot w:val="00C114FF"/>
    <w:rsid w:val="0001562D"/>
    <w:rsid w:val="000174C1"/>
    <w:rsid w:val="00021B82"/>
    <w:rsid w:val="00024777"/>
    <w:rsid w:val="00024E21"/>
    <w:rsid w:val="00027100"/>
    <w:rsid w:val="00030AD8"/>
    <w:rsid w:val="000333F3"/>
    <w:rsid w:val="00033D80"/>
    <w:rsid w:val="000349AA"/>
    <w:rsid w:val="00034ACB"/>
    <w:rsid w:val="00036C50"/>
    <w:rsid w:val="0004519E"/>
    <w:rsid w:val="00052D2B"/>
    <w:rsid w:val="000539C9"/>
    <w:rsid w:val="00054F55"/>
    <w:rsid w:val="00056EE7"/>
    <w:rsid w:val="00062945"/>
    <w:rsid w:val="00063946"/>
    <w:rsid w:val="000650E1"/>
    <w:rsid w:val="00067023"/>
    <w:rsid w:val="00080453"/>
    <w:rsid w:val="0008169A"/>
    <w:rsid w:val="00082200"/>
    <w:rsid w:val="000838BB"/>
    <w:rsid w:val="000860CE"/>
    <w:rsid w:val="00092A37"/>
    <w:rsid w:val="000938A6"/>
    <w:rsid w:val="00096E78"/>
    <w:rsid w:val="00097C1E"/>
    <w:rsid w:val="000A1DF5"/>
    <w:rsid w:val="000B7873"/>
    <w:rsid w:val="000C02A1"/>
    <w:rsid w:val="000C1D4F"/>
    <w:rsid w:val="000C3ED7"/>
    <w:rsid w:val="000C55E6"/>
    <w:rsid w:val="000C5972"/>
    <w:rsid w:val="000C687A"/>
    <w:rsid w:val="000D4DF6"/>
    <w:rsid w:val="000D67D0"/>
    <w:rsid w:val="000E115E"/>
    <w:rsid w:val="000E15BA"/>
    <w:rsid w:val="000E195C"/>
    <w:rsid w:val="000E3602"/>
    <w:rsid w:val="000E47F0"/>
    <w:rsid w:val="000E5B0E"/>
    <w:rsid w:val="000E705A"/>
    <w:rsid w:val="000F12DA"/>
    <w:rsid w:val="000F38DA"/>
    <w:rsid w:val="000F5822"/>
    <w:rsid w:val="000F796B"/>
    <w:rsid w:val="0010031E"/>
    <w:rsid w:val="00101166"/>
    <w:rsid w:val="001012EB"/>
    <w:rsid w:val="00105010"/>
    <w:rsid w:val="001078D1"/>
    <w:rsid w:val="00111185"/>
    <w:rsid w:val="00115782"/>
    <w:rsid w:val="00115BD5"/>
    <w:rsid w:val="00116067"/>
    <w:rsid w:val="001214EE"/>
    <w:rsid w:val="00124F36"/>
    <w:rsid w:val="00125666"/>
    <w:rsid w:val="001259E3"/>
    <w:rsid w:val="00125C80"/>
    <w:rsid w:val="00136DCF"/>
    <w:rsid w:val="0013799F"/>
    <w:rsid w:val="00140DF6"/>
    <w:rsid w:val="00145C3F"/>
    <w:rsid w:val="00145D34"/>
    <w:rsid w:val="00146284"/>
    <w:rsid w:val="0014690F"/>
    <w:rsid w:val="0015098E"/>
    <w:rsid w:val="00153B3A"/>
    <w:rsid w:val="00164543"/>
    <w:rsid w:val="00164C48"/>
    <w:rsid w:val="00165F25"/>
    <w:rsid w:val="001674D3"/>
    <w:rsid w:val="001675B3"/>
    <w:rsid w:val="00174721"/>
    <w:rsid w:val="00175264"/>
    <w:rsid w:val="001803D2"/>
    <w:rsid w:val="00180676"/>
    <w:rsid w:val="0018228B"/>
    <w:rsid w:val="00185B50"/>
    <w:rsid w:val="0018625C"/>
    <w:rsid w:val="0018657D"/>
    <w:rsid w:val="00187A5D"/>
    <w:rsid w:val="00187DE7"/>
    <w:rsid w:val="00187E62"/>
    <w:rsid w:val="00192045"/>
    <w:rsid w:val="00192D98"/>
    <w:rsid w:val="00193B14"/>
    <w:rsid w:val="00193E72"/>
    <w:rsid w:val="00195267"/>
    <w:rsid w:val="0019600B"/>
    <w:rsid w:val="0019686E"/>
    <w:rsid w:val="001A0E2C"/>
    <w:rsid w:val="001A1238"/>
    <w:rsid w:val="001A28C9"/>
    <w:rsid w:val="001A34BC"/>
    <w:rsid w:val="001A621E"/>
    <w:rsid w:val="001B1C77"/>
    <w:rsid w:val="001B26EB"/>
    <w:rsid w:val="001B6F4A"/>
    <w:rsid w:val="001B7B38"/>
    <w:rsid w:val="001C5288"/>
    <w:rsid w:val="001C5B03"/>
    <w:rsid w:val="001D4CE4"/>
    <w:rsid w:val="001D6052"/>
    <w:rsid w:val="001D6D96"/>
    <w:rsid w:val="001E5621"/>
    <w:rsid w:val="001F1C7E"/>
    <w:rsid w:val="001F3239"/>
    <w:rsid w:val="001F3EF9"/>
    <w:rsid w:val="001F627D"/>
    <w:rsid w:val="001F6622"/>
    <w:rsid w:val="001F6F38"/>
    <w:rsid w:val="00200EFE"/>
    <w:rsid w:val="0020126C"/>
    <w:rsid w:val="00202A85"/>
    <w:rsid w:val="00202EA3"/>
    <w:rsid w:val="0020333F"/>
    <w:rsid w:val="002100FC"/>
    <w:rsid w:val="00213890"/>
    <w:rsid w:val="00213E1F"/>
    <w:rsid w:val="00214E52"/>
    <w:rsid w:val="002207C0"/>
    <w:rsid w:val="0022380D"/>
    <w:rsid w:val="00224B93"/>
    <w:rsid w:val="0022634A"/>
    <w:rsid w:val="00226630"/>
    <w:rsid w:val="0023676E"/>
    <w:rsid w:val="002414B6"/>
    <w:rsid w:val="002422EB"/>
    <w:rsid w:val="00242397"/>
    <w:rsid w:val="0024444E"/>
    <w:rsid w:val="002446DC"/>
    <w:rsid w:val="00247A48"/>
    <w:rsid w:val="00250DD1"/>
    <w:rsid w:val="00251183"/>
    <w:rsid w:val="00251689"/>
    <w:rsid w:val="002520AC"/>
    <w:rsid w:val="0025267C"/>
    <w:rsid w:val="00253B6B"/>
    <w:rsid w:val="00256334"/>
    <w:rsid w:val="00256A03"/>
    <w:rsid w:val="0025748D"/>
    <w:rsid w:val="002649D8"/>
    <w:rsid w:val="00265656"/>
    <w:rsid w:val="00265E77"/>
    <w:rsid w:val="00266155"/>
    <w:rsid w:val="0027270B"/>
    <w:rsid w:val="00272952"/>
    <w:rsid w:val="00272B36"/>
    <w:rsid w:val="00274D17"/>
    <w:rsid w:val="0027605C"/>
    <w:rsid w:val="00282E7B"/>
    <w:rsid w:val="002830E2"/>
    <w:rsid w:val="002838C8"/>
    <w:rsid w:val="00284B66"/>
    <w:rsid w:val="00290805"/>
    <w:rsid w:val="00290C2A"/>
    <w:rsid w:val="002931DD"/>
    <w:rsid w:val="00295140"/>
    <w:rsid w:val="002A0E7C"/>
    <w:rsid w:val="002A0EED"/>
    <w:rsid w:val="002A21ED"/>
    <w:rsid w:val="002A3F88"/>
    <w:rsid w:val="002A710D"/>
    <w:rsid w:val="002B0F11"/>
    <w:rsid w:val="002B2E17"/>
    <w:rsid w:val="002B6560"/>
    <w:rsid w:val="002B6599"/>
    <w:rsid w:val="002C1F27"/>
    <w:rsid w:val="002C3279"/>
    <w:rsid w:val="002C3F91"/>
    <w:rsid w:val="002C55FF"/>
    <w:rsid w:val="002C592B"/>
    <w:rsid w:val="002D075F"/>
    <w:rsid w:val="002D300D"/>
    <w:rsid w:val="002E0CD4"/>
    <w:rsid w:val="002E3A90"/>
    <w:rsid w:val="002E46CC"/>
    <w:rsid w:val="002E4F48"/>
    <w:rsid w:val="002E62CB"/>
    <w:rsid w:val="002E6DF1"/>
    <w:rsid w:val="002E6ED9"/>
    <w:rsid w:val="002F0957"/>
    <w:rsid w:val="002F3A7F"/>
    <w:rsid w:val="002F41AD"/>
    <w:rsid w:val="002F43F6"/>
    <w:rsid w:val="002F64C6"/>
    <w:rsid w:val="002F6DAA"/>
    <w:rsid w:val="002F6EE3"/>
    <w:rsid w:val="002F71D5"/>
    <w:rsid w:val="003020BB"/>
    <w:rsid w:val="00302266"/>
    <w:rsid w:val="0030237C"/>
    <w:rsid w:val="00304393"/>
    <w:rsid w:val="0030564C"/>
    <w:rsid w:val="00305AB2"/>
    <w:rsid w:val="00307EB2"/>
    <w:rsid w:val="0031032B"/>
    <w:rsid w:val="00316E87"/>
    <w:rsid w:val="0032453E"/>
    <w:rsid w:val="003247F4"/>
    <w:rsid w:val="00325053"/>
    <w:rsid w:val="003256AC"/>
    <w:rsid w:val="00330CC1"/>
    <w:rsid w:val="0033129D"/>
    <w:rsid w:val="0033190A"/>
    <w:rsid w:val="003320ED"/>
    <w:rsid w:val="003332B8"/>
    <w:rsid w:val="0033480E"/>
    <w:rsid w:val="00337123"/>
    <w:rsid w:val="00337F4F"/>
    <w:rsid w:val="00341401"/>
    <w:rsid w:val="00341866"/>
    <w:rsid w:val="00342C0C"/>
    <w:rsid w:val="003535E0"/>
    <w:rsid w:val="003543AC"/>
    <w:rsid w:val="00355AB8"/>
    <w:rsid w:val="00355D02"/>
    <w:rsid w:val="00361607"/>
    <w:rsid w:val="00361854"/>
    <w:rsid w:val="003620FA"/>
    <w:rsid w:val="00365C0D"/>
    <w:rsid w:val="00366F56"/>
    <w:rsid w:val="00367F82"/>
    <w:rsid w:val="0037032C"/>
    <w:rsid w:val="003737C8"/>
    <w:rsid w:val="0037589D"/>
    <w:rsid w:val="00376BB1"/>
    <w:rsid w:val="00377E23"/>
    <w:rsid w:val="00380765"/>
    <w:rsid w:val="003817EF"/>
    <w:rsid w:val="0038277C"/>
    <w:rsid w:val="003837F1"/>
    <w:rsid w:val="003841FC"/>
    <w:rsid w:val="00384F2C"/>
    <w:rsid w:val="00385CE3"/>
    <w:rsid w:val="0038638B"/>
    <w:rsid w:val="00390067"/>
    <w:rsid w:val="003909E0"/>
    <w:rsid w:val="00391622"/>
    <w:rsid w:val="00391B09"/>
    <w:rsid w:val="00393E09"/>
    <w:rsid w:val="00395B15"/>
    <w:rsid w:val="00396026"/>
    <w:rsid w:val="00396D4F"/>
    <w:rsid w:val="003A31B9"/>
    <w:rsid w:val="003A3E2F"/>
    <w:rsid w:val="003A6CCB"/>
    <w:rsid w:val="003B0F22"/>
    <w:rsid w:val="003B10C4"/>
    <w:rsid w:val="003B48EB"/>
    <w:rsid w:val="003B516B"/>
    <w:rsid w:val="003B5CD1"/>
    <w:rsid w:val="003C33FF"/>
    <w:rsid w:val="003C3E0E"/>
    <w:rsid w:val="003C64A5"/>
    <w:rsid w:val="003D03CC"/>
    <w:rsid w:val="003D378C"/>
    <w:rsid w:val="003D3893"/>
    <w:rsid w:val="003D4BB7"/>
    <w:rsid w:val="003E0116"/>
    <w:rsid w:val="003E10EE"/>
    <w:rsid w:val="003E26C3"/>
    <w:rsid w:val="003E4CC2"/>
    <w:rsid w:val="003E6225"/>
    <w:rsid w:val="003F0BC8"/>
    <w:rsid w:val="003F0D6C"/>
    <w:rsid w:val="003F0F26"/>
    <w:rsid w:val="003F12D9"/>
    <w:rsid w:val="003F1B4C"/>
    <w:rsid w:val="003F3CE6"/>
    <w:rsid w:val="003F677F"/>
    <w:rsid w:val="004008F6"/>
    <w:rsid w:val="00406F33"/>
    <w:rsid w:val="004079FF"/>
    <w:rsid w:val="00407C22"/>
    <w:rsid w:val="00412BBE"/>
    <w:rsid w:val="00414B20"/>
    <w:rsid w:val="0041628A"/>
    <w:rsid w:val="00417DE3"/>
    <w:rsid w:val="00420850"/>
    <w:rsid w:val="00423968"/>
    <w:rsid w:val="00423D66"/>
    <w:rsid w:val="00427054"/>
    <w:rsid w:val="004304B1"/>
    <w:rsid w:val="00432DA8"/>
    <w:rsid w:val="0043320A"/>
    <w:rsid w:val="004332E3"/>
    <w:rsid w:val="004339F4"/>
    <w:rsid w:val="0043586F"/>
    <w:rsid w:val="004371A3"/>
    <w:rsid w:val="00437A20"/>
    <w:rsid w:val="00446960"/>
    <w:rsid w:val="00446F37"/>
    <w:rsid w:val="0044742D"/>
    <w:rsid w:val="00450A2B"/>
    <w:rsid w:val="004518A6"/>
    <w:rsid w:val="00453E1D"/>
    <w:rsid w:val="00454589"/>
    <w:rsid w:val="00456ED0"/>
    <w:rsid w:val="00457550"/>
    <w:rsid w:val="00457B74"/>
    <w:rsid w:val="00461B2A"/>
    <w:rsid w:val="004620A4"/>
    <w:rsid w:val="00462B0D"/>
    <w:rsid w:val="00472630"/>
    <w:rsid w:val="00474C50"/>
    <w:rsid w:val="004759CC"/>
    <w:rsid w:val="004768DB"/>
    <w:rsid w:val="004771F9"/>
    <w:rsid w:val="00486006"/>
    <w:rsid w:val="00486BAD"/>
    <w:rsid w:val="00486BBE"/>
    <w:rsid w:val="00487123"/>
    <w:rsid w:val="00495A75"/>
    <w:rsid w:val="00495CAE"/>
    <w:rsid w:val="0049641F"/>
    <w:rsid w:val="004A005B"/>
    <w:rsid w:val="004A0695"/>
    <w:rsid w:val="004A1BD5"/>
    <w:rsid w:val="004A61E1"/>
    <w:rsid w:val="004A62ED"/>
    <w:rsid w:val="004A71E6"/>
    <w:rsid w:val="004B1A75"/>
    <w:rsid w:val="004B2344"/>
    <w:rsid w:val="004B261C"/>
    <w:rsid w:val="004B5797"/>
    <w:rsid w:val="004B5DDC"/>
    <w:rsid w:val="004B798E"/>
    <w:rsid w:val="004C0568"/>
    <w:rsid w:val="004C15C2"/>
    <w:rsid w:val="004C2ABD"/>
    <w:rsid w:val="004C5F62"/>
    <w:rsid w:val="004D2601"/>
    <w:rsid w:val="004D38C4"/>
    <w:rsid w:val="004D3E58"/>
    <w:rsid w:val="004D6746"/>
    <w:rsid w:val="004D767B"/>
    <w:rsid w:val="004E0F32"/>
    <w:rsid w:val="004E23A1"/>
    <w:rsid w:val="004E493C"/>
    <w:rsid w:val="004E623E"/>
    <w:rsid w:val="004E7092"/>
    <w:rsid w:val="004E7ECE"/>
    <w:rsid w:val="004F1956"/>
    <w:rsid w:val="004F4DB1"/>
    <w:rsid w:val="004F6F64"/>
    <w:rsid w:val="005004EC"/>
    <w:rsid w:val="00500B31"/>
    <w:rsid w:val="00506AAE"/>
    <w:rsid w:val="00511BC0"/>
    <w:rsid w:val="00517756"/>
    <w:rsid w:val="005202C6"/>
    <w:rsid w:val="00521630"/>
    <w:rsid w:val="00523C53"/>
    <w:rsid w:val="005272F4"/>
    <w:rsid w:val="00527B8F"/>
    <w:rsid w:val="00536031"/>
    <w:rsid w:val="0054134B"/>
    <w:rsid w:val="00542012"/>
    <w:rsid w:val="00543DF5"/>
    <w:rsid w:val="00545A61"/>
    <w:rsid w:val="0055260D"/>
    <w:rsid w:val="005540DB"/>
    <w:rsid w:val="00554C27"/>
    <w:rsid w:val="00555422"/>
    <w:rsid w:val="00555810"/>
    <w:rsid w:val="00562715"/>
    <w:rsid w:val="00562DCA"/>
    <w:rsid w:val="005644A7"/>
    <w:rsid w:val="0056568F"/>
    <w:rsid w:val="00567D40"/>
    <w:rsid w:val="0057436C"/>
    <w:rsid w:val="00575788"/>
    <w:rsid w:val="00575DE3"/>
    <w:rsid w:val="00580B08"/>
    <w:rsid w:val="00582578"/>
    <w:rsid w:val="0058621D"/>
    <w:rsid w:val="00586904"/>
    <w:rsid w:val="00587074"/>
    <w:rsid w:val="005930E4"/>
    <w:rsid w:val="005A4906"/>
    <w:rsid w:val="005A4CBE"/>
    <w:rsid w:val="005B04A8"/>
    <w:rsid w:val="005B1FD0"/>
    <w:rsid w:val="005B28AD"/>
    <w:rsid w:val="005B328D"/>
    <w:rsid w:val="005B348D"/>
    <w:rsid w:val="005B3503"/>
    <w:rsid w:val="005B3EE7"/>
    <w:rsid w:val="005B4DCD"/>
    <w:rsid w:val="005B4FAD"/>
    <w:rsid w:val="005C276A"/>
    <w:rsid w:val="005C4E23"/>
    <w:rsid w:val="005C57D5"/>
    <w:rsid w:val="005D380C"/>
    <w:rsid w:val="005D3F79"/>
    <w:rsid w:val="005D5036"/>
    <w:rsid w:val="005D6E04"/>
    <w:rsid w:val="005D7A12"/>
    <w:rsid w:val="005E53EE"/>
    <w:rsid w:val="005E6050"/>
    <w:rsid w:val="005E66FC"/>
    <w:rsid w:val="005F0542"/>
    <w:rsid w:val="005F0BBF"/>
    <w:rsid w:val="005F0F72"/>
    <w:rsid w:val="005F1C1F"/>
    <w:rsid w:val="005F2FAD"/>
    <w:rsid w:val="005F346D"/>
    <w:rsid w:val="005F38FB"/>
    <w:rsid w:val="005F4A4C"/>
    <w:rsid w:val="00602D3B"/>
    <w:rsid w:val="00602DF5"/>
    <w:rsid w:val="0060326F"/>
    <w:rsid w:val="00606EA1"/>
    <w:rsid w:val="006128F0"/>
    <w:rsid w:val="00616F9E"/>
    <w:rsid w:val="0061726B"/>
    <w:rsid w:val="00617B81"/>
    <w:rsid w:val="00617E68"/>
    <w:rsid w:val="00620FEF"/>
    <w:rsid w:val="0062387A"/>
    <w:rsid w:val="006303DA"/>
    <w:rsid w:val="006326D8"/>
    <w:rsid w:val="0063377D"/>
    <w:rsid w:val="006344BE"/>
    <w:rsid w:val="00634A66"/>
    <w:rsid w:val="00640336"/>
    <w:rsid w:val="00640FC9"/>
    <w:rsid w:val="006414D3"/>
    <w:rsid w:val="006432F2"/>
    <w:rsid w:val="006452EF"/>
    <w:rsid w:val="0065320F"/>
    <w:rsid w:val="00653D64"/>
    <w:rsid w:val="00654E13"/>
    <w:rsid w:val="00667489"/>
    <w:rsid w:val="006674E3"/>
    <w:rsid w:val="00667A57"/>
    <w:rsid w:val="00670D44"/>
    <w:rsid w:val="00671019"/>
    <w:rsid w:val="00673F4C"/>
    <w:rsid w:val="00676AFC"/>
    <w:rsid w:val="006807CD"/>
    <w:rsid w:val="00682D43"/>
    <w:rsid w:val="00682F3E"/>
    <w:rsid w:val="00684327"/>
    <w:rsid w:val="0068507D"/>
    <w:rsid w:val="00685BAF"/>
    <w:rsid w:val="00690463"/>
    <w:rsid w:val="00693DE5"/>
    <w:rsid w:val="006A0D03"/>
    <w:rsid w:val="006A41E9"/>
    <w:rsid w:val="006A7C16"/>
    <w:rsid w:val="006B12CB"/>
    <w:rsid w:val="006B2030"/>
    <w:rsid w:val="006B20D9"/>
    <w:rsid w:val="006B5916"/>
    <w:rsid w:val="006C0BCE"/>
    <w:rsid w:val="006C4775"/>
    <w:rsid w:val="006C4F4A"/>
    <w:rsid w:val="006C5E80"/>
    <w:rsid w:val="006C7CEE"/>
    <w:rsid w:val="006D075E"/>
    <w:rsid w:val="006D09DC"/>
    <w:rsid w:val="006D3509"/>
    <w:rsid w:val="006D7C6E"/>
    <w:rsid w:val="006E15A2"/>
    <w:rsid w:val="006E2F95"/>
    <w:rsid w:val="006F148B"/>
    <w:rsid w:val="006F4DF6"/>
    <w:rsid w:val="00705EAF"/>
    <w:rsid w:val="007076F5"/>
    <w:rsid w:val="0070773E"/>
    <w:rsid w:val="007101CC"/>
    <w:rsid w:val="00715C55"/>
    <w:rsid w:val="00724E3B"/>
    <w:rsid w:val="00725EEA"/>
    <w:rsid w:val="007276B6"/>
    <w:rsid w:val="00730846"/>
    <w:rsid w:val="00730908"/>
    <w:rsid w:val="00730CE9"/>
    <w:rsid w:val="0073373D"/>
    <w:rsid w:val="00734298"/>
    <w:rsid w:val="00736B1E"/>
    <w:rsid w:val="007439DB"/>
    <w:rsid w:val="007464DA"/>
    <w:rsid w:val="007568D8"/>
    <w:rsid w:val="007616B4"/>
    <w:rsid w:val="007620A5"/>
    <w:rsid w:val="00763715"/>
    <w:rsid w:val="00765316"/>
    <w:rsid w:val="007657C9"/>
    <w:rsid w:val="007708C8"/>
    <w:rsid w:val="0077719D"/>
    <w:rsid w:val="00777908"/>
    <w:rsid w:val="00780531"/>
    <w:rsid w:val="00780DF0"/>
    <w:rsid w:val="007810B7"/>
    <w:rsid w:val="00782354"/>
    <w:rsid w:val="00782F0F"/>
    <w:rsid w:val="0078538F"/>
    <w:rsid w:val="00787482"/>
    <w:rsid w:val="00792A66"/>
    <w:rsid w:val="00794AFA"/>
    <w:rsid w:val="00794FF4"/>
    <w:rsid w:val="007974D1"/>
    <w:rsid w:val="007A286D"/>
    <w:rsid w:val="007A314D"/>
    <w:rsid w:val="007A38DF"/>
    <w:rsid w:val="007B00E5"/>
    <w:rsid w:val="007B20CF"/>
    <w:rsid w:val="007B2499"/>
    <w:rsid w:val="007B72E1"/>
    <w:rsid w:val="007B783A"/>
    <w:rsid w:val="007C1B95"/>
    <w:rsid w:val="007C2A8B"/>
    <w:rsid w:val="007C3DF3"/>
    <w:rsid w:val="007C45D8"/>
    <w:rsid w:val="007C796D"/>
    <w:rsid w:val="007D73FB"/>
    <w:rsid w:val="007D7608"/>
    <w:rsid w:val="007E2F2D"/>
    <w:rsid w:val="007E59D0"/>
    <w:rsid w:val="007F1433"/>
    <w:rsid w:val="007F1491"/>
    <w:rsid w:val="007F16DD"/>
    <w:rsid w:val="007F2F03"/>
    <w:rsid w:val="007F42CE"/>
    <w:rsid w:val="00800FE0"/>
    <w:rsid w:val="0080514E"/>
    <w:rsid w:val="008066AD"/>
    <w:rsid w:val="00812CD8"/>
    <w:rsid w:val="008145D9"/>
    <w:rsid w:val="00814AF1"/>
    <w:rsid w:val="0081517F"/>
    <w:rsid w:val="00815370"/>
    <w:rsid w:val="0082153D"/>
    <w:rsid w:val="008255AA"/>
    <w:rsid w:val="00830FF3"/>
    <w:rsid w:val="008334BF"/>
    <w:rsid w:val="00836B8C"/>
    <w:rsid w:val="00840062"/>
    <w:rsid w:val="008410C5"/>
    <w:rsid w:val="00846C08"/>
    <w:rsid w:val="00847F94"/>
    <w:rsid w:val="00850794"/>
    <w:rsid w:val="00851B83"/>
    <w:rsid w:val="00852FF2"/>
    <w:rsid w:val="008530E7"/>
    <w:rsid w:val="00856BDB"/>
    <w:rsid w:val="00857662"/>
    <w:rsid w:val="00857675"/>
    <w:rsid w:val="0086185D"/>
    <w:rsid w:val="00861F86"/>
    <w:rsid w:val="00863A6D"/>
    <w:rsid w:val="00867C0D"/>
    <w:rsid w:val="00872C48"/>
    <w:rsid w:val="00874D4A"/>
    <w:rsid w:val="00875EC3"/>
    <w:rsid w:val="008763E7"/>
    <w:rsid w:val="00876B76"/>
    <w:rsid w:val="00877B08"/>
    <w:rsid w:val="008808C5"/>
    <w:rsid w:val="00881A7C"/>
    <w:rsid w:val="00881C11"/>
    <w:rsid w:val="00883C78"/>
    <w:rsid w:val="00883F30"/>
    <w:rsid w:val="00885159"/>
    <w:rsid w:val="00885214"/>
    <w:rsid w:val="00887615"/>
    <w:rsid w:val="00890052"/>
    <w:rsid w:val="00892882"/>
    <w:rsid w:val="008947AE"/>
    <w:rsid w:val="00894E3A"/>
    <w:rsid w:val="00895A2F"/>
    <w:rsid w:val="00896EBD"/>
    <w:rsid w:val="008A026F"/>
    <w:rsid w:val="008A2F03"/>
    <w:rsid w:val="008A5665"/>
    <w:rsid w:val="008B24A8"/>
    <w:rsid w:val="008B25E4"/>
    <w:rsid w:val="008B3D78"/>
    <w:rsid w:val="008C261B"/>
    <w:rsid w:val="008C2B29"/>
    <w:rsid w:val="008C4FCA"/>
    <w:rsid w:val="008C5E6D"/>
    <w:rsid w:val="008C7882"/>
    <w:rsid w:val="008C7A05"/>
    <w:rsid w:val="008C7CE5"/>
    <w:rsid w:val="008D2261"/>
    <w:rsid w:val="008D4C28"/>
    <w:rsid w:val="008D577B"/>
    <w:rsid w:val="008D7A98"/>
    <w:rsid w:val="008E13DC"/>
    <w:rsid w:val="008E17C4"/>
    <w:rsid w:val="008E45C4"/>
    <w:rsid w:val="008E64B1"/>
    <w:rsid w:val="008E64FA"/>
    <w:rsid w:val="008E74ED"/>
    <w:rsid w:val="008E7ED6"/>
    <w:rsid w:val="008F450A"/>
    <w:rsid w:val="008F4DEF"/>
    <w:rsid w:val="00903D0D"/>
    <w:rsid w:val="009048E1"/>
    <w:rsid w:val="0090598C"/>
    <w:rsid w:val="00905CAB"/>
    <w:rsid w:val="009071BB"/>
    <w:rsid w:val="00913885"/>
    <w:rsid w:val="00915ABF"/>
    <w:rsid w:val="00921CAD"/>
    <w:rsid w:val="009311ED"/>
    <w:rsid w:val="00931D41"/>
    <w:rsid w:val="00933D18"/>
    <w:rsid w:val="009352B1"/>
    <w:rsid w:val="00942221"/>
    <w:rsid w:val="00946511"/>
    <w:rsid w:val="00946BF6"/>
    <w:rsid w:val="00947B7E"/>
    <w:rsid w:val="00950FBB"/>
    <w:rsid w:val="00951118"/>
    <w:rsid w:val="0095122F"/>
    <w:rsid w:val="00953349"/>
    <w:rsid w:val="00953E4C"/>
    <w:rsid w:val="00954E0C"/>
    <w:rsid w:val="00960C81"/>
    <w:rsid w:val="00961156"/>
    <w:rsid w:val="00964F03"/>
    <w:rsid w:val="00966F1F"/>
    <w:rsid w:val="00975676"/>
    <w:rsid w:val="00976467"/>
    <w:rsid w:val="00976D32"/>
    <w:rsid w:val="009844F7"/>
    <w:rsid w:val="00985053"/>
    <w:rsid w:val="009938F7"/>
    <w:rsid w:val="00995A7D"/>
    <w:rsid w:val="009A05AA"/>
    <w:rsid w:val="009A2BF4"/>
    <w:rsid w:val="009A2D5A"/>
    <w:rsid w:val="009A6509"/>
    <w:rsid w:val="009A6E2F"/>
    <w:rsid w:val="009B2969"/>
    <w:rsid w:val="009B2C7E"/>
    <w:rsid w:val="009B5E52"/>
    <w:rsid w:val="009B6DBD"/>
    <w:rsid w:val="009C108A"/>
    <w:rsid w:val="009C2E47"/>
    <w:rsid w:val="009C6BFB"/>
    <w:rsid w:val="009D0C05"/>
    <w:rsid w:val="009D17F9"/>
    <w:rsid w:val="009D297D"/>
    <w:rsid w:val="009E24B7"/>
    <w:rsid w:val="009E2C00"/>
    <w:rsid w:val="009E49AD"/>
    <w:rsid w:val="009E4A9C"/>
    <w:rsid w:val="009E4C8B"/>
    <w:rsid w:val="009E4CC5"/>
    <w:rsid w:val="009E66FE"/>
    <w:rsid w:val="009E70F4"/>
    <w:rsid w:val="009E72A3"/>
    <w:rsid w:val="009F1AD2"/>
    <w:rsid w:val="009F44A4"/>
    <w:rsid w:val="009F568A"/>
    <w:rsid w:val="009F618E"/>
    <w:rsid w:val="00A00C78"/>
    <w:rsid w:val="00A0479E"/>
    <w:rsid w:val="00A07979"/>
    <w:rsid w:val="00A11755"/>
    <w:rsid w:val="00A12684"/>
    <w:rsid w:val="00A16204"/>
    <w:rsid w:val="00A16BAC"/>
    <w:rsid w:val="00A207FB"/>
    <w:rsid w:val="00A20ADC"/>
    <w:rsid w:val="00A24016"/>
    <w:rsid w:val="00A24204"/>
    <w:rsid w:val="00A265BF"/>
    <w:rsid w:val="00A26F44"/>
    <w:rsid w:val="00A34FAB"/>
    <w:rsid w:val="00A35BA9"/>
    <w:rsid w:val="00A42C43"/>
    <w:rsid w:val="00A42D40"/>
    <w:rsid w:val="00A4313D"/>
    <w:rsid w:val="00A50120"/>
    <w:rsid w:val="00A60351"/>
    <w:rsid w:val="00A61C6D"/>
    <w:rsid w:val="00A63015"/>
    <w:rsid w:val="00A6387B"/>
    <w:rsid w:val="00A644DC"/>
    <w:rsid w:val="00A64529"/>
    <w:rsid w:val="00A6482F"/>
    <w:rsid w:val="00A66254"/>
    <w:rsid w:val="00A678B4"/>
    <w:rsid w:val="00A704A3"/>
    <w:rsid w:val="00A75E23"/>
    <w:rsid w:val="00A77152"/>
    <w:rsid w:val="00A80641"/>
    <w:rsid w:val="00A82AA0"/>
    <w:rsid w:val="00A82F8A"/>
    <w:rsid w:val="00A84622"/>
    <w:rsid w:val="00A84BF0"/>
    <w:rsid w:val="00A9226B"/>
    <w:rsid w:val="00A93D17"/>
    <w:rsid w:val="00A9575C"/>
    <w:rsid w:val="00A95B56"/>
    <w:rsid w:val="00A95E81"/>
    <w:rsid w:val="00A9664A"/>
    <w:rsid w:val="00A969AF"/>
    <w:rsid w:val="00AA2E06"/>
    <w:rsid w:val="00AA308A"/>
    <w:rsid w:val="00AB1A2E"/>
    <w:rsid w:val="00AB3087"/>
    <w:rsid w:val="00AB328A"/>
    <w:rsid w:val="00AB4918"/>
    <w:rsid w:val="00AB4BC8"/>
    <w:rsid w:val="00AB6BA7"/>
    <w:rsid w:val="00AB7BE8"/>
    <w:rsid w:val="00AD0710"/>
    <w:rsid w:val="00AD4DB9"/>
    <w:rsid w:val="00AD63C0"/>
    <w:rsid w:val="00AD779D"/>
    <w:rsid w:val="00AE051A"/>
    <w:rsid w:val="00AE35B2"/>
    <w:rsid w:val="00AE6AA0"/>
    <w:rsid w:val="00AF406C"/>
    <w:rsid w:val="00AF45ED"/>
    <w:rsid w:val="00B00CA4"/>
    <w:rsid w:val="00B02195"/>
    <w:rsid w:val="00B06B83"/>
    <w:rsid w:val="00B075D6"/>
    <w:rsid w:val="00B10790"/>
    <w:rsid w:val="00B113B9"/>
    <w:rsid w:val="00B1175B"/>
    <w:rsid w:val="00B119A2"/>
    <w:rsid w:val="00B13B6D"/>
    <w:rsid w:val="00B14463"/>
    <w:rsid w:val="00B170B3"/>
    <w:rsid w:val="00B177F2"/>
    <w:rsid w:val="00B201F1"/>
    <w:rsid w:val="00B217A2"/>
    <w:rsid w:val="00B2603F"/>
    <w:rsid w:val="00B304E7"/>
    <w:rsid w:val="00B318B6"/>
    <w:rsid w:val="00B3499B"/>
    <w:rsid w:val="00B35FF1"/>
    <w:rsid w:val="00B36E65"/>
    <w:rsid w:val="00B41D57"/>
    <w:rsid w:val="00B41F47"/>
    <w:rsid w:val="00B44468"/>
    <w:rsid w:val="00B475A1"/>
    <w:rsid w:val="00B56A5F"/>
    <w:rsid w:val="00B60AC9"/>
    <w:rsid w:val="00B660D6"/>
    <w:rsid w:val="00B67323"/>
    <w:rsid w:val="00B715F2"/>
    <w:rsid w:val="00B74071"/>
    <w:rsid w:val="00B7428E"/>
    <w:rsid w:val="00B74B67"/>
    <w:rsid w:val="00B75580"/>
    <w:rsid w:val="00B779AA"/>
    <w:rsid w:val="00B81C95"/>
    <w:rsid w:val="00B82330"/>
    <w:rsid w:val="00B82ED4"/>
    <w:rsid w:val="00B8424F"/>
    <w:rsid w:val="00B86896"/>
    <w:rsid w:val="00B875A6"/>
    <w:rsid w:val="00B93E4C"/>
    <w:rsid w:val="00B93F5E"/>
    <w:rsid w:val="00B94A1B"/>
    <w:rsid w:val="00B95236"/>
    <w:rsid w:val="00B9784D"/>
    <w:rsid w:val="00BA5C89"/>
    <w:rsid w:val="00BB04EB"/>
    <w:rsid w:val="00BB2539"/>
    <w:rsid w:val="00BB4CE2"/>
    <w:rsid w:val="00BB56FE"/>
    <w:rsid w:val="00BB5EF0"/>
    <w:rsid w:val="00BB6025"/>
    <w:rsid w:val="00BB6724"/>
    <w:rsid w:val="00BB6835"/>
    <w:rsid w:val="00BC0A57"/>
    <w:rsid w:val="00BC0EFB"/>
    <w:rsid w:val="00BC1817"/>
    <w:rsid w:val="00BC2E39"/>
    <w:rsid w:val="00BC426F"/>
    <w:rsid w:val="00BC523B"/>
    <w:rsid w:val="00BD2364"/>
    <w:rsid w:val="00BD28E3"/>
    <w:rsid w:val="00BD5DD3"/>
    <w:rsid w:val="00BE117E"/>
    <w:rsid w:val="00BE3261"/>
    <w:rsid w:val="00BF00EF"/>
    <w:rsid w:val="00BF58FC"/>
    <w:rsid w:val="00C01F77"/>
    <w:rsid w:val="00C01FFC"/>
    <w:rsid w:val="00C04376"/>
    <w:rsid w:val="00C05321"/>
    <w:rsid w:val="00C06AE4"/>
    <w:rsid w:val="00C114FF"/>
    <w:rsid w:val="00C11D49"/>
    <w:rsid w:val="00C12F42"/>
    <w:rsid w:val="00C171A1"/>
    <w:rsid w:val="00C171A4"/>
    <w:rsid w:val="00C17F12"/>
    <w:rsid w:val="00C20734"/>
    <w:rsid w:val="00C21C1A"/>
    <w:rsid w:val="00C237E9"/>
    <w:rsid w:val="00C26DC8"/>
    <w:rsid w:val="00C32989"/>
    <w:rsid w:val="00C32BD1"/>
    <w:rsid w:val="00C341E6"/>
    <w:rsid w:val="00C34260"/>
    <w:rsid w:val="00C36883"/>
    <w:rsid w:val="00C37DA8"/>
    <w:rsid w:val="00C40928"/>
    <w:rsid w:val="00C40CFF"/>
    <w:rsid w:val="00C42697"/>
    <w:rsid w:val="00C43F01"/>
    <w:rsid w:val="00C4587E"/>
    <w:rsid w:val="00C47552"/>
    <w:rsid w:val="00C47CD7"/>
    <w:rsid w:val="00C5472B"/>
    <w:rsid w:val="00C56F31"/>
    <w:rsid w:val="00C57A81"/>
    <w:rsid w:val="00C60193"/>
    <w:rsid w:val="00C634D4"/>
    <w:rsid w:val="00C63AA5"/>
    <w:rsid w:val="00C63EA2"/>
    <w:rsid w:val="00C643B8"/>
    <w:rsid w:val="00C64F9B"/>
    <w:rsid w:val="00C65071"/>
    <w:rsid w:val="00C65FCC"/>
    <w:rsid w:val="00C6727C"/>
    <w:rsid w:val="00C6744C"/>
    <w:rsid w:val="00C73134"/>
    <w:rsid w:val="00C73F6D"/>
    <w:rsid w:val="00C74F6E"/>
    <w:rsid w:val="00C77FA4"/>
    <w:rsid w:val="00C77FFA"/>
    <w:rsid w:val="00C80121"/>
    <w:rsid w:val="00C80401"/>
    <w:rsid w:val="00C81C97"/>
    <w:rsid w:val="00C828CF"/>
    <w:rsid w:val="00C840C2"/>
    <w:rsid w:val="00C84101"/>
    <w:rsid w:val="00C8535F"/>
    <w:rsid w:val="00C8726F"/>
    <w:rsid w:val="00C90EDA"/>
    <w:rsid w:val="00C959E7"/>
    <w:rsid w:val="00CA28D8"/>
    <w:rsid w:val="00CA7922"/>
    <w:rsid w:val="00CC1E65"/>
    <w:rsid w:val="00CC567A"/>
    <w:rsid w:val="00CD061F"/>
    <w:rsid w:val="00CD4059"/>
    <w:rsid w:val="00CD4E5A"/>
    <w:rsid w:val="00CD6AFD"/>
    <w:rsid w:val="00CD7DC2"/>
    <w:rsid w:val="00CE03CE"/>
    <w:rsid w:val="00CE0F5D"/>
    <w:rsid w:val="00CE1A6A"/>
    <w:rsid w:val="00CF069C"/>
    <w:rsid w:val="00CF0DFF"/>
    <w:rsid w:val="00D028A9"/>
    <w:rsid w:val="00D02DDC"/>
    <w:rsid w:val="00D0359D"/>
    <w:rsid w:val="00D04DED"/>
    <w:rsid w:val="00D0506D"/>
    <w:rsid w:val="00D1089A"/>
    <w:rsid w:val="00D116BD"/>
    <w:rsid w:val="00D16FE0"/>
    <w:rsid w:val="00D2001A"/>
    <w:rsid w:val="00D20684"/>
    <w:rsid w:val="00D26B62"/>
    <w:rsid w:val="00D32624"/>
    <w:rsid w:val="00D3691A"/>
    <w:rsid w:val="00D377E2"/>
    <w:rsid w:val="00D403E9"/>
    <w:rsid w:val="00D42543"/>
    <w:rsid w:val="00D42DCB"/>
    <w:rsid w:val="00D45482"/>
    <w:rsid w:val="00D4582C"/>
    <w:rsid w:val="00D46DF2"/>
    <w:rsid w:val="00D47674"/>
    <w:rsid w:val="00D5338C"/>
    <w:rsid w:val="00D604C1"/>
    <w:rsid w:val="00D606B2"/>
    <w:rsid w:val="00D625A7"/>
    <w:rsid w:val="00D63575"/>
    <w:rsid w:val="00D63C30"/>
    <w:rsid w:val="00D64074"/>
    <w:rsid w:val="00D65777"/>
    <w:rsid w:val="00D728A0"/>
    <w:rsid w:val="00D74018"/>
    <w:rsid w:val="00D818CC"/>
    <w:rsid w:val="00D82A7D"/>
    <w:rsid w:val="00D83661"/>
    <w:rsid w:val="00D9093A"/>
    <w:rsid w:val="00D9216A"/>
    <w:rsid w:val="00D937CF"/>
    <w:rsid w:val="00D95BBB"/>
    <w:rsid w:val="00D97E7D"/>
    <w:rsid w:val="00DA16B5"/>
    <w:rsid w:val="00DA2A06"/>
    <w:rsid w:val="00DB1C8C"/>
    <w:rsid w:val="00DB3439"/>
    <w:rsid w:val="00DB3618"/>
    <w:rsid w:val="00DB3638"/>
    <w:rsid w:val="00DB468A"/>
    <w:rsid w:val="00DC2946"/>
    <w:rsid w:val="00DC4340"/>
    <w:rsid w:val="00DC550F"/>
    <w:rsid w:val="00DC64FD"/>
    <w:rsid w:val="00DD53C3"/>
    <w:rsid w:val="00DD669D"/>
    <w:rsid w:val="00DE127F"/>
    <w:rsid w:val="00DE424A"/>
    <w:rsid w:val="00DE4419"/>
    <w:rsid w:val="00DE4BC6"/>
    <w:rsid w:val="00DE67C4"/>
    <w:rsid w:val="00DE7367"/>
    <w:rsid w:val="00DF0ACA"/>
    <w:rsid w:val="00DF2245"/>
    <w:rsid w:val="00DF35C8"/>
    <w:rsid w:val="00DF4CE9"/>
    <w:rsid w:val="00DF4F68"/>
    <w:rsid w:val="00DF77CF"/>
    <w:rsid w:val="00E0068C"/>
    <w:rsid w:val="00E026E8"/>
    <w:rsid w:val="00E060F7"/>
    <w:rsid w:val="00E073B5"/>
    <w:rsid w:val="00E117F9"/>
    <w:rsid w:val="00E124D3"/>
    <w:rsid w:val="00E1267F"/>
    <w:rsid w:val="00E14C47"/>
    <w:rsid w:val="00E14E17"/>
    <w:rsid w:val="00E22698"/>
    <w:rsid w:val="00E25B7C"/>
    <w:rsid w:val="00E3076B"/>
    <w:rsid w:val="00E33224"/>
    <w:rsid w:val="00E3725B"/>
    <w:rsid w:val="00E40054"/>
    <w:rsid w:val="00E434D1"/>
    <w:rsid w:val="00E54836"/>
    <w:rsid w:val="00E56CBB"/>
    <w:rsid w:val="00E579A6"/>
    <w:rsid w:val="00E609AA"/>
    <w:rsid w:val="00E61950"/>
    <w:rsid w:val="00E61E51"/>
    <w:rsid w:val="00E6552A"/>
    <w:rsid w:val="00E65731"/>
    <w:rsid w:val="00E667BB"/>
    <w:rsid w:val="00E6707D"/>
    <w:rsid w:val="00E70337"/>
    <w:rsid w:val="00E70E7C"/>
    <w:rsid w:val="00E71313"/>
    <w:rsid w:val="00E72606"/>
    <w:rsid w:val="00E73C3E"/>
    <w:rsid w:val="00E74050"/>
    <w:rsid w:val="00E82496"/>
    <w:rsid w:val="00E834CD"/>
    <w:rsid w:val="00E846DC"/>
    <w:rsid w:val="00E8486F"/>
    <w:rsid w:val="00E84DA0"/>
    <w:rsid w:val="00E84E9D"/>
    <w:rsid w:val="00E856C6"/>
    <w:rsid w:val="00E86CEE"/>
    <w:rsid w:val="00E9093C"/>
    <w:rsid w:val="00E935AF"/>
    <w:rsid w:val="00EA60C5"/>
    <w:rsid w:val="00EB0E20"/>
    <w:rsid w:val="00EB1682"/>
    <w:rsid w:val="00EB1A80"/>
    <w:rsid w:val="00EB457B"/>
    <w:rsid w:val="00EC1856"/>
    <w:rsid w:val="00EC27E1"/>
    <w:rsid w:val="00EC3E4B"/>
    <w:rsid w:val="00EC458F"/>
    <w:rsid w:val="00EC47C4"/>
    <w:rsid w:val="00EC4F3A"/>
    <w:rsid w:val="00EC5045"/>
    <w:rsid w:val="00EC5E74"/>
    <w:rsid w:val="00ED594D"/>
    <w:rsid w:val="00EE36E1"/>
    <w:rsid w:val="00EE6228"/>
    <w:rsid w:val="00EE73FB"/>
    <w:rsid w:val="00EE7AC7"/>
    <w:rsid w:val="00EE7B3F"/>
    <w:rsid w:val="00EF2247"/>
    <w:rsid w:val="00EF2C52"/>
    <w:rsid w:val="00EF3A8A"/>
    <w:rsid w:val="00F0054D"/>
    <w:rsid w:val="00F02467"/>
    <w:rsid w:val="00F04D0E"/>
    <w:rsid w:val="00F06BDA"/>
    <w:rsid w:val="00F06DE7"/>
    <w:rsid w:val="00F10303"/>
    <w:rsid w:val="00F12214"/>
    <w:rsid w:val="00F12565"/>
    <w:rsid w:val="00F129C7"/>
    <w:rsid w:val="00F13E40"/>
    <w:rsid w:val="00F144BE"/>
    <w:rsid w:val="00F14ACA"/>
    <w:rsid w:val="00F170D9"/>
    <w:rsid w:val="00F17A0C"/>
    <w:rsid w:val="00F23927"/>
    <w:rsid w:val="00F26644"/>
    <w:rsid w:val="00F26A05"/>
    <w:rsid w:val="00F272BC"/>
    <w:rsid w:val="00F307CE"/>
    <w:rsid w:val="00F343C8"/>
    <w:rsid w:val="00F345A8"/>
    <w:rsid w:val="00F354C5"/>
    <w:rsid w:val="00F37108"/>
    <w:rsid w:val="00F40449"/>
    <w:rsid w:val="00F43C8E"/>
    <w:rsid w:val="00F45B8E"/>
    <w:rsid w:val="00F47BAA"/>
    <w:rsid w:val="00F50315"/>
    <w:rsid w:val="00F520FE"/>
    <w:rsid w:val="00F52EAB"/>
    <w:rsid w:val="00F55A04"/>
    <w:rsid w:val="00F572EF"/>
    <w:rsid w:val="00F61A31"/>
    <w:rsid w:val="00F62DEC"/>
    <w:rsid w:val="00F64724"/>
    <w:rsid w:val="00F658DA"/>
    <w:rsid w:val="00F66F00"/>
    <w:rsid w:val="00F67A2D"/>
    <w:rsid w:val="00F67CF5"/>
    <w:rsid w:val="00F70A1B"/>
    <w:rsid w:val="00F72FDF"/>
    <w:rsid w:val="00F75360"/>
    <w:rsid w:val="00F75960"/>
    <w:rsid w:val="00F801AF"/>
    <w:rsid w:val="00F82526"/>
    <w:rsid w:val="00F84672"/>
    <w:rsid w:val="00F84802"/>
    <w:rsid w:val="00F84AED"/>
    <w:rsid w:val="00F916BD"/>
    <w:rsid w:val="00F922DE"/>
    <w:rsid w:val="00F94330"/>
    <w:rsid w:val="00F95A8C"/>
    <w:rsid w:val="00F9649E"/>
    <w:rsid w:val="00FA06FD"/>
    <w:rsid w:val="00FA515B"/>
    <w:rsid w:val="00FA6B90"/>
    <w:rsid w:val="00FA70F9"/>
    <w:rsid w:val="00FA74CB"/>
    <w:rsid w:val="00FB207A"/>
    <w:rsid w:val="00FB2886"/>
    <w:rsid w:val="00FB466E"/>
    <w:rsid w:val="00FB6F2F"/>
    <w:rsid w:val="00FC02F3"/>
    <w:rsid w:val="00FC752C"/>
    <w:rsid w:val="00FD0492"/>
    <w:rsid w:val="00FD13EC"/>
    <w:rsid w:val="00FD1E45"/>
    <w:rsid w:val="00FD2610"/>
    <w:rsid w:val="00FD4DA8"/>
    <w:rsid w:val="00FD4EEF"/>
    <w:rsid w:val="00FD5461"/>
    <w:rsid w:val="00FD642D"/>
    <w:rsid w:val="00FD6BDB"/>
    <w:rsid w:val="00FD6F00"/>
    <w:rsid w:val="00FD6FF1"/>
    <w:rsid w:val="00FD7AB4"/>
    <w:rsid w:val="00FD7B98"/>
    <w:rsid w:val="00FE55DA"/>
    <w:rsid w:val="00FF06D3"/>
    <w:rsid w:val="00FF18D2"/>
    <w:rsid w:val="00FF22F5"/>
    <w:rsid w:val="00FF4664"/>
    <w:rsid w:val="00FF7577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988C04"/>
  <w15:docId w15:val="{F704BE37-4664-40B4-A33C-DE5E2E31B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A6CCB"/>
    <w:pPr>
      <w:tabs>
        <w:tab w:val="left" w:pos="567"/>
      </w:tabs>
      <w:spacing w:line="260" w:lineRule="exact"/>
    </w:pPr>
    <w:rPr>
      <w:sz w:val="22"/>
      <w:lang w:eastAsia="en-US"/>
    </w:rPr>
  </w:style>
  <w:style w:type="paragraph" w:styleId="Nadpis1">
    <w:name w:val="heading 1"/>
    <w:basedOn w:val="Normln"/>
    <w:next w:val="Normln"/>
    <w:qFormat/>
    <w:pPr>
      <w:spacing w:before="240" w:after="120"/>
      <w:ind w:left="357" w:hanging="357"/>
      <w:outlineLvl w:val="0"/>
    </w:pPr>
    <w:rPr>
      <w:b/>
      <w:caps/>
      <w:sz w:val="26"/>
    </w:rPr>
  </w:style>
  <w:style w:type="paragraph" w:styleId="Nadpis2">
    <w:name w:val="heading 2"/>
    <w:basedOn w:val="Normln"/>
    <w:next w:val="Normln"/>
    <w:qFormat/>
    <w:pPr>
      <w:keepNext/>
      <w:spacing w:before="240" w:after="60"/>
      <w:outlineLvl w:val="1"/>
    </w:pPr>
    <w:rPr>
      <w:rFonts w:ascii="Helvetica" w:hAnsi="Helvetica"/>
      <w:b/>
      <w:i/>
      <w:sz w:val="24"/>
    </w:rPr>
  </w:style>
  <w:style w:type="paragraph" w:styleId="Nadpis3">
    <w:name w:val="heading 3"/>
    <w:basedOn w:val="Normln"/>
    <w:next w:val="Normln"/>
    <w:qFormat/>
    <w:pPr>
      <w:keepNext/>
      <w:keepLines/>
      <w:spacing w:before="120" w:after="80"/>
      <w:outlineLvl w:val="2"/>
    </w:pPr>
    <w:rPr>
      <w:b/>
      <w:kern w:val="28"/>
      <w:sz w:val="24"/>
    </w:rPr>
  </w:style>
  <w:style w:type="paragraph" w:styleId="Nadpis4">
    <w:name w:val="heading 4"/>
    <w:basedOn w:val="Normln"/>
    <w:next w:val="Normln"/>
    <w:qFormat/>
    <w:pPr>
      <w:keepNext/>
      <w:tabs>
        <w:tab w:val="clear" w:pos="567"/>
      </w:tabs>
      <w:outlineLvl w:val="3"/>
    </w:pPr>
    <w:rPr>
      <w:b/>
      <w:noProof/>
    </w:rPr>
  </w:style>
  <w:style w:type="paragraph" w:styleId="Nadpis5">
    <w:name w:val="heading 5"/>
    <w:basedOn w:val="Normln"/>
    <w:next w:val="Normln"/>
    <w:qFormat/>
    <w:pPr>
      <w:keepNext/>
      <w:tabs>
        <w:tab w:val="clear" w:pos="567"/>
      </w:tabs>
      <w:jc w:val="center"/>
      <w:outlineLvl w:val="4"/>
    </w:pPr>
    <w:rPr>
      <w:b/>
      <w:noProof/>
    </w:rPr>
  </w:style>
  <w:style w:type="paragraph" w:styleId="Nadpis6">
    <w:name w:val="heading 6"/>
    <w:basedOn w:val="Normln"/>
    <w:next w:val="Normln"/>
    <w:qFormat/>
    <w:pPr>
      <w:keepNext/>
      <w:tabs>
        <w:tab w:val="left" w:pos="-720"/>
        <w:tab w:val="left" w:pos="4536"/>
      </w:tabs>
      <w:suppressAutoHyphens/>
      <w:outlineLvl w:val="5"/>
    </w:pPr>
    <w:rPr>
      <w:i/>
    </w:rPr>
  </w:style>
  <w:style w:type="paragraph" w:styleId="Nadpis7">
    <w:name w:val="heading 7"/>
    <w:basedOn w:val="Normln"/>
    <w:next w:val="Normln"/>
    <w:qFormat/>
    <w:pPr>
      <w:keepNext/>
      <w:tabs>
        <w:tab w:val="left" w:pos="-720"/>
        <w:tab w:val="left" w:pos="4536"/>
      </w:tabs>
      <w:suppressAutoHyphens/>
      <w:jc w:val="both"/>
      <w:outlineLvl w:val="6"/>
    </w:pPr>
    <w:rPr>
      <w:i/>
    </w:rPr>
  </w:style>
  <w:style w:type="paragraph" w:styleId="Nadpis8">
    <w:name w:val="heading 8"/>
    <w:basedOn w:val="Normln"/>
    <w:next w:val="Normln"/>
    <w:qFormat/>
    <w:pPr>
      <w:keepNext/>
      <w:tabs>
        <w:tab w:val="clear" w:pos="567"/>
      </w:tabs>
      <w:ind w:right="-318"/>
      <w:outlineLvl w:val="7"/>
    </w:pPr>
    <w:rPr>
      <w:b/>
    </w:rPr>
  </w:style>
  <w:style w:type="paragraph" w:styleId="Nadpis9">
    <w:name w:val="heading 9"/>
    <w:basedOn w:val="Normln"/>
    <w:next w:val="Normln"/>
    <w:qFormat/>
    <w:pPr>
      <w:keepNext/>
      <w:tabs>
        <w:tab w:val="clear" w:pos="567"/>
      </w:tabs>
      <w:ind w:left="2268" w:right="1711" w:hanging="567"/>
      <w:outlineLvl w:val="8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153"/>
        <w:tab w:val="right" w:pos="8306"/>
      </w:tabs>
      <w:spacing w:line="240" w:lineRule="auto"/>
    </w:pPr>
    <w:rPr>
      <w:rFonts w:ascii="Helvetica" w:hAnsi="Helvetica"/>
      <w:sz w:val="20"/>
    </w:rPr>
  </w:style>
  <w:style w:type="paragraph" w:styleId="Zpat">
    <w:name w:val="footer"/>
    <w:basedOn w:val="Normln"/>
    <w:pPr>
      <w:tabs>
        <w:tab w:val="clear" w:pos="567"/>
        <w:tab w:val="center" w:pos="4536"/>
        <w:tab w:val="center" w:pos="8930"/>
      </w:tabs>
      <w:spacing w:line="240" w:lineRule="auto"/>
    </w:pPr>
    <w:rPr>
      <w:rFonts w:ascii="Helvetica" w:hAnsi="Helvetica"/>
      <w:sz w:val="16"/>
    </w:rPr>
  </w:style>
  <w:style w:type="paragraph" w:styleId="Obsah9">
    <w:name w:val="toc 9"/>
    <w:basedOn w:val="Normln"/>
    <w:next w:val="Normln"/>
    <w:semiHidden/>
    <w:pPr>
      <w:tabs>
        <w:tab w:val="clear" w:pos="567"/>
      </w:tabs>
      <w:ind w:left="1760"/>
    </w:pPr>
  </w:style>
  <w:style w:type="character" w:styleId="Odkaznavysvtlivky">
    <w:name w:val="endnote reference"/>
    <w:semiHidden/>
    <w:rPr>
      <w:vertAlign w:val="superscript"/>
    </w:rPr>
  </w:style>
  <w:style w:type="character" w:styleId="Znakapoznpodarou">
    <w:name w:val="footnote reference"/>
    <w:semiHidden/>
    <w:rPr>
      <w:vertAlign w:val="superscript"/>
    </w:rPr>
  </w:style>
  <w:style w:type="paragraph" w:styleId="Textpoznpodarou">
    <w:name w:val="footnote text"/>
    <w:basedOn w:val="Normln"/>
    <w:semiHidden/>
    <w:pPr>
      <w:tabs>
        <w:tab w:val="clear" w:pos="567"/>
      </w:tabs>
      <w:spacing w:line="240" w:lineRule="auto"/>
      <w:jc w:val="both"/>
    </w:pPr>
    <w:rPr>
      <w:sz w:val="20"/>
    </w:rPr>
  </w:style>
  <w:style w:type="paragraph" w:styleId="Zkladntext">
    <w:name w:val="Body Text"/>
    <w:basedOn w:val="Normln"/>
    <w:pPr>
      <w:tabs>
        <w:tab w:val="clear" w:pos="567"/>
      </w:tabs>
      <w:spacing w:line="240" w:lineRule="auto"/>
      <w:jc w:val="both"/>
    </w:pPr>
  </w:style>
  <w:style w:type="paragraph" w:styleId="Textvbloku">
    <w:name w:val="Block Text"/>
    <w:basedOn w:val="Normln"/>
    <w:pPr>
      <w:tabs>
        <w:tab w:val="clear" w:pos="567"/>
      </w:tabs>
      <w:ind w:left="2268" w:right="1711" w:hanging="567"/>
    </w:pPr>
    <w:rPr>
      <w:b/>
    </w:rPr>
  </w:style>
  <w:style w:type="paragraph" w:styleId="Zkladntext2">
    <w:name w:val="Body Text 2"/>
    <w:basedOn w:val="Normln"/>
    <w:pPr>
      <w:tabs>
        <w:tab w:val="clear" w:pos="567"/>
      </w:tabs>
      <w:spacing w:line="240" w:lineRule="auto"/>
    </w:pPr>
    <w:rPr>
      <w:i/>
      <w:color w:val="008000"/>
    </w:rPr>
  </w:style>
  <w:style w:type="paragraph" w:styleId="Zkladntext3">
    <w:name w:val="Body Text 3"/>
    <w:basedOn w:val="Normln"/>
    <w:pPr>
      <w:ind w:right="113"/>
      <w:jc w:val="both"/>
    </w:pPr>
    <w:rPr>
      <w:b/>
    </w:rPr>
  </w:style>
  <w:style w:type="paragraph" w:styleId="Textvysvtlivek">
    <w:name w:val="endnote text"/>
    <w:basedOn w:val="Normln"/>
    <w:link w:val="TextvysvtlivekChar"/>
    <w:semiHidden/>
    <w:pPr>
      <w:spacing w:line="240" w:lineRule="auto"/>
    </w:pPr>
  </w:style>
  <w:style w:type="character" w:styleId="Odkaznakoment">
    <w:name w:val="annotation reference"/>
    <w:qFormat/>
    <w:rPr>
      <w:sz w:val="16"/>
    </w:rPr>
  </w:style>
  <w:style w:type="paragraph" w:styleId="Zkladntextodsazen2">
    <w:name w:val="Body Text Indent 2"/>
    <w:basedOn w:val="Normln"/>
    <w:pPr>
      <w:ind w:left="567" w:hanging="567"/>
      <w:jc w:val="both"/>
    </w:pPr>
    <w:rPr>
      <w:b/>
    </w:rPr>
  </w:style>
  <w:style w:type="paragraph" w:styleId="Textkomente">
    <w:name w:val="annotation text"/>
    <w:aliases w:val="Kommentarer"/>
    <w:basedOn w:val="Normln"/>
    <w:link w:val="TextkomenteChar"/>
    <w:uiPriority w:val="99"/>
    <w:qFormat/>
    <w:rPr>
      <w:sz w:val="20"/>
    </w:rPr>
  </w:style>
  <w:style w:type="paragraph" w:customStyle="1" w:styleId="BodyText20">
    <w:name w:val="Body Text 2_0"/>
    <w:basedOn w:val="Normln"/>
    <w:pPr>
      <w:ind w:left="567" w:hanging="567"/>
    </w:pPr>
    <w:rPr>
      <w:b/>
    </w:rPr>
  </w:style>
  <w:style w:type="paragraph" w:customStyle="1" w:styleId="BodyText21">
    <w:name w:val="Body Text 2_1"/>
    <w:basedOn w:val="Normln"/>
    <w:pPr>
      <w:tabs>
        <w:tab w:val="clear" w:pos="567"/>
      </w:tabs>
      <w:spacing w:line="240" w:lineRule="auto"/>
      <w:ind w:left="567" w:hanging="567"/>
    </w:pPr>
    <w:rPr>
      <w:b/>
    </w:rPr>
  </w:style>
  <w:style w:type="paragraph" w:styleId="Zkladntextodsazen3">
    <w:name w:val="Body Text Indent 3"/>
    <w:basedOn w:val="Normln"/>
    <w:pPr>
      <w:spacing w:line="240" w:lineRule="auto"/>
      <w:ind w:left="567" w:hanging="567"/>
    </w:pPr>
  </w:style>
  <w:style w:type="paragraph" w:customStyle="1" w:styleId="BodyText22">
    <w:name w:val="Body Text 2_2"/>
    <w:basedOn w:val="Normln"/>
    <w:pPr>
      <w:spacing w:line="240" w:lineRule="auto"/>
      <w:ind w:left="567" w:hanging="567"/>
    </w:pPr>
    <w:rPr>
      <w:b/>
    </w:rPr>
  </w:style>
  <w:style w:type="character" w:styleId="Hypertextovodkaz">
    <w:name w:val="Hyperlink"/>
    <w:rPr>
      <w:color w:val="0000FF"/>
      <w:u w:val="single"/>
    </w:rPr>
  </w:style>
  <w:style w:type="paragraph" w:customStyle="1" w:styleId="AHeader1">
    <w:name w:val="AHeader 1"/>
    <w:basedOn w:val="Normln"/>
    <w:pPr>
      <w:numPr>
        <w:numId w:val="25"/>
      </w:numPr>
      <w:tabs>
        <w:tab w:val="clear" w:pos="567"/>
      </w:tabs>
      <w:spacing w:after="120" w:line="240" w:lineRule="auto"/>
    </w:pPr>
    <w:rPr>
      <w:rFonts w:ascii="Arial" w:hAnsi="Arial" w:cs="Arial"/>
      <w:b/>
      <w:bCs/>
      <w:sz w:val="24"/>
    </w:rPr>
  </w:style>
  <w:style w:type="paragraph" w:customStyle="1" w:styleId="AHeader2">
    <w:name w:val="AHeader 2"/>
    <w:basedOn w:val="AHeader1"/>
    <w:pPr>
      <w:numPr>
        <w:ilvl w:val="1"/>
      </w:numPr>
      <w:tabs>
        <w:tab w:val="clear" w:pos="709"/>
        <w:tab w:val="num" w:pos="360"/>
        <w:tab w:val="num" w:pos="1440"/>
      </w:tabs>
      <w:ind w:left="1440" w:hanging="360"/>
    </w:pPr>
    <w:rPr>
      <w:sz w:val="22"/>
    </w:rPr>
  </w:style>
  <w:style w:type="paragraph" w:customStyle="1" w:styleId="AHeader3">
    <w:name w:val="AHeader 3"/>
    <w:basedOn w:val="AHeader2"/>
    <w:pPr>
      <w:numPr>
        <w:ilvl w:val="2"/>
      </w:numPr>
      <w:tabs>
        <w:tab w:val="clear" w:pos="1276"/>
        <w:tab w:val="num" w:pos="360"/>
        <w:tab w:val="num" w:pos="2160"/>
      </w:tabs>
      <w:ind w:left="2160" w:hanging="180"/>
    </w:pPr>
  </w:style>
  <w:style w:type="paragraph" w:customStyle="1" w:styleId="AHeader2abc">
    <w:name w:val="AHeader 2 abc"/>
    <w:basedOn w:val="AHeader3"/>
    <w:pPr>
      <w:numPr>
        <w:ilvl w:val="3"/>
      </w:numPr>
      <w:tabs>
        <w:tab w:val="clear" w:pos="1276"/>
        <w:tab w:val="num" w:pos="360"/>
        <w:tab w:val="num" w:pos="2880"/>
      </w:tabs>
      <w:ind w:left="2880" w:hanging="360"/>
      <w:jc w:val="both"/>
    </w:pPr>
    <w:rPr>
      <w:b w:val="0"/>
      <w:bCs w:val="0"/>
    </w:rPr>
  </w:style>
  <w:style w:type="paragraph" w:customStyle="1" w:styleId="AHeader3abc">
    <w:name w:val="AHeader 3 abc"/>
    <w:basedOn w:val="AHeader2abc"/>
    <w:pPr>
      <w:numPr>
        <w:ilvl w:val="4"/>
      </w:numPr>
      <w:tabs>
        <w:tab w:val="clear" w:pos="1701"/>
        <w:tab w:val="num" w:pos="360"/>
        <w:tab w:val="num" w:pos="1440"/>
        <w:tab w:val="num" w:pos="3600"/>
      </w:tabs>
      <w:ind w:left="3600" w:hanging="360"/>
    </w:pPr>
  </w:style>
  <w:style w:type="character" w:styleId="Sledovanodkaz">
    <w:name w:val="FollowedHyperlink"/>
    <w:rPr>
      <w:color w:val="800080"/>
      <w:u w:val="single"/>
    </w:rPr>
  </w:style>
  <w:style w:type="paragraph" w:styleId="Zkladntextodsazen">
    <w:name w:val="Body Text Indent"/>
    <w:basedOn w:val="Normln"/>
    <w:pPr>
      <w:tabs>
        <w:tab w:val="clear" w:pos="567"/>
      </w:tabs>
      <w:spacing w:line="240" w:lineRule="auto"/>
      <w:ind w:left="567" w:hanging="567"/>
    </w:pPr>
    <w:rPr>
      <w:b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semiHidden/>
    <w:rPr>
      <w:b/>
      <w:bCs/>
    </w:rPr>
  </w:style>
  <w:style w:type="table" w:styleId="Mkatabulky">
    <w:name w:val="Table Grid"/>
    <w:basedOn w:val="Normlntabulka"/>
    <w:rsid w:val="000D67D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Revize">
    <w:name w:val="Revision"/>
    <w:hidden/>
    <w:uiPriority w:val="99"/>
    <w:semiHidden/>
    <w:rsid w:val="0019686E"/>
    <w:rPr>
      <w:sz w:val="22"/>
      <w:lang w:eastAsia="en-US"/>
    </w:rPr>
  </w:style>
  <w:style w:type="paragraph" w:customStyle="1" w:styleId="Default">
    <w:name w:val="Default"/>
    <w:rsid w:val="00145D34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it-IT"/>
    </w:rPr>
  </w:style>
  <w:style w:type="paragraph" w:customStyle="1" w:styleId="BodytextAgency">
    <w:name w:val="Body text (Agency)"/>
    <w:basedOn w:val="Normln"/>
    <w:link w:val="BodytextAgencyChar"/>
    <w:qFormat/>
    <w:rsid w:val="00FF4664"/>
    <w:pPr>
      <w:tabs>
        <w:tab w:val="clear" w:pos="567"/>
      </w:tabs>
      <w:spacing w:after="140" w:line="280" w:lineRule="atLeast"/>
    </w:pPr>
    <w:rPr>
      <w:rFonts w:ascii="Verdana" w:eastAsia="Verdana" w:hAnsi="Verdana" w:cs="Verdana"/>
      <w:sz w:val="18"/>
      <w:szCs w:val="18"/>
      <w:lang w:eastAsia="en-GB"/>
    </w:rPr>
  </w:style>
  <w:style w:type="numbering" w:customStyle="1" w:styleId="BulletsAgency">
    <w:name w:val="Bullets (Agency)"/>
    <w:basedOn w:val="Bezseznamu"/>
    <w:rsid w:val="00FF4664"/>
    <w:pPr>
      <w:numPr>
        <w:numId w:val="36"/>
      </w:numPr>
    </w:pPr>
  </w:style>
  <w:style w:type="paragraph" w:customStyle="1" w:styleId="DraftingNotesAgency">
    <w:name w:val="Drafting Notes (Agency)"/>
    <w:basedOn w:val="Normln"/>
    <w:next w:val="BodytextAgency"/>
    <w:link w:val="DraftingNotesAgencyChar"/>
    <w:rsid w:val="00FF4664"/>
    <w:pPr>
      <w:tabs>
        <w:tab w:val="clear" w:pos="567"/>
      </w:tabs>
      <w:spacing w:after="140" w:line="280" w:lineRule="atLeast"/>
    </w:pPr>
    <w:rPr>
      <w:rFonts w:ascii="Courier New" w:eastAsia="Verdana" w:hAnsi="Courier New"/>
      <w:i/>
      <w:color w:val="339966"/>
      <w:szCs w:val="18"/>
      <w:lang w:eastAsia="en-GB"/>
    </w:rPr>
  </w:style>
  <w:style w:type="paragraph" w:customStyle="1" w:styleId="No-numheading3Agency">
    <w:name w:val="No-num heading 3 (Agency)"/>
    <w:basedOn w:val="Normln"/>
    <w:next w:val="BodytextAgency"/>
    <w:link w:val="No-numheading3AgencyChar"/>
    <w:rsid w:val="00FF4664"/>
    <w:pPr>
      <w:keepNext/>
      <w:tabs>
        <w:tab w:val="clear" w:pos="567"/>
      </w:tabs>
      <w:spacing w:before="280" w:after="220" w:line="240" w:lineRule="auto"/>
      <w:outlineLvl w:val="2"/>
    </w:pPr>
    <w:rPr>
      <w:rFonts w:ascii="Verdana" w:eastAsia="Verdana" w:hAnsi="Verdana" w:cs="Arial"/>
      <w:b/>
      <w:bCs/>
      <w:kern w:val="32"/>
      <w:szCs w:val="22"/>
      <w:lang w:eastAsia="en-GB"/>
    </w:rPr>
  </w:style>
  <w:style w:type="paragraph" w:customStyle="1" w:styleId="NormalAgency">
    <w:name w:val="Normal (Agency)"/>
    <w:link w:val="NormalAgencyChar"/>
    <w:qFormat/>
    <w:rsid w:val="00FF4664"/>
    <w:rPr>
      <w:rFonts w:ascii="Verdana" w:eastAsia="Verdana" w:hAnsi="Verdana" w:cs="Verdana"/>
      <w:sz w:val="18"/>
      <w:szCs w:val="18"/>
    </w:rPr>
  </w:style>
  <w:style w:type="table" w:customStyle="1" w:styleId="TablegridAgencyblack">
    <w:name w:val="Table grid (Agency) black"/>
    <w:basedOn w:val="Normlntabulka"/>
    <w:semiHidden/>
    <w:rsid w:val="00FF4664"/>
    <w:rPr>
      <w:rFonts w:ascii="Verdana" w:eastAsia="SimSun" w:hAnsi="Verdana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Times New Roman" w:hAnsi="Times New Roman"/>
        <w:b/>
        <w:i w:val="0"/>
        <w:color w:val="auto"/>
        <w:sz w:val="18"/>
        <w:szCs w:val="18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paragraph" w:customStyle="1" w:styleId="TableheadingrowsAgency">
    <w:name w:val="Table heading rows (Agency)"/>
    <w:basedOn w:val="BodytextAgency"/>
    <w:semiHidden/>
    <w:rsid w:val="00FF4664"/>
    <w:pPr>
      <w:keepNext/>
    </w:pPr>
    <w:rPr>
      <w:rFonts w:eastAsia="Times New Roman"/>
      <w:b/>
    </w:rPr>
  </w:style>
  <w:style w:type="paragraph" w:customStyle="1" w:styleId="TabletextrowsAgency">
    <w:name w:val="Table text rows (Agency)"/>
    <w:basedOn w:val="Normln"/>
    <w:rsid w:val="00FF4664"/>
    <w:pPr>
      <w:tabs>
        <w:tab w:val="clear" w:pos="567"/>
      </w:tabs>
      <w:spacing w:line="280" w:lineRule="exact"/>
    </w:pPr>
    <w:rPr>
      <w:rFonts w:ascii="Verdana" w:hAnsi="Verdana" w:cs="Verdana"/>
      <w:sz w:val="18"/>
      <w:szCs w:val="18"/>
      <w:lang w:eastAsia="zh-CN"/>
    </w:rPr>
  </w:style>
  <w:style w:type="character" w:customStyle="1" w:styleId="BodytextAgencyChar">
    <w:name w:val="Body text (Agency) Char"/>
    <w:link w:val="BodytextAgency"/>
    <w:qFormat/>
    <w:rsid w:val="00FF4664"/>
    <w:rPr>
      <w:rFonts w:ascii="Verdana" w:eastAsia="Verdana" w:hAnsi="Verdana" w:cs="Verdana"/>
      <w:sz w:val="18"/>
      <w:szCs w:val="18"/>
      <w:lang w:val="cs-CZ" w:eastAsia="en-GB" w:bidi="ar-SA"/>
    </w:rPr>
  </w:style>
  <w:style w:type="character" w:customStyle="1" w:styleId="NormalAgencyChar">
    <w:name w:val="Normal (Agency) Char"/>
    <w:link w:val="NormalAgency"/>
    <w:rsid w:val="00FF4664"/>
    <w:rPr>
      <w:rFonts w:ascii="Verdana" w:eastAsia="Verdana" w:hAnsi="Verdana" w:cs="Verdana"/>
      <w:sz w:val="18"/>
      <w:szCs w:val="18"/>
      <w:lang w:val="cs-CZ" w:eastAsia="en-GB" w:bidi="ar-SA"/>
    </w:rPr>
  </w:style>
  <w:style w:type="character" w:customStyle="1" w:styleId="DraftingNotesAgencyChar">
    <w:name w:val="Drafting Notes (Agency) Char"/>
    <w:link w:val="DraftingNotesAgency"/>
    <w:rsid w:val="00FF4664"/>
    <w:rPr>
      <w:rFonts w:ascii="Courier New" w:eastAsia="Verdana" w:hAnsi="Courier New"/>
      <w:i/>
      <w:color w:val="339966"/>
      <w:sz w:val="22"/>
      <w:szCs w:val="18"/>
      <w:lang w:val="cs-CZ" w:eastAsia="en-GB" w:bidi="ar-SA"/>
    </w:rPr>
  </w:style>
  <w:style w:type="character" w:customStyle="1" w:styleId="No-numheading3AgencyChar">
    <w:name w:val="No-num heading 3 (Agency) Char"/>
    <w:link w:val="No-numheading3Agency"/>
    <w:rsid w:val="00FF4664"/>
    <w:rPr>
      <w:rFonts w:ascii="Verdana" w:eastAsia="Verdana" w:hAnsi="Verdana" w:cs="Arial"/>
      <w:b/>
      <w:bCs/>
      <w:kern w:val="32"/>
      <w:sz w:val="22"/>
      <w:szCs w:val="22"/>
      <w:lang w:val="cs-CZ" w:eastAsia="en-GB" w:bidi="ar-SA"/>
    </w:rPr>
  </w:style>
  <w:style w:type="paragraph" w:customStyle="1" w:styleId="Normalold">
    <w:name w:val="Normal (old)"/>
    <w:basedOn w:val="Normln"/>
    <w:rsid w:val="00FF4664"/>
    <w:pPr>
      <w:tabs>
        <w:tab w:val="clear" w:pos="567"/>
      </w:tabs>
      <w:spacing w:line="240" w:lineRule="auto"/>
      <w:ind w:left="720" w:hanging="720"/>
    </w:pPr>
    <w:rPr>
      <w:rFonts w:eastAsia="SimSun"/>
      <w:szCs w:val="18"/>
      <w:lang w:eastAsia="zh-CN"/>
    </w:rPr>
  </w:style>
  <w:style w:type="character" w:customStyle="1" w:styleId="TextkomenteChar">
    <w:name w:val="Text komentáře Char"/>
    <w:aliases w:val="Kommentarer Char"/>
    <w:link w:val="Textkomente"/>
    <w:uiPriority w:val="99"/>
    <w:qFormat/>
    <w:locked/>
    <w:rsid w:val="003909E0"/>
    <w:rPr>
      <w:lang w:val="cs-CZ" w:eastAsia="en-US" w:bidi="ar-SA"/>
    </w:rPr>
  </w:style>
  <w:style w:type="character" w:customStyle="1" w:styleId="TextvysvtlivekChar">
    <w:name w:val="Text vysvětlivek Char"/>
    <w:link w:val="Textvysvtlivek"/>
    <w:semiHidden/>
    <w:rsid w:val="00673F4C"/>
    <w:rPr>
      <w:sz w:val="22"/>
      <w:lang w:eastAsia="en-US"/>
    </w:rPr>
  </w:style>
  <w:style w:type="paragraph" w:customStyle="1" w:styleId="Style1">
    <w:name w:val="Style1"/>
    <w:basedOn w:val="Normln"/>
    <w:qFormat/>
    <w:rsid w:val="00B13B6D"/>
    <w:pPr>
      <w:tabs>
        <w:tab w:val="clear" w:pos="567"/>
        <w:tab w:val="left" w:pos="0"/>
      </w:tabs>
      <w:spacing w:line="240" w:lineRule="auto"/>
      <w:ind w:left="567" w:hanging="567"/>
    </w:pPr>
    <w:rPr>
      <w:b/>
      <w:szCs w:val="22"/>
    </w:rPr>
  </w:style>
  <w:style w:type="paragraph" w:customStyle="1" w:styleId="Style2">
    <w:name w:val="Style2"/>
    <w:basedOn w:val="Normln"/>
    <w:qFormat/>
    <w:rsid w:val="00D16FE0"/>
    <w:pPr>
      <w:pBdr>
        <w:top w:val="single" w:sz="4" w:space="1" w:color="auto"/>
        <w:left w:val="single" w:sz="4" w:space="0" w:color="auto"/>
        <w:bottom w:val="single" w:sz="4" w:space="1" w:color="auto"/>
        <w:right w:val="single" w:sz="4" w:space="4" w:color="auto"/>
      </w:pBdr>
      <w:tabs>
        <w:tab w:val="clear" w:pos="567"/>
        <w:tab w:val="left" w:pos="0"/>
      </w:tabs>
      <w:spacing w:line="240" w:lineRule="auto"/>
      <w:ind w:left="567" w:hanging="567"/>
    </w:pPr>
    <w:rPr>
      <w:b/>
      <w:szCs w:val="22"/>
    </w:rPr>
  </w:style>
  <w:style w:type="paragraph" w:customStyle="1" w:styleId="Style3">
    <w:name w:val="Style3"/>
    <w:basedOn w:val="Normln"/>
    <w:qFormat/>
    <w:rsid w:val="00407C22"/>
    <w:pPr>
      <w:numPr>
        <w:numId w:val="40"/>
      </w:numPr>
      <w:tabs>
        <w:tab w:val="clear" w:pos="567"/>
      </w:tabs>
      <w:spacing w:line="240" w:lineRule="auto"/>
      <w:jc w:val="center"/>
    </w:pPr>
    <w:rPr>
      <w:b/>
      <w:szCs w:val="22"/>
    </w:rPr>
  </w:style>
  <w:style w:type="paragraph" w:customStyle="1" w:styleId="Style4">
    <w:name w:val="Style4"/>
    <w:basedOn w:val="Normln"/>
    <w:qFormat/>
    <w:rsid w:val="0018657D"/>
    <w:rPr>
      <w:szCs w:val="22"/>
    </w:rPr>
  </w:style>
  <w:style w:type="paragraph" w:customStyle="1" w:styleId="Style5">
    <w:name w:val="Style5"/>
    <w:basedOn w:val="Normln"/>
    <w:qFormat/>
    <w:rsid w:val="001D4CE4"/>
    <w:pPr>
      <w:numPr>
        <w:ilvl w:val="12"/>
      </w:numPr>
      <w:tabs>
        <w:tab w:val="clear" w:pos="567"/>
      </w:tabs>
      <w:spacing w:line="240" w:lineRule="auto"/>
    </w:pPr>
    <w:rPr>
      <w:szCs w:val="22"/>
    </w:rPr>
  </w:style>
  <w:style w:type="character" w:styleId="Nevyeenzmnka">
    <w:name w:val="Unresolved Mention"/>
    <w:basedOn w:val="Standardnpsmoodstavce"/>
    <w:rsid w:val="00DB36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68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1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0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medicines.health.europa.eu/veterinary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DF5A512465BD4BB1D60C349985926A" ma:contentTypeVersion="13" ma:contentTypeDescription="Create a new document." ma:contentTypeScope="" ma:versionID="5b899fcb0d24df24ce6b8bdda701be55">
  <xsd:schema xmlns:xsd="http://www.w3.org/2001/XMLSchema" xmlns:xs="http://www.w3.org/2001/XMLSchema" xmlns:p="http://schemas.microsoft.com/office/2006/metadata/properties" xmlns:ns2="3efbcc0a-96fa-493e-be9b-0a39e8d6f2db" xmlns:ns3="d0cf5293-d146-4d0a-a325-38e8ea5c6a1d" targetNamespace="http://schemas.microsoft.com/office/2006/metadata/properties" ma:root="true" ma:fieldsID="def818d2b4d73f80d40d84e0851870e0" ns2:_="" ns3:_="">
    <xsd:import namespace="3efbcc0a-96fa-493e-be9b-0a39e8d6f2db"/>
    <xsd:import namespace="d0cf5293-d146-4d0a-a325-38e8ea5c6a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fbcc0a-96fa-493e-be9b-0a39e8d6f2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7ef36588-58cb-477e-a5cf-7ae7c0531c8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cf5293-d146-4d0a-a325-38e8ea5c6a1d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52b8842c-55ab-460e-9217-00974a0f1606}" ma:internalName="TaxCatchAll" ma:showField="CatchAllData" ma:web="d0cf5293-d146-4d0a-a325-38e8ea5c6a1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0cf5293-d146-4d0a-a325-38e8ea5c6a1d" xsi:nil="true"/>
    <lcf76f155ced4ddcb4097134ff3c332f xmlns="3efbcc0a-96fa-493e-be9b-0a39e8d6f2db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FC9141-16A8-46D7-9D1C-F3991CA4E0F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013A3CE-D47B-422E-823C-BE5302D47A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fbcc0a-96fa-493e-be9b-0a39e8d6f2db"/>
    <ds:schemaRef ds:uri="d0cf5293-d146-4d0a-a325-38e8ea5c6a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BE9CFEB-F3D9-48FE-9517-9F16546C0F1A}">
  <ds:schemaRefs>
    <ds:schemaRef ds:uri="http://schemas.microsoft.com/office/2006/metadata/properties"/>
    <ds:schemaRef ds:uri="http://schemas.microsoft.com/office/infopath/2007/PartnerControls"/>
    <ds:schemaRef ds:uri="d0cf5293-d146-4d0a-a325-38e8ea5c6a1d"/>
    <ds:schemaRef ds:uri="3efbcc0a-96fa-493e-be9b-0a39e8d6f2db"/>
  </ds:schemaRefs>
</ds:datastoreItem>
</file>

<file path=customXml/itemProps4.xml><?xml version="1.0" encoding="utf-8"?>
<ds:datastoreItem xmlns:ds="http://schemas.openxmlformats.org/officeDocument/2006/customXml" ds:itemID="{F4F4BBF7-96B2-44C7-BBFF-B983836BCF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554</TotalTime>
  <Pages>6</Pages>
  <Words>1465</Words>
  <Characters>8649</Characters>
  <Application>Microsoft Office Word</Application>
  <DocSecurity>0</DocSecurity>
  <Lines>72</Lines>
  <Paragraphs>20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veterinary-product-information-qrd-templates_cs</vt:lpstr>
      <vt:lpstr>Vqrdtemplatetracked_cs</vt:lpstr>
    </vt:vector>
  </TitlesOfParts>
  <Company>CDT</Company>
  <LinksUpToDate>false</LinksUpToDate>
  <CharactersWithSpaces>10094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veterinary-product-information-qrd-templates_cs</dc:title>
  <dc:subject>General-EMA/201224/2010</dc:subject>
  <dc:creator>CDT</dc:creator>
  <cp:lastModifiedBy>Šťastná Hana</cp:lastModifiedBy>
  <cp:revision>179</cp:revision>
  <cp:lastPrinted>2026-07-09T05:56:00Z</cp:lastPrinted>
  <dcterms:created xsi:type="dcterms:W3CDTF">2024-12-17T12:35:00Z</dcterms:created>
  <dcterms:modified xsi:type="dcterms:W3CDTF">2026-07-09T05:56:00Z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Author">
    <vt:lpwstr/>
  </property>
  <property fmtid="{D5CDD505-2E9C-101B-9397-08002B2CF9AE}" pid="3" name="DM_Authors">
    <vt:lpwstr/>
  </property>
  <property fmtid="{D5CDD505-2E9C-101B-9397-08002B2CF9AE}" pid="4" name="DM_Category">
    <vt:lpwstr>General</vt:lpwstr>
  </property>
  <property fmtid="{D5CDD505-2E9C-101B-9397-08002B2CF9AE}" pid="5" name="DM_Creation_Date">
    <vt:lpwstr>17/12/2024 13:36:50</vt:lpwstr>
  </property>
  <property fmtid="{D5CDD505-2E9C-101B-9397-08002B2CF9AE}" pid="6" name="DM_Creator_Name">
    <vt:lpwstr>Prizzi Monica</vt:lpwstr>
  </property>
  <property fmtid="{D5CDD505-2E9C-101B-9397-08002B2CF9AE}" pid="7" name="DM_DocRefId">
    <vt:lpwstr>EMA/592407/2024</vt:lpwstr>
  </property>
  <property fmtid="{D5CDD505-2E9C-101B-9397-08002B2CF9AE}" pid="8" name="DM_emea_bcc">
    <vt:lpwstr/>
  </property>
  <property fmtid="{D5CDD505-2E9C-101B-9397-08002B2CF9AE}" pid="9" name="DM_emea_cc">
    <vt:lpwstr/>
  </property>
  <property fmtid="{D5CDD505-2E9C-101B-9397-08002B2CF9AE}" pid="10" name="DM_emea_doc_category">
    <vt:lpwstr>General</vt:lpwstr>
  </property>
  <property fmtid="{D5CDD505-2E9C-101B-9397-08002B2CF9AE}" pid="11" name="DM_emea_doc_lang">
    <vt:lpwstr/>
  </property>
  <property fmtid="{D5CDD505-2E9C-101B-9397-08002B2CF9AE}" pid="12" name="DM_emea_doc_number">
    <vt:lpwstr>201224</vt:lpwstr>
  </property>
  <property fmtid="{D5CDD505-2E9C-101B-9397-08002B2CF9AE}" pid="13" name="DM_emea_doc_ref_id">
    <vt:lpwstr>EMA/592407/2024</vt:lpwstr>
  </property>
  <property fmtid="{D5CDD505-2E9C-101B-9397-08002B2CF9AE}" pid="14" name="DM_emea_from">
    <vt:lpwstr/>
  </property>
  <property fmtid="{D5CDD505-2E9C-101B-9397-08002B2CF9AE}" pid="15" name="DM_emea_internal_label">
    <vt:lpwstr>EMA</vt:lpwstr>
  </property>
  <property fmtid="{D5CDD505-2E9C-101B-9397-08002B2CF9AE}" pid="16" name="DM_emea_legal_date">
    <vt:lpwstr>nulldate</vt:lpwstr>
  </property>
  <property fmtid="{D5CDD505-2E9C-101B-9397-08002B2CF9AE}" pid="17" name="DM_emea_meeting_action">
    <vt:lpwstr/>
  </property>
  <property fmtid="{D5CDD505-2E9C-101B-9397-08002B2CF9AE}" pid="18" name="DM_emea_meeting_flags">
    <vt:lpwstr/>
  </property>
  <property fmtid="{D5CDD505-2E9C-101B-9397-08002B2CF9AE}" pid="19" name="DM_emea_meeting_hyperlink">
    <vt:lpwstr/>
  </property>
  <property fmtid="{D5CDD505-2E9C-101B-9397-08002B2CF9AE}" pid="20" name="DM_emea_meeting_ref">
    <vt:lpwstr/>
  </property>
  <property fmtid="{D5CDD505-2E9C-101B-9397-08002B2CF9AE}" pid="21" name="DM_emea_meeting_status">
    <vt:lpwstr/>
  </property>
  <property fmtid="{D5CDD505-2E9C-101B-9397-08002B2CF9AE}" pid="22" name="DM_emea_meeting_title">
    <vt:lpwstr/>
  </property>
  <property fmtid="{D5CDD505-2E9C-101B-9397-08002B2CF9AE}" pid="23" name="DM_emea_message_subject">
    <vt:lpwstr/>
  </property>
  <property fmtid="{D5CDD505-2E9C-101B-9397-08002B2CF9AE}" pid="24" name="DM_emea_received_date">
    <vt:lpwstr>nulldate</vt:lpwstr>
  </property>
  <property fmtid="{D5CDD505-2E9C-101B-9397-08002B2CF9AE}" pid="25" name="DM_emea_resp_body">
    <vt:lpwstr/>
  </property>
  <property fmtid="{D5CDD505-2E9C-101B-9397-08002B2CF9AE}" pid="26" name="DM_emea_revision_label">
    <vt:lpwstr/>
  </property>
  <property fmtid="{D5CDD505-2E9C-101B-9397-08002B2CF9AE}" pid="27" name="DM_emea_sent_date">
    <vt:lpwstr>nulldate</vt:lpwstr>
  </property>
  <property fmtid="{D5CDD505-2E9C-101B-9397-08002B2CF9AE}" pid="28" name="DM_emea_to">
    <vt:lpwstr/>
  </property>
  <property fmtid="{D5CDD505-2E9C-101B-9397-08002B2CF9AE}" pid="29" name="DM_emea_year">
    <vt:lpwstr>2010</vt:lpwstr>
  </property>
  <property fmtid="{D5CDD505-2E9C-101B-9397-08002B2CF9AE}" pid="30" name="DM_Keywords">
    <vt:lpwstr/>
  </property>
  <property fmtid="{D5CDD505-2E9C-101B-9397-08002B2CF9AE}" pid="31" name="DM_Language">
    <vt:lpwstr/>
  </property>
  <property fmtid="{D5CDD505-2E9C-101B-9397-08002B2CF9AE}" pid="32" name="DM_Modifer_Name">
    <vt:lpwstr>Prizzi Monica</vt:lpwstr>
  </property>
  <property fmtid="{D5CDD505-2E9C-101B-9397-08002B2CF9AE}" pid="33" name="DM_Modified_Date">
    <vt:lpwstr>17/12/2024 15:11:49</vt:lpwstr>
  </property>
  <property fmtid="{D5CDD505-2E9C-101B-9397-08002B2CF9AE}" pid="34" name="DM_Modifier_Name">
    <vt:lpwstr>Prizzi Monica</vt:lpwstr>
  </property>
  <property fmtid="{D5CDD505-2E9C-101B-9397-08002B2CF9AE}" pid="35" name="DM_Modify_Date">
    <vt:lpwstr>17/12/2024 15:11:49</vt:lpwstr>
  </property>
  <property fmtid="{D5CDD505-2E9C-101B-9397-08002B2CF9AE}" pid="36" name="DM_Name">
    <vt:lpwstr>veterinary-product-information-qrd-templates_cs</vt:lpwstr>
  </property>
  <property fmtid="{D5CDD505-2E9C-101B-9397-08002B2CF9AE}" pid="37" name="DM_Owner">
    <vt:lpwstr>Prizzi Monica</vt:lpwstr>
  </property>
  <property fmtid="{D5CDD505-2E9C-101B-9397-08002B2CF9AE}" pid="38" name="DM_Path">
    <vt:lpwstr>/02b. Administration of Scientific Meeting/WPs SAGs DGs and other WGs/CxMP - QRD/3. Other activities/02. Procedures/01. QRD PI templates/02 QRD Veterinary templates/20 V- template revision - v. 9.1 (December 2024)/05 Currently published template v.9.1 (De</vt:lpwstr>
  </property>
  <property fmtid="{D5CDD505-2E9C-101B-9397-08002B2CF9AE}" pid="39" name="DM_Status">
    <vt:lpwstr/>
  </property>
  <property fmtid="{D5CDD505-2E9C-101B-9397-08002B2CF9AE}" pid="40" name="DM_Subject">
    <vt:lpwstr/>
  </property>
  <property fmtid="{D5CDD505-2E9C-101B-9397-08002B2CF9AE}" pid="41" name="DM_Title">
    <vt:lpwstr/>
  </property>
  <property fmtid="{D5CDD505-2E9C-101B-9397-08002B2CF9AE}" pid="42" name="DM_Type">
    <vt:lpwstr>emea_document</vt:lpwstr>
  </property>
  <property fmtid="{D5CDD505-2E9C-101B-9397-08002B2CF9AE}" pid="43" name="DM_Version">
    <vt:lpwstr>1.0,CURRENT</vt:lpwstr>
  </property>
  <property fmtid="{D5CDD505-2E9C-101B-9397-08002B2CF9AE}" pid="44" name="EMEADocClassificationCode">
    <vt:lpwstr/>
  </property>
  <property fmtid="{D5CDD505-2E9C-101B-9397-08002B2CF9AE}" pid="45" name="EMEADocClassificationHidden">
    <vt:lpwstr>N</vt:lpwstr>
  </property>
  <property fmtid="{D5CDD505-2E9C-101B-9397-08002B2CF9AE}" pid="46" name="EMEADocClassificationText">
    <vt:lpwstr/>
  </property>
  <property fmtid="{D5CDD505-2E9C-101B-9397-08002B2CF9AE}" pid="47" name="EMEADocDate">
    <vt:lpwstr>20020723</vt:lpwstr>
  </property>
  <property fmtid="{D5CDD505-2E9C-101B-9397-08002B2CF9AE}" pid="48" name="EMEADocDateDay">
    <vt:lpwstr>23</vt:lpwstr>
  </property>
  <property fmtid="{D5CDD505-2E9C-101B-9397-08002B2CF9AE}" pid="49" name="EMEADocDateMonth">
    <vt:lpwstr>July</vt:lpwstr>
  </property>
  <property fmtid="{D5CDD505-2E9C-101B-9397-08002B2CF9AE}" pid="50" name="EMEADocDateYear">
    <vt:lpwstr>2002</vt:lpwstr>
  </property>
  <property fmtid="{D5CDD505-2E9C-101B-9397-08002B2CF9AE}" pid="51" name="EMEADocExtCatTitle">
    <vt:lpwstr>The Title will not be included in the External Catalogue.</vt:lpwstr>
  </property>
  <property fmtid="{D5CDD505-2E9C-101B-9397-08002B2CF9AE}" pid="52" name="EMEADocLanguage">
    <vt:lpwstr>en</vt:lpwstr>
  </property>
  <property fmtid="{D5CDD505-2E9C-101B-9397-08002B2CF9AE}" pid="53" name="EMEADocRefFull">
    <vt:lpwstr>EMEA/18389/02/en</vt:lpwstr>
  </property>
  <property fmtid="{D5CDD505-2E9C-101B-9397-08002B2CF9AE}" pid="54" name="EMEADocRefNum">
    <vt:lpwstr>18389</vt:lpwstr>
  </property>
  <property fmtid="{D5CDD505-2E9C-101B-9397-08002B2CF9AE}" pid="55" name="EMEADocRefPart0">
    <vt:lpwstr>EMEA</vt:lpwstr>
  </property>
  <property fmtid="{D5CDD505-2E9C-101B-9397-08002B2CF9AE}" pid="56" name="EMEADocRefPart1">
    <vt:lpwstr/>
  </property>
  <property fmtid="{D5CDD505-2E9C-101B-9397-08002B2CF9AE}" pid="57" name="EMEADocRefPart2">
    <vt:lpwstr/>
  </property>
  <property fmtid="{D5CDD505-2E9C-101B-9397-08002B2CF9AE}" pid="58" name="EMEADocRefPart3">
    <vt:lpwstr/>
  </property>
  <property fmtid="{D5CDD505-2E9C-101B-9397-08002B2CF9AE}" pid="59" name="EMEADocRefPartFreeText">
    <vt:lpwstr/>
  </property>
  <property fmtid="{D5CDD505-2E9C-101B-9397-08002B2CF9AE}" pid="60" name="EMEADocRefRoot">
    <vt:lpwstr>EMEA/18389/02</vt:lpwstr>
  </property>
  <property fmtid="{D5CDD505-2E9C-101B-9397-08002B2CF9AE}" pid="61" name="EMEADocRefYear">
    <vt:lpwstr>02</vt:lpwstr>
  </property>
  <property fmtid="{D5CDD505-2E9C-101B-9397-08002B2CF9AE}" pid="62" name="EMEADocStatus">
    <vt:lpwstr/>
  </property>
  <property fmtid="{D5CDD505-2E9C-101B-9397-08002B2CF9AE}" pid="63" name="EMEADocTitle">
    <vt:lpwstr> SPC veterinary template</vt:lpwstr>
  </property>
  <property fmtid="{D5CDD505-2E9C-101B-9397-08002B2CF9AE}" pid="64" name="EMEADocTypeCode">
    <vt:lpwstr>tran</vt:lpwstr>
  </property>
  <property fmtid="{D5CDD505-2E9C-101B-9397-08002B2CF9AE}" pid="65" name="EMEADocVersion">
    <vt:lpwstr/>
  </property>
  <property fmtid="{D5CDD505-2E9C-101B-9397-08002B2CF9AE}" pid="66" name="JobId">
    <vt:lpwstr>358fdcd6-0801-48e0-844c-ad6b00ea55ef</vt:lpwstr>
  </property>
  <property fmtid="{D5CDD505-2E9C-101B-9397-08002B2CF9AE}" pid="67" name="MSIP_Label_0eea11ca-d417-4147-80ed-01a58412c458_ActionId">
    <vt:lpwstr>3ba2cafe-b302-4156-804a-64c0bc6e3ae3</vt:lpwstr>
  </property>
  <property fmtid="{D5CDD505-2E9C-101B-9397-08002B2CF9AE}" pid="68" name="MSIP_Label_0eea11ca-d417-4147-80ed-01a58412c458_ContentBits">
    <vt:lpwstr>2</vt:lpwstr>
  </property>
  <property fmtid="{D5CDD505-2E9C-101B-9397-08002B2CF9AE}" pid="69" name="MSIP_Label_0eea11ca-d417-4147-80ed-01a58412c458_Enabled">
    <vt:lpwstr>true</vt:lpwstr>
  </property>
  <property fmtid="{D5CDD505-2E9C-101B-9397-08002B2CF9AE}" pid="70" name="MSIP_Label_0eea11ca-d417-4147-80ed-01a58412c458_Method">
    <vt:lpwstr>Standard</vt:lpwstr>
  </property>
  <property fmtid="{D5CDD505-2E9C-101B-9397-08002B2CF9AE}" pid="71" name="MSIP_Label_0eea11ca-d417-4147-80ed-01a58412c458_Name">
    <vt:lpwstr>0eea11ca-d417-4147-80ed-01a58412c458</vt:lpwstr>
  </property>
  <property fmtid="{D5CDD505-2E9C-101B-9397-08002B2CF9AE}" pid="72" name="MSIP_Label_0eea11ca-d417-4147-80ed-01a58412c458_SetDate">
    <vt:lpwstr>2022-10-26T09:19:45Z</vt:lpwstr>
  </property>
  <property fmtid="{D5CDD505-2E9C-101B-9397-08002B2CF9AE}" pid="73" name="MSIP_Label_0eea11ca-d417-4147-80ed-01a58412c458_SiteId">
    <vt:lpwstr>bc9dc15c-61bc-4f03-b60b-e5b6d8922839</vt:lpwstr>
  </property>
  <property fmtid="{D5CDD505-2E9C-101B-9397-08002B2CF9AE}" pid="74" name="ContentTypeId">
    <vt:lpwstr>0x010100A8DF5A512465BD4BB1D60C349985926A</vt:lpwstr>
  </property>
  <property fmtid="{D5CDD505-2E9C-101B-9397-08002B2CF9AE}" pid="75" name="MediaServiceImageTags">
    <vt:lpwstr/>
  </property>
</Properties>
</file>