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25B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25B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25B7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5FF9AC8" w:rsidR="00C114FF" w:rsidRPr="002E49F6" w:rsidRDefault="00BD133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E49F6">
        <w:t>Vetmulin</w:t>
      </w:r>
      <w:proofErr w:type="spellEnd"/>
      <w:r w:rsidRPr="002E49F6">
        <w:t xml:space="preserve"> 450 mg/g granule pro podání v pitné vodě pro prasata, kura domácího a krůty</w:t>
      </w:r>
    </w:p>
    <w:p w14:paraId="5906BB1F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E49F6" w:rsidRDefault="00925B7B" w:rsidP="00B13B6D">
      <w:pPr>
        <w:pStyle w:val="Style1"/>
      </w:pPr>
      <w:r w:rsidRPr="002E49F6">
        <w:t>2.</w:t>
      </w:r>
      <w:r w:rsidRPr="002E49F6">
        <w:tab/>
        <w:t>KVALITATIVNÍ A KVANTITATIVNÍ SLOŽENÍ</w:t>
      </w:r>
    </w:p>
    <w:p w14:paraId="3EAF4F83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E49AF" w14:textId="36C646D2" w:rsidR="00BD1337" w:rsidRPr="002E49F6" w:rsidRDefault="002E307B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2E49F6">
        <w:rPr>
          <w:bCs/>
          <w:szCs w:val="22"/>
        </w:rPr>
        <w:t>Každý</w:t>
      </w:r>
      <w:r w:rsidR="00BD1337" w:rsidRPr="002E49F6">
        <w:rPr>
          <w:bCs/>
          <w:szCs w:val="22"/>
        </w:rPr>
        <w:t xml:space="preserve"> g obsahuje:</w:t>
      </w:r>
    </w:p>
    <w:p w14:paraId="6D72F6B6" w14:textId="77777777" w:rsidR="00BD1337" w:rsidRPr="002E49F6" w:rsidRDefault="00BD133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759BD2C7" w:rsidR="00C114FF" w:rsidRPr="002E49F6" w:rsidRDefault="00925B7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E49F6">
        <w:rPr>
          <w:b/>
          <w:szCs w:val="22"/>
        </w:rPr>
        <w:t>Léčivá látka:</w:t>
      </w:r>
    </w:p>
    <w:p w14:paraId="5656AE17" w14:textId="77777777" w:rsidR="00BD1337" w:rsidRPr="002E49F6" w:rsidRDefault="00BD133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A0BDBC" w14:textId="2367FF9E" w:rsidR="00BD1337" w:rsidRPr="002E49F6" w:rsidRDefault="00BD1337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2E49F6">
        <w:rPr>
          <w:iCs/>
          <w:szCs w:val="22"/>
        </w:rPr>
        <w:t xml:space="preserve">364,2 mg </w:t>
      </w:r>
      <w:proofErr w:type="spellStart"/>
      <w:r w:rsidRPr="002E49F6">
        <w:rPr>
          <w:iCs/>
          <w:szCs w:val="22"/>
        </w:rPr>
        <w:t>tiamulinum</w:t>
      </w:r>
      <w:proofErr w:type="spellEnd"/>
      <w:r w:rsidRPr="002E49F6">
        <w:rPr>
          <w:iCs/>
          <w:szCs w:val="22"/>
        </w:rPr>
        <w:t xml:space="preserve"> (odpovídá 450,0 mg </w:t>
      </w:r>
      <w:proofErr w:type="spellStart"/>
      <w:r w:rsidRPr="002E49F6">
        <w:rPr>
          <w:iCs/>
          <w:szCs w:val="22"/>
        </w:rPr>
        <w:t>tiamulini</w:t>
      </w:r>
      <w:proofErr w:type="spellEnd"/>
      <w:r w:rsidRPr="002E49F6">
        <w:rPr>
          <w:iCs/>
          <w:szCs w:val="22"/>
        </w:rPr>
        <w:t xml:space="preserve"> </w:t>
      </w:r>
      <w:proofErr w:type="spellStart"/>
      <w:r w:rsidRPr="002E49F6">
        <w:rPr>
          <w:iCs/>
          <w:szCs w:val="22"/>
        </w:rPr>
        <w:t>hydrogenofumaras</w:t>
      </w:r>
      <w:proofErr w:type="spellEnd"/>
      <w:r w:rsidRPr="002E49F6">
        <w:rPr>
          <w:iCs/>
          <w:szCs w:val="22"/>
        </w:rPr>
        <w:t>)</w:t>
      </w:r>
      <w:r w:rsidR="008A4AF8" w:rsidRPr="002E49F6">
        <w:rPr>
          <w:iCs/>
          <w:szCs w:val="22"/>
        </w:rPr>
        <w:t xml:space="preserve"> </w:t>
      </w:r>
    </w:p>
    <w:p w14:paraId="4B8F41C4" w14:textId="77777777" w:rsidR="00BD1337" w:rsidRPr="002E49F6" w:rsidRDefault="00BD133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0C09DAAE" w:rsidR="00C114FF" w:rsidRPr="002E49F6" w:rsidRDefault="00925B7B" w:rsidP="00A9226B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b/>
          <w:szCs w:val="22"/>
        </w:rPr>
        <w:t>Pomocné látky:</w:t>
      </w:r>
    </w:p>
    <w:p w14:paraId="13C45036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4D4E11" w:rsidRPr="002E49F6" w14:paraId="0B4C76E3" w14:textId="77777777" w:rsidTr="004D4E11">
        <w:tc>
          <w:tcPr>
            <w:tcW w:w="4525" w:type="dxa"/>
            <w:shd w:val="clear" w:color="auto" w:fill="auto"/>
            <w:vAlign w:val="center"/>
          </w:tcPr>
          <w:p w14:paraId="6D45EB6D" w14:textId="17D6BA8E" w:rsidR="004D4E11" w:rsidRPr="002E49F6" w:rsidRDefault="004D4E1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E49F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D4E11" w:rsidRPr="002E49F6" w14:paraId="7D5263D3" w14:textId="77777777" w:rsidTr="004D4E11">
        <w:tc>
          <w:tcPr>
            <w:tcW w:w="4525" w:type="dxa"/>
            <w:shd w:val="clear" w:color="auto" w:fill="auto"/>
            <w:vAlign w:val="center"/>
          </w:tcPr>
          <w:p w14:paraId="0F798F46" w14:textId="222B1D77" w:rsidR="004D4E11" w:rsidRPr="002E49F6" w:rsidRDefault="004D4E11" w:rsidP="004D4E1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E49F6">
              <w:rPr>
                <w:iCs/>
                <w:szCs w:val="22"/>
              </w:rPr>
              <w:t>Povidon</w:t>
            </w:r>
            <w:proofErr w:type="spellEnd"/>
            <w:r w:rsidRPr="002E49F6">
              <w:rPr>
                <w:iCs/>
                <w:szCs w:val="22"/>
              </w:rPr>
              <w:t xml:space="preserve"> </w:t>
            </w:r>
          </w:p>
        </w:tc>
      </w:tr>
      <w:tr w:rsidR="004D4E11" w:rsidRPr="002E49F6" w14:paraId="6A4C5E50" w14:textId="77777777" w:rsidTr="004D4E11">
        <w:tc>
          <w:tcPr>
            <w:tcW w:w="4525" w:type="dxa"/>
            <w:shd w:val="clear" w:color="auto" w:fill="auto"/>
            <w:vAlign w:val="center"/>
          </w:tcPr>
          <w:p w14:paraId="5CCC8F42" w14:textId="1AB18FCB" w:rsidR="004D4E11" w:rsidRPr="002E49F6" w:rsidRDefault="004D4E11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E49F6">
              <w:rPr>
                <w:iCs/>
                <w:szCs w:val="22"/>
              </w:rPr>
              <w:t>Monohydrát</w:t>
            </w:r>
            <w:proofErr w:type="spellEnd"/>
            <w:r w:rsidRPr="002E49F6">
              <w:rPr>
                <w:iCs/>
                <w:szCs w:val="22"/>
              </w:rPr>
              <w:t xml:space="preserve"> </w:t>
            </w:r>
            <w:proofErr w:type="spellStart"/>
            <w:r w:rsidRPr="002E49F6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7F280AF7" w14:textId="77777777" w:rsidR="004D4E11" w:rsidRPr="002E49F6" w:rsidRDefault="004D4E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7915F" w14:textId="47889666" w:rsidR="004D4E11" w:rsidRPr="002E49F6" w:rsidRDefault="004D4E11" w:rsidP="00A9226B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>Bílé až světle žluté granule.</w:t>
      </w:r>
    </w:p>
    <w:p w14:paraId="2E6CA329" w14:textId="1EC79F29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1BBA9" w14:textId="77777777" w:rsidR="00B53661" w:rsidRPr="002E49F6" w:rsidRDefault="00B536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E49F6" w:rsidRDefault="00925B7B" w:rsidP="00B13B6D">
      <w:pPr>
        <w:pStyle w:val="Style1"/>
      </w:pPr>
      <w:r w:rsidRPr="002E49F6">
        <w:t>3.</w:t>
      </w:r>
      <w:r w:rsidRPr="002E49F6">
        <w:tab/>
        <w:t>KLINICKÉ INFORMACE</w:t>
      </w:r>
    </w:p>
    <w:p w14:paraId="03304F78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E49F6" w:rsidRDefault="00925B7B" w:rsidP="00B13B6D">
      <w:pPr>
        <w:pStyle w:val="Style1"/>
      </w:pPr>
      <w:r w:rsidRPr="002E49F6">
        <w:t>3.1</w:t>
      </w:r>
      <w:r w:rsidRPr="002E49F6">
        <w:tab/>
        <w:t>Cílové druhy zvířat</w:t>
      </w:r>
    </w:p>
    <w:p w14:paraId="55F2C3A7" w14:textId="77777777" w:rsidR="00496F22" w:rsidRPr="002E49F6" w:rsidRDefault="00496F22" w:rsidP="00B13B6D">
      <w:pPr>
        <w:pStyle w:val="Style1"/>
      </w:pPr>
    </w:p>
    <w:p w14:paraId="4DEAB767" w14:textId="1EA490E6" w:rsidR="00496F22" w:rsidRPr="002E49F6" w:rsidRDefault="00496F22" w:rsidP="00B13B6D">
      <w:pPr>
        <w:pStyle w:val="Style1"/>
        <w:rPr>
          <w:b w:val="0"/>
          <w:bCs/>
        </w:rPr>
      </w:pPr>
      <w:r w:rsidRPr="002E49F6">
        <w:rPr>
          <w:b w:val="0"/>
          <w:bCs/>
        </w:rPr>
        <w:t>Prasata, kur domácí a krůty.</w:t>
      </w:r>
    </w:p>
    <w:p w14:paraId="20FFAC3D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E49F6" w:rsidRDefault="00925B7B" w:rsidP="00B13B6D">
      <w:pPr>
        <w:pStyle w:val="Style1"/>
      </w:pPr>
      <w:r w:rsidRPr="002E49F6">
        <w:t>3.2</w:t>
      </w:r>
      <w:r w:rsidRPr="002E49F6">
        <w:tab/>
        <w:t xml:space="preserve">Indikace pro použití pro každý cílový druh </w:t>
      </w:r>
      <w:r w:rsidR="0043586F" w:rsidRPr="002E49F6">
        <w:t>zvířat</w:t>
      </w:r>
    </w:p>
    <w:p w14:paraId="327E3A6F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3D2E31" w14:textId="77777777" w:rsidR="00496F22" w:rsidRPr="002E49F6" w:rsidRDefault="00496F22" w:rsidP="00496F22">
      <w:pPr>
        <w:tabs>
          <w:tab w:val="clear" w:pos="567"/>
        </w:tabs>
        <w:spacing w:line="240" w:lineRule="auto"/>
        <w:rPr>
          <w:u w:val="single"/>
        </w:rPr>
      </w:pPr>
      <w:r w:rsidRPr="002E49F6">
        <w:rPr>
          <w:u w:val="single"/>
        </w:rPr>
        <w:t>Prasata</w:t>
      </w:r>
    </w:p>
    <w:p w14:paraId="5A21C88B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5D1765EB" w14:textId="222753D0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dyzentérie prasat vyvolané </w:t>
      </w:r>
      <w:r w:rsidRPr="002E49F6">
        <w:rPr>
          <w:i/>
          <w:iCs/>
        </w:rPr>
        <w:t>Brachyspira hyodysenteriae</w:t>
      </w:r>
      <w:r w:rsidRPr="002E49F6">
        <w:t xml:space="preserve"> citlivou na tiamulin. Před použitím veterinárního léčivého přípravku musí být stanovena přítomnost onemocnění ve stádě.</w:t>
      </w:r>
    </w:p>
    <w:p w14:paraId="65ADD803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5944DDA7" w14:textId="7677FF1B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spirochetózy tlustého střeva prasat (kolitidy) vyvolané </w:t>
      </w:r>
      <w:r w:rsidRPr="002E49F6">
        <w:rPr>
          <w:i/>
          <w:iCs/>
        </w:rPr>
        <w:t>Brachyspira pilosicoli</w:t>
      </w:r>
      <w:r w:rsidRPr="002E49F6">
        <w:t xml:space="preserve"> citlivou na tiamulin. Před použitím veterinárního léčivého přípravku musí být stanovena přítomnost onemocnění ve stádě.</w:t>
      </w:r>
    </w:p>
    <w:p w14:paraId="41F84575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6C8D61A8" w14:textId="3E38677C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</w:t>
      </w:r>
      <w:proofErr w:type="spellStart"/>
      <w:r w:rsidRPr="002E49F6">
        <w:t>proliferativní</w:t>
      </w:r>
      <w:proofErr w:type="spellEnd"/>
      <w:r w:rsidRPr="002E49F6">
        <w:t xml:space="preserve"> </w:t>
      </w:r>
      <w:proofErr w:type="spellStart"/>
      <w:r w:rsidRPr="002E49F6">
        <w:t>enteropatie</w:t>
      </w:r>
      <w:proofErr w:type="spellEnd"/>
      <w:r w:rsidRPr="002E49F6">
        <w:t xml:space="preserve"> prasat (ileitidy) vyvolané </w:t>
      </w:r>
      <w:r w:rsidRPr="002E49F6">
        <w:rPr>
          <w:i/>
          <w:iCs/>
        </w:rPr>
        <w:t>Lawsonia intracellularis</w:t>
      </w:r>
      <w:r w:rsidRPr="002E49F6">
        <w:t xml:space="preserve"> citlivou na tiamulin. Před použitím veterinárního léčivého přípravku musí být stanovena přítomnost onemocnění ve stádě.</w:t>
      </w:r>
    </w:p>
    <w:p w14:paraId="06E8672A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1CCA76EC" w14:textId="59369617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a </w:t>
      </w:r>
      <w:proofErr w:type="spellStart"/>
      <w:r w:rsidRPr="002E49F6">
        <w:t>metafylaxe</w:t>
      </w:r>
      <w:proofErr w:type="spellEnd"/>
      <w:r w:rsidRPr="002E49F6">
        <w:t xml:space="preserve"> enzootické pneumonie vyvolané </w:t>
      </w:r>
      <w:r w:rsidRPr="002E49F6">
        <w:rPr>
          <w:i/>
          <w:iCs/>
        </w:rPr>
        <w:t>Mycoplasma hyopneumoniae</w:t>
      </w:r>
      <w:r w:rsidRPr="002E49F6">
        <w:t xml:space="preserve">, včetně infekcí komplikované </w:t>
      </w:r>
      <w:r w:rsidRPr="002E49F6">
        <w:rPr>
          <w:i/>
          <w:iCs/>
        </w:rPr>
        <w:t>Pasteurella multocida</w:t>
      </w:r>
      <w:r w:rsidRPr="002E49F6">
        <w:t xml:space="preserve"> citlivými na tiamulin. Před použitím veterinárního léčivého přípravku musí být stanovena přítomnost onemocnění ve stádě.</w:t>
      </w:r>
    </w:p>
    <w:p w14:paraId="1E410C36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407E2A3D" w14:textId="5AF109BD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pleuropneumonie vyvolané </w:t>
      </w:r>
      <w:r w:rsidRPr="002E49F6">
        <w:rPr>
          <w:i/>
          <w:iCs/>
        </w:rPr>
        <w:t>Actinobacillus pleuropneumoniae</w:t>
      </w:r>
      <w:r w:rsidRPr="002E49F6">
        <w:t xml:space="preserve"> citlivým na tiamulin. Před použitím veterinárního léčivého přípravku musí být stanovena přítomnost onemocnění ve stádě.</w:t>
      </w:r>
    </w:p>
    <w:p w14:paraId="43274FF6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56335620" w14:textId="77777777" w:rsidR="00496F22" w:rsidRPr="002E49F6" w:rsidRDefault="00496F22" w:rsidP="00B53661">
      <w:pPr>
        <w:keepNext/>
        <w:tabs>
          <w:tab w:val="clear" w:pos="567"/>
        </w:tabs>
        <w:spacing w:line="240" w:lineRule="auto"/>
        <w:rPr>
          <w:u w:val="single"/>
        </w:rPr>
      </w:pPr>
      <w:r w:rsidRPr="002E49F6">
        <w:rPr>
          <w:u w:val="single"/>
        </w:rPr>
        <w:lastRenderedPageBreak/>
        <w:t>Kur domácí</w:t>
      </w:r>
    </w:p>
    <w:p w14:paraId="0A7BE797" w14:textId="77777777" w:rsidR="00496F22" w:rsidRPr="002E49F6" w:rsidRDefault="00496F22" w:rsidP="00B53661">
      <w:pPr>
        <w:keepNext/>
        <w:tabs>
          <w:tab w:val="clear" w:pos="567"/>
        </w:tabs>
        <w:spacing w:line="240" w:lineRule="auto"/>
      </w:pPr>
    </w:p>
    <w:p w14:paraId="4E7036CA" w14:textId="0ECC16D9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a </w:t>
      </w:r>
      <w:proofErr w:type="spellStart"/>
      <w:r w:rsidRPr="002E49F6">
        <w:t>metafylaxe</w:t>
      </w:r>
      <w:proofErr w:type="spellEnd"/>
      <w:r w:rsidRPr="002E49F6">
        <w:t xml:space="preserve"> chronického respiračního onemocnění vyvolaného </w:t>
      </w:r>
      <w:r w:rsidRPr="002E49F6">
        <w:rPr>
          <w:i/>
          <w:iCs/>
        </w:rPr>
        <w:t>Mycoplasma gallisepticum</w:t>
      </w:r>
      <w:r w:rsidRPr="002E49F6">
        <w:t xml:space="preserve"> a zánětu vzdušných vaků a infekční synovitidy vyvolaných </w:t>
      </w:r>
      <w:r w:rsidRPr="002E49F6">
        <w:rPr>
          <w:i/>
          <w:iCs/>
        </w:rPr>
        <w:t>Mycoplasma synoviae</w:t>
      </w:r>
      <w:r w:rsidRPr="002E49F6">
        <w:t xml:space="preserve"> citlivými na tiamulin. Před použitím veterinárního léčivého přípravku musí být stanovena přítomnost onemocnění v hejnu.</w:t>
      </w:r>
    </w:p>
    <w:p w14:paraId="41F2C04B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18C7E014" w14:textId="77777777" w:rsidR="00496F22" w:rsidRPr="002E49F6" w:rsidRDefault="00496F22" w:rsidP="00496F22">
      <w:pPr>
        <w:tabs>
          <w:tab w:val="clear" w:pos="567"/>
        </w:tabs>
        <w:spacing w:line="240" w:lineRule="auto"/>
        <w:rPr>
          <w:u w:val="single"/>
        </w:rPr>
      </w:pPr>
      <w:r w:rsidRPr="002E49F6">
        <w:rPr>
          <w:u w:val="single"/>
        </w:rPr>
        <w:t>Krůty</w:t>
      </w:r>
    </w:p>
    <w:p w14:paraId="46EC2925" w14:textId="77777777" w:rsidR="00496F22" w:rsidRPr="002E49F6" w:rsidRDefault="00496F22" w:rsidP="00496F22">
      <w:pPr>
        <w:tabs>
          <w:tab w:val="clear" w:pos="567"/>
        </w:tabs>
        <w:spacing w:line="240" w:lineRule="auto"/>
      </w:pPr>
    </w:p>
    <w:p w14:paraId="6CF34E06" w14:textId="36976B9F" w:rsidR="00496F22" w:rsidRPr="002E49F6" w:rsidRDefault="00496F22" w:rsidP="00496F22">
      <w:pPr>
        <w:tabs>
          <w:tab w:val="clear" w:pos="567"/>
        </w:tabs>
        <w:spacing w:line="240" w:lineRule="auto"/>
      </w:pPr>
      <w:r w:rsidRPr="002E49F6">
        <w:t xml:space="preserve">Léčba a </w:t>
      </w:r>
      <w:proofErr w:type="spellStart"/>
      <w:r w:rsidRPr="002E49F6">
        <w:t>metafylaxe</w:t>
      </w:r>
      <w:proofErr w:type="spellEnd"/>
      <w:r w:rsidRPr="002E49F6">
        <w:t xml:space="preserve"> infekční sinusitidy a zánětu vzdušných vaků vyvolaných </w:t>
      </w:r>
      <w:proofErr w:type="spellStart"/>
      <w:r w:rsidRPr="002E49F6">
        <w:rPr>
          <w:i/>
          <w:iCs/>
        </w:rPr>
        <w:t>Mycoplasma</w:t>
      </w:r>
      <w:proofErr w:type="spellEnd"/>
      <w:r w:rsidRPr="002E49F6">
        <w:rPr>
          <w:i/>
          <w:iCs/>
        </w:rPr>
        <w:t xml:space="preserve"> </w:t>
      </w:r>
      <w:proofErr w:type="spellStart"/>
      <w:r w:rsidRPr="002E49F6">
        <w:rPr>
          <w:i/>
          <w:iCs/>
        </w:rPr>
        <w:t>gallisepticum</w:t>
      </w:r>
      <w:proofErr w:type="spellEnd"/>
      <w:r w:rsidRPr="002E49F6">
        <w:rPr>
          <w:i/>
          <w:iCs/>
        </w:rPr>
        <w:t xml:space="preserve">, </w:t>
      </w:r>
      <w:proofErr w:type="spellStart"/>
      <w:r w:rsidRPr="002E49F6">
        <w:rPr>
          <w:i/>
          <w:iCs/>
        </w:rPr>
        <w:t>Mycoplasma</w:t>
      </w:r>
      <w:proofErr w:type="spellEnd"/>
      <w:r w:rsidRPr="002E49F6">
        <w:rPr>
          <w:i/>
          <w:iCs/>
        </w:rPr>
        <w:t xml:space="preserve"> </w:t>
      </w:r>
      <w:proofErr w:type="spellStart"/>
      <w:r w:rsidRPr="002E49F6">
        <w:rPr>
          <w:i/>
          <w:iCs/>
        </w:rPr>
        <w:t>meleagridis</w:t>
      </w:r>
      <w:proofErr w:type="spellEnd"/>
      <w:r w:rsidRPr="002E49F6">
        <w:t xml:space="preserve"> a </w:t>
      </w:r>
      <w:proofErr w:type="spellStart"/>
      <w:r w:rsidRPr="002E49F6">
        <w:rPr>
          <w:i/>
          <w:iCs/>
        </w:rPr>
        <w:t>Mycoplasma</w:t>
      </w:r>
      <w:proofErr w:type="spellEnd"/>
      <w:r w:rsidRPr="002E49F6">
        <w:rPr>
          <w:i/>
          <w:iCs/>
        </w:rPr>
        <w:t xml:space="preserve"> </w:t>
      </w:r>
      <w:proofErr w:type="spellStart"/>
      <w:r w:rsidRPr="002E49F6">
        <w:rPr>
          <w:i/>
          <w:iCs/>
        </w:rPr>
        <w:t>synoviae</w:t>
      </w:r>
      <w:proofErr w:type="spellEnd"/>
      <w:r w:rsidRPr="002E49F6">
        <w:t xml:space="preserve"> citlivými na tiamulin.</w:t>
      </w:r>
    </w:p>
    <w:p w14:paraId="45A9E78C" w14:textId="4D05375C" w:rsidR="00E86CEE" w:rsidRPr="002E49F6" w:rsidRDefault="00496F22" w:rsidP="00496F22">
      <w:pPr>
        <w:tabs>
          <w:tab w:val="clear" w:pos="567"/>
        </w:tabs>
        <w:spacing w:line="240" w:lineRule="auto"/>
      </w:pPr>
      <w:r w:rsidRPr="002E49F6">
        <w:t>Před použitím je třeba stanovit přítomnost onemocnění v hejnu.</w:t>
      </w:r>
    </w:p>
    <w:p w14:paraId="378B1708" w14:textId="77777777" w:rsidR="004504B4" w:rsidRPr="002E49F6" w:rsidRDefault="004504B4" w:rsidP="00496F22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E49F6" w:rsidRDefault="00925B7B" w:rsidP="00B13B6D">
      <w:pPr>
        <w:pStyle w:val="Style1"/>
      </w:pPr>
      <w:r w:rsidRPr="002E49F6">
        <w:t>3.3</w:t>
      </w:r>
      <w:r w:rsidRPr="002E49F6">
        <w:tab/>
        <w:t>Kontraindikace</w:t>
      </w:r>
    </w:p>
    <w:p w14:paraId="758D96B3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F931D2" w14:textId="61B6C7C4" w:rsidR="0014589B" w:rsidRPr="002E49F6" w:rsidRDefault="0014589B" w:rsidP="0014589B">
      <w:pPr>
        <w:tabs>
          <w:tab w:val="clear" w:pos="567"/>
        </w:tabs>
        <w:spacing w:line="240" w:lineRule="auto"/>
      </w:pPr>
      <w:r w:rsidRPr="002E49F6">
        <w:t>Nepoužívat v případech přecitlivělosti na léčivou látku nebo na některou z pomocných látek.</w:t>
      </w:r>
    </w:p>
    <w:p w14:paraId="0BF93B4E" w14:textId="3C1A9E0B" w:rsidR="0014589B" w:rsidRPr="002E49F6" w:rsidRDefault="00916347" w:rsidP="0014589B">
      <w:pPr>
        <w:tabs>
          <w:tab w:val="clear" w:pos="567"/>
        </w:tabs>
        <w:spacing w:line="240" w:lineRule="auto"/>
      </w:pPr>
      <w:r w:rsidRPr="002E49F6">
        <w:t xml:space="preserve">Nepoužívat </w:t>
      </w:r>
      <w:r w:rsidR="0014589B" w:rsidRPr="002E49F6">
        <w:t xml:space="preserve">u prasat a drůbeže, která by mohla být </w:t>
      </w:r>
      <w:proofErr w:type="spellStart"/>
      <w:r w:rsidR="0014589B" w:rsidRPr="002E49F6">
        <w:t>medikována</w:t>
      </w:r>
      <w:proofErr w:type="spellEnd"/>
      <w:r w:rsidR="0014589B" w:rsidRPr="002E49F6">
        <w:t xml:space="preserve"> přípravky obsahujícími</w:t>
      </w:r>
      <w:r w:rsidR="001846EB" w:rsidRPr="002E49F6">
        <w:t xml:space="preserve"> ionofory, jako je</w:t>
      </w:r>
      <w:r w:rsidR="0014589B" w:rsidRPr="002E49F6">
        <w:t xml:space="preserve"> monensin, narasin nebo salinomycin</w:t>
      </w:r>
      <w:r w:rsidR="001846EB" w:rsidRPr="002E49F6">
        <w:t>,</w:t>
      </w:r>
      <w:r w:rsidR="0014589B" w:rsidRPr="002E49F6">
        <w:t xml:space="preserve"> během terapie tiamulinem nebo alespoň sedm dní před nebo sedm dnů po terapii tiamulinem. Následkem může být výrazné zpomalení růstu nebo úhyn.</w:t>
      </w:r>
    </w:p>
    <w:p w14:paraId="2CEBD587" w14:textId="642DDECA" w:rsidR="0014589B" w:rsidRPr="002E49F6" w:rsidRDefault="0014589B" w:rsidP="0014589B">
      <w:pPr>
        <w:tabs>
          <w:tab w:val="clear" w:pos="567"/>
        </w:tabs>
        <w:spacing w:line="240" w:lineRule="auto"/>
      </w:pPr>
      <w:r w:rsidRPr="002E49F6">
        <w:t xml:space="preserve">Viz bod </w:t>
      </w:r>
      <w:r w:rsidR="001846EB" w:rsidRPr="002E49F6">
        <w:t>3</w:t>
      </w:r>
      <w:r w:rsidRPr="002E49F6">
        <w:t>.8 s informacemi týkajícími se interakci mezi tiamulinem a ionofory.</w:t>
      </w:r>
    </w:p>
    <w:p w14:paraId="54C2FA76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E49F6" w:rsidRDefault="00925B7B" w:rsidP="00B13B6D">
      <w:pPr>
        <w:pStyle w:val="Style1"/>
      </w:pPr>
      <w:r w:rsidRPr="002E49F6">
        <w:t>3.4</w:t>
      </w:r>
      <w:r w:rsidRPr="002E49F6">
        <w:tab/>
        <w:t>Zvláštní upozornění</w:t>
      </w:r>
    </w:p>
    <w:p w14:paraId="0622A062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1CBF18" w14:textId="77777777" w:rsidR="00B65686" w:rsidRPr="002E49F6" w:rsidRDefault="00B65686" w:rsidP="00B65686">
      <w:pPr>
        <w:tabs>
          <w:tab w:val="clear" w:pos="567"/>
        </w:tabs>
        <w:spacing w:line="240" w:lineRule="auto"/>
      </w:pPr>
      <w:r w:rsidRPr="002E49F6">
        <w:t>Zvířata se sníženým příjmem vody a/nebo zvířata v oslabeném stavu by měla být léčena parenterálně.</w:t>
      </w:r>
    </w:p>
    <w:p w14:paraId="79DBD15C" w14:textId="099ADF22" w:rsidR="00B65686" w:rsidRPr="002E49F6" w:rsidRDefault="00B65686" w:rsidP="00B65686">
      <w:pPr>
        <w:tabs>
          <w:tab w:val="clear" w:pos="567"/>
        </w:tabs>
        <w:spacing w:line="240" w:lineRule="auto"/>
      </w:pPr>
      <w:r w:rsidRPr="002E49F6">
        <w:t xml:space="preserve">Během podávání tiamulinu může u léčené drůbeže dojít ke snížení příjmu vody. </w:t>
      </w:r>
      <w:r w:rsidR="00284CFA" w:rsidRPr="002E49F6">
        <w:t>U kura domácího se t</w:t>
      </w:r>
      <w:r w:rsidR="00294C38" w:rsidRPr="002E49F6">
        <w:t xml:space="preserve">ento efekt jeví jako závislý na koncentraci – podání 500 mg </w:t>
      </w:r>
      <w:proofErr w:type="spellStart"/>
      <w:r w:rsidR="00294C38" w:rsidRPr="002E49F6">
        <w:t>tiamulin</w:t>
      </w:r>
      <w:proofErr w:type="spellEnd"/>
      <w:r w:rsidR="00B76A86" w:rsidRPr="002E49F6">
        <w:t xml:space="preserve"> </w:t>
      </w:r>
      <w:r w:rsidR="00247035" w:rsidRPr="002E49F6">
        <w:t xml:space="preserve">hydrogen </w:t>
      </w:r>
      <w:proofErr w:type="spellStart"/>
      <w:r w:rsidR="00294C38" w:rsidRPr="002E49F6">
        <w:t>fumarátu</w:t>
      </w:r>
      <w:proofErr w:type="spellEnd"/>
      <w:r w:rsidR="00294C38" w:rsidRPr="002E49F6">
        <w:t xml:space="preserve"> (odpovídá 1,11 g veterinárního léčivého přípravku) ve 4 litrech vody vede ke snížení příjmu vody přibližně o 10 %, zatímco stejná dávka rozpuštěná ve 2 litrech vody snižuje příjem přibližně o 15 %. </w:t>
      </w:r>
      <w:r w:rsidRPr="002E49F6">
        <w:t>Toto snížení příjmu nemá pravděpodobně žádné nežádoucí účinky na celkov</w:t>
      </w:r>
      <w:r w:rsidR="00294C38" w:rsidRPr="002E49F6">
        <w:t>ou</w:t>
      </w:r>
      <w:r w:rsidRPr="002E49F6">
        <w:t xml:space="preserve"> </w:t>
      </w:r>
      <w:r w:rsidR="00294C38" w:rsidRPr="002E49F6">
        <w:t>užitkovost</w:t>
      </w:r>
      <w:r w:rsidRPr="002E49F6">
        <w:t xml:space="preserve"> ani na účinnost veterinárního léčivého přípravku, ale je třeba pravidelně sledovat příjem vody, zejména v horkém počasí. U krůt je ovlivnění příjmu vody znatelnější, dochází ke snížení přibližně o 20 %, a proto se doporučuje nepřekračovat koncentraci 500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247035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na 2 litry pitné vody.</w:t>
      </w:r>
    </w:p>
    <w:p w14:paraId="70F706E5" w14:textId="788297AE" w:rsidR="00B65686" w:rsidRPr="002E49F6" w:rsidRDefault="00B65686" w:rsidP="00B65686">
      <w:pPr>
        <w:tabs>
          <w:tab w:val="clear" w:pos="567"/>
        </w:tabs>
        <w:spacing w:line="240" w:lineRule="auto"/>
      </w:pPr>
      <w:r w:rsidRPr="002E49F6">
        <w:t xml:space="preserve">Zlepšením zoohygienické praxe a důkladným čištěním a dezinfekcí je možno zabránit dlouhodobému nebo opakovanému použití </w:t>
      </w:r>
      <w:r w:rsidR="00247035" w:rsidRPr="002E49F6">
        <w:t xml:space="preserve">veterinárního léčivého </w:t>
      </w:r>
      <w:r w:rsidRPr="002E49F6">
        <w:t>přípravku.</w:t>
      </w:r>
    </w:p>
    <w:p w14:paraId="7D798E15" w14:textId="77777777" w:rsidR="00E86CEE" w:rsidRPr="002E49F6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E49F6" w:rsidRDefault="00925B7B" w:rsidP="00B13B6D">
      <w:pPr>
        <w:pStyle w:val="Style1"/>
      </w:pPr>
      <w:r w:rsidRPr="002E49F6">
        <w:t>3.5</w:t>
      </w:r>
      <w:r w:rsidRPr="002E49F6">
        <w:tab/>
        <w:t>Zvláštní opatření pro použití</w:t>
      </w:r>
    </w:p>
    <w:p w14:paraId="0B94D7B2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E49F6" w:rsidRDefault="00925B7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E49F6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1CC4E" w14:textId="5ABBA501" w:rsidR="000257B8" w:rsidRPr="002E49F6" w:rsidRDefault="000257B8" w:rsidP="00A9226B">
      <w:pPr>
        <w:tabs>
          <w:tab w:val="clear" w:pos="567"/>
        </w:tabs>
        <w:spacing w:line="240" w:lineRule="auto"/>
      </w:pPr>
      <w:r w:rsidRPr="002E49F6">
        <w:t xml:space="preserve">Použití veterinárního léčivého přípravku by mělo být založeno na výsledku </w:t>
      </w:r>
      <w:r w:rsidR="00294C38" w:rsidRPr="002E49F6">
        <w:t xml:space="preserve">stanovení </w:t>
      </w:r>
      <w:r w:rsidRPr="002E49F6">
        <w:t xml:space="preserve">citlivosti bakterií izolovaných ze zvířete. Pokud to není možné, měla by být léčba založena na místních (regionálních, na úrovni farmy) </w:t>
      </w:r>
      <w:proofErr w:type="spellStart"/>
      <w:r w:rsidR="00450969" w:rsidRPr="002E49F6">
        <w:t>epizootologických</w:t>
      </w:r>
      <w:proofErr w:type="spellEnd"/>
      <w:r w:rsidR="00450969" w:rsidRPr="002E49F6">
        <w:t xml:space="preserve"> </w:t>
      </w:r>
      <w:r w:rsidRPr="002E49F6">
        <w:t>informacích týkajících se citlivosti cílové bakterie. Nevhodné použití přípravku může zvýšit prevalenci bakterií rezistentních vůči tiamulinu.</w:t>
      </w:r>
    </w:p>
    <w:p w14:paraId="117F609A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E49F6" w:rsidRDefault="00925B7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E49F6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093FF5" w14:textId="265913F0" w:rsidR="00C228A2" w:rsidRPr="002E49F6" w:rsidRDefault="00C228A2" w:rsidP="00C228A2">
      <w:pPr>
        <w:tabs>
          <w:tab w:val="clear" w:pos="567"/>
        </w:tabs>
        <w:spacing w:line="240" w:lineRule="auto"/>
      </w:pPr>
      <w:r w:rsidRPr="002E49F6">
        <w:t xml:space="preserve">Zabraňte </w:t>
      </w:r>
      <w:r w:rsidR="004744D5" w:rsidRPr="002E49F6">
        <w:t xml:space="preserve">přímému </w:t>
      </w:r>
      <w:r w:rsidRPr="002E49F6">
        <w:t xml:space="preserve">kontaktu s </w:t>
      </w:r>
      <w:r w:rsidR="00EE2E8D" w:rsidRPr="002E49F6">
        <w:t>kůží</w:t>
      </w:r>
      <w:r w:rsidRPr="002E49F6">
        <w:t>, očima</w:t>
      </w:r>
      <w:r w:rsidR="00EE2E8D" w:rsidRPr="002E49F6">
        <w:t xml:space="preserve">, </w:t>
      </w:r>
      <w:r w:rsidRPr="002E49F6">
        <w:t>sliznicemi a vdechnutí prachu. Při nakládání s</w:t>
      </w:r>
      <w:r w:rsidR="004744D5" w:rsidRPr="002E49F6">
        <w:t> </w:t>
      </w:r>
      <w:r w:rsidRPr="002E49F6">
        <w:t xml:space="preserve">veterinárním léčivým přípravkem </w:t>
      </w:r>
      <w:r w:rsidR="00450969" w:rsidRPr="002E49F6">
        <w:t>by měly být</w:t>
      </w:r>
      <w:r w:rsidRPr="002E49F6">
        <w:t xml:space="preserve"> použív</w:t>
      </w:r>
      <w:r w:rsidR="00450969" w:rsidRPr="002E49F6">
        <w:t>ány</w:t>
      </w:r>
      <w:r w:rsidRPr="002E49F6">
        <w:t xml:space="preserve"> osobní ochranné prostředky skládající se z</w:t>
      </w:r>
      <w:r w:rsidR="004744D5" w:rsidRPr="002E49F6">
        <w:t> </w:t>
      </w:r>
      <w:r w:rsidR="007804B6" w:rsidRPr="002E49F6">
        <w:t>ochranné</w:t>
      </w:r>
      <w:r w:rsidR="004744D5" w:rsidRPr="002E49F6">
        <w:t>ho oděvu</w:t>
      </w:r>
      <w:r w:rsidR="007804B6" w:rsidRPr="002E49F6">
        <w:t>, nepropustných gumových rukavic, ochranných brýlí</w:t>
      </w:r>
      <w:r w:rsidRPr="002E49F6">
        <w:t xml:space="preserve"> </w:t>
      </w:r>
      <w:r w:rsidR="007804B6" w:rsidRPr="002E49F6">
        <w:t xml:space="preserve">a jednorázového respirátoru </w:t>
      </w:r>
      <w:r w:rsidR="00EE2E8D" w:rsidRPr="002E49F6">
        <w:t xml:space="preserve">s polomaskou </w:t>
      </w:r>
      <w:r w:rsidR="007804B6" w:rsidRPr="002E49F6">
        <w:t xml:space="preserve">vyhovujícího </w:t>
      </w:r>
      <w:r w:rsidR="00EE2E8D" w:rsidRPr="002E49F6">
        <w:t xml:space="preserve">evropské </w:t>
      </w:r>
      <w:r w:rsidR="007804B6" w:rsidRPr="002E49F6">
        <w:t xml:space="preserve">normě EN 149 nebo respirátoru pro </w:t>
      </w:r>
      <w:r w:rsidR="00EE2E8D" w:rsidRPr="002E49F6">
        <w:t>opakované</w:t>
      </w:r>
      <w:r w:rsidR="007804B6" w:rsidRPr="002E49F6">
        <w:t xml:space="preserve"> použití </w:t>
      </w:r>
      <w:r w:rsidR="00EE2E8D" w:rsidRPr="002E49F6">
        <w:t xml:space="preserve">podle evropské </w:t>
      </w:r>
      <w:r w:rsidR="007804B6" w:rsidRPr="002E49F6">
        <w:t>norm</w:t>
      </w:r>
      <w:r w:rsidR="00EE2E8D" w:rsidRPr="002E49F6">
        <w:t>y</w:t>
      </w:r>
      <w:r w:rsidR="007804B6" w:rsidRPr="002E49F6">
        <w:t xml:space="preserve"> EN 140</w:t>
      </w:r>
      <w:r w:rsidR="00EE2E8D" w:rsidRPr="002E49F6">
        <w:t xml:space="preserve"> s </w:t>
      </w:r>
      <w:r w:rsidR="007804B6" w:rsidRPr="002E49F6">
        <w:t>filtrem podle normy EN 143</w:t>
      </w:r>
      <w:r w:rsidRPr="002E49F6">
        <w:t xml:space="preserve">. </w:t>
      </w:r>
    </w:p>
    <w:p w14:paraId="4EE74490" w14:textId="172F8DCF" w:rsidR="00C228A2" w:rsidRPr="002E49F6" w:rsidRDefault="00C228A2" w:rsidP="00C228A2">
      <w:pPr>
        <w:tabs>
          <w:tab w:val="clear" w:pos="567"/>
        </w:tabs>
        <w:spacing w:line="240" w:lineRule="auto"/>
      </w:pPr>
      <w:r w:rsidRPr="002E49F6">
        <w:t xml:space="preserve">V případě náhodného zasažení očí </w:t>
      </w:r>
      <w:r w:rsidR="00EE2E8D" w:rsidRPr="002E49F6">
        <w:t xml:space="preserve">ihned </w:t>
      </w:r>
      <w:r w:rsidRPr="002E49F6">
        <w:t xml:space="preserve">vypláchněte </w:t>
      </w:r>
      <w:r w:rsidR="00EE2E8D" w:rsidRPr="002E49F6">
        <w:t xml:space="preserve">oči velkým množstvím čisté tekoucí </w:t>
      </w:r>
      <w:r w:rsidRPr="002E49F6">
        <w:t xml:space="preserve">vody. </w:t>
      </w:r>
      <w:r w:rsidR="00EE2E8D" w:rsidRPr="002E49F6">
        <w:t>P</w:t>
      </w:r>
      <w:r w:rsidRPr="002E49F6">
        <w:t>okud podráždění přetrvává, vyhledejte lékařskou pomoc</w:t>
      </w:r>
      <w:r w:rsidR="007804B6" w:rsidRPr="002E49F6">
        <w:t xml:space="preserve"> a ukažte příbalovou informaci nebo etiketu lékaři.</w:t>
      </w:r>
    </w:p>
    <w:p w14:paraId="2A029760" w14:textId="77777777" w:rsidR="00EE2E8D" w:rsidRPr="002E49F6" w:rsidRDefault="00EE2E8D" w:rsidP="00EE2E8D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>Kontaminovaný oděv odstraňte a potřísněnou kůži ihned omyjte.</w:t>
      </w:r>
    </w:p>
    <w:p w14:paraId="2D218EE0" w14:textId="77777777" w:rsidR="00C228A2" w:rsidRPr="002E49F6" w:rsidRDefault="00C228A2" w:rsidP="00C228A2">
      <w:pPr>
        <w:tabs>
          <w:tab w:val="clear" w:pos="567"/>
        </w:tabs>
        <w:spacing w:line="240" w:lineRule="auto"/>
      </w:pPr>
      <w:r w:rsidRPr="002E49F6">
        <w:t>Po použití si umyjte ruce.</w:t>
      </w:r>
    </w:p>
    <w:p w14:paraId="7B72F034" w14:textId="7CC67B07" w:rsidR="00C228A2" w:rsidRPr="002E49F6" w:rsidRDefault="00C228A2" w:rsidP="00C228A2">
      <w:pPr>
        <w:tabs>
          <w:tab w:val="clear" w:pos="567"/>
        </w:tabs>
        <w:spacing w:line="240" w:lineRule="auto"/>
      </w:pPr>
      <w:r w:rsidRPr="002E49F6">
        <w:t>Zabraňte náhodnému po</w:t>
      </w:r>
      <w:r w:rsidR="00EE2E8D" w:rsidRPr="002E49F6">
        <w:t>žití</w:t>
      </w:r>
      <w:r w:rsidRPr="002E49F6">
        <w:t>. V případě náhodného po</w:t>
      </w:r>
      <w:r w:rsidR="00EE2E8D" w:rsidRPr="002E49F6">
        <w:t>žití</w:t>
      </w:r>
      <w:r w:rsidRPr="002E49F6">
        <w:t xml:space="preserve"> vyhledejte ihned lékařskou pomoc a ukažte příbalovou informaci nebo etiketu lékaři.</w:t>
      </w:r>
    </w:p>
    <w:p w14:paraId="1B4A74C0" w14:textId="341ED666" w:rsidR="00C228A2" w:rsidRPr="002E49F6" w:rsidRDefault="00C228A2" w:rsidP="00C228A2">
      <w:pPr>
        <w:tabs>
          <w:tab w:val="clear" w:pos="567"/>
        </w:tabs>
        <w:spacing w:line="240" w:lineRule="auto"/>
      </w:pPr>
      <w:r w:rsidRPr="002E49F6">
        <w:lastRenderedPageBreak/>
        <w:t xml:space="preserve">Lidé se známou přecitlivělostí na tiamulin by se měli vyhnout kontaktu s </w:t>
      </w:r>
      <w:r w:rsidR="00DC096C" w:rsidRPr="002E49F6">
        <w:t xml:space="preserve">veterinárním léčivým </w:t>
      </w:r>
      <w:r w:rsidRPr="002E49F6">
        <w:t>přípravkem.</w:t>
      </w:r>
    </w:p>
    <w:p w14:paraId="7D364D19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0D3A8" w14:textId="77777777" w:rsidR="00023950" w:rsidRPr="002E49F6" w:rsidRDefault="00023950" w:rsidP="00B5366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2E49F6">
        <w:rPr>
          <w:szCs w:val="22"/>
          <w:u w:val="single"/>
        </w:rPr>
        <w:t>Zvláštní opatření pro ochranu životního prostředí:</w:t>
      </w:r>
    </w:p>
    <w:p w14:paraId="7974C23F" w14:textId="77777777" w:rsidR="00023950" w:rsidRPr="002E49F6" w:rsidRDefault="00023950" w:rsidP="00B536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4CF296" w14:textId="77777777" w:rsidR="00023950" w:rsidRPr="002E49F6" w:rsidRDefault="00023950" w:rsidP="00023950">
      <w:pPr>
        <w:tabs>
          <w:tab w:val="clear" w:pos="567"/>
        </w:tabs>
        <w:spacing w:line="240" w:lineRule="auto"/>
        <w:rPr>
          <w:szCs w:val="22"/>
        </w:rPr>
      </w:pPr>
      <w:r w:rsidRPr="002E49F6">
        <w:t>Neuplatňuje se.</w:t>
      </w:r>
    </w:p>
    <w:p w14:paraId="309A1DB9" w14:textId="467415B0" w:rsidR="00295140" w:rsidRPr="002E49F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E49F6" w:rsidRDefault="00925B7B" w:rsidP="00B13B6D">
      <w:pPr>
        <w:pStyle w:val="Style1"/>
      </w:pPr>
      <w:r w:rsidRPr="002E49F6">
        <w:t>3.6</w:t>
      </w:r>
      <w:r w:rsidRPr="002E49F6">
        <w:tab/>
        <w:t>Nežádoucí účinky</w:t>
      </w:r>
    </w:p>
    <w:p w14:paraId="10F3D673" w14:textId="77777777" w:rsidR="00295140" w:rsidRPr="002E49F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7A7D3D0" w:rsidR="00AD0710" w:rsidRPr="002E49F6" w:rsidRDefault="002038DE" w:rsidP="00AD0710">
      <w:pPr>
        <w:tabs>
          <w:tab w:val="clear" w:pos="567"/>
        </w:tabs>
        <w:spacing w:line="240" w:lineRule="auto"/>
        <w:rPr>
          <w:szCs w:val="22"/>
        </w:rPr>
      </w:pPr>
      <w:r w:rsidRPr="002E49F6">
        <w:t>Prasata:</w:t>
      </w:r>
    </w:p>
    <w:p w14:paraId="669C145E" w14:textId="77777777" w:rsidR="00295140" w:rsidRPr="002E49F6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577FC" w:rsidRPr="002E49F6" w14:paraId="2A97D209" w14:textId="77777777" w:rsidTr="002577FC">
        <w:trPr>
          <w:trHeight w:val="510"/>
        </w:trPr>
        <w:tc>
          <w:tcPr>
            <w:tcW w:w="1957" w:type="pct"/>
            <w:vMerge w:val="restart"/>
          </w:tcPr>
          <w:p w14:paraId="585A4EF3" w14:textId="77777777" w:rsidR="008807BB" w:rsidRPr="002E49F6" w:rsidRDefault="008807BB" w:rsidP="008807BB">
            <w:pPr>
              <w:spacing w:before="60" w:after="60"/>
              <w:rPr>
                <w:szCs w:val="22"/>
              </w:rPr>
            </w:pPr>
            <w:r w:rsidRPr="002E49F6">
              <w:t>Velmi vzácné</w:t>
            </w:r>
          </w:p>
          <w:p w14:paraId="78E246FA" w14:textId="1B93A62F" w:rsidR="002577FC" w:rsidRPr="002E49F6" w:rsidRDefault="008807BB" w:rsidP="008807BB">
            <w:pPr>
              <w:spacing w:before="60" w:after="60"/>
              <w:rPr>
                <w:szCs w:val="22"/>
              </w:rPr>
            </w:pPr>
            <w:r w:rsidRPr="002E49F6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24474CE1" w:rsidR="002577FC" w:rsidRPr="002E49F6" w:rsidRDefault="008807BB" w:rsidP="00617B81">
            <w:pPr>
              <w:spacing w:before="60" w:after="60"/>
              <w:rPr>
                <w:iCs/>
                <w:szCs w:val="22"/>
              </w:rPr>
            </w:pPr>
            <w:r w:rsidRPr="002E49F6">
              <w:rPr>
                <w:iCs/>
                <w:szCs w:val="22"/>
              </w:rPr>
              <w:t>Zarudnutí</w:t>
            </w:r>
          </w:p>
        </w:tc>
      </w:tr>
      <w:tr w:rsidR="002577FC" w:rsidRPr="002E49F6" w14:paraId="56801322" w14:textId="77777777" w:rsidTr="00617B81">
        <w:trPr>
          <w:trHeight w:val="510"/>
        </w:trPr>
        <w:tc>
          <w:tcPr>
            <w:tcW w:w="1957" w:type="pct"/>
            <w:vMerge/>
          </w:tcPr>
          <w:p w14:paraId="6B1ABB33" w14:textId="77777777" w:rsidR="002577FC" w:rsidRPr="002E49F6" w:rsidRDefault="002577FC" w:rsidP="00617B81">
            <w:pPr>
              <w:spacing w:before="60" w:after="60"/>
            </w:pPr>
          </w:p>
        </w:tc>
        <w:tc>
          <w:tcPr>
            <w:tcW w:w="3043" w:type="pct"/>
          </w:tcPr>
          <w:p w14:paraId="7B8C7561" w14:textId="7ED13E18" w:rsidR="002577FC" w:rsidRPr="002E49F6" w:rsidRDefault="008807BB" w:rsidP="00617B81">
            <w:pPr>
              <w:spacing w:before="60" w:after="60"/>
              <w:rPr>
                <w:iCs/>
                <w:szCs w:val="22"/>
              </w:rPr>
            </w:pPr>
            <w:r w:rsidRPr="002E49F6">
              <w:rPr>
                <w:iCs/>
                <w:szCs w:val="22"/>
              </w:rPr>
              <w:t>Otok kůže</w:t>
            </w:r>
            <w:r w:rsidRPr="002E49F6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430451D1" w:rsidR="00295140" w:rsidRPr="002E49F6" w:rsidRDefault="008807BB" w:rsidP="00AD0710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  <w:vertAlign w:val="superscript"/>
        </w:rPr>
        <w:t xml:space="preserve">1 </w:t>
      </w:r>
      <w:r w:rsidRPr="002E49F6">
        <w:rPr>
          <w:szCs w:val="22"/>
        </w:rPr>
        <w:t>lehký</w:t>
      </w:r>
    </w:p>
    <w:p w14:paraId="7467DA67" w14:textId="77777777" w:rsidR="008807BB" w:rsidRPr="002E49F6" w:rsidRDefault="008807BB" w:rsidP="00247A48">
      <w:bookmarkStart w:id="0" w:name="_Hlk66891708"/>
    </w:p>
    <w:bookmarkEnd w:id="0"/>
    <w:p w14:paraId="36135A27" w14:textId="7D74FE3A" w:rsidR="008807BB" w:rsidRPr="002E49F6" w:rsidRDefault="008807BB" w:rsidP="008807BB">
      <w:r w:rsidRPr="002E49F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761624" w:rsidRPr="002E49F6">
        <w:t xml:space="preserve"> </w:t>
      </w:r>
      <w:r w:rsidRPr="002E49F6">
        <w:t>nebo jeho místnímu zástupci, nebo příslušnému vnitrostátnímu orgánu prostřednictvím národního systému hlášení. Podrobné kontaktní údaje naleznete v příbalové informaci.</w:t>
      </w:r>
    </w:p>
    <w:p w14:paraId="168E4457" w14:textId="468374C2" w:rsidR="008807BB" w:rsidRPr="002E49F6" w:rsidRDefault="008807B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E49F6" w:rsidRDefault="00925B7B" w:rsidP="00B13B6D">
      <w:pPr>
        <w:pStyle w:val="Style1"/>
      </w:pPr>
      <w:r w:rsidRPr="002E49F6">
        <w:t>3.7</w:t>
      </w:r>
      <w:r w:rsidRPr="002E49F6">
        <w:tab/>
        <w:t>Použití v průběhu březosti, laktace nebo snášky</w:t>
      </w:r>
    </w:p>
    <w:p w14:paraId="0DFBFADE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6EE01" w14:textId="77777777" w:rsidR="00B257F9" w:rsidRPr="002E49F6" w:rsidRDefault="00B257F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8B5B21" w14:textId="77777777" w:rsidR="00935887" w:rsidRPr="002E49F6" w:rsidRDefault="00935887" w:rsidP="00935887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u w:val="single"/>
        </w:rPr>
        <w:t xml:space="preserve">Březost </w:t>
      </w:r>
      <w:r w:rsidRPr="002E49F6">
        <w:rPr>
          <w:szCs w:val="22"/>
          <w:u w:val="single"/>
        </w:rPr>
        <w:t>a laktace</w:t>
      </w:r>
      <w:r w:rsidRPr="002E49F6">
        <w:t>:</w:t>
      </w:r>
    </w:p>
    <w:p w14:paraId="755E9D2D" w14:textId="77777777" w:rsidR="00935887" w:rsidRPr="002E49F6" w:rsidRDefault="00935887" w:rsidP="00935887">
      <w:pPr>
        <w:tabs>
          <w:tab w:val="clear" w:pos="567"/>
        </w:tabs>
        <w:spacing w:line="240" w:lineRule="auto"/>
      </w:pPr>
      <w:r w:rsidRPr="002E49F6">
        <w:t>Lze použít u prasat během březosti a laktace.</w:t>
      </w:r>
    </w:p>
    <w:p w14:paraId="49C0B199" w14:textId="77777777" w:rsidR="00935887" w:rsidRPr="002E49F6" w:rsidRDefault="00935887" w:rsidP="00935887">
      <w:pPr>
        <w:tabs>
          <w:tab w:val="clear" w:pos="567"/>
        </w:tabs>
        <w:spacing w:line="240" w:lineRule="auto"/>
      </w:pPr>
    </w:p>
    <w:p w14:paraId="006A03F1" w14:textId="77777777" w:rsidR="00935887" w:rsidRPr="002E49F6" w:rsidRDefault="00935887" w:rsidP="00935887">
      <w:pPr>
        <w:tabs>
          <w:tab w:val="clear" w:pos="567"/>
        </w:tabs>
        <w:spacing w:line="240" w:lineRule="auto"/>
      </w:pPr>
      <w:r w:rsidRPr="002E49F6">
        <w:t>Nosnice:</w:t>
      </w:r>
    </w:p>
    <w:p w14:paraId="7E25E15B" w14:textId="77777777" w:rsidR="00935887" w:rsidRPr="002E49F6" w:rsidRDefault="00935887" w:rsidP="00935887">
      <w:pPr>
        <w:tabs>
          <w:tab w:val="clear" w:pos="567"/>
        </w:tabs>
        <w:spacing w:line="240" w:lineRule="auto"/>
      </w:pPr>
      <w:r w:rsidRPr="002E49F6">
        <w:t>Lze použít u nosnic.</w:t>
      </w:r>
    </w:p>
    <w:p w14:paraId="0E4351BB" w14:textId="77777777" w:rsidR="00935887" w:rsidRPr="002E49F6" w:rsidRDefault="00935887" w:rsidP="00935887">
      <w:pPr>
        <w:tabs>
          <w:tab w:val="clear" w:pos="567"/>
        </w:tabs>
        <w:spacing w:line="240" w:lineRule="auto"/>
      </w:pPr>
    </w:p>
    <w:p w14:paraId="47A32390" w14:textId="77777777" w:rsidR="00935887" w:rsidRPr="002E49F6" w:rsidRDefault="00935887" w:rsidP="00935887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  <w:u w:val="single"/>
        </w:rPr>
        <w:t>Plodnost</w:t>
      </w:r>
      <w:r w:rsidRPr="002E49F6">
        <w:t>:</w:t>
      </w:r>
    </w:p>
    <w:p w14:paraId="589820BB" w14:textId="77777777" w:rsidR="00935887" w:rsidRPr="002E49F6" w:rsidRDefault="00935887" w:rsidP="00935887">
      <w:pPr>
        <w:tabs>
          <w:tab w:val="clear" w:pos="567"/>
        </w:tabs>
        <w:spacing w:line="240" w:lineRule="auto"/>
        <w:rPr>
          <w:szCs w:val="22"/>
        </w:rPr>
      </w:pPr>
      <w:r w:rsidRPr="002E49F6">
        <w:t>Lze použít v rodičovských chovech kura domácího a krůt.</w:t>
      </w:r>
    </w:p>
    <w:p w14:paraId="45A16993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2E49F6" w:rsidRDefault="00925B7B" w:rsidP="00B13B6D">
      <w:pPr>
        <w:pStyle w:val="Style1"/>
      </w:pPr>
      <w:r w:rsidRPr="002E49F6">
        <w:t>3.8</w:t>
      </w:r>
      <w:r w:rsidRPr="002E49F6">
        <w:tab/>
        <w:t>Interakce s jinými léčivými přípravky a další formy interakce</w:t>
      </w:r>
    </w:p>
    <w:p w14:paraId="54454937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816D70" w14:textId="2D812589" w:rsidR="00C01DE8" w:rsidRPr="002E49F6" w:rsidRDefault="00C01DE8" w:rsidP="00C01DE8">
      <w:pPr>
        <w:tabs>
          <w:tab w:val="clear" w:pos="567"/>
        </w:tabs>
        <w:spacing w:line="240" w:lineRule="auto"/>
      </w:pPr>
      <w:r w:rsidRPr="002E49F6">
        <w:t xml:space="preserve">O tiamulinu je známo, že u něj dochází k interakcím s ionofory jako je monensin, salinomycin a narasin nerozlišitelným od ionoforové </w:t>
      </w:r>
      <w:r w:rsidR="00F65900" w:rsidRPr="002E49F6">
        <w:t>toxikózy.</w:t>
      </w:r>
      <w:r w:rsidRPr="002E49F6">
        <w:t xml:space="preserve"> Proto se zvířatům nesmí současně, resp. nejméně 7 dní před a 7 dní po podání tohoto </w:t>
      </w:r>
      <w:r w:rsidR="00247035" w:rsidRPr="002E49F6">
        <w:t xml:space="preserve">veterinárního léčivého </w:t>
      </w:r>
      <w:r w:rsidRPr="002E49F6">
        <w:t>přípravku, podávat jiné přípravky obsahující monensin, narasin nebo salinomycin. Může dojít k výraznému zpomalení růstu, ataxii, paralýze či úhynu.</w:t>
      </w:r>
    </w:p>
    <w:p w14:paraId="07503BD4" w14:textId="77777777" w:rsidR="00C01DE8" w:rsidRPr="002E49F6" w:rsidRDefault="00C01DE8" w:rsidP="00C01DE8">
      <w:pPr>
        <w:tabs>
          <w:tab w:val="clear" w:pos="567"/>
        </w:tabs>
        <w:spacing w:line="240" w:lineRule="auto"/>
      </w:pPr>
    </w:p>
    <w:p w14:paraId="2C13FB33" w14:textId="7F180942" w:rsidR="00C01DE8" w:rsidRPr="002E49F6" w:rsidRDefault="00C01DE8" w:rsidP="00C01DE8">
      <w:pPr>
        <w:tabs>
          <w:tab w:val="clear" w:pos="567"/>
        </w:tabs>
        <w:spacing w:line="240" w:lineRule="auto"/>
      </w:pPr>
      <w:r w:rsidRPr="002E49F6">
        <w:t>Pokud se objeví příznaky interakce, okamžitě ukončete podávání tiamulinem medikované pitné vody i ionofory kontaminovaného krmiva. Krmivo je</w:t>
      </w:r>
      <w:r w:rsidR="00227654" w:rsidRPr="002E49F6">
        <w:t xml:space="preserve"> nutné</w:t>
      </w:r>
      <w:r w:rsidRPr="002E49F6">
        <w:t xml:space="preserve"> odstranit a nahradit čerstvým krmivem, které neobsahuje </w:t>
      </w:r>
      <w:proofErr w:type="spellStart"/>
      <w:r w:rsidRPr="002E49F6">
        <w:t>antikokcidika</w:t>
      </w:r>
      <w:proofErr w:type="spellEnd"/>
      <w:r w:rsidRPr="002E49F6">
        <w:t xml:space="preserve">, </w:t>
      </w:r>
      <w:proofErr w:type="spellStart"/>
      <w:r w:rsidRPr="002E49F6">
        <w:t>monesin</w:t>
      </w:r>
      <w:proofErr w:type="spellEnd"/>
      <w:r w:rsidRPr="002E49F6">
        <w:t xml:space="preserve">, </w:t>
      </w:r>
      <w:proofErr w:type="spellStart"/>
      <w:r w:rsidRPr="002E49F6">
        <w:t>salinomycin</w:t>
      </w:r>
      <w:proofErr w:type="spellEnd"/>
      <w:r w:rsidRPr="002E49F6">
        <w:t xml:space="preserve"> nebo narasin.</w:t>
      </w:r>
    </w:p>
    <w:p w14:paraId="15989C6F" w14:textId="77777777" w:rsidR="00C01DE8" w:rsidRPr="002E49F6" w:rsidRDefault="00C01DE8" w:rsidP="00C01DE8">
      <w:pPr>
        <w:tabs>
          <w:tab w:val="clear" w:pos="567"/>
        </w:tabs>
        <w:spacing w:line="240" w:lineRule="auto"/>
      </w:pPr>
    </w:p>
    <w:p w14:paraId="0B86F3A7" w14:textId="03D84299" w:rsidR="00C90EDA" w:rsidRPr="002E49F6" w:rsidRDefault="00C01DE8" w:rsidP="00A9226B">
      <w:pPr>
        <w:tabs>
          <w:tab w:val="clear" w:pos="567"/>
        </w:tabs>
        <w:spacing w:line="240" w:lineRule="auto"/>
      </w:pPr>
      <w:r w:rsidRPr="002E49F6">
        <w:t xml:space="preserve">Souběžné podání tiamulinu a bivalentních ionoforových </w:t>
      </w:r>
      <w:proofErr w:type="spellStart"/>
      <w:r w:rsidRPr="002E49F6">
        <w:t>antikokcidik</w:t>
      </w:r>
      <w:proofErr w:type="spellEnd"/>
      <w:r w:rsidR="00227654" w:rsidRPr="002E49F6">
        <w:t>,</w:t>
      </w:r>
      <w:r w:rsidRPr="002E49F6">
        <w:t xml:space="preserve"> </w:t>
      </w:r>
      <w:proofErr w:type="spellStart"/>
      <w:r w:rsidRPr="002E49F6">
        <w:t>lasalocidu</w:t>
      </w:r>
      <w:proofErr w:type="spellEnd"/>
      <w:r w:rsidRPr="002E49F6">
        <w:t xml:space="preserve"> a </w:t>
      </w:r>
      <w:proofErr w:type="spellStart"/>
      <w:r w:rsidRPr="002E49F6">
        <w:t>semduramicinu</w:t>
      </w:r>
      <w:proofErr w:type="spellEnd"/>
      <w:r w:rsidR="00227654" w:rsidRPr="002E49F6">
        <w:t>,</w:t>
      </w:r>
      <w:r w:rsidRPr="002E49F6">
        <w:t xml:space="preserve"> pravděpodobně nevyvolává žádné interakce, avšak souběžné užívání </w:t>
      </w:r>
      <w:proofErr w:type="spellStart"/>
      <w:r w:rsidRPr="002E49F6">
        <w:t>maduramicinu</w:t>
      </w:r>
      <w:proofErr w:type="spellEnd"/>
      <w:r w:rsidRPr="002E49F6">
        <w:t xml:space="preserve"> může u kura domácího vést k mírnému až střednímu zpomalení růstu. Stav je přechodný a během 3-5 dnů po ukončení léčby tiamulinem obvykle dojde k zotavení.</w:t>
      </w:r>
    </w:p>
    <w:p w14:paraId="18D12054" w14:textId="77777777" w:rsidR="00C01DE8" w:rsidRPr="002E49F6" w:rsidRDefault="00C01D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E49F6" w:rsidRDefault="00925B7B" w:rsidP="00B53661">
      <w:pPr>
        <w:pStyle w:val="Style1"/>
        <w:keepNext/>
      </w:pPr>
      <w:r w:rsidRPr="002E49F6">
        <w:t>3.9</w:t>
      </w:r>
      <w:r w:rsidRPr="002E49F6">
        <w:tab/>
        <w:t>Cesty podání a dávkování</w:t>
      </w:r>
    </w:p>
    <w:p w14:paraId="4BE7151C" w14:textId="582825CE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4706838C" w14:textId="173F415B" w:rsidR="00224370" w:rsidRPr="002E49F6" w:rsidRDefault="00284CFA" w:rsidP="00224370">
      <w:pPr>
        <w:tabs>
          <w:tab w:val="clear" w:pos="567"/>
        </w:tabs>
        <w:spacing w:line="240" w:lineRule="auto"/>
      </w:pPr>
      <w:r w:rsidRPr="002E49F6">
        <w:t>P</w:t>
      </w:r>
      <w:r w:rsidR="00224370" w:rsidRPr="002E49F6">
        <w:t>odání v pitné vodě.</w:t>
      </w:r>
    </w:p>
    <w:p w14:paraId="306FF493" w14:textId="29C35E54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 </w:t>
      </w:r>
    </w:p>
    <w:p w14:paraId="60F23ECA" w14:textId="77777777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Při medikaci velkých objemů vody nejprve připravte koncentrovaný roztok a potom jej řeďte na požadovanou konečnou koncentraci. </w:t>
      </w:r>
    </w:p>
    <w:p w14:paraId="180D507C" w14:textId="77777777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lastRenderedPageBreak/>
        <w:t xml:space="preserve">Každý den je nutné připravit čerstvý roztok pitné vody s tiamulinem. </w:t>
      </w:r>
    </w:p>
    <w:p w14:paraId="01CD1BEE" w14:textId="5287967D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Za účelem zajištění správné dávky je třeba živou hmotnost stanovit co nejpřesněji. Příjem medikované pitné vody závisí na klinickém stavu zvířat. K dosažení správného dávkování může být nutné příslušným způsobem upravit konečnou koncentraci </w:t>
      </w:r>
      <w:proofErr w:type="spellStart"/>
      <w:r w:rsidRPr="002E49F6">
        <w:t>tiamulinu</w:t>
      </w:r>
      <w:proofErr w:type="spellEnd"/>
      <w:r w:rsidRPr="002E49F6">
        <w:t xml:space="preserve"> v podávaném roztoku. Aby nedošlo k nežádoucím interakcím ionoforů a tiamulinu, musí veterinář nebo chovatel zkontrolovat, zda se na obalu krmiva neuvádí, že obsahuje salinomycin, monensin a narasin.</w:t>
      </w:r>
    </w:p>
    <w:p w14:paraId="25CDD9C1" w14:textId="0A75A1ED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>U kura domácího a krůt je z důvodu předejití nežádoucím interakcím tiamulinu s ionofory monensinem, salinomycinem a narasinem rovněž potřebné uvědomit výrobnu dodávající krmivo o budoucím podání tiamulinu a upozornit, že do připravovaného krmiva nesmějí být tyto ionofory zamíchány, ani jimi nesmí být krmivo kontaminováno.</w:t>
      </w:r>
    </w:p>
    <w:p w14:paraId="4D2793FF" w14:textId="77777777" w:rsidR="000C418B" w:rsidRPr="002E49F6" w:rsidRDefault="000C418B" w:rsidP="00224370">
      <w:pPr>
        <w:tabs>
          <w:tab w:val="clear" w:pos="567"/>
        </w:tabs>
        <w:spacing w:line="240" w:lineRule="auto"/>
      </w:pPr>
    </w:p>
    <w:p w14:paraId="7B10D008" w14:textId="79782689" w:rsidR="000C418B" w:rsidRPr="002E49F6" w:rsidRDefault="000C418B" w:rsidP="000C418B">
      <w:pPr>
        <w:tabs>
          <w:tab w:val="clear" w:pos="567"/>
        </w:tabs>
        <w:spacing w:line="240" w:lineRule="auto"/>
      </w:pPr>
      <w:r w:rsidRPr="002E49F6">
        <w:t xml:space="preserve">Před použitím musí </w:t>
      </w:r>
      <w:r w:rsidR="00266AE0" w:rsidRPr="002E49F6">
        <w:t xml:space="preserve">být </w:t>
      </w:r>
      <w:r w:rsidRPr="002E49F6">
        <w:t xml:space="preserve">krmivo </w:t>
      </w:r>
      <w:r w:rsidR="00266AE0" w:rsidRPr="002E49F6">
        <w:t xml:space="preserve">otestováno </w:t>
      </w:r>
      <w:r w:rsidRPr="002E49F6">
        <w:t>na přítomnost ionoforů, pokud existuje podezření, že mohlo dojít ke kontaminaci krmiva.</w:t>
      </w:r>
    </w:p>
    <w:p w14:paraId="328EE64A" w14:textId="4F09BA57" w:rsidR="000C418B" w:rsidRPr="002E49F6" w:rsidRDefault="000C418B" w:rsidP="000C418B">
      <w:pPr>
        <w:tabs>
          <w:tab w:val="clear" w:pos="567"/>
        </w:tabs>
        <w:spacing w:line="240" w:lineRule="auto"/>
      </w:pPr>
      <w:r w:rsidRPr="002E49F6">
        <w:t>Pokud dojde k interakci, okamžitě ukončete podání vody medikované tiamulinem a nahraďte ji čerstvou pitnou vodou. Co nejdříve odstraňte kontaminované krmivo a nahraďte jej krmivem, které neobsahuje ionofory nekompatibilní s tiamulinem.</w:t>
      </w:r>
    </w:p>
    <w:p w14:paraId="15BAE3B6" w14:textId="77777777" w:rsidR="000449F3" w:rsidRPr="002E49F6" w:rsidRDefault="000449F3" w:rsidP="000C418B">
      <w:pPr>
        <w:tabs>
          <w:tab w:val="clear" w:pos="567"/>
        </w:tabs>
        <w:spacing w:line="240" w:lineRule="auto"/>
      </w:pPr>
    </w:p>
    <w:p w14:paraId="37EF6DE2" w14:textId="116B4724" w:rsidR="000449F3" w:rsidRPr="002E49F6" w:rsidRDefault="00390ED9" w:rsidP="000449F3">
      <w:pPr>
        <w:tabs>
          <w:tab w:val="clear" w:pos="567"/>
        </w:tabs>
        <w:spacing w:line="240" w:lineRule="auto"/>
      </w:pPr>
      <w:r w:rsidRPr="002E49F6">
        <w:t>Přesná denní koncentrace veterinárního léčivého přípravku by měla být stanovena na základě doporučené dávky a celkové hmotnosti zvířat určených k léčbě, a to výpočtem podle následujícího vzorce</w:t>
      </w:r>
      <w:r w:rsidR="000449F3" w:rsidRPr="002E49F6">
        <w:t>:</w:t>
      </w:r>
    </w:p>
    <w:p w14:paraId="3AD928A3" w14:textId="77777777" w:rsidR="000A3E25" w:rsidRPr="002E49F6" w:rsidRDefault="000A3E25" w:rsidP="000449F3">
      <w:pPr>
        <w:tabs>
          <w:tab w:val="clear" w:pos="567"/>
        </w:tabs>
        <w:spacing w:line="240" w:lineRule="auto"/>
      </w:pPr>
    </w:p>
    <w:p w14:paraId="369308CE" w14:textId="78E7DBE5" w:rsidR="000449F3" w:rsidRPr="002E49F6" w:rsidRDefault="000449F3" w:rsidP="000C418B">
      <w:pPr>
        <w:tabs>
          <w:tab w:val="clear" w:pos="567"/>
        </w:tabs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390"/>
        <w:gridCol w:w="1984"/>
        <w:gridCol w:w="3296"/>
      </w:tblGrid>
      <w:tr w:rsidR="000A3E25" w:rsidRPr="002E49F6" w14:paraId="3BFCAC6E" w14:textId="77777777" w:rsidTr="00702597">
        <w:trPr>
          <w:cantSplit/>
          <w:jc w:val="center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16535" w14:textId="14E5E79C" w:rsidR="000A3E25" w:rsidRPr="002E49F6" w:rsidRDefault="000A3E25" w:rsidP="00702597">
            <w:pPr>
              <w:rPr>
                <w:rFonts w:cs="Arial"/>
              </w:rPr>
            </w:pPr>
            <w:r w:rsidRPr="002E49F6">
              <w:rPr>
                <w:rFonts w:cs="Arial"/>
                <w:shd w:val="pct12" w:color="auto" w:fill="FFFFFF"/>
              </w:rPr>
              <w:t>Dávka (</w:t>
            </w:r>
            <w:r w:rsidRPr="002E49F6">
              <w:rPr>
                <w:rFonts w:cs="Arial"/>
              </w:rPr>
              <w:t>mg veterinárního léčivého přípravku</w:t>
            </w:r>
            <w:r w:rsidRPr="002E49F6">
              <w:rPr>
                <w:rFonts w:cs="Arial"/>
              </w:rPr>
              <w:br/>
              <w:t>na kg živé hmotnosti a den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264665D" w14:textId="77777777" w:rsidR="000A3E25" w:rsidRPr="002E49F6" w:rsidRDefault="000A3E25" w:rsidP="00702597">
            <w:pPr>
              <w:rPr>
                <w:rFonts w:cs="Arial"/>
              </w:rPr>
            </w:pPr>
          </w:p>
          <w:p w14:paraId="50B7DBE5" w14:textId="77777777" w:rsidR="000A3E25" w:rsidRPr="002E49F6" w:rsidRDefault="000A3E25" w:rsidP="00702597">
            <w:pPr>
              <w:rPr>
                <w:rFonts w:cs="Arial"/>
              </w:rPr>
            </w:pPr>
            <w:r w:rsidRPr="002E49F6">
              <w:rPr>
                <w:rFonts w:cs="Arial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BBF6D" w14:textId="77777777" w:rsidR="000A3E25" w:rsidRPr="002E49F6" w:rsidRDefault="000A3E25" w:rsidP="00702597">
            <w:pPr>
              <w:rPr>
                <w:rFonts w:cs="Arial"/>
              </w:rPr>
            </w:pPr>
            <w:r w:rsidRPr="002E49F6">
              <w:rPr>
                <w:rFonts w:cs="Arial"/>
              </w:rPr>
              <w:t>Průměrná živá hmotnost (kg) zvířat, která se mají léčit</w:t>
            </w:r>
          </w:p>
        </w:tc>
        <w:tc>
          <w:tcPr>
            <w:tcW w:w="329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6B8D43" w14:textId="77777777" w:rsidR="000A3E25" w:rsidRPr="002E49F6" w:rsidRDefault="000A3E25" w:rsidP="00702597">
            <w:pPr>
              <w:rPr>
                <w:rFonts w:cs="Arial"/>
              </w:rPr>
            </w:pPr>
            <w:r w:rsidRPr="002E49F6">
              <w:rPr>
                <w:rFonts w:cs="Arial"/>
              </w:rPr>
              <w:br/>
            </w:r>
          </w:p>
          <w:p w14:paraId="7F174D48" w14:textId="6FF8FF54" w:rsidR="000A3E25" w:rsidRPr="002E49F6" w:rsidRDefault="00F65900" w:rsidP="00702597">
            <w:pPr>
              <w:rPr>
                <w:rFonts w:cs="Arial"/>
              </w:rPr>
            </w:pPr>
            <w:r w:rsidRPr="002E49F6">
              <w:rPr>
                <w:rFonts w:cs="Arial"/>
              </w:rPr>
              <w:t>=</w:t>
            </w:r>
            <w:r w:rsidRPr="002E49F6">
              <w:rPr>
                <w:rFonts w:cs="Arial"/>
                <w:shd w:val="pct12" w:color="auto" w:fill="FFFFFF"/>
              </w:rPr>
              <w:t>…</w:t>
            </w:r>
            <w:r w:rsidR="000A3E25" w:rsidRPr="002E49F6">
              <w:rPr>
                <w:rFonts w:cs="Arial"/>
              </w:rPr>
              <w:t xml:space="preserve">mg </w:t>
            </w:r>
            <w:bookmarkStart w:id="1" w:name="_Hlk193462675"/>
            <w:r w:rsidR="000A3E25" w:rsidRPr="002E49F6">
              <w:rPr>
                <w:rFonts w:cs="Arial"/>
              </w:rPr>
              <w:t xml:space="preserve">veterinárního léčivého </w:t>
            </w:r>
            <w:bookmarkEnd w:id="1"/>
            <w:r w:rsidR="000A3E25" w:rsidRPr="002E49F6">
              <w:rPr>
                <w:rFonts w:cs="Arial"/>
              </w:rPr>
              <w:t>přípravku na litr pitné vody</w:t>
            </w:r>
          </w:p>
        </w:tc>
      </w:tr>
      <w:tr w:rsidR="000A3E25" w:rsidRPr="002E49F6" w14:paraId="1CD4B21A" w14:textId="77777777" w:rsidTr="00702597">
        <w:trPr>
          <w:cantSplit/>
          <w:jc w:val="center"/>
        </w:trPr>
        <w:tc>
          <w:tcPr>
            <w:tcW w:w="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FD9BE" w14:textId="77777777" w:rsidR="000A3E25" w:rsidRPr="002E49F6" w:rsidRDefault="000A3E25" w:rsidP="00702597">
            <w:pPr>
              <w:rPr>
                <w:rFonts w:cs="Arial"/>
              </w:rPr>
            </w:pPr>
          </w:p>
          <w:p w14:paraId="49012970" w14:textId="77777777" w:rsidR="000A3E25" w:rsidRPr="002E49F6" w:rsidRDefault="000A3E25" w:rsidP="00702597">
            <w:pPr>
              <w:rPr>
                <w:rFonts w:cs="Arial"/>
              </w:rPr>
            </w:pPr>
            <w:r w:rsidRPr="002E49F6">
              <w:rPr>
                <w:rFonts w:cs="Arial"/>
              </w:rPr>
              <w:t xml:space="preserve">Průměrná denní spotřeba vody (v litrech) </w:t>
            </w:r>
            <w:r w:rsidRPr="002E49F6">
              <w:rPr>
                <w:rFonts w:cs="Arial"/>
                <w:i/>
                <w:iCs/>
              </w:rPr>
              <w:t>pro toto</w:t>
            </w:r>
            <w:r w:rsidRPr="002E49F6">
              <w:rPr>
                <w:rFonts w:cs="Arial"/>
              </w:rPr>
              <w:t xml:space="preserve"> a den’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F783E" w14:textId="77777777" w:rsidR="000A3E25" w:rsidRPr="002E49F6" w:rsidRDefault="000A3E25" w:rsidP="00702597">
            <w:pPr>
              <w:rPr>
                <w:rFonts w:cs="Arial"/>
              </w:rPr>
            </w:pPr>
          </w:p>
        </w:tc>
      </w:tr>
    </w:tbl>
    <w:p w14:paraId="253BA4C2" w14:textId="77777777" w:rsidR="000449F3" w:rsidRPr="002E49F6" w:rsidRDefault="000449F3" w:rsidP="000C418B">
      <w:pPr>
        <w:tabs>
          <w:tab w:val="clear" w:pos="567"/>
        </w:tabs>
        <w:spacing w:line="240" w:lineRule="auto"/>
      </w:pPr>
    </w:p>
    <w:p w14:paraId="650DD1DC" w14:textId="77777777" w:rsidR="00F0660D" w:rsidRPr="002E49F6" w:rsidRDefault="00F0660D" w:rsidP="00F0660D">
      <w:pPr>
        <w:tabs>
          <w:tab w:val="clear" w:pos="567"/>
        </w:tabs>
        <w:spacing w:line="240" w:lineRule="auto"/>
        <w:rPr>
          <w:u w:val="single"/>
        </w:rPr>
      </w:pPr>
      <w:r w:rsidRPr="002E49F6">
        <w:rPr>
          <w:u w:val="single"/>
        </w:rPr>
        <w:t>Kur domácí:</w:t>
      </w:r>
    </w:p>
    <w:p w14:paraId="5E38D53D" w14:textId="77777777" w:rsidR="00F0660D" w:rsidRPr="002E49F6" w:rsidRDefault="00F0660D" w:rsidP="00F0660D">
      <w:pPr>
        <w:tabs>
          <w:tab w:val="clear" w:pos="567"/>
        </w:tabs>
        <w:spacing w:line="240" w:lineRule="auto"/>
      </w:pPr>
      <w:r w:rsidRPr="002E49F6">
        <w:t xml:space="preserve">Léčba a </w:t>
      </w:r>
      <w:proofErr w:type="spellStart"/>
      <w:r w:rsidRPr="002E49F6">
        <w:t>metafylaxe</w:t>
      </w:r>
      <w:proofErr w:type="spellEnd"/>
      <w:r w:rsidRPr="002E49F6">
        <w:t xml:space="preserve"> chronického respiračního onemocnění vyvolaného </w:t>
      </w:r>
      <w:r w:rsidRPr="002E49F6">
        <w:rPr>
          <w:i/>
          <w:iCs/>
        </w:rPr>
        <w:t>Mycoplasma gallisepticum</w:t>
      </w:r>
      <w:r w:rsidRPr="002E49F6">
        <w:t xml:space="preserve">, zánětu vzdušných vaků a infekční synovitidy vyvolané </w:t>
      </w:r>
      <w:r w:rsidRPr="002E49F6">
        <w:rPr>
          <w:i/>
          <w:iCs/>
        </w:rPr>
        <w:t>Mycoplasma synoviae</w:t>
      </w:r>
      <w:r w:rsidRPr="002E49F6">
        <w:t>:</w:t>
      </w:r>
    </w:p>
    <w:p w14:paraId="455969B7" w14:textId="5DD1BA1E" w:rsidR="00F0660D" w:rsidRPr="002E49F6" w:rsidRDefault="00F0660D" w:rsidP="00F0660D">
      <w:pPr>
        <w:tabs>
          <w:tab w:val="clear" w:pos="567"/>
        </w:tabs>
        <w:spacing w:line="240" w:lineRule="auto"/>
      </w:pPr>
      <w:r w:rsidRPr="002E49F6">
        <w:t xml:space="preserve">25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55,6 mg </w:t>
      </w:r>
      <w:r w:rsidR="00A37836" w:rsidRPr="002E49F6">
        <w:t xml:space="preserve">veterinárního léčivého </w:t>
      </w:r>
      <w:r w:rsidR="00F65900" w:rsidRPr="002E49F6">
        <w:t>přípravku) /</w:t>
      </w:r>
      <w:r w:rsidRPr="002E49F6">
        <w:t>kg živé hmotnosti a den, podávat po dobu 3 až 5 po sobě následujících dnů.</w:t>
      </w:r>
    </w:p>
    <w:p w14:paraId="164BE084" w14:textId="77777777" w:rsidR="00F0660D" w:rsidRPr="002E49F6" w:rsidRDefault="00F0660D" w:rsidP="00F0660D">
      <w:pPr>
        <w:tabs>
          <w:tab w:val="clear" w:pos="567"/>
        </w:tabs>
        <w:spacing w:line="240" w:lineRule="auto"/>
      </w:pPr>
    </w:p>
    <w:p w14:paraId="2549F37F" w14:textId="77777777" w:rsidR="00F0660D" w:rsidRPr="002E49F6" w:rsidRDefault="00F0660D" w:rsidP="00F0660D">
      <w:pPr>
        <w:tabs>
          <w:tab w:val="clear" w:pos="567"/>
        </w:tabs>
        <w:spacing w:line="240" w:lineRule="auto"/>
        <w:rPr>
          <w:u w:val="single"/>
        </w:rPr>
      </w:pPr>
      <w:r w:rsidRPr="002E49F6">
        <w:rPr>
          <w:u w:val="single"/>
        </w:rPr>
        <w:t>Krůty</w:t>
      </w:r>
    </w:p>
    <w:p w14:paraId="210F0816" w14:textId="77777777" w:rsidR="00F0660D" w:rsidRPr="002E49F6" w:rsidRDefault="00F0660D" w:rsidP="00F0660D">
      <w:pPr>
        <w:tabs>
          <w:tab w:val="clear" w:pos="567"/>
        </w:tabs>
        <w:spacing w:line="240" w:lineRule="auto"/>
      </w:pPr>
      <w:r w:rsidRPr="002E49F6">
        <w:t xml:space="preserve">Léčba a </w:t>
      </w:r>
      <w:proofErr w:type="spellStart"/>
      <w:r w:rsidRPr="002E49F6">
        <w:t>metafylaxe</w:t>
      </w:r>
      <w:proofErr w:type="spellEnd"/>
      <w:r w:rsidRPr="002E49F6">
        <w:t xml:space="preserve"> infekční sinusitidy a zánětu vzdušných vaků vyvolaných </w:t>
      </w:r>
      <w:r w:rsidRPr="002E49F6">
        <w:rPr>
          <w:i/>
          <w:iCs/>
        </w:rPr>
        <w:t xml:space="preserve">Mycoplasma gallisepticum, Mycoplasma </w:t>
      </w:r>
      <w:proofErr w:type="spellStart"/>
      <w:r w:rsidRPr="002E49F6">
        <w:rPr>
          <w:i/>
          <w:iCs/>
        </w:rPr>
        <w:t>synoviae</w:t>
      </w:r>
      <w:proofErr w:type="spellEnd"/>
      <w:r w:rsidRPr="002E49F6">
        <w:rPr>
          <w:i/>
          <w:iCs/>
        </w:rPr>
        <w:t xml:space="preserve"> </w:t>
      </w:r>
      <w:r w:rsidRPr="002E49F6">
        <w:t xml:space="preserve">a </w:t>
      </w:r>
      <w:proofErr w:type="spellStart"/>
      <w:r w:rsidRPr="002E49F6">
        <w:rPr>
          <w:i/>
          <w:iCs/>
        </w:rPr>
        <w:t>Mycoplasma</w:t>
      </w:r>
      <w:proofErr w:type="spellEnd"/>
      <w:r w:rsidRPr="002E49F6">
        <w:rPr>
          <w:i/>
          <w:iCs/>
        </w:rPr>
        <w:t xml:space="preserve"> </w:t>
      </w:r>
      <w:proofErr w:type="spellStart"/>
      <w:r w:rsidRPr="002E49F6">
        <w:rPr>
          <w:i/>
          <w:iCs/>
        </w:rPr>
        <w:t>meleagridis</w:t>
      </w:r>
      <w:proofErr w:type="spellEnd"/>
      <w:r w:rsidRPr="002E49F6">
        <w:t>:</w:t>
      </w:r>
    </w:p>
    <w:p w14:paraId="58B5E944" w14:textId="7FBE5583" w:rsidR="00F0660D" w:rsidRPr="002E49F6" w:rsidRDefault="00F0660D" w:rsidP="00F0660D">
      <w:pPr>
        <w:tabs>
          <w:tab w:val="clear" w:pos="567"/>
        </w:tabs>
        <w:spacing w:line="240" w:lineRule="auto"/>
      </w:pPr>
      <w:r w:rsidRPr="002E49F6">
        <w:t xml:space="preserve">40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88,9 mg </w:t>
      </w:r>
      <w:r w:rsidR="00A37836" w:rsidRPr="002E49F6">
        <w:t xml:space="preserve">veterinárního léčivého </w:t>
      </w:r>
      <w:r w:rsidRPr="002E49F6">
        <w:t>přípravku)</w:t>
      </w:r>
      <w:r w:rsidR="002E49F6">
        <w:t xml:space="preserve"> </w:t>
      </w:r>
      <w:r w:rsidRPr="002E49F6">
        <w:t>/kg živé hmotnosti a den, podávat po dobu 3 až 5 po sobě následujících dnů.</w:t>
      </w:r>
    </w:p>
    <w:p w14:paraId="55C2B529" w14:textId="77777777" w:rsidR="00F0660D" w:rsidRPr="002E49F6" w:rsidRDefault="00F0660D" w:rsidP="00F0660D">
      <w:pPr>
        <w:tabs>
          <w:tab w:val="clear" w:pos="567"/>
        </w:tabs>
        <w:spacing w:line="240" w:lineRule="auto"/>
      </w:pPr>
    </w:p>
    <w:p w14:paraId="52067FD9" w14:textId="77777777" w:rsidR="00224370" w:rsidRPr="002E49F6" w:rsidRDefault="00224370" w:rsidP="00224370">
      <w:pPr>
        <w:tabs>
          <w:tab w:val="clear" w:pos="567"/>
        </w:tabs>
        <w:spacing w:line="240" w:lineRule="auto"/>
        <w:rPr>
          <w:u w:val="single"/>
        </w:rPr>
      </w:pPr>
      <w:r w:rsidRPr="002E49F6">
        <w:rPr>
          <w:u w:val="single"/>
        </w:rPr>
        <w:t>Prasata</w:t>
      </w:r>
    </w:p>
    <w:p w14:paraId="5E637681" w14:textId="77777777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Léčba dyzentérie prasat vyvolané </w:t>
      </w:r>
      <w:r w:rsidRPr="002E49F6">
        <w:rPr>
          <w:i/>
          <w:iCs/>
        </w:rPr>
        <w:t>Brachyspira hyodysenteriae</w:t>
      </w:r>
      <w:r w:rsidRPr="002E49F6">
        <w:t>:</w:t>
      </w:r>
    </w:p>
    <w:p w14:paraId="28C6286D" w14:textId="43E38B8F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8,8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19,6 mg </w:t>
      </w:r>
      <w:r w:rsidR="00A37836" w:rsidRPr="002E49F6">
        <w:t xml:space="preserve">veterinárního léčivého </w:t>
      </w:r>
      <w:r w:rsidRPr="002E49F6">
        <w:t>přípravku)</w:t>
      </w:r>
      <w:r w:rsidR="002E49F6">
        <w:t xml:space="preserve"> </w:t>
      </w:r>
      <w:r w:rsidRPr="002E49F6">
        <w:t>/kg živé hmotnosti a den, podávat prasatům v pitné vodě po dobu 3 až 5 po sobě následujících dnů v závislosti na závažnosti infekce a/nebo délce trvání onemocnění.</w:t>
      </w:r>
    </w:p>
    <w:p w14:paraId="5509B736" w14:textId="77777777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70C675BF" w14:textId="386F8D8D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>Léčba</w:t>
      </w:r>
      <w:r w:rsidR="004A0672" w:rsidRPr="002E49F6">
        <w:t xml:space="preserve"> střevní spirochetózy prasat </w:t>
      </w:r>
      <w:r w:rsidRPr="002E49F6">
        <w:t xml:space="preserve">(kolitidy) vyvolané </w:t>
      </w:r>
      <w:proofErr w:type="spellStart"/>
      <w:r w:rsidRPr="002E49F6">
        <w:rPr>
          <w:i/>
          <w:iCs/>
        </w:rPr>
        <w:t>Brachyspira</w:t>
      </w:r>
      <w:proofErr w:type="spellEnd"/>
      <w:r w:rsidRPr="002E49F6">
        <w:rPr>
          <w:i/>
          <w:iCs/>
        </w:rPr>
        <w:t xml:space="preserve"> </w:t>
      </w:r>
      <w:proofErr w:type="spellStart"/>
      <w:r w:rsidRPr="002E49F6">
        <w:rPr>
          <w:i/>
          <w:iCs/>
        </w:rPr>
        <w:t>pilosicoli</w:t>
      </w:r>
      <w:proofErr w:type="spellEnd"/>
      <w:r w:rsidRPr="002E49F6">
        <w:t>:</w:t>
      </w:r>
    </w:p>
    <w:p w14:paraId="08A00625" w14:textId="0B6DC84A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8,8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19,6 mg </w:t>
      </w:r>
      <w:r w:rsidR="00A37836" w:rsidRPr="002E49F6">
        <w:t xml:space="preserve">veterinárního léčivého </w:t>
      </w:r>
      <w:r w:rsidRPr="002E49F6">
        <w:t>přípravku)</w:t>
      </w:r>
      <w:r w:rsidR="002E49F6">
        <w:t xml:space="preserve"> </w:t>
      </w:r>
      <w:r w:rsidRPr="002E49F6">
        <w:t xml:space="preserve">/kg živé hmotnosti a den, podávat prasatům v pitné vodě po dobu 3 až 5 po sobě následujících dnů v závislosti na závažnosti infekce a/nebo délce trvání onemocnění. </w:t>
      </w:r>
    </w:p>
    <w:p w14:paraId="7E186053" w14:textId="77777777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08345AC6" w14:textId="77777777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Léčba </w:t>
      </w:r>
      <w:proofErr w:type="spellStart"/>
      <w:r w:rsidRPr="002E49F6">
        <w:t>proliferativní</w:t>
      </w:r>
      <w:proofErr w:type="spellEnd"/>
      <w:r w:rsidRPr="002E49F6">
        <w:t xml:space="preserve"> </w:t>
      </w:r>
      <w:proofErr w:type="spellStart"/>
      <w:r w:rsidRPr="002E49F6">
        <w:t>enteropatie</w:t>
      </w:r>
      <w:proofErr w:type="spellEnd"/>
      <w:r w:rsidRPr="002E49F6">
        <w:t xml:space="preserve"> prasat (ileitis) vyvolané </w:t>
      </w:r>
      <w:r w:rsidRPr="002E49F6">
        <w:rPr>
          <w:i/>
          <w:iCs/>
        </w:rPr>
        <w:t>Lawsonia intracellularis</w:t>
      </w:r>
      <w:r w:rsidRPr="002E49F6">
        <w:t>:</w:t>
      </w:r>
    </w:p>
    <w:p w14:paraId="5B8B12E7" w14:textId="0DA98279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8,8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19,6 mg </w:t>
      </w:r>
      <w:r w:rsidR="007564B8" w:rsidRPr="002E49F6">
        <w:t xml:space="preserve">veterinárního léčivého </w:t>
      </w:r>
      <w:r w:rsidRPr="002E49F6">
        <w:t>přípravku)</w:t>
      </w:r>
      <w:r w:rsidR="002E49F6">
        <w:t xml:space="preserve"> </w:t>
      </w:r>
      <w:r w:rsidRPr="002E49F6">
        <w:t>/kg živé hmotnosti a den, podávat prasatům v pitné vodě po dobu 5 po sobě jdoucích dnů.</w:t>
      </w:r>
    </w:p>
    <w:p w14:paraId="016111DF" w14:textId="77777777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03F74559" w14:textId="77777777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lastRenderedPageBreak/>
        <w:t xml:space="preserve">Léčba a </w:t>
      </w:r>
      <w:proofErr w:type="spellStart"/>
      <w:r w:rsidRPr="002E49F6">
        <w:t>metafylaxe</w:t>
      </w:r>
      <w:proofErr w:type="spellEnd"/>
      <w:r w:rsidRPr="002E49F6">
        <w:t xml:space="preserve"> enzootické pneumonie vyvolané </w:t>
      </w:r>
      <w:r w:rsidRPr="002E49F6">
        <w:rPr>
          <w:i/>
          <w:iCs/>
        </w:rPr>
        <w:t>Mycoplasma hyopneumoniae</w:t>
      </w:r>
      <w:r w:rsidRPr="002E49F6">
        <w:t xml:space="preserve">, včetně infekcí, komplikovaných </w:t>
      </w:r>
      <w:r w:rsidRPr="002E49F6">
        <w:rPr>
          <w:i/>
          <w:iCs/>
        </w:rPr>
        <w:t>Pasteurella multocida</w:t>
      </w:r>
      <w:r w:rsidRPr="002E49F6">
        <w:t>, citlivými na tiamulin:</w:t>
      </w:r>
    </w:p>
    <w:p w14:paraId="402C16B0" w14:textId="2A9636D6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20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44,4 mg </w:t>
      </w:r>
      <w:r w:rsidR="007564B8" w:rsidRPr="002E49F6">
        <w:t xml:space="preserve">veterinárního léčivého </w:t>
      </w:r>
      <w:r w:rsidRPr="002E49F6">
        <w:t>přípravku)</w:t>
      </w:r>
      <w:r w:rsidR="002E49F6">
        <w:t xml:space="preserve"> </w:t>
      </w:r>
      <w:r w:rsidRPr="002E49F6">
        <w:t>/kg živé hmotnosti a den, podávat po dobu 5 po sobě jdoucích dnů.</w:t>
      </w:r>
    </w:p>
    <w:p w14:paraId="766F3B7A" w14:textId="77777777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2449BA99" w14:textId="77777777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Léčba pleuropneumonie vyvolané </w:t>
      </w:r>
      <w:r w:rsidRPr="002E49F6">
        <w:rPr>
          <w:i/>
          <w:iCs/>
        </w:rPr>
        <w:t>Actinobacillus pleuropneumoniae</w:t>
      </w:r>
      <w:r w:rsidRPr="002E49F6">
        <w:t>, citlivým na tiamulin:</w:t>
      </w:r>
    </w:p>
    <w:p w14:paraId="3B883C0D" w14:textId="65143199" w:rsidR="00224370" w:rsidRPr="002E49F6" w:rsidRDefault="00224370" w:rsidP="00224370">
      <w:pPr>
        <w:tabs>
          <w:tab w:val="clear" w:pos="567"/>
        </w:tabs>
        <w:spacing w:line="240" w:lineRule="auto"/>
      </w:pPr>
      <w:r w:rsidRPr="002E49F6">
        <w:t xml:space="preserve">20 mg </w:t>
      </w:r>
      <w:proofErr w:type="spellStart"/>
      <w:r w:rsidRPr="002E49F6">
        <w:t>tiamulin</w:t>
      </w:r>
      <w:proofErr w:type="spellEnd"/>
      <w:r w:rsidRPr="002E49F6">
        <w:t xml:space="preserve"> hydrogen</w:t>
      </w:r>
      <w:r w:rsidR="0010047E" w:rsidRPr="002E49F6">
        <w:t xml:space="preserve"> </w:t>
      </w:r>
      <w:proofErr w:type="spellStart"/>
      <w:r w:rsidRPr="002E49F6">
        <w:t>fumarátu</w:t>
      </w:r>
      <w:proofErr w:type="spellEnd"/>
      <w:r w:rsidRPr="002E49F6">
        <w:t xml:space="preserve"> (odpovídá 44,4 mg </w:t>
      </w:r>
      <w:r w:rsidR="007564B8" w:rsidRPr="002E49F6">
        <w:t xml:space="preserve">veterinárního léčivého </w:t>
      </w:r>
      <w:r w:rsidRPr="002E49F6">
        <w:t>přípravku)</w:t>
      </w:r>
      <w:r w:rsidR="002E49F6">
        <w:t xml:space="preserve"> </w:t>
      </w:r>
      <w:r w:rsidRPr="002E49F6">
        <w:t>/kg živé hmotnosti, podávat po dobu 5 po sobě jdoucích dnů.</w:t>
      </w:r>
    </w:p>
    <w:p w14:paraId="74748899" w14:textId="77777777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4BA1B605" w14:textId="6EE80478" w:rsidR="00224370" w:rsidRPr="002E49F6" w:rsidRDefault="003F4855" w:rsidP="00224370">
      <w:pPr>
        <w:tabs>
          <w:tab w:val="clear" w:pos="567"/>
        </w:tabs>
        <w:spacing w:line="240" w:lineRule="auto"/>
      </w:pPr>
      <w:r w:rsidRPr="002E49F6">
        <w:t>Doporučuje se používat vhodně kalibrované měřicí prostředky.</w:t>
      </w:r>
    </w:p>
    <w:p w14:paraId="15D0A84C" w14:textId="77777777" w:rsidR="00224370" w:rsidRPr="002E49F6" w:rsidRDefault="00224370" w:rsidP="00224370">
      <w:pPr>
        <w:tabs>
          <w:tab w:val="clear" w:pos="567"/>
        </w:tabs>
        <w:spacing w:line="240" w:lineRule="auto"/>
      </w:pPr>
    </w:p>
    <w:p w14:paraId="707C7F48" w14:textId="510CAC29" w:rsidR="003F4855" w:rsidRPr="002E49F6" w:rsidRDefault="00224370" w:rsidP="003F4855">
      <w:pPr>
        <w:tabs>
          <w:tab w:val="clear" w:pos="567"/>
        </w:tabs>
        <w:spacing w:line="240" w:lineRule="auto"/>
        <w:rPr>
          <w:szCs w:val="22"/>
        </w:rPr>
      </w:pPr>
      <w:r w:rsidRPr="002E49F6">
        <w:t xml:space="preserve">Maximální rozpustnost </w:t>
      </w:r>
      <w:r w:rsidR="007564B8" w:rsidRPr="002E49F6">
        <w:t xml:space="preserve">veterinárního léčivého </w:t>
      </w:r>
      <w:r w:rsidRPr="002E49F6">
        <w:t>přípravku je 10 gramů/litr.</w:t>
      </w:r>
    </w:p>
    <w:p w14:paraId="13504C24" w14:textId="77777777" w:rsidR="00247A48" w:rsidRPr="002E49F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E49F6" w:rsidRDefault="00925B7B" w:rsidP="00B13B6D">
      <w:pPr>
        <w:pStyle w:val="Style1"/>
      </w:pPr>
      <w:r w:rsidRPr="002E49F6">
        <w:t>3.10</w:t>
      </w:r>
      <w:r w:rsidRPr="002E49F6">
        <w:tab/>
        <w:t xml:space="preserve">Příznaky předávkování </w:t>
      </w:r>
      <w:r w:rsidR="00EC5045" w:rsidRPr="002E49F6">
        <w:t>(</w:t>
      </w:r>
      <w:r w:rsidRPr="002E49F6">
        <w:t xml:space="preserve">a </w:t>
      </w:r>
      <w:r w:rsidR="00202A85" w:rsidRPr="002E49F6">
        <w:t>kde</w:t>
      </w:r>
      <w:r w:rsidR="005E66FC" w:rsidRPr="002E49F6">
        <w:t xml:space="preserve"> </w:t>
      </w:r>
      <w:r w:rsidR="00202A85" w:rsidRPr="002E49F6">
        <w:t>je</w:t>
      </w:r>
      <w:r w:rsidR="005E66FC" w:rsidRPr="002E49F6">
        <w:t xml:space="preserve"> </w:t>
      </w:r>
      <w:r w:rsidR="00FB6F2F" w:rsidRPr="002E49F6">
        <w:t>relevantní</w:t>
      </w:r>
      <w:r w:rsidR="00202A85" w:rsidRPr="002E49F6">
        <w:t>, první pomoc</w:t>
      </w:r>
      <w:r w:rsidRPr="002E49F6">
        <w:t xml:space="preserve"> a </w:t>
      </w:r>
      <w:proofErr w:type="spellStart"/>
      <w:r w:rsidRPr="002E49F6">
        <w:t>antidota</w:t>
      </w:r>
      <w:proofErr w:type="spellEnd"/>
      <w:r w:rsidR="00202A85" w:rsidRPr="002E49F6">
        <w:t>)</w:t>
      </w:r>
      <w:r w:rsidRPr="002E49F6">
        <w:t xml:space="preserve"> </w:t>
      </w:r>
    </w:p>
    <w:p w14:paraId="0F287D76" w14:textId="77777777" w:rsidR="00F77A4E" w:rsidRPr="002E49F6" w:rsidRDefault="00F77A4E" w:rsidP="00F77A4E">
      <w:pPr>
        <w:tabs>
          <w:tab w:val="clear" w:pos="567"/>
        </w:tabs>
        <w:spacing w:line="240" w:lineRule="auto"/>
        <w:rPr>
          <w:szCs w:val="22"/>
        </w:rPr>
      </w:pPr>
    </w:p>
    <w:p w14:paraId="78751F78" w14:textId="324B55D4" w:rsidR="00F77A4E" w:rsidRPr="002E49F6" w:rsidRDefault="00F77A4E" w:rsidP="00F77A4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E49F6">
        <w:rPr>
          <w:szCs w:val="22"/>
          <w:u w:val="single"/>
        </w:rPr>
        <w:t>Kur domácí a krůty:</w:t>
      </w:r>
    </w:p>
    <w:p w14:paraId="3D139802" w14:textId="5FC276B3" w:rsidR="00F77A4E" w:rsidRPr="002E49F6" w:rsidRDefault="00F77A4E" w:rsidP="00F77A4E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Pokud jde o drůbež, tiamulin má relativně vysoký terapeutický index a pravděpodobnost předávkování je považována za nízkou, zejména proto, že příjem vody, a tudíž i tiamulinu, je snížený, jestliže se podávají mimořádně vysoké koncentrace. Hodnota LD50 je 1090 mg/kg živé hmotnosti pro kura domácího a 840 mg/kg živé hmotnosti pro krůty. Klinické příznaky akutní toxicity u kura domácího jsou vokalizace, klonické křeče a poloha vleže na boku. U krůt zahrnují příznaky akutní toxicity klonické křeče, polohu na boku nebo na zádech, salivaci a </w:t>
      </w:r>
      <w:r w:rsidR="00B3536F" w:rsidRPr="002E49F6">
        <w:rPr>
          <w:szCs w:val="22"/>
        </w:rPr>
        <w:t>ptózu víček</w:t>
      </w:r>
      <w:r w:rsidRPr="002E49F6">
        <w:rPr>
          <w:szCs w:val="22"/>
        </w:rPr>
        <w:t>.</w:t>
      </w:r>
    </w:p>
    <w:p w14:paraId="33BB6BD4" w14:textId="77777777" w:rsidR="00F77A4E" w:rsidRPr="002E49F6" w:rsidRDefault="00F77A4E" w:rsidP="00F77A4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E49F6">
        <w:rPr>
          <w:szCs w:val="22"/>
          <w:u w:val="single"/>
        </w:rPr>
        <w:t>Prasata:</w:t>
      </w:r>
    </w:p>
    <w:p w14:paraId="45A34650" w14:textId="42508B64" w:rsidR="00C114FF" w:rsidRPr="002E49F6" w:rsidRDefault="00F77A4E" w:rsidP="00F77A4E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Jednorázová perorální dávka 100 mg tiamulinu/kg živé hmotnosti vyvolala u prasat prohloubené dýchání a abdominální potíže. Při dávce 150 mg tiamulin u na kg živé hmotnosti nebyly zaznamenány žádné účinky na centrální nervovou soustavu, s výjimkou zklidnění. Při dávce 55 mg tiamulinu/kg živé hmotnosti denně, podávané po dobu 14 dnů, došlo k přechodnému </w:t>
      </w:r>
      <w:r w:rsidR="00247B21" w:rsidRPr="002E49F6">
        <w:rPr>
          <w:szCs w:val="22"/>
        </w:rPr>
        <w:t xml:space="preserve">slinění </w:t>
      </w:r>
      <w:r w:rsidRPr="002E49F6">
        <w:rPr>
          <w:szCs w:val="22"/>
        </w:rPr>
        <w:t xml:space="preserve">a mírnému podráždění zažívacího traktu. Předpokládá se, že tiamulin má u prasat odpovídající terapeutický index a minimální letální dávka nebyla u prasat stanovena. Pokud se objeví příznaky intoxikace, okamžitě odstraňte </w:t>
      </w:r>
      <w:proofErr w:type="spellStart"/>
      <w:r w:rsidRPr="002E49F6">
        <w:rPr>
          <w:szCs w:val="22"/>
        </w:rPr>
        <w:t>medikovanou</w:t>
      </w:r>
      <w:proofErr w:type="spellEnd"/>
      <w:r w:rsidRPr="002E49F6">
        <w:rPr>
          <w:szCs w:val="22"/>
        </w:rPr>
        <w:t xml:space="preserve"> vodu a nahraďte ji čerstvou vodou.</w:t>
      </w:r>
    </w:p>
    <w:p w14:paraId="46278990" w14:textId="77777777" w:rsidR="00F77A4E" w:rsidRPr="002E49F6" w:rsidRDefault="00F77A4E" w:rsidP="00F77A4E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2E49F6" w:rsidRDefault="00925B7B" w:rsidP="00B13B6D">
      <w:pPr>
        <w:pStyle w:val="Style1"/>
      </w:pPr>
      <w:r w:rsidRPr="002E49F6">
        <w:t>3.11</w:t>
      </w:r>
      <w:r w:rsidRPr="002E49F6">
        <w:tab/>
        <w:t>Zvláštní omezení pro použití a zvláštní podmínky pro použití, včetně omezení používání antimikrob</w:t>
      </w:r>
      <w:r w:rsidR="00202A85" w:rsidRPr="002E49F6">
        <w:t>ních</w:t>
      </w:r>
      <w:r w:rsidRPr="002E49F6">
        <w:t xml:space="preserve"> a </w:t>
      </w:r>
      <w:proofErr w:type="spellStart"/>
      <w:r w:rsidRPr="002E49F6">
        <w:t>antiparazitárních</w:t>
      </w:r>
      <w:proofErr w:type="spellEnd"/>
      <w:r w:rsidRPr="002E49F6">
        <w:t xml:space="preserve"> veterinárních léčivých přípravků, za účelem snížení rizika rozvoje rezistence</w:t>
      </w:r>
    </w:p>
    <w:p w14:paraId="1204C42F" w14:textId="77777777" w:rsidR="009A6509" w:rsidRPr="002E49F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233CE" w14:textId="77777777" w:rsidR="00F77A4E" w:rsidRPr="002E49F6" w:rsidRDefault="00F77A4E" w:rsidP="00F77A4E">
      <w:pPr>
        <w:tabs>
          <w:tab w:val="clear" w:pos="567"/>
        </w:tabs>
        <w:spacing w:line="240" w:lineRule="auto"/>
        <w:rPr>
          <w:szCs w:val="22"/>
        </w:rPr>
      </w:pPr>
      <w:r w:rsidRPr="002E49F6">
        <w:t>Neuplatňuje se.</w:t>
      </w:r>
    </w:p>
    <w:p w14:paraId="23184928" w14:textId="77777777" w:rsidR="009A6509" w:rsidRPr="002E49F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E49F6" w:rsidRDefault="00925B7B" w:rsidP="00B13B6D">
      <w:pPr>
        <w:pStyle w:val="Style1"/>
      </w:pPr>
      <w:r w:rsidRPr="002E49F6">
        <w:t>3.12</w:t>
      </w:r>
      <w:r w:rsidRPr="002E49F6">
        <w:tab/>
        <w:t>Ochranné lhůty</w:t>
      </w:r>
    </w:p>
    <w:p w14:paraId="2DC95067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A9856A" w14:textId="77777777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Prasata </w:t>
      </w:r>
    </w:p>
    <w:p w14:paraId="6A6FD73F" w14:textId="51C0DC91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Maso a droby: 2 dny (při dávce 8,8 mg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(což odpovídá 19,6 mg veterinárního léčivého přípravku)/kg živé hmotnosti). </w:t>
      </w:r>
    </w:p>
    <w:p w14:paraId="5FA17E60" w14:textId="6EDA968B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Maso: 4 dny (při dávce 20 mg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(což odpovídá 44,4 mg veterinárního léčivého přípravku)/kg živé hmotnosti). </w:t>
      </w:r>
    </w:p>
    <w:p w14:paraId="5EAF87D4" w14:textId="77777777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</w:p>
    <w:p w14:paraId="517A17B1" w14:textId="77777777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Kur domácí </w:t>
      </w:r>
    </w:p>
    <w:p w14:paraId="53EBD3F1" w14:textId="115FF314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Maso a droby: 2 dny </w:t>
      </w:r>
    </w:p>
    <w:p w14:paraId="192E9AF2" w14:textId="77777777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Vejce: Bez ochranných lhůt. </w:t>
      </w:r>
    </w:p>
    <w:p w14:paraId="27BB5DAD" w14:textId="77777777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</w:p>
    <w:p w14:paraId="2BFAF9F3" w14:textId="740CBCFE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Krůty </w:t>
      </w:r>
    </w:p>
    <w:p w14:paraId="7FD564DA" w14:textId="3B166A4E" w:rsidR="003621E8" w:rsidRPr="002E49F6" w:rsidRDefault="003621E8" w:rsidP="003621E8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>Maso a droby: 6 dnů</w:t>
      </w:r>
    </w:p>
    <w:p w14:paraId="1A1B55BD" w14:textId="77777777" w:rsidR="00FC02F3" w:rsidRPr="002E49F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FBDC2" w14:textId="77777777" w:rsidR="003621E8" w:rsidRPr="002E49F6" w:rsidRDefault="003621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6B8121A" w:rsidR="00C114FF" w:rsidRPr="002E49F6" w:rsidRDefault="00925B7B" w:rsidP="00B53661">
      <w:pPr>
        <w:pStyle w:val="Style1"/>
        <w:keepNext/>
      </w:pPr>
      <w:r w:rsidRPr="002E49F6">
        <w:lastRenderedPageBreak/>
        <w:t>4.</w:t>
      </w:r>
      <w:r w:rsidRPr="002E49F6">
        <w:tab/>
        <w:t>FARMAKOLOGICKÉ INFORMACE</w:t>
      </w:r>
    </w:p>
    <w:p w14:paraId="2C2A4C50" w14:textId="77777777" w:rsidR="00C114FF" w:rsidRPr="002E49F6" w:rsidRDefault="00C114FF" w:rsidP="00B536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6F361A" w14:textId="2700576B" w:rsidR="00AD41EA" w:rsidRPr="002E49F6" w:rsidRDefault="00925B7B" w:rsidP="00774596">
      <w:pPr>
        <w:pStyle w:val="NormalAgency"/>
        <w:keepNext/>
        <w:rPr>
          <w:szCs w:val="22"/>
        </w:rPr>
      </w:pPr>
      <w:r w:rsidRPr="002E49F6">
        <w:rPr>
          <w:rFonts w:ascii="Times New Roman" w:hAnsi="Times New Roman" w:cs="Times New Roman"/>
          <w:b/>
          <w:sz w:val="22"/>
          <w:szCs w:val="22"/>
        </w:rPr>
        <w:t>4.1</w:t>
      </w:r>
      <w:r w:rsidRPr="002E49F6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2E49F6">
        <w:rPr>
          <w:rFonts w:ascii="Times New Roman" w:hAnsi="Times New Roman" w:cs="Times New Roman"/>
          <w:b/>
          <w:sz w:val="22"/>
          <w:szCs w:val="22"/>
        </w:rPr>
        <w:t>ATCvet</w:t>
      </w:r>
      <w:proofErr w:type="spellEnd"/>
      <w:r w:rsidRPr="002E49F6">
        <w:rPr>
          <w:rFonts w:ascii="Times New Roman" w:hAnsi="Times New Roman" w:cs="Times New Roman"/>
          <w:b/>
          <w:sz w:val="22"/>
          <w:szCs w:val="22"/>
        </w:rPr>
        <w:t xml:space="preserve"> kód:</w:t>
      </w:r>
      <w:r w:rsidR="00B53661" w:rsidRPr="002E49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41EA" w:rsidRPr="002E49F6">
        <w:rPr>
          <w:rFonts w:ascii="Times New Roman" w:hAnsi="Times New Roman" w:cs="Times New Roman"/>
          <w:sz w:val="22"/>
          <w:szCs w:val="22"/>
        </w:rPr>
        <w:t>QJ01XQ01</w:t>
      </w:r>
    </w:p>
    <w:p w14:paraId="492AA670" w14:textId="77777777" w:rsidR="00AD41EA" w:rsidRPr="002E49F6" w:rsidRDefault="00AD41EA" w:rsidP="00B53661">
      <w:pPr>
        <w:keepNext/>
        <w:tabs>
          <w:tab w:val="clear" w:pos="567"/>
        </w:tabs>
        <w:spacing w:line="240" w:lineRule="auto"/>
      </w:pPr>
    </w:p>
    <w:p w14:paraId="0DC4C65B" w14:textId="6310B680" w:rsidR="00C114FF" w:rsidRPr="002E49F6" w:rsidRDefault="00925B7B" w:rsidP="00B53661">
      <w:pPr>
        <w:pStyle w:val="Style1"/>
        <w:keepNext/>
      </w:pPr>
      <w:r w:rsidRPr="002E49F6">
        <w:t>4.2</w:t>
      </w:r>
      <w:r w:rsidRPr="002E49F6">
        <w:tab/>
        <w:t>Farmakodynamika</w:t>
      </w:r>
    </w:p>
    <w:p w14:paraId="50FA42E3" w14:textId="77777777" w:rsidR="00C114FF" w:rsidRPr="002E49F6" w:rsidRDefault="00C114FF" w:rsidP="00B536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9CE9E6B" w14:textId="239760E1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10047E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</w:t>
      </w:r>
      <w:proofErr w:type="spellEnd"/>
      <w:r w:rsidRPr="002E49F6">
        <w:rPr>
          <w:szCs w:val="22"/>
        </w:rPr>
        <w:t xml:space="preserve"> je polysyntetické </w:t>
      </w:r>
      <w:proofErr w:type="spellStart"/>
      <w:r w:rsidRPr="002E49F6">
        <w:rPr>
          <w:szCs w:val="22"/>
        </w:rPr>
        <w:t>diterpenové</w:t>
      </w:r>
      <w:proofErr w:type="spellEnd"/>
      <w:r w:rsidRPr="002E49F6">
        <w:rPr>
          <w:szCs w:val="22"/>
        </w:rPr>
        <w:t xml:space="preserve"> antibiotikum. Mechanismus účinku</w:t>
      </w:r>
      <w:r w:rsidR="00247B21" w:rsidRPr="002E49F6">
        <w:rPr>
          <w:szCs w:val="22"/>
        </w:rPr>
        <w:t xml:space="preserve"> spočívá v inhibici</w:t>
      </w:r>
      <w:r w:rsidRPr="002E49F6">
        <w:rPr>
          <w:szCs w:val="22"/>
        </w:rPr>
        <w:t xml:space="preserve"> syntézy bílkovin na úrovni ribozomů u citlivých bakterií.  Jedná se o bakteriostatické antibiotikum a spektrum působení zahrnuje: </w:t>
      </w:r>
      <w:proofErr w:type="spellStart"/>
      <w:r w:rsidRPr="002E49F6">
        <w:rPr>
          <w:szCs w:val="22"/>
        </w:rPr>
        <w:t>porcinní</w:t>
      </w:r>
      <w:proofErr w:type="spellEnd"/>
      <w:r w:rsidRPr="002E49F6">
        <w:rPr>
          <w:szCs w:val="22"/>
        </w:rPr>
        <w:t xml:space="preserve"> a </w:t>
      </w:r>
      <w:proofErr w:type="spellStart"/>
      <w:r w:rsidRPr="002E49F6">
        <w:rPr>
          <w:szCs w:val="22"/>
        </w:rPr>
        <w:t>aviární</w:t>
      </w:r>
      <w:proofErr w:type="spellEnd"/>
      <w:r w:rsidRPr="002E49F6">
        <w:rPr>
          <w:szCs w:val="22"/>
        </w:rPr>
        <w:t xml:space="preserve"> druhy </w:t>
      </w:r>
      <w:proofErr w:type="spellStart"/>
      <w:r w:rsidRPr="00774596">
        <w:rPr>
          <w:i/>
          <w:szCs w:val="22"/>
        </w:rPr>
        <w:t>Mycoplasma</w:t>
      </w:r>
      <w:proofErr w:type="spellEnd"/>
      <w:r w:rsidRPr="002E49F6">
        <w:rPr>
          <w:szCs w:val="22"/>
        </w:rPr>
        <w:t xml:space="preserve">, </w:t>
      </w:r>
      <w:proofErr w:type="spellStart"/>
      <w:r w:rsidRPr="002E49F6">
        <w:rPr>
          <w:szCs w:val="22"/>
        </w:rPr>
        <w:t>grampozitivní</w:t>
      </w:r>
      <w:proofErr w:type="spellEnd"/>
      <w:r w:rsidRPr="002E49F6">
        <w:rPr>
          <w:szCs w:val="22"/>
        </w:rPr>
        <w:t xml:space="preserve"> aerobní bakterie (streptokoky a stafylokoky) anaerobní (klostridie), gramnegativní anaerobní (</w:t>
      </w:r>
      <w:r w:rsidRPr="00774596">
        <w:rPr>
          <w:i/>
          <w:szCs w:val="22"/>
        </w:rPr>
        <w:t>Brachyspira hyodysenteriae</w:t>
      </w:r>
      <w:r w:rsidRPr="002E49F6">
        <w:rPr>
          <w:szCs w:val="22"/>
        </w:rPr>
        <w:t xml:space="preserve">, </w:t>
      </w:r>
      <w:r w:rsidRPr="00774596">
        <w:rPr>
          <w:i/>
          <w:szCs w:val="22"/>
        </w:rPr>
        <w:t>Brachyspira pilosicoli</w:t>
      </w:r>
      <w:r w:rsidRPr="002E49F6">
        <w:rPr>
          <w:szCs w:val="22"/>
        </w:rPr>
        <w:t>), a gramnegativní aerobní (</w:t>
      </w:r>
      <w:r w:rsidRPr="00774596">
        <w:rPr>
          <w:i/>
          <w:szCs w:val="22"/>
        </w:rPr>
        <w:t>Actinobacillus pleuropneumoniae</w:t>
      </w:r>
      <w:r w:rsidRPr="002E49F6">
        <w:rPr>
          <w:szCs w:val="22"/>
        </w:rPr>
        <w:t xml:space="preserve"> a </w:t>
      </w:r>
      <w:r w:rsidRPr="00774596">
        <w:rPr>
          <w:i/>
          <w:szCs w:val="22"/>
        </w:rPr>
        <w:t>Pasteurella multocida</w:t>
      </w:r>
      <w:r w:rsidRPr="002E49F6">
        <w:rPr>
          <w:szCs w:val="22"/>
        </w:rPr>
        <w:t xml:space="preserve">). </w:t>
      </w:r>
    </w:p>
    <w:p w14:paraId="36A06E7A" w14:textId="016C5003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U tiamulinu bylo prokázáno, že je účinný na ribozomální úrovni 70S. Primární vazebné místo je na podjednotce 50S a pravděpodobné sekundární vazebné místo je v místě spojení podjednotek 50S a 30S. </w:t>
      </w:r>
      <w:r w:rsidR="0095751E" w:rsidRPr="002E49F6">
        <w:rPr>
          <w:szCs w:val="22"/>
        </w:rPr>
        <w:t>Tiamulin inhibuje mikrobiální produkci proteinů tím, že vytváří biochemicky neaktivní iniciační komplexy, které brání prodlužování polypeptidového řetězce.</w:t>
      </w:r>
      <w:r w:rsidRPr="002E49F6">
        <w:rPr>
          <w:szCs w:val="22"/>
        </w:rPr>
        <w:t xml:space="preserve">  </w:t>
      </w:r>
    </w:p>
    <w:p w14:paraId="43BAFE9C" w14:textId="77777777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ab/>
      </w:r>
    </w:p>
    <w:p w14:paraId="77C67AAA" w14:textId="33464660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Lze dosáhnout i baktericidních koncentrací, </w:t>
      </w:r>
      <w:r w:rsidR="00622529" w:rsidRPr="002E49F6">
        <w:rPr>
          <w:szCs w:val="22"/>
        </w:rPr>
        <w:t>avšak závisí na konkrétním druhu bakterie</w:t>
      </w:r>
      <w:r w:rsidRPr="002E49F6">
        <w:rPr>
          <w:szCs w:val="22"/>
        </w:rPr>
        <w:t xml:space="preserve">. U </w:t>
      </w:r>
      <w:r w:rsidRPr="002E49F6">
        <w:rPr>
          <w:i/>
          <w:iCs/>
          <w:szCs w:val="22"/>
        </w:rPr>
        <w:t>Brachyspira hyodysenteriae</w:t>
      </w:r>
      <w:r w:rsidRPr="002E49F6">
        <w:rPr>
          <w:szCs w:val="22"/>
        </w:rPr>
        <w:t xml:space="preserve"> a </w:t>
      </w:r>
      <w:r w:rsidRPr="002E49F6">
        <w:rPr>
          <w:i/>
          <w:iCs/>
          <w:szCs w:val="22"/>
        </w:rPr>
        <w:t>Actinobacillus pleuropneumoniae</w:t>
      </w:r>
      <w:r w:rsidRPr="002E49F6">
        <w:rPr>
          <w:szCs w:val="22"/>
        </w:rPr>
        <w:t xml:space="preserve"> mohou být pouhým dvojnásobkem MIC (minimální inhibiční koncentrace), ale v případě </w:t>
      </w:r>
      <w:r w:rsidRPr="00774596">
        <w:rPr>
          <w:i/>
          <w:szCs w:val="22"/>
        </w:rPr>
        <w:t>Staphylococcus aureus</w:t>
      </w:r>
      <w:r w:rsidRPr="002E49F6">
        <w:rPr>
          <w:szCs w:val="22"/>
        </w:rPr>
        <w:t xml:space="preserve"> mohou dosáhnout až 50 – 100 násobku bakteriostatické koncentrace. Distribuce MIC tiamulinu vůči bakteriím </w:t>
      </w:r>
      <w:r w:rsidRPr="002E49F6">
        <w:rPr>
          <w:i/>
          <w:iCs/>
          <w:szCs w:val="22"/>
        </w:rPr>
        <w:t>Brachyspira hyodysenteriae</w:t>
      </w:r>
      <w:r w:rsidRPr="002E49F6">
        <w:rPr>
          <w:szCs w:val="22"/>
        </w:rPr>
        <w:t xml:space="preserve"> je bimodální, což naznačuje sníženou citlivost některých kmenů vůči tiamulinu. Kvůli technickým omezením je obtížné testovat in vitro citlivost bakterie </w:t>
      </w:r>
      <w:r w:rsidRPr="002E49F6">
        <w:rPr>
          <w:i/>
          <w:iCs/>
          <w:szCs w:val="22"/>
        </w:rPr>
        <w:t>Lawsonia intracellularis</w:t>
      </w:r>
      <w:r w:rsidRPr="002E49F6">
        <w:rPr>
          <w:szCs w:val="22"/>
        </w:rPr>
        <w:t>.</w:t>
      </w:r>
    </w:p>
    <w:p w14:paraId="44D8E742" w14:textId="77777777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ab/>
      </w:r>
    </w:p>
    <w:p w14:paraId="502CA658" w14:textId="5D76C427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Výzkum in vitro ukázal, že rezistentní mutanty bakterií se mohou vyvinout po vícenásobném </w:t>
      </w:r>
      <w:proofErr w:type="spellStart"/>
      <w:r w:rsidRPr="002E49F6">
        <w:rPr>
          <w:szCs w:val="22"/>
        </w:rPr>
        <w:t>pasážování</w:t>
      </w:r>
      <w:proofErr w:type="spellEnd"/>
      <w:r w:rsidRPr="002E49F6">
        <w:rPr>
          <w:szCs w:val="22"/>
        </w:rPr>
        <w:t xml:space="preserve"> tzv. vícestupňový nástup rezistence. Vývoj rezistence u </w:t>
      </w:r>
      <w:proofErr w:type="spellStart"/>
      <w:r w:rsidRPr="002E49F6">
        <w:rPr>
          <w:szCs w:val="22"/>
        </w:rPr>
        <w:t>mykoplasmat</w:t>
      </w:r>
      <w:proofErr w:type="spellEnd"/>
      <w:r w:rsidRPr="002E49F6">
        <w:rPr>
          <w:szCs w:val="22"/>
        </w:rPr>
        <w:t xml:space="preserve"> je pomalejší. Byla pozorována rezistence </w:t>
      </w:r>
      <w:r w:rsidRPr="002E49F6">
        <w:rPr>
          <w:i/>
          <w:iCs/>
          <w:szCs w:val="22"/>
        </w:rPr>
        <w:t>B. hyodysenteriae</w:t>
      </w:r>
      <w:r w:rsidRPr="002E49F6">
        <w:rPr>
          <w:szCs w:val="22"/>
        </w:rPr>
        <w:t xml:space="preserve"> </w:t>
      </w:r>
      <w:r w:rsidR="00A04D71" w:rsidRPr="002E49F6">
        <w:t>a její výskyt se může lišit v závislosti na geografické oblasti.</w:t>
      </w:r>
    </w:p>
    <w:p w14:paraId="5BF64FDD" w14:textId="77777777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ab/>
      </w:r>
    </w:p>
    <w:p w14:paraId="4E5C78FE" w14:textId="66E35C7D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Byla pozorována zkřížená rezistence mezi tiamulinem a tylosin tartrátem: mikroorganismy rezistentní vůči tiamulinu jsou rezistentní také vůči tylosin tartrátu, ale ne naopak. </w:t>
      </w:r>
    </w:p>
    <w:p w14:paraId="4C9A7526" w14:textId="77777777" w:rsidR="00066963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Rezistence u </w:t>
      </w:r>
      <w:r w:rsidRPr="002E49F6">
        <w:rPr>
          <w:i/>
          <w:iCs/>
          <w:szCs w:val="22"/>
        </w:rPr>
        <w:t>Brachyspira hyodysenteriae</w:t>
      </w:r>
      <w:r w:rsidRPr="002E49F6">
        <w:rPr>
          <w:szCs w:val="22"/>
        </w:rPr>
        <w:t xml:space="preserve"> může být způsobená bodovou mutací v genu 23S </w:t>
      </w:r>
      <w:proofErr w:type="spellStart"/>
      <w:r w:rsidRPr="002E49F6">
        <w:rPr>
          <w:szCs w:val="22"/>
        </w:rPr>
        <w:t>rRNA</w:t>
      </w:r>
      <w:proofErr w:type="spellEnd"/>
      <w:r w:rsidRPr="002E49F6">
        <w:rPr>
          <w:szCs w:val="22"/>
        </w:rPr>
        <w:t>.</w:t>
      </w:r>
    </w:p>
    <w:p w14:paraId="33640815" w14:textId="5C8D1A94" w:rsidR="00C60668" w:rsidRPr="002E49F6" w:rsidRDefault="00066963" w:rsidP="00066963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ab/>
      </w:r>
    </w:p>
    <w:p w14:paraId="2BE4D04A" w14:textId="33D073AA" w:rsidR="00C114FF" w:rsidRPr="002E49F6" w:rsidRDefault="00925B7B" w:rsidP="00B13B6D">
      <w:pPr>
        <w:pStyle w:val="Style1"/>
      </w:pPr>
      <w:r w:rsidRPr="002E49F6">
        <w:t>4.3</w:t>
      </w:r>
      <w:r w:rsidRPr="002E49F6">
        <w:tab/>
        <w:t>Farmakokinetika</w:t>
      </w:r>
    </w:p>
    <w:p w14:paraId="041767DA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A25F7" w14:textId="4D3A5F4C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>Tiamulin je z gastrointestinálního traktu kura domácího a krůt dobře vstřebáván.</w:t>
      </w:r>
    </w:p>
    <w:p w14:paraId="711B70AD" w14:textId="77777777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>Kur domácí</w:t>
      </w:r>
    </w:p>
    <w:p w14:paraId="44BEA0DF" w14:textId="304FEB5E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po perorálním podání u kura domácího se dobře vstřebává (70-95%) a dosahuje maximálních koncentrací během 2-4 hodin (</w:t>
      </w:r>
      <w:proofErr w:type="spellStart"/>
      <w:r w:rsidRPr="002E49F6">
        <w:rPr>
          <w:szCs w:val="22"/>
        </w:rPr>
        <w:t>Tmax</w:t>
      </w:r>
      <w:proofErr w:type="spellEnd"/>
      <w:r w:rsidRPr="002E49F6">
        <w:rPr>
          <w:szCs w:val="22"/>
        </w:rPr>
        <w:t xml:space="preserve"> 2,85 hodin). Po jednorázovém podání dávky 50mg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na kg živé hmotnosti byla mikrobiologickou metodou zjištěna </w:t>
      </w:r>
      <w:proofErr w:type="spellStart"/>
      <w:r w:rsidRPr="002E49F6">
        <w:rPr>
          <w:szCs w:val="22"/>
        </w:rPr>
        <w:t>Cmax</w:t>
      </w:r>
      <w:proofErr w:type="spellEnd"/>
      <w:r w:rsidRPr="002E49F6">
        <w:rPr>
          <w:szCs w:val="22"/>
        </w:rPr>
        <w:t xml:space="preserve"> 4,02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v séru a po dávce 25 mg/kg živé hmotnosti byla </w:t>
      </w:r>
      <w:proofErr w:type="spellStart"/>
      <w:r w:rsidRPr="002E49F6">
        <w:rPr>
          <w:szCs w:val="22"/>
        </w:rPr>
        <w:t>Cmax</w:t>
      </w:r>
      <w:proofErr w:type="spellEnd"/>
      <w:r w:rsidRPr="002E49F6">
        <w:rPr>
          <w:szCs w:val="22"/>
        </w:rPr>
        <w:t xml:space="preserve"> 1,86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/ml. Při koncentracích podaných u kura domácího ve věku osm týdnů:  250 </w:t>
      </w:r>
      <w:proofErr w:type="spellStart"/>
      <w:r w:rsidRPr="002E49F6">
        <w:rPr>
          <w:szCs w:val="22"/>
        </w:rPr>
        <w:t>ppm</w:t>
      </w:r>
      <w:proofErr w:type="spellEnd"/>
      <w:r w:rsidRPr="002E49F6">
        <w:rPr>
          <w:szCs w:val="22"/>
        </w:rPr>
        <w:t xml:space="preserve"> (0,025 %)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v pitné vodě byly zjištěny hladiny v séru oscilující po dobu 48 hodin medikace okolo hodnoty 0,78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(rozmezí 1,4-0,45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/ml) a při 125 </w:t>
      </w:r>
      <w:proofErr w:type="spellStart"/>
      <w:r w:rsidRPr="002E49F6">
        <w:rPr>
          <w:szCs w:val="22"/>
        </w:rPr>
        <w:t>ppm</w:t>
      </w:r>
      <w:proofErr w:type="spellEnd"/>
      <w:r w:rsidRPr="002E49F6">
        <w:rPr>
          <w:szCs w:val="22"/>
        </w:rPr>
        <w:t xml:space="preserve"> (0,0125 %) okolo hodnoty 0,38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(rozmezí 0,65-0,2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/ml).  Vazba bílkoviny plasmy byla přibližně 45%.  Léčivá látka je dobře distribuována po celém těle a bylo prokázáno, že se koncentruje v játrech a ledvinách (kterými se rovněž vylučuje) a v plících (třicetinásobek hladiny v séru). Vylučují se vcelku rychle (99 % dávky během 48 hodin) zejména </w:t>
      </w:r>
      <w:r w:rsidR="00A04D71" w:rsidRPr="002E49F6">
        <w:rPr>
          <w:szCs w:val="22"/>
        </w:rPr>
        <w:t>žlučí</w:t>
      </w:r>
      <w:r w:rsidRPr="002E49F6">
        <w:rPr>
          <w:szCs w:val="22"/>
        </w:rPr>
        <w:t xml:space="preserve"> (55-65 %) a</w:t>
      </w:r>
      <w:r w:rsidR="00A04D71" w:rsidRPr="002E49F6">
        <w:rPr>
          <w:szCs w:val="22"/>
        </w:rPr>
        <w:t xml:space="preserve"> prostřednictvím</w:t>
      </w:r>
      <w:r w:rsidRPr="002E49F6">
        <w:rPr>
          <w:szCs w:val="22"/>
        </w:rPr>
        <w:t xml:space="preserve"> ledvin (15-30 %) především jako mikrobiologicky neaktivní metabolity,</w:t>
      </w:r>
    </w:p>
    <w:p w14:paraId="602E66F2" w14:textId="77777777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</w:p>
    <w:p w14:paraId="6F304D3E" w14:textId="77777777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>Krůty</w:t>
      </w:r>
    </w:p>
    <w:p w14:paraId="2B1042FA" w14:textId="7B15DC85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U krůt jsou hladiny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detekované v séru u nižší, po jednorázovém podání dávky 50 mg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/ kg živé hmotnosti dosahuje hodnota </w:t>
      </w:r>
      <w:proofErr w:type="spellStart"/>
      <w:r w:rsidRPr="002E49F6">
        <w:rPr>
          <w:szCs w:val="22"/>
        </w:rPr>
        <w:t>Cmax</w:t>
      </w:r>
      <w:proofErr w:type="spellEnd"/>
      <w:r w:rsidRPr="002E49F6">
        <w:rPr>
          <w:szCs w:val="22"/>
        </w:rPr>
        <w:t xml:space="preserve"> v séru 3,02 µg/ml a při 25 mg/kg dosahuje hodnoty 1,46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a to přibližně 2-4 hodiny po podání dávky, U chovných kusů byla při podání 0,025% tiamulinu průměrná hladina v séru 0,36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(rozmezí 0,22-0,5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/ml). Vazba bílkoviny plazmy byla přibližně 50%. </w:t>
      </w:r>
    </w:p>
    <w:p w14:paraId="29E6499D" w14:textId="77777777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</w:p>
    <w:p w14:paraId="684C864F" w14:textId="77777777" w:rsidR="00BB6D85" w:rsidRPr="002E49F6" w:rsidRDefault="00BB6D85" w:rsidP="00B53661">
      <w:pPr>
        <w:keepNext/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lastRenderedPageBreak/>
        <w:t>Prasata</w:t>
      </w:r>
    </w:p>
    <w:p w14:paraId="5AC96608" w14:textId="10B9D294" w:rsidR="00BB6D85" w:rsidRPr="002E49F6" w:rsidRDefault="00BB6D85" w:rsidP="00BB6D85">
      <w:pPr>
        <w:tabs>
          <w:tab w:val="clear" w:pos="567"/>
        </w:tabs>
        <w:spacing w:line="240" w:lineRule="auto"/>
        <w:rPr>
          <w:szCs w:val="22"/>
        </w:rPr>
      </w:pPr>
      <w:r w:rsidRPr="002E49F6">
        <w:rPr>
          <w:szCs w:val="22"/>
        </w:rPr>
        <w:t xml:space="preserve">Po perorálním podání prasatům je tiamulin dobře absorbován (více než 90 %) a široce distribuován v celém těle. Po jednorázové perorálně podané dávce 10 mg nebo 25 mg </w:t>
      </w: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fumarátu</w:t>
      </w:r>
      <w:proofErr w:type="spellEnd"/>
      <w:r w:rsidRPr="002E49F6">
        <w:rPr>
          <w:szCs w:val="22"/>
        </w:rPr>
        <w:t xml:space="preserve"> na kg živé hmotnosti byla mikrobiologickou metodou zjištěna hodnota </w:t>
      </w:r>
      <w:proofErr w:type="spellStart"/>
      <w:r w:rsidRPr="002E49F6">
        <w:rPr>
          <w:szCs w:val="22"/>
        </w:rPr>
        <w:t>Cmax</w:t>
      </w:r>
      <w:proofErr w:type="spellEnd"/>
      <w:r w:rsidRPr="002E49F6">
        <w:rPr>
          <w:szCs w:val="22"/>
        </w:rPr>
        <w:t xml:space="preserve"> 1,03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a 1,82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 v séru a </w:t>
      </w:r>
      <w:proofErr w:type="spellStart"/>
      <w:r w:rsidRPr="002E49F6">
        <w:rPr>
          <w:szCs w:val="22"/>
        </w:rPr>
        <w:t>Tmax</w:t>
      </w:r>
      <w:proofErr w:type="spellEnd"/>
      <w:r w:rsidRPr="002E49F6">
        <w:rPr>
          <w:szCs w:val="22"/>
        </w:rPr>
        <w:t xml:space="preserve"> bylo 2 hodiny pro obě dávky. Bylo prokázáno, že se léčivá látka koncentruje v plících, v </w:t>
      </w:r>
      <w:proofErr w:type="spellStart"/>
      <w:r w:rsidRPr="002E49F6">
        <w:rPr>
          <w:szCs w:val="22"/>
        </w:rPr>
        <w:t>polymorfonukleárních</w:t>
      </w:r>
      <w:proofErr w:type="spellEnd"/>
      <w:r w:rsidRPr="002E49F6">
        <w:rPr>
          <w:szCs w:val="22"/>
        </w:rPr>
        <w:t xml:space="preserve"> leukocytech a také v játrech, kde se metabolizuje a vylučuje (70-85 %) žlučí, zbytek se vylučuje ledvinami (15-30 %). Vazba na bílkoviny plazmy je přibližně 30%. Tiamulin který nebyl absorbován nebo metabolizován prochází zažívacím traktem do tlustého střeva, Koncentrace tiamulinu v obsahu tlustého střeva byla po podání tiamulinu v množství 8,8 mg/kg živé hmotnosti stanovena na 3,41 </w:t>
      </w:r>
      <w:proofErr w:type="spellStart"/>
      <w:r w:rsidRPr="002E49F6">
        <w:rPr>
          <w:szCs w:val="22"/>
        </w:rPr>
        <w:t>μg</w:t>
      </w:r>
      <w:proofErr w:type="spellEnd"/>
      <w:r w:rsidRPr="002E49F6">
        <w:rPr>
          <w:szCs w:val="22"/>
        </w:rPr>
        <w:t xml:space="preserve">/ml. </w:t>
      </w:r>
    </w:p>
    <w:p w14:paraId="209E9949" w14:textId="77777777" w:rsidR="00BB6D85" w:rsidRPr="002E49F6" w:rsidRDefault="00BB6D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02062387" w:rsidR="00C114FF" w:rsidRPr="002E49F6" w:rsidRDefault="00925B7B" w:rsidP="00B53661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2E49F6">
        <w:rPr>
          <w:b/>
          <w:szCs w:val="22"/>
        </w:rPr>
        <w:t>Environmentální vlastnosti</w:t>
      </w:r>
    </w:p>
    <w:p w14:paraId="0A06DF6E" w14:textId="77777777" w:rsidR="00C114FF" w:rsidRPr="002E49F6" w:rsidRDefault="00C114FF" w:rsidP="00B536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2264C62" w14:textId="43D03FC6" w:rsidR="00E05DDA" w:rsidRPr="002E49F6" w:rsidRDefault="00E05DD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E49F6">
        <w:rPr>
          <w:szCs w:val="22"/>
        </w:rPr>
        <w:t>Tiamulin</w:t>
      </w:r>
      <w:proofErr w:type="spellEnd"/>
      <w:r w:rsidRPr="002E49F6">
        <w:rPr>
          <w:szCs w:val="22"/>
        </w:rPr>
        <w:t xml:space="preserve"> hydrogen</w:t>
      </w:r>
      <w:r w:rsidR="00CE306F" w:rsidRPr="002E49F6">
        <w:rPr>
          <w:szCs w:val="22"/>
        </w:rPr>
        <w:t xml:space="preserve"> </w:t>
      </w:r>
      <w:proofErr w:type="spellStart"/>
      <w:r w:rsidRPr="002E49F6">
        <w:rPr>
          <w:szCs w:val="22"/>
        </w:rPr>
        <w:t>fumarát</w:t>
      </w:r>
      <w:proofErr w:type="spellEnd"/>
      <w:r w:rsidRPr="002E49F6">
        <w:rPr>
          <w:szCs w:val="22"/>
        </w:rPr>
        <w:t xml:space="preserve"> je perzistentní v půdě.</w:t>
      </w:r>
    </w:p>
    <w:p w14:paraId="44B643E5" w14:textId="2950DAA0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FF8B4" w14:textId="77777777" w:rsidR="00B53661" w:rsidRPr="002E49F6" w:rsidRDefault="00B536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E49F6" w:rsidRDefault="00925B7B" w:rsidP="00B13B6D">
      <w:pPr>
        <w:pStyle w:val="Style1"/>
      </w:pPr>
      <w:r w:rsidRPr="002E49F6">
        <w:t>5.</w:t>
      </w:r>
      <w:r w:rsidRPr="002E49F6">
        <w:tab/>
        <w:t>FARMACEUTICKÉ ÚDAJE</w:t>
      </w:r>
    </w:p>
    <w:p w14:paraId="7BC53755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E49F6" w:rsidRDefault="00925B7B" w:rsidP="00B13B6D">
      <w:pPr>
        <w:pStyle w:val="Style1"/>
      </w:pPr>
      <w:r w:rsidRPr="002E49F6">
        <w:t>5.1</w:t>
      </w:r>
      <w:r w:rsidRPr="002E49F6">
        <w:tab/>
        <w:t>Hlavní inkompatibility</w:t>
      </w:r>
    </w:p>
    <w:p w14:paraId="15C29130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3DACC2E9" w:rsidR="00C114FF" w:rsidRPr="002E49F6" w:rsidRDefault="00415681" w:rsidP="00A9226B">
      <w:pPr>
        <w:tabs>
          <w:tab w:val="clear" w:pos="567"/>
        </w:tabs>
        <w:spacing w:line="240" w:lineRule="auto"/>
        <w:rPr>
          <w:szCs w:val="22"/>
        </w:rPr>
      </w:pPr>
      <w:r w:rsidRPr="002E49F6"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E49F6" w:rsidRDefault="00925B7B" w:rsidP="00B13B6D">
      <w:pPr>
        <w:pStyle w:val="Style1"/>
      </w:pPr>
      <w:r w:rsidRPr="002E49F6">
        <w:t>5.2</w:t>
      </w:r>
      <w:r w:rsidRPr="002E49F6">
        <w:tab/>
        <w:t>Doba použitelnosti</w:t>
      </w:r>
    </w:p>
    <w:p w14:paraId="100B6613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EF9D75" w14:textId="77777777" w:rsidR="00415681" w:rsidRPr="002E49F6" w:rsidRDefault="00415681" w:rsidP="00415681">
      <w:pPr>
        <w:tabs>
          <w:tab w:val="clear" w:pos="567"/>
        </w:tabs>
        <w:spacing w:line="240" w:lineRule="auto"/>
      </w:pPr>
      <w:r w:rsidRPr="002E49F6">
        <w:t>Doba použitelnosti veterinárního léčivého přípravku v neporušeném obalu: 2 roky.</w:t>
      </w:r>
    </w:p>
    <w:p w14:paraId="39785B9C" w14:textId="77777777" w:rsidR="00415681" w:rsidRPr="002E49F6" w:rsidRDefault="00415681" w:rsidP="00415681">
      <w:pPr>
        <w:tabs>
          <w:tab w:val="clear" w:pos="567"/>
        </w:tabs>
        <w:spacing w:line="240" w:lineRule="auto"/>
      </w:pPr>
      <w:r w:rsidRPr="002E49F6">
        <w:t>Doba použitelnosti po prvním otevření vnitřního obalu: 3 měsíce.</w:t>
      </w:r>
    </w:p>
    <w:p w14:paraId="47DB8DC0" w14:textId="595F3BCC" w:rsidR="00C114FF" w:rsidRPr="002E49F6" w:rsidRDefault="00415681" w:rsidP="00415681">
      <w:pPr>
        <w:tabs>
          <w:tab w:val="clear" w:pos="567"/>
        </w:tabs>
        <w:spacing w:line="240" w:lineRule="auto"/>
        <w:rPr>
          <w:szCs w:val="22"/>
        </w:rPr>
      </w:pPr>
      <w:r w:rsidRPr="002E49F6">
        <w:t>Doba použitelnosti po rozpuštění nebo rekonstituci podle návodu: 24 hodin.</w:t>
      </w:r>
    </w:p>
    <w:p w14:paraId="4CD9C987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E49F6" w:rsidRDefault="00925B7B" w:rsidP="00B13B6D">
      <w:pPr>
        <w:pStyle w:val="Style1"/>
      </w:pPr>
      <w:r w:rsidRPr="002E49F6">
        <w:t>5.3</w:t>
      </w:r>
      <w:r w:rsidRPr="002E49F6">
        <w:tab/>
        <w:t>Zvláštní opatření pro uchovávání</w:t>
      </w:r>
    </w:p>
    <w:p w14:paraId="7826F268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7AA805" w14:textId="77777777" w:rsidR="00415681" w:rsidRPr="002E49F6" w:rsidRDefault="00415681" w:rsidP="00415681">
      <w:pPr>
        <w:pStyle w:val="Style5"/>
      </w:pPr>
      <w:r w:rsidRPr="002E49F6">
        <w:t xml:space="preserve">Chraňte před chladem nebo mrazem. </w:t>
      </w:r>
    </w:p>
    <w:p w14:paraId="349E2FE1" w14:textId="77777777" w:rsidR="00415681" w:rsidRPr="002E49F6" w:rsidRDefault="00415681" w:rsidP="00415681">
      <w:pPr>
        <w:pStyle w:val="Style5"/>
      </w:pPr>
      <w:r w:rsidRPr="002E49F6">
        <w:t>Uchovávejte v původním obalu.</w:t>
      </w:r>
    </w:p>
    <w:p w14:paraId="205A4A8C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E49F6" w:rsidRDefault="00925B7B" w:rsidP="00B13B6D">
      <w:pPr>
        <w:pStyle w:val="Style1"/>
      </w:pPr>
      <w:r w:rsidRPr="002E49F6">
        <w:t>5.4</w:t>
      </w:r>
      <w:r w:rsidRPr="002E49F6">
        <w:tab/>
        <w:t>Druh a složení vnitřního obalu</w:t>
      </w:r>
    </w:p>
    <w:p w14:paraId="3EB26241" w14:textId="77777777" w:rsidR="00C114FF" w:rsidRPr="002E49F6" w:rsidRDefault="00C114FF" w:rsidP="005E66FC">
      <w:pPr>
        <w:pStyle w:val="Style1"/>
      </w:pPr>
    </w:p>
    <w:p w14:paraId="584B339F" w14:textId="58A3D46F" w:rsidR="00C114FF" w:rsidRPr="002E49F6" w:rsidRDefault="00415681" w:rsidP="00A9226B">
      <w:pPr>
        <w:tabs>
          <w:tab w:val="clear" w:pos="567"/>
        </w:tabs>
        <w:spacing w:line="240" w:lineRule="auto"/>
      </w:pPr>
      <w:r w:rsidRPr="002E49F6">
        <w:t xml:space="preserve">Sáček na zip se širokým dnem z </w:t>
      </w:r>
      <w:proofErr w:type="spellStart"/>
      <w:r w:rsidRPr="002E49F6">
        <w:t>polyethylentetraftalát</w:t>
      </w:r>
      <w:proofErr w:type="spellEnd"/>
      <w:r w:rsidRPr="002E49F6">
        <w:t>/hliník/</w:t>
      </w:r>
      <w:proofErr w:type="spellStart"/>
      <w:r w:rsidRPr="002E49F6">
        <w:t>nízkohustotního</w:t>
      </w:r>
      <w:proofErr w:type="spellEnd"/>
      <w:r w:rsidRPr="002E49F6">
        <w:t xml:space="preserve"> </w:t>
      </w:r>
      <w:proofErr w:type="spellStart"/>
      <w:r w:rsidRPr="002E49F6">
        <w:t>polyethylenu</w:t>
      </w:r>
      <w:proofErr w:type="spellEnd"/>
      <w:r w:rsidRPr="002E49F6">
        <w:t xml:space="preserve"> o obsahu 1 kg.</w:t>
      </w:r>
    </w:p>
    <w:p w14:paraId="76F35998" w14:textId="77777777" w:rsidR="00415681" w:rsidRPr="002E49F6" w:rsidRDefault="004156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E49F6" w:rsidRDefault="00925B7B" w:rsidP="00B53661">
      <w:pPr>
        <w:pStyle w:val="Style1"/>
        <w:keepNext/>
      </w:pPr>
      <w:r w:rsidRPr="002E49F6">
        <w:t>5.5</w:t>
      </w:r>
      <w:r w:rsidRPr="002E49F6">
        <w:tab/>
        <w:t xml:space="preserve">Zvláštní opatření pro </w:t>
      </w:r>
      <w:r w:rsidR="00CF069C" w:rsidRPr="002E49F6">
        <w:t xml:space="preserve">likvidaci </w:t>
      </w:r>
      <w:r w:rsidRPr="002E49F6">
        <w:t>nepoužit</w:t>
      </w:r>
      <w:r w:rsidR="002F64C6" w:rsidRPr="002E49F6">
        <w:t>ých</w:t>
      </w:r>
      <w:r w:rsidR="00905CAB" w:rsidRPr="002E49F6">
        <w:t xml:space="preserve"> </w:t>
      </w:r>
      <w:r w:rsidRPr="002E49F6">
        <w:t>veterinární</w:t>
      </w:r>
      <w:r w:rsidR="002F64C6" w:rsidRPr="002E49F6">
        <w:t>ch</w:t>
      </w:r>
      <w:r w:rsidRPr="002E49F6">
        <w:t xml:space="preserve"> léčiv</w:t>
      </w:r>
      <w:r w:rsidR="002F64C6" w:rsidRPr="002E49F6">
        <w:t>ých</w:t>
      </w:r>
      <w:r w:rsidRPr="002E49F6">
        <w:t xml:space="preserve"> přípravk</w:t>
      </w:r>
      <w:r w:rsidR="002F64C6" w:rsidRPr="002E49F6">
        <w:t>ů</w:t>
      </w:r>
      <w:r w:rsidRPr="002E49F6">
        <w:t xml:space="preserve"> nebo odpad</w:t>
      </w:r>
      <w:r w:rsidR="00F84AED" w:rsidRPr="002E49F6">
        <w:t>ů</w:t>
      </w:r>
      <w:r w:rsidR="00B36E65" w:rsidRPr="002E49F6">
        <w:t>, kter</w:t>
      </w:r>
      <w:r w:rsidR="00F84AED" w:rsidRPr="002E49F6">
        <w:t>é</w:t>
      </w:r>
      <w:r w:rsidRPr="002E49F6">
        <w:t xml:space="preserve"> pocház</w:t>
      </w:r>
      <w:r w:rsidR="00B36E65" w:rsidRPr="002E49F6">
        <w:t>í</w:t>
      </w:r>
      <w:r w:rsidRPr="002E49F6">
        <w:t xml:space="preserve"> z</w:t>
      </w:r>
      <w:r w:rsidR="002F64C6" w:rsidRPr="002E49F6">
        <w:t> </w:t>
      </w:r>
      <w:r w:rsidRPr="002E49F6">
        <w:t>t</w:t>
      </w:r>
      <w:r w:rsidR="002F64C6" w:rsidRPr="002E49F6">
        <w:t xml:space="preserve">ěchto </w:t>
      </w:r>
      <w:r w:rsidRPr="002E49F6">
        <w:t>přípravk</w:t>
      </w:r>
      <w:r w:rsidR="002F64C6" w:rsidRPr="002E49F6">
        <w:t>ů</w:t>
      </w:r>
    </w:p>
    <w:p w14:paraId="4E04C78C" w14:textId="77777777" w:rsidR="00C114FF" w:rsidRPr="002E49F6" w:rsidRDefault="00C114FF" w:rsidP="00B536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8F7C26" w14:textId="77777777" w:rsidR="00415681" w:rsidRPr="002E49F6" w:rsidRDefault="00415681" w:rsidP="00415681">
      <w:pPr>
        <w:tabs>
          <w:tab w:val="clear" w:pos="567"/>
        </w:tabs>
        <w:spacing w:line="240" w:lineRule="auto"/>
      </w:pPr>
      <w:r w:rsidRPr="002E49F6">
        <w:t>Léčivé přípravky se nesmí likvidovat prostřednictvím odpadní vody či domovního odpadu.</w:t>
      </w:r>
    </w:p>
    <w:p w14:paraId="0B9A9746" w14:textId="77777777" w:rsidR="00415681" w:rsidRPr="002E49F6" w:rsidRDefault="00415681" w:rsidP="00415681">
      <w:pPr>
        <w:tabs>
          <w:tab w:val="clear" w:pos="567"/>
        </w:tabs>
        <w:spacing w:line="240" w:lineRule="auto"/>
      </w:pPr>
    </w:p>
    <w:p w14:paraId="6FB442B6" w14:textId="44AA0743" w:rsidR="00415681" w:rsidRPr="002E49F6" w:rsidRDefault="00415681" w:rsidP="00415681">
      <w:pPr>
        <w:tabs>
          <w:tab w:val="clear" w:pos="567"/>
        </w:tabs>
        <w:spacing w:line="240" w:lineRule="auto"/>
      </w:pPr>
      <w:r w:rsidRPr="002E49F6"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4A714475" w14:textId="77777777" w:rsidR="00415681" w:rsidRPr="002E49F6" w:rsidRDefault="00415681" w:rsidP="00415681">
      <w:pPr>
        <w:tabs>
          <w:tab w:val="clear" w:pos="567"/>
        </w:tabs>
        <w:spacing w:line="240" w:lineRule="auto"/>
      </w:pPr>
    </w:p>
    <w:p w14:paraId="06949C1A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E49F6" w:rsidRDefault="00925B7B" w:rsidP="00B53661">
      <w:pPr>
        <w:pStyle w:val="Style1"/>
        <w:keepNext/>
      </w:pPr>
      <w:r w:rsidRPr="002E49F6">
        <w:t>6.</w:t>
      </w:r>
      <w:r w:rsidRPr="002E49F6">
        <w:tab/>
        <w:t>JMÉNO DRŽITELE ROZHODNUTÍ O REGISTRACI</w:t>
      </w:r>
    </w:p>
    <w:p w14:paraId="2E652F1A" w14:textId="77777777" w:rsidR="00C114FF" w:rsidRPr="002E49F6" w:rsidRDefault="00C114FF" w:rsidP="00B536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A57253E" w14:textId="77777777" w:rsidR="00415681" w:rsidRPr="002E49F6" w:rsidRDefault="00415681" w:rsidP="00415681">
      <w:pPr>
        <w:tabs>
          <w:tab w:val="clear" w:pos="567"/>
        </w:tabs>
        <w:spacing w:line="240" w:lineRule="auto"/>
      </w:pPr>
      <w:proofErr w:type="spellStart"/>
      <w:r w:rsidRPr="002E49F6">
        <w:t>Huvepharma</w:t>
      </w:r>
      <w:proofErr w:type="spellEnd"/>
      <w:r w:rsidRPr="002E49F6">
        <w:t xml:space="preserve"> NV</w:t>
      </w:r>
    </w:p>
    <w:p w14:paraId="2707DD89" w14:textId="77777777" w:rsidR="00B53661" w:rsidRPr="002E49F6" w:rsidRDefault="00B53661" w:rsidP="00415681">
      <w:pPr>
        <w:tabs>
          <w:tab w:val="clear" w:pos="567"/>
        </w:tabs>
        <w:spacing w:line="240" w:lineRule="auto"/>
      </w:pPr>
    </w:p>
    <w:p w14:paraId="6CB09C60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E49F6" w:rsidRDefault="00925B7B" w:rsidP="00B13B6D">
      <w:pPr>
        <w:pStyle w:val="Style1"/>
      </w:pPr>
      <w:r w:rsidRPr="002E49F6">
        <w:t>7.</w:t>
      </w:r>
      <w:r w:rsidRPr="002E49F6">
        <w:tab/>
        <w:t>REGISTRAČNÍ ČÍSLO(A)</w:t>
      </w:r>
    </w:p>
    <w:p w14:paraId="1F3C4050" w14:textId="77777777" w:rsidR="00774596" w:rsidRDefault="007745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721EB615" w:rsidR="00C114FF" w:rsidRPr="002E49F6" w:rsidRDefault="00774596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  <w:r w:rsidRPr="00774596">
        <w:rPr>
          <w:szCs w:val="22"/>
        </w:rPr>
        <w:t>96/093/09-C</w:t>
      </w:r>
    </w:p>
    <w:p w14:paraId="427D05E5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E49F6" w:rsidRDefault="00925B7B" w:rsidP="00B13B6D">
      <w:pPr>
        <w:pStyle w:val="Style1"/>
      </w:pPr>
      <w:r w:rsidRPr="002E49F6">
        <w:t>8.</w:t>
      </w:r>
      <w:r w:rsidRPr="002E49F6">
        <w:tab/>
        <w:t>DATUM PRVNÍ REGISTRACE</w:t>
      </w:r>
    </w:p>
    <w:p w14:paraId="3863C575" w14:textId="48E301D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3086F068" w:rsidR="00D65777" w:rsidRDefault="00774596" w:rsidP="00A9226B">
      <w:pPr>
        <w:tabs>
          <w:tab w:val="clear" w:pos="567"/>
        </w:tabs>
        <w:spacing w:line="240" w:lineRule="auto"/>
      </w:pPr>
      <w:r w:rsidRPr="00774596">
        <w:t>17.9.2009</w:t>
      </w:r>
    </w:p>
    <w:p w14:paraId="43C1852C" w14:textId="77777777" w:rsidR="00774596" w:rsidRPr="002E49F6" w:rsidRDefault="007745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2E49F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E49F6" w:rsidRDefault="00925B7B" w:rsidP="00B13B6D">
      <w:pPr>
        <w:pStyle w:val="Style1"/>
      </w:pPr>
      <w:r w:rsidRPr="002E49F6">
        <w:t>9.</w:t>
      </w:r>
      <w:r w:rsidRPr="002E49F6">
        <w:tab/>
        <w:t>DATUM POSLEDNÍ AKTUALIZACE SOUHRNU ÚDAJŮ O PŘÍPRAVKU</w:t>
      </w:r>
    </w:p>
    <w:p w14:paraId="30326986" w14:textId="77777777" w:rsidR="00C114FF" w:rsidRPr="002E49F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5EB1C6" w14:textId="724EE190" w:rsidR="00415681" w:rsidRPr="002E49F6" w:rsidRDefault="00774596" w:rsidP="00415681">
      <w:pPr>
        <w:tabs>
          <w:tab w:val="clear" w:pos="567"/>
        </w:tabs>
        <w:spacing w:line="240" w:lineRule="auto"/>
      </w:pPr>
      <w:r>
        <w:t>10</w:t>
      </w:r>
      <w:r w:rsidR="00B27801" w:rsidRPr="002E49F6">
        <w:t>/2025</w:t>
      </w:r>
    </w:p>
    <w:p w14:paraId="6FC60129" w14:textId="77777777" w:rsidR="00C114FF" w:rsidRPr="002E49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2E49F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E49F6" w:rsidRDefault="00925B7B" w:rsidP="00B13B6D">
      <w:pPr>
        <w:pStyle w:val="Style1"/>
      </w:pPr>
      <w:r w:rsidRPr="002E49F6">
        <w:t>10.</w:t>
      </w:r>
      <w:r w:rsidRPr="002E49F6">
        <w:tab/>
        <w:t>KLASIFIKACE VETERINÁRNÍCH LÉČIVÝCH PŘÍPRAVKŮ</w:t>
      </w:r>
    </w:p>
    <w:p w14:paraId="1F12B426" w14:textId="77777777" w:rsidR="0078538F" w:rsidRPr="002E49F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50EEC" w14:textId="77777777" w:rsidR="00415681" w:rsidRPr="002E49F6" w:rsidRDefault="00415681" w:rsidP="00415681">
      <w:pPr>
        <w:numPr>
          <w:ilvl w:val="12"/>
          <w:numId w:val="0"/>
        </w:numPr>
        <w:rPr>
          <w:szCs w:val="22"/>
        </w:rPr>
      </w:pPr>
      <w:bookmarkStart w:id="3" w:name="_Hlk73467306"/>
      <w:r w:rsidRPr="002E49F6">
        <w:t>Veterinární léčivý přípravek je vydáván pouze na předpis.</w:t>
      </w:r>
    </w:p>
    <w:p w14:paraId="5D4A3A77" w14:textId="77777777" w:rsidR="00415681" w:rsidRPr="002E49F6" w:rsidRDefault="00415681" w:rsidP="00415681">
      <w:pPr>
        <w:ind w:right="-318"/>
        <w:rPr>
          <w:szCs w:val="22"/>
        </w:rPr>
      </w:pPr>
    </w:p>
    <w:p w14:paraId="65FCBEA2" w14:textId="5F005D71" w:rsidR="00C114FF" w:rsidRPr="002E49F6" w:rsidRDefault="00415681" w:rsidP="00D80966">
      <w:pPr>
        <w:ind w:right="-318"/>
        <w:rPr>
          <w:i/>
          <w:szCs w:val="22"/>
        </w:rPr>
      </w:pPr>
      <w:r w:rsidRPr="002E49F6">
        <w:t xml:space="preserve">Podrobné informace o tomto veterinárním léčivém přípravku jsou k dispozici v databázi přípravků Unie </w:t>
      </w:r>
      <w:r w:rsidRPr="002E49F6">
        <w:rPr>
          <w:szCs w:val="22"/>
        </w:rPr>
        <w:t>(</w:t>
      </w:r>
      <w:hyperlink r:id="rId8" w:history="1">
        <w:r w:rsidRPr="002E49F6">
          <w:rPr>
            <w:rStyle w:val="Hypertextovodkaz"/>
            <w:szCs w:val="22"/>
          </w:rPr>
          <w:t>https://medicines.health.europa.eu/veterinary</w:t>
        </w:r>
      </w:hyperlink>
      <w:r w:rsidRPr="002E49F6">
        <w:rPr>
          <w:szCs w:val="22"/>
        </w:rPr>
        <w:t>)</w:t>
      </w:r>
      <w:r w:rsidRPr="002E49F6">
        <w:rPr>
          <w:i/>
          <w:szCs w:val="22"/>
        </w:rPr>
        <w:t>.</w:t>
      </w:r>
      <w:bookmarkEnd w:id="3"/>
    </w:p>
    <w:p w14:paraId="2C0D914B" w14:textId="1F8BAA89" w:rsidR="00B27801" w:rsidRPr="002E49F6" w:rsidRDefault="00B27801" w:rsidP="00D80966">
      <w:pPr>
        <w:ind w:right="-318"/>
        <w:rPr>
          <w:szCs w:val="22"/>
        </w:rPr>
      </w:pPr>
    </w:p>
    <w:p w14:paraId="72DC7052" w14:textId="47F75640" w:rsidR="00774596" w:rsidRDefault="00B27801" w:rsidP="00D80966">
      <w:pPr>
        <w:ind w:right="-318"/>
        <w:rPr>
          <w:szCs w:val="22"/>
        </w:rPr>
      </w:pPr>
      <w:r w:rsidRPr="002E49F6">
        <w:rPr>
          <w:szCs w:val="22"/>
        </w:rPr>
        <w:t>Podrobné informace o tomto veterinárním léčivém přípravku naleznete také v národní databázi (</w:t>
      </w:r>
      <w:hyperlink r:id="rId9" w:history="1">
        <w:r w:rsidR="00774596" w:rsidRPr="001E6363">
          <w:rPr>
            <w:rStyle w:val="Hypertextovodkaz"/>
            <w:szCs w:val="22"/>
          </w:rPr>
          <w:t>https://www.uskvbl.cz</w:t>
        </w:r>
      </w:hyperlink>
      <w:r w:rsidR="00774596">
        <w:rPr>
          <w:szCs w:val="22"/>
        </w:rPr>
        <w:t>).</w:t>
      </w:r>
    </w:p>
    <w:p w14:paraId="4C1A1DC4" w14:textId="2571980D" w:rsidR="00B27801" w:rsidRPr="002E49F6" w:rsidRDefault="00B27801" w:rsidP="00D80966">
      <w:pPr>
        <w:ind w:right="-318"/>
        <w:rPr>
          <w:szCs w:val="22"/>
        </w:rPr>
      </w:pPr>
    </w:p>
    <w:sectPr w:rsidR="00B27801" w:rsidRPr="002E49F6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16855" w14:textId="77777777" w:rsidR="006F5331" w:rsidRDefault="006F5331">
      <w:pPr>
        <w:spacing w:line="240" w:lineRule="auto"/>
      </w:pPr>
      <w:r>
        <w:separator/>
      </w:r>
    </w:p>
  </w:endnote>
  <w:endnote w:type="continuationSeparator" w:id="0">
    <w:p w14:paraId="1682A980" w14:textId="77777777" w:rsidR="006F5331" w:rsidRDefault="006F5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25B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25B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351E" w14:textId="77777777" w:rsidR="006F5331" w:rsidRDefault="006F5331">
      <w:pPr>
        <w:spacing w:line="240" w:lineRule="auto"/>
      </w:pPr>
      <w:r>
        <w:separator/>
      </w:r>
    </w:p>
  </w:footnote>
  <w:footnote w:type="continuationSeparator" w:id="0">
    <w:p w14:paraId="40AA20F6" w14:textId="77777777" w:rsidR="006F5331" w:rsidRDefault="006F53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C3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265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E6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E6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89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49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AE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EF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27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38EFB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248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07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4C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CD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AE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EA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63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7096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0A6EA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F580B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0B4E3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B407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3C0C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8695D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8CD68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4478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8AE40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3D68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36DB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1C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1A7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6057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E56F1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B04E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C5C73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B309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EC3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AC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66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A8F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C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09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A3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CE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A780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A67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D67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02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06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1AD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C5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0E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81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CE42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A283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2AD1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D8EC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98F7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90EE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082A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887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CA80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BB83B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94C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22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47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01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0E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AA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2F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E5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E608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C08EF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ACEB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C65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CD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8D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2A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C1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72B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EC86F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249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303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CE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C3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669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6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0C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46F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C9480F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C6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EE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4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F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47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00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23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2F03A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644AD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14AF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101A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A0DE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4E3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72663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0F61E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681F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F00EC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644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DAA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23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5CA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583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48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C7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AEB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B5C11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8E03EC2" w:tentative="1">
      <w:start w:val="1"/>
      <w:numFmt w:val="lowerLetter"/>
      <w:lvlText w:val="%2."/>
      <w:lvlJc w:val="left"/>
      <w:pPr>
        <w:ind w:left="1440" w:hanging="360"/>
      </w:pPr>
    </w:lvl>
    <w:lvl w:ilvl="2" w:tplc="2A488A1C" w:tentative="1">
      <w:start w:val="1"/>
      <w:numFmt w:val="lowerRoman"/>
      <w:lvlText w:val="%3."/>
      <w:lvlJc w:val="right"/>
      <w:pPr>
        <w:ind w:left="2160" w:hanging="180"/>
      </w:pPr>
    </w:lvl>
    <w:lvl w:ilvl="3" w:tplc="C4D6EA6C" w:tentative="1">
      <w:start w:val="1"/>
      <w:numFmt w:val="decimal"/>
      <w:lvlText w:val="%4."/>
      <w:lvlJc w:val="left"/>
      <w:pPr>
        <w:ind w:left="2880" w:hanging="360"/>
      </w:pPr>
    </w:lvl>
    <w:lvl w:ilvl="4" w:tplc="CC2A0F0C" w:tentative="1">
      <w:start w:val="1"/>
      <w:numFmt w:val="lowerLetter"/>
      <w:lvlText w:val="%5."/>
      <w:lvlJc w:val="left"/>
      <w:pPr>
        <w:ind w:left="3600" w:hanging="360"/>
      </w:pPr>
    </w:lvl>
    <w:lvl w:ilvl="5" w:tplc="91166D0A" w:tentative="1">
      <w:start w:val="1"/>
      <w:numFmt w:val="lowerRoman"/>
      <w:lvlText w:val="%6."/>
      <w:lvlJc w:val="right"/>
      <w:pPr>
        <w:ind w:left="4320" w:hanging="180"/>
      </w:pPr>
    </w:lvl>
    <w:lvl w:ilvl="6" w:tplc="ACB2C4F6" w:tentative="1">
      <w:start w:val="1"/>
      <w:numFmt w:val="decimal"/>
      <w:lvlText w:val="%7."/>
      <w:lvlJc w:val="left"/>
      <w:pPr>
        <w:ind w:left="5040" w:hanging="360"/>
      </w:pPr>
    </w:lvl>
    <w:lvl w:ilvl="7" w:tplc="C5862AFC" w:tentative="1">
      <w:start w:val="1"/>
      <w:numFmt w:val="lowerLetter"/>
      <w:lvlText w:val="%8."/>
      <w:lvlJc w:val="left"/>
      <w:pPr>
        <w:ind w:left="5760" w:hanging="360"/>
      </w:pPr>
    </w:lvl>
    <w:lvl w:ilvl="8" w:tplc="63AA0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3802C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CC1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E9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EB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CAD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1CA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8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84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D89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B92C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0CB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AC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AF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2F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6D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CC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EE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502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886E8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59AF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3E1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00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2A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EE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4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08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5FA0450">
      <w:start w:val="1"/>
      <w:numFmt w:val="decimal"/>
      <w:lvlText w:val="%1."/>
      <w:lvlJc w:val="left"/>
      <w:pPr>
        <w:ind w:left="720" w:hanging="360"/>
      </w:pPr>
    </w:lvl>
    <w:lvl w:ilvl="1" w:tplc="F482BAFA" w:tentative="1">
      <w:start w:val="1"/>
      <w:numFmt w:val="lowerLetter"/>
      <w:lvlText w:val="%2."/>
      <w:lvlJc w:val="left"/>
      <w:pPr>
        <w:ind w:left="1440" w:hanging="360"/>
      </w:pPr>
    </w:lvl>
    <w:lvl w:ilvl="2" w:tplc="8E52838C" w:tentative="1">
      <w:start w:val="1"/>
      <w:numFmt w:val="lowerRoman"/>
      <w:lvlText w:val="%3."/>
      <w:lvlJc w:val="right"/>
      <w:pPr>
        <w:ind w:left="2160" w:hanging="180"/>
      </w:pPr>
    </w:lvl>
    <w:lvl w:ilvl="3" w:tplc="1CC881D8" w:tentative="1">
      <w:start w:val="1"/>
      <w:numFmt w:val="decimal"/>
      <w:lvlText w:val="%4."/>
      <w:lvlJc w:val="left"/>
      <w:pPr>
        <w:ind w:left="2880" w:hanging="360"/>
      </w:pPr>
    </w:lvl>
    <w:lvl w:ilvl="4" w:tplc="9FC841D4" w:tentative="1">
      <w:start w:val="1"/>
      <w:numFmt w:val="lowerLetter"/>
      <w:lvlText w:val="%5."/>
      <w:lvlJc w:val="left"/>
      <w:pPr>
        <w:ind w:left="3600" w:hanging="360"/>
      </w:pPr>
    </w:lvl>
    <w:lvl w:ilvl="5" w:tplc="AF14018C" w:tentative="1">
      <w:start w:val="1"/>
      <w:numFmt w:val="lowerRoman"/>
      <w:lvlText w:val="%6."/>
      <w:lvlJc w:val="right"/>
      <w:pPr>
        <w:ind w:left="4320" w:hanging="180"/>
      </w:pPr>
    </w:lvl>
    <w:lvl w:ilvl="6" w:tplc="97A63B10" w:tentative="1">
      <w:start w:val="1"/>
      <w:numFmt w:val="decimal"/>
      <w:lvlText w:val="%7."/>
      <w:lvlJc w:val="left"/>
      <w:pPr>
        <w:ind w:left="5040" w:hanging="360"/>
      </w:pPr>
    </w:lvl>
    <w:lvl w:ilvl="7" w:tplc="5574D324" w:tentative="1">
      <w:start w:val="1"/>
      <w:numFmt w:val="lowerLetter"/>
      <w:lvlText w:val="%8."/>
      <w:lvlJc w:val="left"/>
      <w:pPr>
        <w:ind w:left="5760" w:hanging="360"/>
      </w:pPr>
    </w:lvl>
    <w:lvl w:ilvl="8" w:tplc="C7FA7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2E67F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C0C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C2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4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EC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FA2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EA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A3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EA5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A88"/>
    <w:rsid w:val="00021B82"/>
    <w:rsid w:val="00023950"/>
    <w:rsid w:val="00024777"/>
    <w:rsid w:val="00024E21"/>
    <w:rsid w:val="000257B8"/>
    <w:rsid w:val="00027100"/>
    <w:rsid w:val="000349AA"/>
    <w:rsid w:val="00036C50"/>
    <w:rsid w:val="000449F3"/>
    <w:rsid w:val="00052D2B"/>
    <w:rsid w:val="00054F55"/>
    <w:rsid w:val="00056EE7"/>
    <w:rsid w:val="00062945"/>
    <w:rsid w:val="00063946"/>
    <w:rsid w:val="00066963"/>
    <w:rsid w:val="00080453"/>
    <w:rsid w:val="0008169A"/>
    <w:rsid w:val="00082200"/>
    <w:rsid w:val="000838BB"/>
    <w:rsid w:val="000860CE"/>
    <w:rsid w:val="00090288"/>
    <w:rsid w:val="00092A37"/>
    <w:rsid w:val="000938A6"/>
    <w:rsid w:val="00096E78"/>
    <w:rsid w:val="00097C1E"/>
    <w:rsid w:val="000A1DF5"/>
    <w:rsid w:val="000A3E25"/>
    <w:rsid w:val="000B7873"/>
    <w:rsid w:val="000C02A1"/>
    <w:rsid w:val="000C1D4F"/>
    <w:rsid w:val="000C3ED7"/>
    <w:rsid w:val="000C418B"/>
    <w:rsid w:val="000C55E6"/>
    <w:rsid w:val="000C687A"/>
    <w:rsid w:val="000D67D0"/>
    <w:rsid w:val="000E115E"/>
    <w:rsid w:val="000E195C"/>
    <w:rsid w:val="000E3058"/>
    <w:rsid w:val="000E3602"/>
    <w:rsid w:val="000E705A"/>
    <w:rsid w:val="000F38DA"/>
    <w:rsid w:val="000F5822"/>
    <w:rsid w:val="000F796B"/>
    <w:rsid w:val="0010031E"/>
    <w:rsid w:val="0010047E"/>
    <w:rsid w:val="001012EB"/>
    <w:rsid w:val="00102F87"/>
    <w:rsid w:val="001078D1"/>
    <w:rsid w:val="00111185"/>
    <w:rsid w:val="001116C0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89B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06BE"/>
    <w:rsid w:val="00174721"/>
    <w:rsid w:val="00175264"/>
    <w:rsid w:val="001803D2"/>
    <w:rsid w:val="0018228B"/>
    <w:rsid w:val="001846E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8DE"/>
    <w:rsid w:val="002100FC"/>
    <w:rsid w:val="00213890"/>
    <w:rsid w:val="00214E52"/>
    <w:rsid w:val="002207C0"/>
    <w:rsid w:val="0022380D"/>
    <w:rsid w:val="00224370"/>
    <w:rsid w:val="00224B93"/>
    <w:rsid w:val="00226630"/>
    <w:rsid w:val="00227654"/>
    <w:rsid w:val="0023676E"/>
    <w:rsid w:val="002414B6"/>
    <w:rsid w:val="002422EB"/>
    <w:rsid w:val="00242397"/>
    <w:rsid w:val="002446DC"/>
    <w:rsid w:val="00247035"/>
    <w:rsid w:val="00247A48"/>
    <w:rsid w:val="00247B21"/>
    <w:rsid w:val="00250DD1"/>
    <w:rsid w:val="00251183"/>
    <w:rsid w:val="00251689"/>
    <w:rsid w:val="0025267C"/>
    <w:rsid w:val="00253B6B"/>
    <w:rsid w:val="00256A03"/>
    <w:rsid w:val="0025748D"/>
    <w:rsid w:val="002577FC"/>
    <w:rsid w:val="00265656"/>
    <w:rsid w:val="00265E77"/>
    <w:rsid w:val="00266155"/>
    <w:rsid w:val="00266AE0"/>
    <w:rsid w:val="0027270B"/>
    <w:rsid w:val="00272B36"/>
    <w:rsid w:val="00274D17"/>
    <w:rsid w:val="00282E7B"/>
    <w:rsid w:val="002838C8"/>
    <w:rsid w:val="00284CFA"/>
    <w:rsid w:val="00290805"/>
    <w:rsid w:val="00290C2A"/>
    <w:rsid w:val="002926E9"/>
    <w:rsid w:val="002931DD"/>
    <w:rsid w:val="00294C38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5FC"/>
    <w:rsid w:val="002E0CD4"/>
    <w:rsid w:val="002E307B"/>
    <w:rsid w:val="002E3A90"/>
    <w:rsid w:val="002E46CC"/>
    <w:rsid w:val="002E49F6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1E8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ED9"/>
    <w:rsid w:val="00391622"/>
    <w:rsid w:val="00391B09"/>
    <w:rsid w:val="00393E09"/>
    <w:rsid w:val="00395B15"/>
    <w:rsid w:val="00396026"/>
    <w:rsid w:val="003A31B9"/>
    <w:rsid w:val="003A3E2F"/>
    <w:rsid w:val="003A4711"/>
    <w:rsid w:val="003A6CCB"/>
    <w:rsid w:val="003B0F22"/>
    <w:rsid w:val="003B10C4"/>
    <w:rsid w:val="003B48EB"/>
    <w:rsid w:val="003B5CD1"/>
    <w:rsid w:val="003C33FF"/>
    <w:rsid w:val="003C3E0E"/>
    <w:rsid w:val="003C64A5"/>
    <w:rsid w:val="003C761A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855"/>
    <w:rsid w:val="003F677F"/>
    <w:rsid w:val="004008F6"/>
    <w:rsid w:val="00406F33"/>
    <w:rsid w:val="00407C22"/>
    <w:rsid w:val="00412BBE"/>
    <w:rsid w:val="00414B20"/>
    <w:rsid w:val="00415681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4B4"/>
    <w:rsid w:val="00450969"/>
    <w:rsid w:val="004518A6"/>
    <w:rsid w:val="00453DE1"/>
    <w:rsid w:val="00453E1D"/>
    <w:rsid w:val="00454589"/>
    <w:rsid w:val="00456ED0"/>
    <w:rsid w:val="00457550"/>
    <w:rsid w:val="00457B74"/>
    <w:rsid w:val="00461B2A"/>
    <w:rsid w:val="004620A4"/>
    <w:rsid w:val="004744D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F22"/>
    <w:rsid w:val="004A005B"/>
    <w:rsid w:val="004A0672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E11"/>
    <w:rsid w:val="004D6746"/>
    <w:rsid w:val="004D767B"/>
    <w:rsid w:val="004E0F32"/>
    <w:rsid w:val="004E23A1"/>
    <w:rsid w:val="004E493C"/>
    <w:rsid w:val="004E623E"/>
    <w:rsid w:val="004E7092"/>
    <w:rsid w:val="004E7ECE"/>
    <w:rsid w:val="004F487C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DF5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D6C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2529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33F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4034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C7FAB"/>
    <w:rsid w:val="006D075E"/>
    <w:rsid w:val="006D09DC"/>
    <w:rsid w:val="006D3509"/>
    <w:rsid w:val="006D7C6E"/>
    <w:rsid w:val="006E15A2"/>
    <w:rsid w:val="006E2F95"/>
    <w:rsid w:val="006F148B"/>
    <w:rsid w:val="006F5331"/>
    <w:rsid w:val="00705EAF"/>
    <w:rsid w:val="0070773E"/>
    <w:rsid w:val="007101CC"/>
    <w:rsid w:val="0071033A"/>
    <w:rsid w:val="00715C55"/>
    <w:rsid w:val="00724E3B"/>
    <w:rsid w:val="00725EEA"/>
    <w:rsid w:val="007276B6"/>
    <w:rsid w:val="00730908"/>
    <w:rsid w:val="00730CE9"/>
    <w:rsid w:val="0073373D"/>
    <w:rsid w:val="00736B1E"/>
    <w:rsid w:val="0073722C"/>
    <w:rsid w:val="007439DB"/>
    <w:rsid w:val="007464DA"/>
    <w:rsid w:val="007564B8"/>
    <w:rsid w:val="007568D8"/>
    <w:rsid w:val="00761624"/>
    <w:rsid w:val="007616B4"/>
    <w:rsid w:val="007651BF"/>
    <w:rsid w:val="00765316"/>
    <w:rsid w:val="007708C8"/>
    <w:rsid w:val="00774596"/>
    <w:rsid w:val="0077719D"/>
    <w:rsid w:val="007804B6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59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5BFD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1285"/>
    <w:rsid w:val="00872C48"/>
    <w:rsid w:val="00874D4A"/>
    <w:rsid w:val="00875EC3"/>
    <w:rsid w:val="008763E7"/>
    <w:rsid w:val="008807BB"/>
    <w:rsid w:val="0088082F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AF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817"/>
    <w:rsid w:val="00903D0D"/>
    <w:rsid w:val="009048E1"/>
    <w:rsid w:val="0090598C"/>
    <w:rsid w:val="00905CAB"/>
    <w:rsid w:val="009071BB"/>
    <w:rsid w:val="00913885"/>
    <w:rsid w:val="00915ABF"/>
    <w:rsid w:val="00915BE9"/>
    <w:rsid w:val="00916298"/>
    <w:rsid w:val="00916347"/>
    <w:rsid w:val="00921CAD"/>
    <w:rsid w:val="00925B7B"/>
    <w:rsid w:val="009311ED"/>
    <w:rsid w:val="00931D41"/>
    <w:rsid w:val="00933D18"/>
    <w:rsid w:val="00935887"/>
    <w:rsid w:val="00942221"/>
    <w:rsid w:val="00950FBB"/>
    <w:rsid w:val="00951118"/>
    <w:rsid w:val="0095122F"/>
    <w:rsid w:val="00953349"/>
    <w:rsid w:val="00953E4C"/>
    <w:rsid w:val="00954E0C"/>
    <w:rsid w:val="0095751E"/>
    <w:rsid w:val="00960CFE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2EDA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4D71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83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CFB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6D0C"/>
    <w:rsid w:val="00AB1A2E"/>
    <w:rsid w:val="00AB328A"/>
    <w:rsid w:val="00AB4918"/>
    <w:rsid w:val="00AB4BC8"/>
    <w:rsid w:val="00AB6BA7"/>
    <w:rsid w:val="00AB7BE8"/>
    <w:rsid w:val="00AD0710"/>
    <w:rsid w:val="00AD41EA"/>
    <w:rsid w:val="00AD4DB9"/>
    <w:rsid w:val="00AD63C0"/>
    <w:rsid w:val="00AE35B2"/>
    <w:rsid w:val="00AE37D9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5376"/>
    <w:rsid w:val="00B257F9"/>
    <w:rsid w:val="00B2603F"/>
    <w:rsid w:val="00B271B9"/>
    <w:rsid w:val="00B27801"/>
    <w:rsid w:val="00B304E7"/>
    <w:rsid w:val="00B318B6"/>
    <w:rsid w:val="00B3499B"/>
    <w:rsid w:val="00B3536F"/>
    <w:rsid w:val="00B36AD6"/>
    <w:rsid w:val="00B36E65"/>
    <w:rsid w:val="00B41D57"/>
    <w:rsid w:val="00B41F47"/>
    <w:rsid w:val="00B44468"/>
    <w:rsid w:val="00B53661"/>
    <w:rsid w:val="00B60AC9"/>
    <w:rsid w:val="00B63985"/>
    <w:rsid w:val="00B643A7"/>
    <w:rsid w:val="00B65686"/>
    <w:rsid w:val="00B660D6"/>
    <w:rsid w:val="00B67323"/>
    <w:rsid w:val="00B715F2"/>
    <w:rsid w:val="00B74071"/>
    <w:rsid w:val="00B7428E"/>
    <w:rsid w:val="00B74B67"/>
    <w:rsid w:val="00B75580"/>
    <w:rsid w:val="00B76A86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B6D85"/>
    <w:rsid w:val="00BC0EFB"/>
    <w:rsid w:val="00BC2E39"/>
    <w:rsid w:val="00BD1337"/>
    <w:rsid w:val="00BD2364"/>
    <w:rsid w:val="00BD28E3"/>
    <w:rsid w:val="00BE117E"/>
    <w:rsid w:val="00BE3261"/>
    <w:rsid w:val="00BF00EF"/>
    <w:rsid w:val="00BF58FC"/>
    <w:rsid w:val="00C01DE8"/>
    <w:rsid w:val="00C01F77"/>
    <w:rsid w:val="00C01FFC"/>
    <w:rsid w:val="00C05321"/>
    <w:rsid w:val="00C06AE4"/>
    <w:rsid w:val="00C07FDB"/>
    <w:rsid w:val="00C114FF"/>
    <w:rsid w:val="00C11D49"/>
    <w:rsid w:val="00C12F42"/>
    <w:rsid w:val="00C13DB5"/>
    <w:rsid w:val="00C171A1"/>
    <w:rsid w:val="00C171A4"/>
    <w:rsid w:val="00C17F12"/>
    <w:rsid w:val="00C20734"/>
    <w:rsid w:val="00C21C1A"/>
    <w:rsid w:val="00C22798"/>
    <w:rsid w:val="00C228A2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FA4"/>
    <w:rsid w:val="00C43F01"/>
    <w:rsid w:val="00C47552"/>
    <w:rsid w:val="00C56F31"/>
    <w:rsid w:val="00C57A81"/>
    <w:rsid w:val="00C60193"/>
    <w:rsid w:val="00C6066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0D1"/>
    <w:rsid w:val="00C90EDA"/>
    <w:rsid w:val="00C9360B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306F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4BD"/>
    <w:rsid w:val="00D42DCB"/>
    <w:rsid w:val="00D45482"/>
    <w:rsid w:val="00D46DF2"/>
    <w:rsid w:val="00D47674"/>
    <w:rsid w:val="00D5338C"/>
    <w:rsid w:val="00D57770"/>
    <w:rsid w:val="00D606B2"/>
    <w:rsid w:val="00D625A7"/>
    <w:rsid w:val="00D63575"/>
    <w:rsid w:val="00D64074"/>
    <w:rsid w:val="00D65777"/>
    <w:rsid w:val="00D67089"/>
    <w:rsid w:val="00D728A0"/>
    <w:rsid w:val="00D74018"/>
    <w:rsid w:val="00D80966"/>
    <w:rsid w:val="00D83661"/>
    <w:rsid w:val="00D9216A"/>
    <w:rsid w:val="00D95BBB"/>
    <w:rsid w:val="00D97E7D"/>
    <w:rsid w:val="00DA175E"/>
    <w:rsid w:val="00DA2A06"/>
    <w:rsid w:val="00DB1C8C"/>
    <w:rsid w:val="00DB3439"/>
    <w:rsid w:val="00DB3618"/>
    <w:rsid w:val="00DB468A"/>
    <w:rsid w:val="00DC090D"/>
    <w:rsid w:val="00DC096C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DDA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992"/>
    <w:rsid w:val="00ED3DE8"/>
    <w:rsid w:val="00ED594D"/>
    <w:rsid w:val="00EE2E8D"/>
    <w:rsid w:val="00EE36E1"/>
    <w:rsid w:val="00EE6228"/>
    <w:rsid w:val="00EE7AC7"/>
    <w:rsid w:val="00EE7B3F"/>
    <w:rsid w:val="00EF2247"/>
    <w:rsid w:val="00EF33AE"/>
    <w:rsid w:val="00EF3A8A"/>
    <w:rsid w:val="00F0054D"/>
    <w:rsid w:val="00F02467"/>
    <w:rsid w:val="00F04D0E"/>
    <w:rsid w:val="00F0660D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8B7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900"/>
    <w:rsid w:val="00F66F00"/>
    <w:rsid w:val="00F67A2D"/>
    <w:rsid w:val="00F70A1B"/>
    <w:rsid w:val="00F72FDF"/>
    <w:rsid w:val="00F75960"/>
    <w:rsid w:val="00F77A4E"/>
    <w:rsid w:val="00F801AF"/>
    <w:rsid w:val="00F82526"/>
    <w:rsid w:val="00F82581"/>
    <w:rsid w:val="00F84672"/>
    <w:rsid w:val="00F84802"/>
    <w:rsid w:val="00F84AED"/>
    <w:rsid w:val="00F91F41"/>
    <w:rsid w:val="00F94330"/>
    <w:rsid w:val="00F95A8C"/>
    <w:rsid w:val="00FA06FD"/>
    <w:rsid w:val="00FA515B"/>
    <w:rsid w:val="00FA5B9E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CF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0F0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4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2E56-3640-4319-BCCE-982E25C8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2830</Words>
  <Characters>16698</Characters>
  <Application>Microsoft Office Word</Application>
  <DocSecurity>0</DocSecurity>
  <Lines>139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27</cp:revision>
  <cp:lastPrinted>2025-10-07T08:44:00Z</cp:lastPrinted>
  <dcterms:created xsi:type="dcterms:W3CDTF">2025-03-31T09:55:00Z</dcterms:created>
  <dcterms:modified xsi:type="dcterms:W3CDTF">2025-10-07T08:44:00Z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