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4A1C8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4A1C8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4A1C8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F80C42" w14:textId="38AF5D57" w:rsidR="00B11806" w:rsidRPr="0046509A" w:rsidRDefault="00B11806" w:rsidP="00B11806">
      <w:pPr>
        <w:tabs>
          <w:tab w:val="clear" w:pos="567"/>
        </w:tabs>
        <w:spacing w:line="240" w:lineRule="auto"/>
      </w:pPr>
      <w:r w:rsidRPr="0046509A">
        <w:t xml:space="preserve">TOP SPOT ON STRONGER 16,25 g, roztok pro nakapání na kůži </w:t>
      </w:r>
      <w:r w:rsidR="00B76FFC">
        <w:rPr>
          <w:szCs w:val="22"/>
        </w:rPr>
        <w:t xml:space="preserve">– </w:t>
      </w:r>
      <w:r w:rsidRPr="0046509A">
        <w:t xml:space="preserve">spot-on pro koně </w:t>
      </w:r>
    </w:p>
    <w:p w14:paraId="7245778A" w14:textId="573E24A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11E58E" w14:textId="77777777" w:rsidR="00D227B7" w:rsidRPr="00B41D57" w:rsidRDefault="00D227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4A1C8A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0C6B530" w14:textId="3A9C9FB5" w:rsidR="00B11806" w:rsidRPr="00B41D57" w:rsidRDefault="00EB6897" w:rsidP="00B11806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szCs w:val="22"/>
        </w:rPr>
        <w:t xml:space="preserve">Každá </w:t>
      </w:r>
      <w:r w:rsidR="00B11806" w:rsidRPr="00B11806">
        <w:rPr>
          <w:szCs w:val="22"/>
        </w:rPr>
        <w:t>lahvička (25 ml odpovídajících jedné dávce) obsahuje:</w:t>
      </w:r>
    </w:p>
    <w:p w14:paraId="668A2BBB" w14:textId="344B9E67" w:rsidR="00C114FF" w:rsidRPr="00B41D57" w:rsidRDefault="004A1C8A" w:rsidP="00B95F8B">
      <w:pPr>
        <w:tabs>
          <w:tab w:val="clear" w:pos="567"/>
        </w:tabs>
        <w:spacing w:before="240"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242EDBD0" w14:textId="77777777" w:rsidR="00A600F7" w:rsidRPr="00A600F7" w:rsidRDefault="00A600F7" w:rsidP="00A600F7">
      <w:pPr>
        <w:tabs>
          <w:tab w:val="clear" w:pos="567"/>
        </w:tabs>
        <w:spacing w:line="240" w:lineRule="auto"/>
        <w:rPr>
          <w:szCs w:val="22"/>
        </w:rPr>
      </w:pPr>
      <w:r w:rsidRPr="00A600F7">
        <w:rPr>
          <w:szCs w:val="22"/>
        </w:rPr>
        <w:t xml:space="preserve">Permethrinum </w:t>
      </w:r>
      <w:r w:rsidRPr="00A600F7">
        <w:rPr>
          <w:szCs w:val="22"/>
        </w:rPr>
        <w:tab/>
        <w:t>16,25 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DC0F24A" w:rsidR="00C114FF" w:rsidRPr="00B41D57" w:rsidRDefault="004A1C8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1074A0" w14:paraId="0B4C76E3" w14:textId="77777777" w:rsidTr="0076270A">
        <w:tc>
          <w:tcPr>
            <w:tcW w:w="4540" w:type="dxa"/>
            <w:vAlign w:val="center"/>
          </w:tcPr>
          <w:p w14:paraId="6D45EB6D" w14:textId="4A9E8AAA" w:rsidR="00872C48" w:rsidRPr="00B41D57" w:rsidRDefault="004A1C8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vAlign w:val="center"/>
          </w:tcPr>
          <w:p w14:paraId="2E659D33" w14:textId="3F0953E9" w:rsidR="00872C48" w:rsidRPr="00B41D57" w:rsidRDefault="004A1C8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1074A0" w14:paraId="7D5263D3" w14:textId="77777777" w:rsidTr="0076270A">
        <w:tc>
          <w:tcPr>
            <w:tcW w:w="4540" w:type="dxa"/>
            <w:vAlign w:val="center"/>
          </w:tcPr>
          <w:p w14:paraId="0F798F46" w14:textId="5C862F32" w:rsidR="00872C48" w:rsidRPr="00B41D57" w:rsidRDefault="00B1180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B11806">
              <w:rPr>
                <w:iCs/>
                <w:szCs w:val="22"/>
              </w:rPr>
              <w:t>Butylparaben</w:t>
            </w:r>
            <w:proofErr w:type="spellEnd"/>
          </w:p>
        </w:tc>
        <w:tc>
          <w:tcPr>
            <w:tcW w:w="4521" w:type="dxa"/>
            <w:vAlign w:val="center"/>
          </w:tcPr>
          <w:p w14:paraId="457A3BBC" w14:textId="5773FA09" w:rsidR="00872C48" w:rsidRPr="00B41D57" w:rsidRDefault="00E273BC" w:rsidP="00E273BC">
            <w:pPr>
              <w:spacing w:before="60" w:after="60"/>
              <w:rPr>
                <w:iCs/>
                <w:szCs w:val="22"/>
              </w:rPr>
            </w:pPr>
            <w:r w:rsidRPr="00E273BC">
              <w:rPr>
                <w:iCs/>
                <w:szCs w:val="22"/>
              </w:rPr>
              <w:t>25,0 mg</w:t>
            </w:r>
          </w:p>
        </w:tc>
      </w:tr>
      <w:tr w:rsidR="001074A0" w14:paraId="6A4C5E50" w14:textId="77777777" w:rsidTr="0076270A">
        <w:tc>
          <w:tcPr>
            <w:tcW w:w="4540" w:type="dxa"/>
            <w:vAlign w:val="center"/>
          </w:tcPr>
          <w:p w14:paraId="5CCC8F42" w14:textId="49D9B8CB" w:rsidR="00872C48" w:rsidRPr="00B41D57" w:rsidRDefault="00B11806" w:rsidP="00617B81">
            <w:pPr>
              <w:spacing w:before="60" w:after="60"/>
              <w:rPr>
                <w:iCs/>
                <w:szCs w:val="22"/>
              </w:rPr>
            </w:pPr>
            <w:r w:rsidRPr="00B11806">
              <w:rPr>
                <w:iCs/>
                <w:szCs w:val="22"/>
              </w:rPr>
              <w:t>Butylhydroxyanisol (E320)</w:t>
            </w:r>
          </w:p>
        </w:tc>
        <w:tc>
          <w:tcPr>
            <w:tcW w:w="4521" w:type="dxa"/>
            <w:vAlign w:val="center"/>
          </w:tcPr>
          <w:p w14:paraId="2EA0CFB0" w14:textId="38CA5AFD" w:rsidR="00872C48" w:rsidRPr="00B41D57" w:rsidRDefault="00E273BC" w:rsidP="00BF00EF">
            <w:pPr>
              <w:spacing w:before="60" w:after="60"/>
              <w:rPr>
                <w:iCs/>
                <w:szCs w:val="22"/>
              </w:rPr>
            </w:pPr>
            <w:r w:rsidRPr="00E273BC">
              <w:rPr>
                <w:iCs/>
                <w:szCs w:val="22"/>
              </w:rPr>
              <w:t>5,0 mg</w:t>
            </w:r>
          </w:p>
        </w:tc>
      </w:tr>
      <w:tr w:rsidR="001074A0" w14:paraId="1E235C5B" w14:textId="77777777" w:rsidTr="0076270A">
        <w:tc>
          <w:tcPr>
            <w:tcW w:w="4540" w:type="dxa"/>
            <w:vAlign w:val="center"/>
          </w:tcPr>
          <w:p w14:paraId="0ECB18EE" w14:textId="7815D69B" w:rsidR="00872C48" w:rsidRPr="00B41D57" w:rsidRDefault="00B11806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11806">
              <w:rPr>
                <w:iCs/>
                <w:szCs w:val="22"/>
              </w:rPr>
              <w:t>Butylhydroxytoluen</w:t>
            </w:r>
            <w:proofErr w:type="spellEnd"/>
            <w:r w:rsidRPr="00B11806">
              <w:rPr>
                <w:iCs/>
                <w:szCs w:val="22"/>
              </w:rPr>
              <w:t xml:space="preserve"> (E321)</w:t>
            </w:r>
          </w:p>
        </w:tc>
        <w:tc>
          <w:tcPr>
            <w:tcW w:w="4521" w:type="dxa"/>
            <w:vAlign w:val="center"/>
          </w:tcPr>
          <w:p w14:paraId="20880B39" w14:textId="23FA33C4" w:rsidR="00872C48" w:rsidRPr="00B41D57" w:rsidRDefault="00E273BC" w:rsidP="00BF00EF">
            <w:pPr>
              <w:spacing w:before="60" w:after="60"/>
              <w:rPr>
                <w:iCs/>
                <w:szCs w:val="22"/>
              </w:rPr>
            </w:pPr>
            <w:r w:rsidRPr="00E273BC">
              <w:rPr>
                <w:iCs/>
                <w:szCs w:val="22"/>
              </w:rPr>
              <w:t>2,5 mg</w:t>
            </w:r>
          </w:p>
        </w:tc>
      </w:tr>
      <w:tr w:rsidR="001074A0" w14:paraId="726979DE" w14:textId="77777777" w:rsidTr="0076270A">
        <w:tc>
          <w:tcPr>
            <w:tcW w:w="4540" w:type="dxa"/>
            <w:vAlign w:val="center"/>
          </w:tcPr>
          <w:p w14:paraId="4D9ACFF2" w14:textId="3B76C829" w:rsidR="00872C48" w:rsidRPr="00B41D57" w:rsidRDefault="00B11806" w:rsidP="00B11806">
            <w:pPr>
              <w:jc w:val="both"/>
              <w:rPr>
                <w:b/>
                <w:bCs/>
                <w:iCs/>
                <w:szCs w:val="22"/>
              </w:rPr>
            </w:pPr>
            <w:r>
              <w:t>Diethylenglykol-monoethylether</w:t>
            </w:r>
          </w:p>
        </w:tc>
        <w:tc>
          <w:tcPr>
            <w:tcW w:w="4521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1074A0" w14:paraId="7E2051F5" w14:textId="77777777" w:rsidTr="0076270A">
        <w:tc>
          <w:tcPr>
            <w:tcW w:w="4540" w:type="dxa"/>
            <w:vAlign w:val="center"/>
          </w:tcPr>
          <w:p w14:paraId="53752492" w14:textId="07D62405" w:rsidR="00872C48" w:rsidRPr="00B41D57" w:rsidRDefault="00B11806" w:rsidP="00B11806">
            <w:pPr>
              <w:spacing w:before="60" w:after="60"/>
              <w:rPr>
                <w:iCs/>
                <w:szCs w:val="22"/>
              </w:rPr>
            </w:pPr>
            <w:r w:rsidRPr="00B11806">
              <w:rPr>
                <w:iCs/>
                <w:szCs w:val="22"/>
              </w:rPr>
              <w:t>Propylenglykol-monolaurát</w:t>
            </w:r>
          </w:p>
        </w:tc>
        <w:tc>
          <w:tcPr>
            <w:tcW w:w="4521" w:type="dxa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EB5C920" w14:textId="77777777" w:rsidR="0076270A" w:rsidRPr="0076270A" w:rsidRDefault="0076270A" w:rsidP="0076270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EF1A179" w14:textId="2E73CAF8" w:rsidR="0076270A" w:rsidRPr="0076270A" w:rsidRDefault="0076270A" w:rsidP="0076270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76270A">
        <w:rPr>
          <w:szCs w:val="22"/>
          <w:lang w:val="pl-PL"/>
        </w:rPr>
        <w:t>Světležlutý, či</w:t>
      </w:r>
      <w:r w:rsidR="00A600F7">
        <w:rPr>
          <w:szCs w:val="22"/>
          <w:lang w:val="pl-PL"/>
        </w:rPr>
        <w:t>r</w:t>
      </w:r>
      <w:r w:rsidRPr="0076270A">
        <w:rPr>
          <w:szCs w:val="22"/>
          <w:lang w:val="pl-PL"/>
        </w:rPr>
        <w:t>ý roztok</w:t>
      </w:r>
    </w:p>
    <w:p w14:paraId="2E6CA329" w14:textId="641D498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B03AE" w14:textId="77777777" w:rsidR="009F4305" w:rsidRPr="00B41D57" w:rsidRDefault="009F43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4A1C8A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4A1C8A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9B16636" w14:textId="77777777" w:rsidR="00AB3CE2" w:rsidRPr="00AB3CE2" w:rsidRDefault="00AB3CE2" w:rsidP="00AB3CE2">
      <w:pPr>
        <w:tabs>
          <w:tab w:val="clear" w:pos="567"/>
        </w:tabs>
        <w:spacing w:before="240" w:line="240" w:lineRule="auto"/>
        <w:rPr>
          <w:szCs w:val="22"/>
        </w:rPr>
      </w:pPr>
      <w:r w:rsidRPr="00AB3CE2">
        <w:rPr>
          <w:szCs w:val="22"/>
        </w:rPr>
        <w:t>Koně.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4A1C8A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9852B5" w14:textId="77777777" w:rsidR="00DE72A6" w:rsidRPr="00DE72A6" w:rsidRDefault="00DE72A6" w:rsidP="00DE72A6">
      <w:pPr>
        <w:tabs>
          <w:tab w:val="clear" w:pos="567"/>
        </w:tabs>
        <w:spacing w:line="240" w:lineRule="auto"/>
      </w:pPr>
      <w:r w:rsidRPr="00DE72A6">
        <w:t>Léčebné a preventivní použití u koní proti ektoparazitům a létajícímu hmyzu (klíšťatům, komárům, ovádům, střečkům a muchničkám).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4A1C8A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3CE67206" w14:textId="17FBF6A1" w:rsidR="00792C5C" w:rsidRDefault="00DE72A6" w:rsidP="00DE72A6">
      <w:pPr>
        <w:tabs>
          <w:tab w:val="clear" w:pos="567"/>
        </w:tabs>
        <w:spacing w:before="240" w:line="240" w:lineRule="auto"/>
        <w:rPr>
          <w:szCs w:val="22"/>
        </w:rPr>
      </w:pPr>
      <w:r w:rsidRPr="00DE72A6">
        <w:rPr>
          <w:szCs w:val="22"/>
        </w:rPr>
        <w:t xml:space="preserve">Nepoužívat u hříbat mladších 3 týdnů. Nepoužívat u koček, </w:t>
      </w:r>
      <w:r w:rsidR="00B7452C">
        <w:rPr>
          <w:szCs w:val="22"/>
        </w:rPr>
        <w:t xml:space="preserve">veterinární léčivý </w:t>
      </w:r>
      <w:r w:rsidRPr="00DE72A6">
        <w:rPr>
          <w:szCs w:val="22"/>
        </w:rPr>
        <w:t>přípravek je pro ně toxický!</w:t>
      </w:r>
    </w:p>
    <w:p w14:paraId="6F4E9D22" w14:textId="660023F5" w:rsidR="00DE72A6" w:rsidRPr="00DE72A6" w:rsidRDefault="00DE72A6" w:rsidP="00DE72A6">
      <w:pPr>
        <w:tabs>
          <w:tab w:val="clear" w:pos="567"/>
        </w:tabs>
        <w:spacing w:before="240" w:line="240" w:lineRule="auto"/>
        <w:rPr>
          <w:szCs w:val="22"/>
        </w:rPr>
      </w:pPr>
      <w:r w:rsidRPr="00DE72A6">
        <w:rPr>
          <w:szCs w:val="22"/>
        </w:rPr>
        <w:t xml:space="preserve"> </w:t>
      </w:r>
      <w:r w:rsidR="00D908F6" w:rsidRPr="00D908F6">
        <w:rPr>
          <w:noProof/>
          <w:szCs w:val="22"/>
        </w:rPr>
        <w:drawing>
          <wp:inline distT="0" distB="0" distL="0" distR="0" wp14:anchorId="6F85F58D" wp14:editId="62C67C83">
            <wp:extent cx="522753" cy="532130"/>
            <wp:effectExtent l="0" t="0" r="0" b="1270"/>
            <wp:docPr id="797422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223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566" cy="54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4A1C8A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B95F8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B6BAC7" w14:textId="429EE473" w:rsidR="00DE72A6" w:rsidRPr="00DE72A6" w:rsidRDefault="00DE72A6" w:rsidP="00B95F8B">
      <w:pPr>
        <w:tabs>
          <w:tab w:val="clear" w:pos="567"/>
        </w:tabs>
        <w:spacing w:line="240" w:lineRule="auto"/>
        <w:jc w:val="both"/>
      </w:pPr>
      <w:bookmarkStart w:id="0" w:name="_Hlk224284299"/>
      <w:r w:rsidRPr="00DE72A6">
        <w:t>Po aplikaci se doporučuje po dobu 12–24 h</w:t>
      </w:r>
      <w:r w:rsidR="00B7452C">
        <w:t>odin</w:t>
      </w:r>
      <w:r w:rsidRPr="00DE72A6">
        <w:t xml:space="preserve"> omezit manipulaci se zvířaty, nedoporučuje se jejich pobyt na slunci. Po ošetření se nedoporučuje po dobu 12 hodin koupání zvířat. Šamponováním může být negativně ovlivněna délka ochranného účinku. </w:t>
      </w:r>
    </w:p>
    <w:bookmarkEnd w:id="0"/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4A1C8A" w:rsidP="009F4305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9F430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4A1C8A" w:rsidP="009F430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17F609A" w14:textId="782D208C" w:rsidR="00C114FF" w:rsidRDefault="00B7452C" w:rsidP="007E6507">
      <w:pPr>
        <w:tabs>
          <w:tab w:val="clear" w:pos="567"/>
        </w:tabs>
        <w:spacing w:line="240" w:lineRule="auto"/>
        <w:jc w:val="both"/>
      </w:pPr>
      <w:bookmarkStart w:id="1" w:name="_Hlk224284337"/>
      <w:r>
        <w:t>Veterinární léčivý p</w:t>
      </w:r>
      <w:r w:rsidR="00415BE4" w:rsidRPr="00415BE4">
        <w:t xml:space="preserve">řípravek aplikovat pouze na povrch kůže. Neaplikovat perorálně nebo parenterálně. Je důležité zajistit aplikaci </w:t>
      </w:r>
      <w:r>
        <w:t xml:space="preserve">veterinárního léčivého </w:t>
      </w:r>
      <w:r w:rsidR="00415BE4" w:rsidRPr="00415BE4">
        <w:t xml:space="preserve">přípravku na takové místo, ze kterého si jej zvíře nemůže </w:t>
      </w:r>
      <w:r>
        <w:t>olízat</w:t>
      </w:r>
      <w:r w:rsidR="00415BE4" w:rsidRPr="00415BE4">
        <w:t>, a po aplikaci zabránit vzájemnému olizování zvířat. V ojedinělých případech u zvlášť citlivých jedinců může dojít k přechodnému podráždění kůže v místě aplikace. V těchto případech opláchněte zvíře vodou.</w:t>
      </w:r>
    </w:p>
    <w:bookmarkEnd w:id="1"/>
    <w:p w14:paraId="57237083" w14:textId="77777777" w:rsidR="00415BE4" w:rsidRPr="00B41D57" w:rsidRDefault="00415B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4A1C8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54EBF69" w14:textId="72EAFD3D" w:rsidR="00415BE4" w:rsidRPr="00415BE4" w:rsidRDefault="00415BE4" w:rsidP="00415BE4">
      <w:pPr>
        <w:tabs>
          <w:tab w:val="clear" w:pos="567"/>
        </w:tabs>
        <w:spacing w:line="240" w:lineRule="auto"/>
        <w:rPr>
          <w:szCs w:val="22"/>
        </w:rPr>
      </w:pPr>
      <w:r w:rsidRPr="00415BE4">
        <w:rPr>
          <w:szCs w:val="22"/>
        </w:rPr>
        <w:t xml:space="preserve">V průběhu </w:t>
      </w:r>
      <w:r w:rsidR="00190A12">
        <w:rPr>
          <w:szCs w:val="22"/>
        </w:rPr>
        <w:t>podávání</w:t>
      </w:r>
      <w:r w:rsidR="00190A12" w:rsidRPr="00415BE4">
        <w:rPr>
          <w:szCs w:val="22"/>
        </w:rPr>
        <w:t xml:space="preserve"> </w:t>
      </w:r>
      <w:r w:rsidRPr="00415BE4">
        <w:rPr>
          <w:szCs w:val="22"/>
        </w:rPr>
        <w:t>nekuřt</w:t>
      </w:r>
      <w:r w:rsidR="00190A12">
        <w:rPr>
          <w:szCs w:val="22"/>
        </w:rPr>
        <w:t>e</w:t>
      </w:r>
      <w:r w:rsidRPr="00415BE4">
        <w:rPr>
          <w:szCs w:val="22"/>
        </w:rPr>
        <w:t>, nej</w:t>
      </w:r>
      <w:r w:rsidR="00190A12">
        <w:rPr>
          <w:szCs w:val="22"/>
        </w:rPr>
        <w:t>ezte</w:t>
      </w:r>
      <w:r w:rsidRPr="00415BE4">
        <w:rPr>
          <w:szCs w:val="22"/>
        </w:rPr>
        <w:t xml:space="preserve"> a nep</w:t>
      </w:r>
      <w:r w:rsidR="00190A12">
        <w:rPr>
          <w:szCs w:val="22"/>
        </w:rPr>
        <w:t>ijte</w:t>
      </w:r>
      <w:r w:rsidRPr="00415BE4">
        <w:rPr>
          <w:szCs w:val="22"/>
        </w:rPr>
        <w:t xml:space="preserve">. </w:t>
      </w:r>
    </w:p>
    <w:p w14:paraId="2911FB88" w14:textId="77777777" w:rsidR="00415BE4" w:rsidRPr="00415BE4" w:rsidRDefault="00415BE4" w:rsidP="007E65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15BE4">
        <w:rPr>
          <w:szCs w:val="22"/>
        </w:rPr>
        <w:t>Zabraňte kontaktu s pokožkou, očima a sliznicemi. V případě zasažení pokožky či sliznice opláchněte exponovanou část ihned po expozici velkým množstvím vody a odstraňte kontaminovaný oděv, který je v přímém kontaktu s pokožkou. V případě zasažení očí vypláchněte velkým množstvím pitné vody. Pokud se vyskytnou příznaky podráždění (zarudnutí, vyrážka, alergická reakce), vyhledejte lékařskou pomoc.</w:t>
      </w:r>
    </w:p>
    <w:p w14:paraId="31EB68D3" w14:textId="77777777" w:rsidR="00415BE4" w:rsidRPr="00415BE4" w:rsidRDefault="00415BE4" w:rsidP="007E65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15BE4">
        <w:rPr>
          <w:szCs w:val="22"/>
        </w:rPr>
        <w:t>Na dýchací trakt působí přípravek dráždivě. V případě náhodného vdechnutí přemístěte zasaženou osobu na čerstvý vzduch. Pokud dojde k dýchacím obtížím nebo se projeví systémové účinky (jako závratě, bolesti hlavy, únava, palpitace srdce aj.), vyhledejte lékaře.</w:t>
      </w:r>
    </w:p>
    <w:p w14:paraId="2F212704" w14:textId="77777777" w:rsidR="00415BE4" w:rsidRPr="00415BE4" w:rsidRDefault="00415BE4" w:rsidP="007E65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15BE4">
        <w:rPr>
          <w:szCs w:val="22"/>
        </w:rPr>
        <w:t>Zabraňte kontaktu dětí s ošetřeným zvířetem po dobu 24 hodin.</w:t>
      </w:r>
    </w:p>
    <w:p w14:paraId="25E29F6B" w14:textId="77777777" w:rsidR="00415BE4" w:rsidRPr="00415BE4" w:rsidRDefault="00415BE4" w:rsidP="007E65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15BE4">
        <w:rPr>
          <w:szCs w:val="22"/>
        </w:rPr>
        <w:t>Při opakované aplikaci (např. v chovných zařízeních, útulcích) se doporučuje použít neoprenové rukavice.</w:t>
      </w:r>
    </w:p>
    <w:p w14:paraId="020A92FB" w14:textId="303ECC58" w:rsidR="00415BE4" w:rsidRPr="00415BE4" w:rsidRDefault="00415BE4" w:rsidP="007E65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15BE4">
        <w:rPr>
          <w:szCs w:val="22"/>
        </w:rPr>
        <w:t xml:space="preserve">Pokud dojde k náhodnému požití </w:t>
      </w:r>
      <w:r w:rsidR="008931C4">
        <w:rPr>
          <w:szCs w:val="22"/>
        </w:rPr>
        <w:t xml:space="preserve">veterinárního léčivého </w:t>
      </w:r>
      <w:r w:rsidRPr="00415BE4">
        <w:rPr>
          <w:szCs w:val="22"/>
        </w:rPr>
        <w:t>přípravku, vyhledejte ihned lékařskou pomoc a ukažte příbalovou informaci nebo etiketu ošetřujícímu lékaři.</w:t>
      </w:r>
    </w:p>
    <w:p w14:paraId="6AB5691E" w14:textId="77777777" w:rsidR="00415BE4" w:rsidRPr="00415BE4" w:rsidRDefault="00415BE4" w:rsidP="007E65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15BE4">
        <w:rPr>
          <w:szCs w:val="22"/>
        </w:rPr>
        <w:t>Lidé se známou přecitlivělostí na permethrin by se měli vyhnout kontaktu s veterinárním léčivým přípravkem.</w:t>
      </w:r>
    </w:p>
    <w:p w14:paraId="4C8E9E1C" w14:textId="35897598" w:rsidR="00415BE4" w:rsidRPr="00415BE4" w:rsidRDefault="00415BE4" w:rsidP="007E65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15BE4">
        <w:rPr>
          <w:szCs w:val="22"/>
        </w:rPr>
        <w:t xml:space="preserve">Zvláštní pozornost je nutné věnovat i nakládání s nepoužitým veterinárním léčivým přípravkem nebo odpadem, který pochází z tohoto přípravku – viz </w:t>
      </w:r>
      <w:r w:rsidR="00D0267E">
        <w:rPr>
          <w:szCs w:val="22"/>
        </w:rPr>
        <w:t>b</w:t>
      </w:r>
      <w:r w:rsidRPr="00415BE4">
        <w:rPr>
          <w:szCs w:val="22"/>
        </w:rPr>
        <w:t>od</w:t>
      </w:r>
      <w:r w:rsidR="00D0267E">
        <w:rPr>
          <w:szCs w:val="22"/>
        </w:rPr>
        <w:t xml:space="preserve"> 5.5</w:t>
      </w:r>
      <w:r w:rsidRPr="00415BE4">
        <w:rPr>
          <w:szCs w:val="22"/>
        </w:rPr>
        <w:t>.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4A1C8A" w:rsidP="009F430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bookmarkStart w:id="2" w:name="_Hlk223362829"/>
      <w:r w:rsidRPr="00B41D57">
        <w:rPr>
          <w:szCs w:val="22"/>
          <w:u w:val="single"/>
        </w:rPr>
        <w:t>Zvláštní opatření pro ochranu životního prostředí:</w:t>
      </w:r>
    </w:p>
    <w:p w14:paraId="61FDA4D5" w14:textId="69C7A817" w:rsidR="009F4305" w:rsidRPr="004F71FC" w:rsidRDefault="009F4305" w:rsidP="009F430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Pr="004F71FC">
        <w:rPr>
          <w:szCs w:val="22"/>
        </w:rPr>
        <w:t xml:space="preserve">řípravek </w:t>
      </w:r>
      <w:r w:rsidR="0099311A">
        <w:rPr>
          <w:szCs w:val="22"/>
        </w:rPr>
        <w:t xml:space="preserve">může být nebezpečný pro </w:t>
      </w:r>
      <w:r w:rsidRPr="004F71FC">
        <w:rPr>
          <w:szCs w:val="22"/>
        </w:rPr>
        <w:t>vodní organi</w:t>
      </w:r>
      <w:r>
        <w:rPr>
          <w:szCs w:val="22"/>
        </w:rPr>
        <w:t>s</w:t>
      </w:r>
      <w:r w:rsidRPr="004F71FC">
        <w:rPr>
          <w:szCs w:val="22"/>
        </w:rPr>
        <w:t>my</w:t>
      </w:r>
      <w:r>
        <w:rPr>
          <w:szCs w:val="22"/>
        </w:rPr>
        <w:t>. Nedovolte z</w:t>
      </w:r>
      <w:r w:rsidRPr="004F71FC">
        <w:rPr>
          <w:szCs w:val="22"/>
        </w:rPr>
        <w:t xml:space="preserve">vířatům </w:t>
      </w:r>
      <w:r>
        <w:rPr>
          <w:szCs w:val="22"/>
        </w:rPr>
        <w:t xml:space="preserve">vstoupit do vodních toků </w:t>
      </w:r>
      <w:r w:rsidRPr="004F71FC">
        <w:rPr>
          <w:szCs w:val="22"/>
        </w:rPr>
        <w:t>12 hodin po ošetření</w:t>
      </w:r>
      <w:r>
        <w:rPr>
          <w:szCs w:val="22"/>
        </w:rPr>
        <w:t xml:space="preserve">. </w:t>
      </w:r>
    </w:p>
    <w:bookmarkEnd w:id="2"/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4A1C8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1CFD86CA" w:rsidR="00AD0710" w:rsidRDefault="00FC456C" w:rsidP="00AD0710">
      <w:pPr>
        <w:tabs>
          <w:tab w:val="clear" w:pos="567"/>
        </w:tabs>
        <w:spacing w:line="240" w:lineRule="auto"/>
      </w:pPr>
      <w:bookmarkStart w:id="3" w:name="_Hlk219721464"/>
      <w:r>
        <w:t>Koně:</w:t>
      </w:r>
    </w:p>
    <w:p w14:paraId="6A4C7E98" w14:textId="77777777" w:rsidR="004C1B51" w:rsidRDefault="004C1B51" w:rsidP="00AD0710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4C1B51" w:rsidRPr="004C1B51" w14:paraId="35E3FBDC" w14:textId="77777777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7910" w14:textId="77777777" w:rsidR="004C1B51" w:rsidRPr="004C1B51" w:rsidRDefault="004C1B51" w:rsidP="004C1B51">
            <w:pPr>
              <w:rPr>
                <w:szCs w:val="22"/>
              </w:rPr>
            </w:pPr>
            <w:r w:rsidRPr="004C1B51">
              <w:rPr>
                <w:szCs w:val="22"/>
              </w:rPr>
              <w:t>Velmi vzácné</w:t>
            </w:r>
          </w:p>
          <w:p w14:paraId="5F3320DE" w14:textId="77777777" w:rsidR="004C1B51" w:rsidRPr="004C1B51" w:rsidRDefault="004C1B51" w:rsidP="004C1B51">
            <w:pPr>
              <w:rPr>
                <w:szCs w:val="22"/>
              </w:rPr>
            </w:pPr>
            <w:r w:rsidRPr="004C1B51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DE7B" w14:textId="2D541750" w:rsidR="004C1B51" w:rsidRPr="004C1B51" w:rsidRDefault="004C1B51" w:rsidP="004C1B51">
            <w:pPr>
              <w:rPr>
                <w:szCs w:val="22"/>
              </w:rPr>
            </w:pPr>
            <w:r w:rsidRPr="004C1B51">
              <w:rPr>
                <w:iCs/>
                <w:szCs w:val="22"/>
              </w:rPr>
              <w:t xml:space="preserve">Podráždění v místě </w:t>
            </w:r>
            <w:r w:rsidR="00864F25">
              <w:rPr>
                <w:iCs/>
                <w:szCs w:val="22"/>
              </w:rPr>
              <w:t>podání</w:t>
            </w:r>
            <w:r w:rsidRPr="004C1B51">
              <w:rPr>
                <w:iCs/>
                <w:szCs w:val="22"/>
              </w:rPr>
              <w:t>*</w:t>
            </w:r>
          </w:p>
        </w:tc>
      </w:tr>
    </w:tbl>
    <w:p w14:paraId="06420556" w14:textId="77777777" w:rsidR="004C1B51" w:rsidRPr="004C1B51" w:rsidRDefault="004C1B51" w:rsidP="004C1B51">
      <w:pPr>
        <w:rPr>
          <w:szCs w:val="22"/>
        </w:rPr>
      </w:pPr>
      <w:r w:rsidRPr="004C1B51">
        <w:rPr>
          <w:szCs w:val="22"/>
        </w:rPr>
        <w:t>*přechodná reakce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p w14:paraId="3DD32652" w14:textId="6278401E" w:rsidR="00247A48" w:rsidRDefault="004A1C8A" w:rsidP="007C5433">
      <w:pPr>
        <w:jc w:val="both"/>
      </w:pPr>
      <w:bookmarkStart w:id="4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5" w:name="_Hlk184130880"/>
      <w:r w:rsidRPr="00B41D57">
        <w:t>Podrobné kontaktní údaje naleznete</w:t>
      </w:r>
      <w:bookmarkEnd w:id="5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3"/>
    <w:bookmarkEnd w:id="4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4A1C8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3183E21E" w:rsidR="00C114FF" w:rsidRPr="00B41D57" w:rsidRDefault="004A1C8A" w:rsidP="00E74050">
      <w:pPr>
        <w:tabs>
          <w:tab w:val="clear" w:pos="567"/>
        </w:tabs>
        <w:spacing w:line="240" w:lineRule="auto"/>
        <w:rPr>
          <w:szCs w:val="22"/>
        </w:rPr>
      </w:pPr>
      <w:bookmarkStart w:id="6" w:name="_Hlk224284371"/>
      <w:r w:rsidRPr="00B41D57">
        <w:rPr>
          <w:u w:val="single"/>
        </w:rPr>
        <w:t>Březost</w:t>
      </w:r>
      <w:r w:rsidR="00556E41">
        <w:rPr>
          <w:u w:val="single"/>
        </w:rPr>
        <w:t xml:space="preserve"> a </w:t>
      </w:r>
      <w:r w:rsidRPr="00B41D57">
        <w:rPr>
          <w:szCs w:val="22"/>
          <w:u w:val="single"/>
        </w:rPr>
        <w:t>laktace</w:t>
      </w:r>
      <w:r w:rsidRPr="00B41D57">
        <w:t>:</w:t>
      </w:r>
    </w:p>
    <w:bookmarkEnd w:id="6"/>
    <w:p w14:paraId="41247519" w14:textId="493129C0" w:rsidR="00556E41" w:rsidRPr="00556E41" w:rsidRDefault="00B7452C" w:rsidP="00556E41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szCs w:val="22"/>
        </w:rPr>
        <w:t>Lze použít během</w:t>
      </w:r>
      <w:r w:rsidR="00556E41" w:rsidRPr="00556E41">
        <w:rPr>
          <w:szCs w:val="22"/>
        </w:rPr>
        <w:t xml:space="preserve"> </w:t>
      </w:r>
      <w:r>
        <w:rPr>
          <w:szCs w:val="22"/>
        </w:rPr>
        <w:t>březosti</w:t>
      </w:r>
      <w:r w:rsidR="00556E41" w:rsidRPr="00556E41">
        <w:rPr>
          <w:szCs w:val="22"/>
        </w:rPr>
        <w:t xml:space="preserve"> a laktac</w:t>
      </w:r>
      <w:r>
        <w:rPr>
          <w:szCs w:val="22"/>
        </w:rPr>
        <w:t>e</w:t>
      </w:r>
      <w:r w:rsidR="00556E41" w:rsidRPr="00556E41">
        <w:rPr>
          <w:szCs w:val="22"/>
        </w:rPr>
        <w:t>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4A1C8A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6126C542" w:rsidR="00C114FF" w:rsidRPr="00B41D57" w:rsidRDefault="004A1C8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4A1C8A" w:rsidP="009F4305">
      <w:pPr>
        <w:pStyle w:val="Style1"/>
        <w:keepNext/>
      </w:pPr>
      <w:r w:rsidRPr="00B41D57">
        <w:lastRenderedPageBreak/>
        <w:t>3.9</w:t>
      </w:r>
      <w:r w:rsidRPr="00B41D57">
        <w:tab/>
        <w:t>Cesty podání a dávkování</w:t>
      </w:r>
    </w:p>
    <w:p w14:paraId="0C31E074" w14:textId="4C65DACB" w:rsidR="00145D34" w:rsidRDefault="00145D34" w:rsidP="009F430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A876D51" w14:textId="2005BE55" w:rsidR="00B7452C" w:rsidRDefault="00B7452C" w:rsidP="009F4305">
      <w:pPr>
        <w:keepNext/>
        <w:tabs>
          <w:tab w:val="clear" w:pos="567"/>
        </w:tabs>
        <w:spacing w:line="240" w:lineRule="auto"/>
        <w:rPr>
          <w:szCs w:val="22"/>
        </w:rPr>
      </w:pPr>
      <w:bookmarkStart w:id="7" w:name="_Hlk224284660"/>
      <w:r>
        <w:rPr>
          <w:szCs w:val="22"/>
        </w:rPr>
        <w:t>Podání nakapáním na kůži – spot-on.</w:t>
      </w:r>
    </w:p>
    <w:bookmarkEnd w:id="7"/>
    <w:p w14:paraId="17638B43" w14:textId="77777777" w:rsidR="00B7452C" w:rsidRPr="00B41D57" w:rsidRDefault="00B7452C" w:rsidP="009F430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C61F3C2" w14:textId="7E3572CD" w:rsidR="0094644B" w:rsidRPr="0094644B" w:rsidRDefault="00B7452C" w:rsidP="007C5433">
      <w:pPr>
        <w:tabs>
          <w:tab w:val="clear" w:pos="567"/>
        </w:tabs>
        <w:spacing w:line="240" w:lineRule="auto"/>
        <w:jc w:val="both"/>
      </w:pPr>
      <w:r>
        <w:t>O</w:t>
      </w:r>
      <w:r w:rsidR="0094644B" w:rsidRPr="0094644B">
        <w:t xml:space="preserve">bsah 1 balení (25 ml) pro koně o </w:t>
      </w:r>
      <w:r>
        <w:t xml:space="preserve">živé </w:t>
      </w:r>
      <w:r w:rsidR="0094644B" w:rsidRPr="0094644B">
        <w:t xml:space="preserve">hmotnosti cca 500 kg. </w:t>
      </w:r>
      <w:r>
        <w:t>Veterinární léčivý p</w:t>
      </w:r>
      <w:r w:rsidR="0094644B" w:rsidRPr="0094644B">
        <w:t>řípravek se nanese na několik míst na kůži v oblasti kohoutku a beder v množství 2-3 ml na jedno místo.</w:t>
      </w:r>
    </w:p>
    <w:p w14:paraId="74D113B1" w14:textId="77777777" w:rsidR="0094644B" w:rsidRPr="0094644B" w:rsidRDefault="0094644B" w:rsidP="0094644B">
      <w:pPr>
        <w:tabs>
          <w:tab w:val="clear" w:pos="567"/>
        </w:tabs>
        <w:spacing w:line="240" w:lineRule="auto"/>
      </w:pPr>
    </w:p>
    <w:p w14:paraId="1755169D" w14:textId="52F97247" w:rsidR="0094644B" w:rsidRPr="0094644B" w:rsidRDefault="0094644B" w:rsidP="007C5433">
      <w:pPr>
        <w:tabs>
          <w:tab w:val="clear" w:pos="567"/>
        </w:tabs>
        <w:spacing w:line="240" w:lineRule="auto"/>
        <w:jc w:val="both"/>
        <w:rPr>
          <w:b/>
        </w:rPr>
      </w:pPr>
      <w:r w:rsidRPr="0094644B">
        <w:t xml:space="preserve">Před aplikací se rozhrne srst a aplikátorem se nanáší roztok přímo na kůži. Nevtírat. Je důležité zajistit aplikaci </w:t>
      </w:r>
      <w:r w:rsidR="00B7452C">
        <w:t xml:space="preserve">veterinárního léčivého </w:t>
      </w:r>
      <w:r w:rsidRPr="0094644B">
        <w:t xml:space="preserve">přípravku na takové místo, ze kterého si jej zvíře nemůže </w:t>
      </w:r>
      <w:r w:rsidR="00B7452C">
        <w:t>o</w:t>
      </w:r>
      <w:r w:rsidRPr="0094644B">
        <w:t>líz</w:t>
      </w:r>
      <w:r w:rsidR="00B7452C">
        <w:t>a</w:t>
      </w:r>
      <w:r w:rsidRPr="0094644B">
        <w:t>t, a po aplikaci zabránit vzájemnému olizování zvířat. Pokud zvířata po ošetření promoknou nebo jsou šamponována, je nutno ošetření opakovat. Interval mezi jednotlivými ošetřeními by měl být nejméně 7 dní.</w:t>
      </w:r>
    </w:p>
    <w:p w14:paraId="13504C24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4A1C8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305FC74E" w14:textId="59A998AF" w:rsidR="006E5E81" w:rsidRPr="006E5E81" w:rsidRDefault="006E5E81" w:rsidP="007C5433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6E5E81">
        <w:rPr>
          <w:szCs w:val="22"/>
        </w:rPr>
        <w:t>Dodržujte doporučené dávkování. Při předávkování může dojít k lokálnímu podráždění kůže, změně citlivosti až znecitlivění, svědění, brnění a pálení. Dojde</w:t>
      </w:r>
      <w:r w:rsidR="00B76FFC">
        <w:rPr>
          <w:szCs w:val="22"/>
        </w:rPr>
        <w:t>-</w:t>
      </w:r>
      <w:r w:rsidRPr="006E5E81">
        <w:rPr>
          <w:szCs w:val="22"/>
        </w:rPr>
        <w:t>li k</w:t>
      </w:r>
      <w:r w:rsidR="00B7452C">
        <w:rPr>
          <w:szCs w:val="22"/>
        </w:rPr>
        <w:t> nechtěnému podání veterinárního léčivého přípravku</w:t>
      </w:r>
      <w:r w:rsidRPr="006E5E81">
        <w:rPr>
          <w:szCs w:val="22"/>
        </w:rPr>
        <w:t xml:space="preserve"> do oka, může</w:t>
      </w:r>
      <w:r w:rsidR="00B7452C">
        <w:rPr>
          <w:szCs w:val="22"/>
        </w:rPr>
        <w:t xml:space="preserve"> být</w:t>
      </w:r>
      <w:r w:rsidRPr="006E5E81">
        <w:rPr>
          <w:szCs w:val="22"/>
        </w:rPr>
        <w:t xml:space="preserve"> vyvol</w:t>
      </w:r>
      <w:r w:rsidR="00B7452C">
        <w:rPr>
          <w:szCs w:val="22"/>
        </w:rPr>
        <w:t>áno</w:t>
      </w:r>
      <w:r w:rsidRPr="006E5E81">
        <w:rPr>
          <w:szCs w:val="22"/>
        </w:rPr>
        <w:t xml:space="preserve"> slzení a přechodn</w:t>
      </w:r>
      <w:r w:rsidR="00B7452C">
        <w:rPr>
          <w:szCs w:val="22"/>
        </w:rPr>
        <w:t>á</w:t>
      </w:r>
      <w:r w:rsidRPr="006E5E81">
        <w:rPr>
          <w:szCs w:val="22"/>
        </w:rPr>
        <w:t xml:space="preserve"> konjunktivitid</w:t>
      </w:r>
      <w:r w:rsidR="00B7452C">
        <w:rPr>
          <w:szCs w:val="22"/>
        </w:rPr>
        <w:t>a</w:t>
      </w:r>
      <w:r w:rsidRPr="006E5E81">
        <w:rPr>
          <w:szCs w:val="22"/>
        </w:rPr>
        <w:t xml:space="preserve">. Na dýchací trakt působí </w:t>
      </w:r>
      <w:r w:rsidR="00B7452C">
        <w:rPr>
          <w:szCs w:val="22"/>
        </w:rPr>
        <w:t xml:space="preserve">veterinární léčivý </w:t>
      </w:r>
      <w:r w:rsidRPr="006E5E81">
        <w:rPr>
          <w:szCs w:val="22"/>
        </w:rPr>
        <w:t xml:space="preserve">přípravek dráždivě. Může se objevit kašel, kýchání a výtok z nosu. Po pozření </w:t>
      </w:r>
      <w:r w:rsidR="00F67FF1">
        <w:rPr>
          <w:szCs w:val="22"/>
        </w:rPr>
        <w:t>léčivé</w:t>
      </w:r>
      <w:r w:rsidR="00F67FF1" w:rsidRPr="006E5E81">
        <w:rPr>
          <w:szCs w:val="22"/>
        </w:rPr>
        <w:t xml:space="preserve"> </w:t>
      </w:r>
      <w:r w:rsidRPr="006E5E81">
        <w:rPr>
          <w:szCs w:val="22"/>
        </w:rPr>
        <w:t xml:space="preserve">látky dochází k bolestem v krku, které jsou provázené nauzeou, zvracením a abdominální bolestí. V dutině ústní mohou být přítomny ulcerace a sekrece slin je zvýšená. Systémové příznaky se objeví za 4-48 hodin po expozici (závratě, bolesti hlavy a únava, palpitace srdce, bolest na hrudi, zastřený zrak). Kóma a křeče jsou život ohrožující. </w:t>
      </w:r>
    </w:p>
    <w:p w14:paraId="656DCFB4" w14:textId="01E11681" w:rsidR="006E5E81" w:rsidRPr="006E5E81" w:rsidRDefault="006E5E81" w:rsidP="007C543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E5E81">
        <w:rPr>
          <w:szCs w:val="22"/>
        </w:rPr>
        <w:t xml:space="preserve">V případě náhodného zásahu oka opatrně vypláchněte oko čistou vodou. Pokud </w:t>
      </w:r>
      <w:r w:rsidR="00F67FF1">
        <w:rPr>
          <w:szCs w:val="22"/>
        </w:rPr>
        <w:t xml:space="preserve">veterinární léčivý </w:t>
      </w:r>
      <w:r w:rsidRPr="006E5E81">
        <w:rPr>
          <w:szCs w:val="22"/>
        </w:rPr>
        <w:t>přípravek působí dráždivě v místě aplikace, opláchněte zvíře čistou vodou. Objeví</w:t>
      </w:r>
      <w:r w:rsidR="00B76FFC">
        <w:rPr>
          <w:szCs w:val="22"/>
        </w:rPr>
        <w:t>-</w:t>
      </w:r>
      <w:r w:rsidRPr="006E5E81">
        <w:rPr>
          <w:szCs w:val="22"/>
        </w:rPr>
        <w:t>li se systémové příznaky</w:t>
      </w:r>
      <w:r w:rsidR="00F67FF1">
        <w:rPr>
          <w:szCs w:val="22"/>
        </w:rPr>
        <w:t>,</w:t>
      </w:r>
      <w:r w:rsidRPr="006E5E81">
        <w:rPr>
          <w:szCs w:val="22"/>
        </w:rPr>
        <w:t xml:space="preserve"> vyhledejte veterinárního lékaře.  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4A1C8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9244E59" w:rsidR="009A6509" w:rsidRPr="00B41D57" w:rsidRDefault="004A1C8A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4A1C8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74BC45" w14:textId="77777777" w:rsidR="005E4554" w:rsidRDefault="00C0085F" w:rsidP="00C0085F">
      <w:pPr>
        <w:tabs>
          <w:tab w:val="clear" w:pos="567"/>
        </w:tabs>
        <w:spacing w:line="240" w:lineRule="auto"/>
      </w:pPr>
      <w:r w:rsidRPr="00C0085F">
        <w:t xml:space="preserve">Není určeno pro potravinová zvířata. </w:t>
      </w:r>
    </w:p>
    <w:p w14:paraId="4FC7AE92" w14:textId="4749D043" w:rsidR="00C0085F" w:rsidRPr="00C0085F" w:rsidRDefault="00C0085F" w:rsidP="00C0085F">
      <w:pPr>
        <w:tabs>
          <w:tab w:val="clear" w:pos="567"/>
        </w:tabs>
        <w:spacing w:line="240" w:lineRule="auto"/>
      </w:pPr>
      <w:r w:rsidRPr="00C0085F">
        <w:t xml:space="preserve">Nepoužívat u koní, jejichž maso </w:t>
      </w:r>
      <w:r w:rsidR="00342910">
        <w:t xml:space="preserve">a mléko </w:t>
      </w:r>
      <w:r w:rsidRPr="00C0085F">
        <w:t>je určeno pro lidsk</w:t>
      </w:r>
      <w:r w:rsidR="00342910">
        <w:t>ou</w:t>
      </w:r>
      <w:r w:rsidRPr="00C0085F">
        <w:t xml:space="preserve"> </w:t>
      </w:r>
      <w:r w:rsidR="00342910">
        <w:t>spotřebu</w:t>
      </w:r>
      <w:r w:rsidRPr="00C0085F">
        <w:t>.</w:t>
      </w:r>
    </w:p>
    <w:p w14:paraId="1A1B55BD" w14:textId="138DBC9B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9409A" w14:textId="77777777" w:rsidR="009F4305" w:rsidRPr="00B41D57" w:rsidRDefault="009F43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57FA3D7" w:rsidR="00C114FF" w:rsidRPr="00B41D57" w:rsidRDefault="004A1C8A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26021758" w:rsidR="00C114FF" w:rsidRPr="00554C27" w:rsidRDefault="004A1C8A" w:rsidP="005C4E23">
      <w:pPr>
        <w:pStyle w:val="Style1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DA3A62" w:rsidRPr="00DA3A62">
        <w:rPr>
          <w:b w:val="0"/>
          <w:bCs/>
        </w:rPr>
        <w:t>QP53AC04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CB1F7" w14:textId="01FCE0A7" w:rsidR="00CE5EA3" w:rsidRDefault="00B137C5" w:rsidP="00CE5EA3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</w:r>
      <w:r w:rsidR="00CE5EA3" w:rsidRPr="00CE5EA3">
        <w:rPr>
          <w:b/>
          <w:szCs w:val="22"/>
        </w:rPr>
        <w:t>Farmako</w:t>
      </w:r>
      <w:r w:rsidR="00F67FF1">
        <w:rPr>
          <w:b/>
          <w:szCs w:val="22"/>
        </w:rPr>
        <w:t>dynamika</w:t>
      </w:r>
    </w:p>
    <w:p w14:paraId="665BC5D0" w14:textId="77777777" w:rsidR="00B137C5" w:rsidRPr="00CE5EA3" w:rsidRDefault="00B137C5" w:rsidP="00CE5EA3">
      <w:pPr>
        <w:tabs>
          <w:tab w:val="clear" w:pos="567"/>
        </w:tabs>
        <w:spacing w:line="240" w:lineRule="auto"/>
        <w:rPr>
          <w:b/>
          <w:szCs w:val="22"/>
        </w:rPr>
      </w:pPr>
    </w:p>
    <w:p w14:paraId="6F73F91D" w14:textId="53D5169F" w:rsidR="00CE5EA3" w:rsidRPr="00CE5EA3" w:rsidRDefault="00CE5EA3" w:rsidP="00184A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5EA3">
        <w:rPr>
          <w:szCs w:val="22"/>
        </w:rPr>
        <w:t xml:space="preserve">Mechanismus účinku permethrinu (patří do skupiny syntetických pyrethroidů) je založen na ovlivnění iontových kanálů nervových vláken parazitů. Narušení transportu </w:t>
      </w:r>
      <w:r w:rsidR="00F67FF1">
        <w:rPr>
          <w:szCs w:val="22"/>
        </w:rPr>
        <w:t>sodíkových (</w:t>
      </w:r>
      <w:r w:rsidRPr="00CE5EA3">
        <w:rPr>
          <w:szCs w:val="22"/>
        </w:rPr>
        <w:t>Na</w:t>
      </w:r>
      <w:r w:rsidRPr="00CE5EA3">
        <w:rPr>
          <w:szCs w:val="22"/>
          <w:vertAlign w:val="superscript"/>
        </w:rPr>
        <w:t>+</w:t>
      </w:r>
      <w:r w:rsidR="00F67FF1">
        <w:rPr>
          <w:szCs w:val="22"/>
        </w:rPr>
        <w:t>)</w:t>
      </w:r>
      <w:r w:rsidRPr="00CE5EA3">
        <w:rPr>
          <w:szCs w:val="22"/>
        </w:rPr>
        <w:t xml:space="preserve"> a</w:t>
      </w:r>
      <w:r w:rsidR="00F67FF1">
        <w:rPr>
          <w:szCs w:val="22"/>
        </w:rPr>
        <w:t xml:space="preserve"> draselných (</w:t>
      </w:r>
      <w:r w:rsidRPr="00CE5EA3">
        <w:rPr>
          <w:szCs w:val="22"/>
        </w:rPr>
        <w:t>K</w:t>
      </w:r>
      <w:r w:rsidRPr="00CE5EA3">
        <w:rPr>
          <w:szCs w:val="22"/>
          <w:vertAlign w:val="superscript"/>
        </w:rPr>
        <w:t>+</w:t>
      </w:r>
      <w:r w:rsidR="00F67FF1">
        <w:rPr>
          <w:szCs w:val="22"/>
        </w:rPr>
        <w:t>)</w:t>
      </w:r>
      <w:r w:rsidRPr="00CE5EA3">
        <w:rPr>
          <w:szCs w:val="22"/>
        </w:rPr>
        <w:t> iontů v membránách neuronů způsobí depolarizaci a zvýšené uvolňování neurotransmiterů a vzniku neuromuskulárního bloku u ektoparazitů. Proti ektoparazitům působí adulticidně. Je</w:t>
      </w:r>
      <w:r w:rsidR="00F67FF1">
        <w:rPr>
          <w:szCs w:val="22"/>
        </w:rPr>
        <w:t>dná se o</w:t>
      </w:r>
      <w:r w:rsidRPr="00CE5EA3">
        <w:rPr>
          <w:szCs w:val="22"/>
        </w:rPr>
        <w:t xml:space="preserve"> ektoparazitik</w:t>
      </w:r>
      <w:r w:rsidR="00F67FF1">
        <w:rPr>
          <w:szCs w:val="22"/>
        </w:rPr>
        <w:t>u</w:t>
      </w:r>
      <w:r w:rsidRPr="00CE5EA3">
        <w:rPr>
          <w:szCs w:val="22"/>
        </w:rPr>
        <w:t xml:space="preserve">m s velmi dobrou účinností. Vehikulum zajišťuje </w:t>
      </w:r>
      <w:r w:rsidR="00F67FF1">
        <w:rPr>
          <w:szCs w:val="22"/>
        </w:rPr>
        <w:t xml:space="preserve">veterinárnímu léčivému </w:t>
      </w:r>
      <w:r w:rsidRPr="00CE5EA3">
        <w:rPr>
          <w:szCs w:val="22"/>
        </w:rPr>
        <w:t>přípravku depotní účinek. Permethrin není toxický pro savce</w:t>
      </w:r>
      <w:r w:rsidR="00F67FF1">
        <w:rPr>
          <w:szCs w:val="22"/>
        </w:rPr>
        <w:t xml:space="preserve"> (</w:t>
      </w:r>
      <w:r w:rsidRPr="00CE5EA3">
        <w:rPr>
          <w:szCs w:val="22"/>
        </w:rPr>
        <w:t>s výjimkou koček</w:t>
      </w:r>
      <w:r w:rsidR="00F67FF1">
        <w:rPr>
          <w:szCs w:val="22"/>
        </w:rPr>
        <w:t>)</w:t>
      </w:r>
      <w:r w:rsidRPr="00CE5EA3">
        <w:rPr>
          <w:szCs w:val="22"/>
        </w:rPr>
        <w:t xml:space="preserve"> a ptáky, ale je toxický pro ryby, včely a plazy.</w:t>
      </w:r>
    </w:p>
    <w:p w14:paraId="4F28CA11" w14:textId="06C6E9B0" w:rsidR="00CE5EA3" w:rsidRPr="00CE5EA3" w:rsidRDefault="00F67FF1" w:rsidP="00184A8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CE5EA3" w:rsidRPr="00CE5EA3">
        <w:rPr>
          <w:szCs w:val="22"/>
        </w:rPr>
        <w:t xml:space="preserve">řípravek se aplikuje na kůži s cílem dosáhnout zejména lokálního účinku. </w:t>
      </w:r>
      <w:r>
        <w:rPr>
          <w:szCs w:val="22"/>
        </w:rPr>
        <w:t>Veterinární léčivý p</w:t>
      </w:r>
      <w:r w:rsidR="00CE5EA3" w:rsidRPr="00CE5EA3">
        <w:rPr>
          <w:szCs w:val="22"/>
        </w:rPr>
        <w:t xml:space="preserve">řípravek obsahuje promyšlenou kombinaci pomocných látek, které vytvářejí systém umožňující absorbovat </w:t>
      </w:r>
      <w:r>
        <w:rPr>
          <w:szCs w:val="22"/>
        </w:rPr>
        <w:t>léčivou</w:t>
      </w:r>
      <w:r w:rsidRPr="00CE5EA3">
        <w:rPr>
          <w:szCs w:val="22"/>
        </w:rPr>
        <w:t xml:space="preserve"> </w:t>
      </w:r>
      <w:r w:rsidR="00CE5EA3" w:rsidRPr="00CE5EA3">
        <w:rPr>
          <w:szCs w:val="22"/>
        </w:rPr>
        <w:t>látku do horních vrstev kůže (</w:t>
      </w:r>
      <w:r w:rsidR="00CE5EA3" w:rsidRPr="0046509A">
        <w:rPr>
          <w:i/>
          <w:szCs w:val="22"/>
        </w:rPr>
        <w:t>stratum corneum</w:t>
      </w:r>
      <w:r w:rsidR="00CE5EA3" w:rsidRPr="00CE5EA3">
        <w:rPr>
          <w:szCs w:val="22"/>
        </w:rPr>
        <w:t xml:space="preserve">, horní vrstva </w:t>
      </w:r>
      <w:r w:rsidR="00CE5EA3" w:rsidRPr="0046509A">
        <w:rPr>
          <w:i/>
          <w:szCs w:val="22"/>
        </w:rPr>
        <w:t>epidermis</w:t>
      </w:r>
      <w:r w:rsidR="00CE5EA3" w:rsidRPr="00CE5EA3">
        <w:rPr>
          <w:szCs w:val="22"/>
        </w:rPr>
        <w:t xml:space="preserve">) a zde vytvořit depotní ložisko. </w:t>
      </w:r>
      <w:r>
        <w:rPr>
          <w:szCs w:val="22"/>
        </w:rPr>
        <w:t>Veterinární léčivý p</w:t>
      </w:r>
      <w:r w:rsidR="00CE5EA3" w:rsidRPr="00CE5EA3">
        <w:rPr>
          <w:szCs w:val="22"/>
        </w:rPr>
        <w:t xml:space="preserve">řípravek je posléze dlouhodobě z ložiska uvolňován do okolí místa aplikace. </w:t>
      </w:r>
    </w:p>
    <w:p w14:paraId="50FA42E3" w14:textId="17FFA6F5" w:rsidR="00C114FF" w:rsidRDefault="00CE5EA3" w:rsidP="00184A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5EA3">
        <w:rPr>
          <w:szCs w:val="22"/>
        </w:rPr>
        <w:lastRenderedPageBreak/>
        <w:t xml:space="preserve">Jedna doporučená dávka </w:t>
      </w:r>
      <w:r w:rsidR="00F67FF1">
        <w:rPr>
          <w:szCs w:val="22"/>
        </w:rPr>
        <w:t xml:space="preserve">veterinárního léčivého </w:t>
      </w:r>
      <w:r w:rsidRPr="00CE5EA3">
        <w:rPr>
          <w:szCs w:val="22"/>
        </w:rPr>
        <w:t>přípravku zajišťuje ochranu proti napadení létajícím hmyzem po dobu až 14 dnů a proti napadení klíšťaty po dobu až 4 týdnů.</w:t>
      </w:r>
    </w:p>
    <w:p w14:paraId="52A52AD1" w14:textId="256877BB" w:rsidR="0099311A" w:rsidRDefault="0099311A" w:rsidP="00184A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C618AD" w14:textId="0D5353E8" w:rsidR="0099311A" w:rsidRPr="0046509A" w:rsidRDefault="0099311A" w:rsidP="0099311A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46509A">
        <w:rPr>
          <w:b/>
          <w:szCs w:val="22"/>
        </w:rPr>
        <w:t>Environmentální vlastnosti</w:t>
      </w:r>
    </w:p>
    <w:p w14:paraId="50C6A5CD" w14:textId="60A84D02" w:rsidR="0099311A" w:rsidRPr="0099311A" w:rsidRDefault="0099311A" w:rsidP="00184A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9311A">
        <w:rPr>
          <w:bCs/>
          <w:szCs w:val="22"/>
          <w:lang w:eastAsia="cs-CZ"/>
        </w:rPr>
        <w:t>Veterinární léčivé přípravky obsahující permethrin jsou toxické pro včely</w:t>
      </w:r>
      <w:r>
        <w:rPr>
          <w:bCs/>
          <w:szCs w:val="22"/>
          <w:lang w:eastAsia="cs-CZ"/>
        </w:rPr>
        <w:t>.</w:t>
      </w:r>
    </w:p>
    <w:p w14:paraId="44B643E5" w14:textId="5DC05F8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CFB35" w14:textId="77777777" w:rsidR="00B137C5" w:rsidRPr="00B41D57" w:rsidRDefault="00B137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4A1C8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4A1C8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313C6D53" w:rsidR="00C114FF" w:rsidRDefault="00EB6897" w:rsidP="00A9226B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6509A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763AE323" w14:textId="77777777" w:rsidR="00EB6897" w:rsidRPr="00EB6897" w:rsidRDefault="00EB68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4A1C8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A038898" w:rsidR="00C114FF" w:rsidRPr="00B41D57" w:rsidRDefault="004A1C8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4438E2">
        <w:t xml:space="preserve"> 2 roky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4A1C8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011A680E" w:rsidR="00C114FF" w:rsidRPr="00D95BBB" w:rsidRDefault="004A1C8A" w:rsidP="009E66FE">
      <w:pPr>
        <w:pStyle w:val="Style5"/>
      </w:pPr>
      <w:r w:rsidRPr="00B41D57">
        <w:t>Uchovávejte při teplotě do 25 °C</w:t>
      </w:r>
      <w:r w:rsidR="004438E2">
        <w:t>.</w:t>
      </w:r>
      <w:r w:rsidRPr="00F345A8">
        <w:t xml:space="preserve"> </w:t>
      </w:r>
    </w:p>
    <w:p w14:paraId="6903338F" w14:textId="55015839" w:rsidR="00C114FF" w:rsidRPr="00B41D57" w:rsidRDefault="004A1C8A" w:rsidP="009E66FE">
      <w:pPr>
        <w:pStyle w:val="Style5"/>
      </w:pPr>
      <w:r w:rsidRPr="00B41D57">
        <w:t xml:space="preserve">Chraňte před </w:t>
      </w:r>
      <w:r w:rsidR="004438E2">
        <w:t xml:space="preserve">chladem a </w:t>
      </w:r>
      <w:r w:rsidRPr="00B41D57">
        <w:t>mrazem.</w:t>
      </w:r>
    </w:p>
    <w:p w14:paraId="4216815A" w14:textId="21C1B2FF" w:rsidR="00C114FF" w:rsidRPr="00B41D57" w:rsidRDefault="004A1C8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4A1C8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EEEF3DE" w14:textId="45287E43" w:rsidR="00315DDA" w:rsidRPr="00315DDA" w:rsidRDefault="00315DDA" w:rsidP="00315DDA">
      <w:pPr>
        <w:pStyle w:val="Style1"/>
        <w:spacing w:before="240"/>
        <w:rPr>
          <w:b w:val="0"/>
          <w:bCs/>
        </w:rPr>
      </w:pPr>
      <w:r w:rsidRPr="00315DDA">
        <w:rPr>
          <w:b w:val="0"/>
          <w:bCs/>
        </w:rPr>
        <w:t>Lahvičky z umělé hmoty (LDPE) jsou baleny v </w:t>
      </w:r>
      <w:r w:rsidR="00EB6897">
        <w:rPr>
          <w:b w:val="0"/>
          <w:bCs/>
        </w:rPr>
        <w:t>papírových</w:t>
      </w:r>
      <w:r w:rsidRPr="00315DDA">
        <w:rPr>
          <w:b w:val="0"/>
          <w:bCs/>
        </w:rPr>
        <w:t xml:space="preserve"> krabičkách.</w:t>
      </w:r>
    </w:p>
    <w:p w14:paraId="200E57B4" w14:textId="3D80A1F0" w:rsidR="00315DDA" w:rsidRPr="00315DDA" w:rsidRDefault="00315DDA" w:rsidP="00315DDA">
      <w:pPr>
        <w:pStyle w:val="Style1"/>
        <w:rPr>
          <w:b w:val="0"/>
          <w:bCs/>
        </w:rPr>
      </w:pPr>
      <w:r w:rsidRPr="00315DDA">
        <w:rPr>
          <w:b w:val="0"/>
          <w:bCs/>
        </w:rPr>
        <w:t xml:space="preserve">Velikost balení: 1 x 25 ml, 6 x 25 ml </w:t>
      </w:r>
    </w:p>
    <w:p w14:paraId="614755E0" w14:textId="5CAFA821" w:rsidR="00315DDA" w:rsidRPr="00315DDA" w:rsidRDefault="00315DDA" w:rsidP="00315DDA">
      <w:pPr>
        <w:pStyle w:val="Style1"/>
        <w:rPr>
          <w:b w:val="0"/>
          <w:bCs/>
        </w:rPr>
      </w:pPr>
      <w:r w:rsidRPr="00315DDA">
        <w:rPr>
          <w:b w:val="0"/>
          <w:bCs/>
        </w:rPr>
        <w:t>Na trhu nemusí být všechny velikosti balení</w:t>
      </w:r>
      <w:r w:rsidR="00E5609E">
        <w:rPr>
          <w:b w:val="0"/>
          <w:bCs/>
        </w:rPr>
        <w:t>.</w:t>
      </w:r>
    </w:p>
    <w:p w14:paraId="3EB26241" w14:textId="77777777" w:rsidR="00C114FF" w:rsidRPr="00B41D57" w:rsidRDefault="00C114FF" w:rsidP="005E66FC">
      <w:pPr>
        <w:pStyle w:val="Style1"/>
      </w:pPr>
    </w:p>
    <w:p w14:paraId="580835CC" w14:textId="74323501" w:rsidR="00C114FF" w:rsidRPr="00B41D57" w:rsidRDefault="004A1C8A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38284AF1" w:rsidR="00FD1E45" w:rsidRDefault="004A1C8A" w:rsidP="00C87470">
      <w:pPr>
        <w:jc w:val="both"/>
      </w:pPr>
      <w:r w:rsidRPr="00B41D57">
        <w:t>Léčivé přípravky se nesmí likvidovat prostřednictvím odpadní vody či domovního odpadu.</w:t>
      </w:r>
    </w:p>
    <w:p w14:paraId="7CCFBEF0" w14:textId="48DCF0A7" w:rsidR="00865DC6" w:rsidRDefault="00865DC6" w:rsidP="00C87470">
      <w:pPr>
        <w:jc w:val="both"/>
        <w:rPr>
          <w:szCs w:val="22"/>
        </w:rPr>
      </w:pPr>
    </w:p>
    <w:p w14:paraId="5F090D0F" w14:textId="57C371A7" w:rsidR="00865DC6" w:rsidRPr="00B41D57" w:rsidRDefault="00865DC6" w:rsidP="00C87470">
      <w:pPr>
        <w:jc w:val="both"/>
        <w:rPr>
          <w:szCs w:val="22"/>
        </w:rPr>
      </w:pPr>
      <w:bookmarkStart w:id="8" w:name="_Hlk223362896"/>
      <w:r>
        <w:rPr>
          <w:szCs w:val="22"/>
        </w:rPr>
        <w:t xml:space="preserve">Tento veterinární léčivý přípravek nesmí kontaminovat vodní toky, protože permethrin může být nebezpečný pro ryby a </w:t>
      </w:r>
      <w:r w:rsidR="00875BA9">
        <w:rPr>
          <w:szCs w:val="22"/>
        </w:rPr>
        <w:t xml:space="preserve">další </w:t>
      </w:r>
      <w:r>
        <w:rPr>
          <w:szCs w:val="22"/>
        </w:rPr>
        <w:t>vodní organismy.</w:t>
      </w:r>
    </w:p>
    <w:bookmarkEnd w:id="8"/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4A1C8A" w:rsidP="00C874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4A1C8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140206" w14:textId="77777777" w:rsidR="00FD32A0" w:rsidRPr="0046509A" w:rsidRDefault="00FD32A0" w:rsidP="00FD32A0">
      <w:pPr>
        <w:tabs>
          <w:tab w:val="clear" w:pos="567"/>
        </w:tabs>
        <w:spacing w:line="240" w:lineRule="auto"/>
        <w:rPr>
          <w:bCs/>
        </w:rPr>
      </w:pPr>
      <w:r w:rsidRPr="0046509A">
        <w:rPr>
          <w:bCs/>
        </w:rPr>
        <w:t>Bioveta, a.s.</w:t>
      </w:r>
    </w:p>
    <w:p w14:paraId="7E74223D" w14:textId="77777777" w:rsidR="002C327E" w:rsidRPr="00FD32A0" w:rsidRDefault="002C327E" w:rsidP="00FD32A0">
      <w:pPr>
        <w:tabs>
          <w:tab w:val="clear" w:pos="567"/>
        </w:tabs>
        <w:spacing w:line="240" w:lineRule="auto"/>
      </w:pPr>
    </w:p>
    <w:p w14:paraId="1F61240C" w14:textId="739BF38E" w:rsidR="00C114FF" w:rsidRPr="00B41D57" w:rsidRDefault="00C114FF" w:rsidP="00FD32A0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4A1C8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0646D1" w14:textId="77777777" w:rsidR="006349B7" w:rsidRPr="006349B7" w:rsidRDefault="006349B7" w:rsidP="006349B7">
      <w:pPr>
        <w:tabs>
          <w:tab w:val="clear" w:pos="567"/>
        </w:tabs>
        <w:spacing w:line="240" w:lineRule="auto"/>
        <w:rPr>
          <w:szCs w:val="22"/>
        </w:rPr>
      </w:pPr>
      <w:bookmarkStart w:id="9" w:name="_Hlk215142187"/>
      <w:r w:rsidRPr="006349B7">
        <w:rPr>
          <w:szCs w:val="22"/>
        </w:rPr>
        <w:t>96/017/04-C/09</w:t>
      </w:r>
    </w:p>
    <w:bookmarkEnd w:id="9"/>
    <w:p w14:paraId="427D05E5" w14:textId="48528A9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9B1287" w14:textId="77777777" w:rsidR="002C327E" w:rsidRPr="00B41D57" w:rsidRDefault="002C32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4A1C8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6CBF7A80" w:rsidR="00C114FF" w:rsidRPr="00B41D57" w:rsidRDefault="004A1C8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6349B7">
        <w:t xml:space="preserve"> </w:t>
      </w:r>
      <w:r w:rsidR="006349B7" w:rsidRPr="006349B7">
        <w:rPr>
          <w:szCs w:val="22"/>
        </w:rPr>
        <w:t>16. 2. 2004</w:t>
      </w:r>
      <w:bookmarkStart w:id="10" w:name="_GoBack"/>
      <w:bookmarkEnd w:id="10"/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4A1C8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646EE840" w14:textId="77777777" w:rsidR="00F67FF1" w:rsidRDefault="00F67FF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326986" w14:textId="25C07C57" w:rsidR="00C114FF" w:rsidRPr="00B41D57" w:rsidRDefault="00F67FF1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03/2026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4A1C8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BA938" w14:textId="4AE58B36" w:rsidR="0078538F" w:rsidRPr="00B41D57" w:rsidRDefault="004A1C8A" w:rsidP="0078538F">
      <w:pPr>
        <w:numPr>
          <w:ilvl w:val="12"/>
          <w:numId w:val="0"/>
        </w:numPr>
        <w:rPr>
          <w:szCs w:val="22"/>
        </w:rPr>
      </w:pPr>
      <w:bookmarkStart w:id="11" w:name="_Hlk215142089"/>
      <w:r w:rsidRPr="00B41D57">
        <w:t>Veterinární léčivý přípravek je vydáván bez předpisu.</w:t>
      </w:r>
    </w:p>
    <w:bookmarkEnd w:id="11"/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4A1C8A" w:rsidP="008218BB">
      <w:pPr>
        <w:ind w:right="-1"/>
        <w:jc w:val="both"/>
        <w:rPr>
          <w:szCs w:val="22"/>
        </w:rPr>
      </w:pPr>
      <w:bookmarkStart w:id="12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2"/>
    <w:p w14:paraId="086D0C44" w14:textId="77777777" w:rsidR="00852AD0" w:rsidRDefault="00852AD0" w:rsidP="008218BB">
      <w:pPr>
        <w:tabs>
          <w:tab w:val="clear" w:pos="567"/>
        </w:tabs>
        <w:spacing w:line="240" w:lineRule="auto"/>
        <w:jc w:val="both"/>
      </w:pPr>
    </w:p>
    <w:p w14:paraId="16DD2FF6" w14:textId="6F634F13" w:rsidR="005964F9" w:rsidRDefault="00852AD0" w:rsidP="008218B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10" w:history="1">
        <w:r w:rsidR="00F67FF1" w:rsidRPr="005B6DC0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 xml:space="preserve">). </w:t>
      </w:r>
    </w:p>
    <w:p w14:paraId="274A6E62" w14:textId="77777777" w:rsidR="005964F9" w:rsidRDefault="005964F9" w:rsidP="008218BB">
      <w:pPr>
        <w:tabs>
          <w:tab w:val="clear" w:pos="567"/>
        </w:tabs>
        <w:spacing w:line="240" w:lineRule="auto"/>
        <w:jc w:val="both"/>
      </w:pPr>
    </w:p>
    <w:p w14:paraId="3A16C471" w14:textId="77777777" w:rsidR="00972FB6" w:rsidRPr="00972FB6" w:rsidRDefault="00972FB6" w:rsidP="0046509A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972FB6" w:rsidRPr="00972FB6" w:rsidSect="003837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DE9FC" w14:textId="77777777" w:rsidR="00F65239" w:rsidRDefault="00F65239">
      <w:pPr>
        <w:spacing w:line="240" w:lineRule="auto"/>
      </w:pPr>
      <w:r>
        <w:separator/>
      </w:r>
    </w:p>
  </w:endnote>
  <w:endnote w:type="continuationSeparator" w:id="0">
    <w:p w14:paraId="414A667F" w14:textId="77777777" w:rsidR="00F65239" w:rsidRDefault="00F65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29093" w14:textId="77777777" w:rsidR="009049A2" w:rsidRDefault="009049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A1C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A1C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30B3C" w14:textId="77777777" w:rsidR="00F65239" w:rsidRDefault="00F65239">
      <w:pPr>
        <w:spacing w:line="240" w:lineRule="auto"/>
      </w:pPr>
      <w:r>
        <w:separator/>
      </w:r>
    </w:p>
  </w:footnote>
  <w:footnote w:type="continuationSeparator" w:id="0">
    <w:p w14:paraId="7BD30B41" w14:textId="77777777" w:rsidR="00F65239" w:rsidRDefault="00F652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ECE0B" w14:textId="77777777" w:rsidR="009049A2" w:rsidRDefault="009049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A2A9C" w14:textId="404E4567" w:rsidR="00FF73BC" w:rsidRPr="00FF73BC" w:rsidRDefault="00FF73BC" w:rsidP="00FF73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9A5B8" w14:textId="77777777" w:rsidR="009049A2" w:rsidRDefault="009049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3AA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21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80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2C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1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B68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8B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8C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CD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B6688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93E6A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A8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05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07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A9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9E4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43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C0B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14C65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8C65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1A0F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7C57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A8899B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6A3D6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8BE76D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E3CD9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C285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F200B8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6CCBE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01664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74DFA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0CE46F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84E2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8706D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C28921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A2CAF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4D61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CCD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3A5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CE5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C4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81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4E3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A9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01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27E2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4C1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1A3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A6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09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DA1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21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C08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33AB1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A728B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CA64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A4F9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14A1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EA68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76B2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30A1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102C5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B02AE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F7E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C2E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CBB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47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49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AF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A1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56B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A2A27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A6C6A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79AE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C2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CC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F8C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E9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EC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308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96CAC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3C1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6E2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A2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E51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049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6D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63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B25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4E6D83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344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6A6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D67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C5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AB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A7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45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BA2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E6C4E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EA621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D3610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64FD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AA5D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266FF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2B4263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482B8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72AB0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1B02E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441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6E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E0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E2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6E6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2B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83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90F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5045C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38C60D4" w:tentative="1">
      <w:start w:val="1"/>
      <w:numFmt w:val="lowerLetter"/>
      <w:lvlText w:val="%2."/>
      <w:lvlJc w:val="left"/>
      <w:pPr>
        <w:ind w:left="1440" w:hanging="360"/>
      </w:pPr>
    </w:lvl>
    <w:lvl w:ilvl="2" w:tplc="1DE05B72" w:tentative="1">
      <w:start w:val="1"/>
      <w:numFmt w:val="lowerRoman"/>
      <w:lvlText w:val="%3."/>
      <w:lvlJc w:val="right"/>
      <w:pPr>
        <w:ind w:left="2160" w:hanging="180"/>
      </w:pPr>
    </w:lvl>
    <w:lvl w:ilvl="3" w:tplc="99E0B3EE" w:tentative="1">
      <w:start w:val="1"/>
      <w:numFmt w:val="decimal"/>
      <w:lvlText w:val="%4."/>
      <w:lvlJc w:val="left"/>
      <w:pPr>
        <w:ind w:left="2880" w:hanging="360"/>
      </w:pPr>
    </w:lvl>
    <w:lvl w:ilvl="4" w:tplc="69DC974E" w:tentative="1">
      <w:start w:val="1"/>
      <w:numFmt w:val="lowerLetter"/>
      <w:lvlText w:val="%5."/>
      <w:lvlJc w:val="left"/>
      <w:pPr>
        <w:ind w:left="3600" w:hanging="360"/>
      </w:pPr>
    </w:lvl>
    <w:lvl w:ilvl="5" w:tplc="387E9520" w:tentative="1">
      <w:start w:val="1"/>
      <w:numFmt w:val="lowerRoman"/>
      <w:lvlText w:val="%6."/>
      <w:lvlJc w:val="right"/>
      <w:pPr>
        <w:ind w:left="4320" w:hanging="180"/>
      </w:pPr>
    </w:lvl>
    <w:lvl w:ilvl="6" w:tplc="58FA0C3E" w:tentative="1">
      <w:start w:val="1"/>
      <w:numFmt w:val="decimal"/>
      <w:lvlText w:val="%7."/>
      <w:lvlJc w:val="left"/>
      <w:pPr>
        <w:ind w:left="5040" w:hanging="360"/>
      </w:pPr>
    </w:lvl>
    <w:lvl w:ilvl="7" w:tplc="E474D788" w:tentative="1">
      <w:start w:val="1"/>
      <w:numFmt w:val="lowerLetter"/>
      <w:lvlText w:val="%8."/>
      <w:lvlJc w:val="left"/>
      <w:pPr>
        <w:ind w:left="5760" w:hanging="360"/>
      </w:pPr>
    </w:lvl>
    <w:lvl w:ilvl="8" w:tplc="2F52C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2FA7F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D270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C6A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9E2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6B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082E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60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269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87A8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0C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FA2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32A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A4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3A1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C2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8A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74F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34805D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5104F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69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E9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6A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6A5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A0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AB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325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8EBFCA">
      <w:start w:val="1"/>
      <w:numFmt w:val="decimal"/>
      <w:lvlText w:val="%1."/>
      <w:lvlJc w:val="left"/>
      <w:pPr>
        <w:ind w:left="720" w:hanging="360"/>
      </w:pPr>
    </w:lvl>
    <w:lvl w:ilvl="1" w:tplc="4118BE40" w:tentative="1">
      <w:start w:val="1"/>
      <w:numFmt w:val="lowerLetter"/>
      <w:lvlText w:val="%2."/>
      <w:lvlJc w:val="left"/>
      <w:pPr>
        <w:ind w:left="1440" w:hanging="360"/>
      </w:pPr>
    </w:lvl>
    <w:lvl w:ilvl="2" w:tplc="46163774" w:tentative="1">
      <w:start w:val="1"/>
      <w:numFmt w:val="lowerRoman"/>
      <w:lvlText w:val="%3."/>
      <w:lvlJc w:val="right"/>
      <w:pPr>
        <w:ind w:left="2160" w:hanging="180"/>
      </w:pPr>
    </w:lvl>
    <w:lvl w:ilvl="3" w:tplc="E30CD59E" w:tentative="1">
      <w:start w:val="1"/>
      <w:numFmt w:val="decimal"/>
      <w:lvlText w:val="%4."/>
      <w:lvlJc w:val="left"/>
      <w:pPr>
        <w:ind w:left="2880" w:hanging="360"/>
      </w:pPr>
    </w:lvl>
    <w:lvl w:ilvl="4" w:tplc="A434E142" w:tentative="1">
      <w:start w:val="1"/>
      <w:numFmt w:val="lowerLetter"/>
      <w:lvlText w:val="%5."/>
      <w:lvlJc w:val="left"/>
      <w:pPr>
        <w:ind w:left="3600" w:hanging="360"/>
      </w:pPr>
    </w:lvl>
    <w:lvl w:ilvl="5" w:tplc="2054A9E4" w:tentative="1">
      <w:start w:val="1"/>
      <w:numFmt w:val="lowerRoman"/>
      <w:lvlText w:val="%6."/>
      <w:lvlJc w:val="right"/>
      <w:pPr>
        <w:ind w:left="4320" w:hanging="180"/>
      </w:pPr>
    </w:lvl>
    <w:lvl w:ilvl="6" w:tplc="0D1E96AA" w:tentative="1">
      <w:start w:val="1"/>
      <w:numFmt w:val="decimal"/>
      <w:lvlText w:val="%7."/>
      <w:lvlJc w:val="left"/>
      <w:pPr>
        <w:ind w:left="5040" w:hanging="360"/>
      </w:pPr>
    </w:lvl>
    <w:lvl w:ilvl="7" w:tplc="A50C5D04" w:tentative="1">
      <w:start w:val="1"/>
      <w:numFmt w:val="lowerLetter"/>
      <w:lvlText w:val="%8."/>
      <w:lvlJc w:val="left"/>
      <w:pPr>
        <w:ind w:left="5760" w:hanging="360"/>
      </w:pPr>
    </w:lvl>
    <w:lvl w:ilvl="8" w:tplc="FE7C7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47099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2EE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F69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EB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2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B48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EE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E2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442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477"/>
    <w:rsid w:val="00012ECC"/>
    <w:rsid w:val="00015C2C"/>
    <w:rsid w:val="00017B7B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A70"/>
    <w:rsid w:val="000E705A"/>
    <w:rsid w:val="000F085A"/>
    <w:rsid w:val="000F38DA"/>
    <w:rsid w:val="000F5822"/>
    <w:rsid w:val="000F796B"/>
    <w:rsid w:val="0010031E"/>
    <w:rsid w:val="001012EB"/>
    <w:rsid w:val="00101BD9"/>
    <w:rsid w:val="001074A0"/>
    <w:rsid w:val="001078D1"/>
    <w:rsid w:val="00111185"/>
    <w:rsid w:val="00115782"/>
    <w:rsid w:val="00115BD5"/>
    <w:rsid w:val="00116067"/>
    <w:rsid w:val="001214EE"/>
    <w:rsid w:val="00124CB4"/>
    <w:rsid w:val="00124F36"/>
    <w:rsid w:val="00125666"/>
    <w:rsid w:val="001259E3"/>
    <w:rsid w:val="00125C80"/>
    <w:rsid w:val="001306CF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4A8A"/>
    <w:rsid w:val="00185B50"/>
    <w:rsid w:val="0018625C"/>
    <w:rsid w:val="0018657D"/>
    <w:rsid w:val="00187A5D"/>
    <w:rsid w:val="00187DE7"/>
    <w:rsid w:val="00187E62"/>
    <w:rsid w:val="00190A1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B7D1B"/>
    <w:rsid w:val="001C5288"/>
    <w:rsid w:val="001C5B03"/>
    <w:rsid w:val="001D4CE4"/>
    <w:rsid w:val="001D6052"/>
    <w:rsid w:val="001D6D96"/>
    <w:rsid w:val="001E5621"/>
    <w:rsid w:val="001F1C7E"/>
    <w:rsid w:val="001F2381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5D5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A7C3E"/>
    <w:rsid w:val="002B0F11"/>
    <w:rsid w:val="002B2E17"/>
    <w:rsid w:val="002B6560"/>
    <w:rsid w:val="002B6599"/>
    <w:rsid w:val="002C1F27"/>
    <w:rsid w:val="002C327E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2DB"/>
    <w:rsid w:val="003020BB"/>
    <w:rsid w:val="00302266"/>
    <w:rsid w:val="0030237C"/>
    <w:rsid w:val="00304393"/>
    <w:rsid w:val="0030564C"/>
    <w:rsid w:val="00305AB2"/>
    <w:rsid w:val="00307EB2"/>
    <w:rsid w:val="0031032B"/>
    <w:rsid w:val="003149AF"/>
    <w:rsid w:val="00315DDA"/>
    <w:rsid w:val="00316E87"/>
    <w:rsid w:val="00320C53"/>
    <w:rsid w:val="00322941"/>
    <w:rsid w:val="0032453E"/>
    <w:rsid w:val="003247F4"/>
    <w:rsid w:val="00325053"/>
    <w:rsid w:val="003256AC"/>
    <w:rsid w:val="00330CC1"/>
    <w:rsid w:val="0033129D"/>
    <w:rsid w:val="003320ED"/>
    <w:rsid w:val="0033480E"/>
    <w:rsid w:val="00334BCF"/>
    <w:rsid w:val="00337123"/>
    <w:rsid w:val="00341866"/>
    <w:rsid w:val="00342910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F26"/>
    <w:rsid w:val="003A31B9"/>
    <w:rsid w:val="003A3E2F"/>
    <w:rsid w:val="003A6CCB"/>
    <w:rsid w:val="003B0F22"/>
    <w:rsid w:val="003B10C4"/>
    <w:rsid w:val="003B48D0"/>
    <w:rsid w:val="003B48EB"/>
    <w:rsid w:val="003B516B"/>
    <w:rsid w:val="003B5CD1"/>
    <w:rsid w:val="003B7F43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5BE4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38E2"/>
    <w:rsid w:val="004450B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FFD"/>
    <w:rsid w:val="0046509A"/>
    <w:rsid w:val="00470DEC"/>
    <w:rsid w:val="00474C50"/>
    <w:rsid w:val="004768DB"/>
    <w:rsid w:val="004771F9"/>
    <w:rsid w:val="00486006"/>
    <w:rsid w:val="00486BAD"/>
    <w:rsid w:val="00486BBE"/>
    <w:rsid w:val="00487123"/>
    <w:rsid w:val="00494A11"/>
    <w:rsid w:val="00495A75"/>
    <w:rsid w:val="00495CAE"/>
    <w:rsid w:val="0049641F"/>
    <w:rsid w:val="004A005B"/>
    <w:rsid w:val="004A016A"/>
    <w:rsid w:val="004A1BD5"/>
    <w:rsid w:val="004A1C8A"/>
    <w:rsid w:val="004A449D"/>
    <w:rsid w:val="004A61E1"/>
    <w:rsid w:val="004A62ED"/>
    <w:rsid w:val="004B1A75"/>
    <w:rsid w:val="004B2344"/>
    <w:rsid w:val="004B419D"/>
    <w:rsid w:val="004B5573"/>
    <w:rsid w:val="004B5797"/>
    <w:rsid w:val="004B5DDC"/>
    <w:rsid w:val="004B798E"/>
    <w:rsid w:val="004C0568"/>
    <w:rsid w:val="004C1B51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848"/>
    <w:rsid w:val="004F4DB1"/>
    <w:rsid w:val="004F6F64"/>
    <w:rsid w:val="004F71FC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E41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64F9"/>
    <w:rsid w:val="005A4CBE"/>
    <w:rsid w:val="005B039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4554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0A2"/>
    <w:rsid w:val="00606EA1"/>
    <w:rsid w:val="006128F0"/>
    <w:rsid w:val="00616F9E"/>
    <w:rsid w:val="0061726B"/>
    <w:rsid w:val="00617B81"/>
    <w:rsid w:val="00620FEF"/>
    <w:rsid w:val="0062387A"/>
    <w:rsid w:val="00627334"/>
    <w:rsid w:val="006326D8"/>
    <w:rsid w:val="0063377D"/>
    <w:rsid w:val="006344BE"/>
    <w:rsid w:val="006349B7"/>
    <w:rsid w:val="006349C3"/>
    <w:rsid w:val="00634A66"/>
    <w:rsid w:val="006364DB"/>
    <w:rsid w:val="00640336"/>
    <w:rsid w:val="00640FC9"/>
    <w:rsid w:val="006414D3"/>
    <w:rsid w:val="006432F2"/>
    <w:rsid w:val="0064685A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3E3"/>
    <w:rsid w:val="006D7C6E"/>
    <w:rsid w:val="006E15A2"/>
    <w:rsid w:val="006E2F95"/>
    <w:rsid w:val="006E5E81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55EA"/>
    <w:rsid w:val="00736B1E"/>
    <w:rsid w:val="007439DB"/>
    <w:rsid w:val="007464DA"/>
    <w:rsid w:val="00754AFA"/>
    <w:rsid w:val="007568D8"/>
    <w:rsid w:val="007616B4"/>
    <w:rsid w:val="0076270A"/>
    <w:rsid w:val="00765316"/>
    <w:rsid w:val="00766E74"/>
    <w:rsid w:val="007708C8"/>
    <w:rsid w:val="0077719D"/>
    <w:rsid w:val="00780DF0"/>
    <w:rsid w:val="007810B7"/>
    <w:rsid w:val="00782F0F"/>
    <w:rsid w:val="0078538F"/>
    <w:rsid w:val="00787482"/>
    <w:rsid w:val="00792A66"/>
    <w:rsid w:val="00792C5C"/>
    <w:rsid w:val="007974D1"/>
    <w:rsid w:val="007A286D"/>
    <w:rsid w:val="007A314D"/>
    <w:rsid w:val="007A38DF"/>
    <w:rsid w:val="007A4895"/>
    <w:rsid w:val="007B00E5"/>
    <w:rsid w:val="007B20CF"/>
    <w:rsid w:val="007B2499"/>
    <w:rsid w:val="007B495E"/>
    <w:rsid w:val="007B72E1"/>
    <w:rsid w:val="007B783A"/>
    <w:rsid w:val="007C1B95"/>
    <w:rsid w:val="007C3DF3"/>
    <w:rsid w:val="007C5433"/>
    <w:rsid w:val="007C796D"/>
    <w:rsid w:val="007D73FB"/>
    <w:rsid w:val="007D7608"/>
    <w:rsid w:val="007E2F2D"/>
    <w:rsid w:val="007E6507"/>
    <w:rsid w:val="007F1433"/>
    <w:rsid w:val="007F1491"/>
    <w:rsid w:val="007F16DD"/>
    <w:rsid w:val="007F2F03"/>
    <w:rsid w:val="007F42CE"/>
    <w:rsid w:val="007F4DA1"/>
    <w:rsid w:val="00800FE0"/>
    <w:rsid w:val="00802BD7"/>
    <w:rsid w:val="0080514E"/>
    <w:rsid w:val="008066AD"/>
    <w:rsid w:val="00812CD8"/>
    <w:rsid w:val="008145D9"/>
    <w:rsid w:val="00814AF1"/>
    <w:rsid w:val="0081517F"/>
    <w:rsid w:val="00815370"/>
    <w:rsid w:val="0082153D"/>
    <w:rsid w:val="008218BB"/>
    <w:rsid w:val="00822D2F"/>
    <w:rsid w:val="008255AA"/>
    <w:rsid w:val="00830FF3"/>
    <w:rsid w:val="008334BF"/>
    <w:rsid w:val="00836B8C"/>
    <w:rsid w:val="00840062"/>
    <w:rsid w:val="008410C5"/>
    <w:rsid w:val="00846C08"/>
    <w:rsid w:val="00850794"/>
    <w:rsid w:val="00852AD0"/>
    <w:rsid w:val="00852FF2"/>
    <w:rsid w:val="008530E7"/>
    <w:rsid w:val="00856BDB"/>
    <w:rsid w:val="00857675"/>
    <w:rsid w:val="0086185D"/>
    <w:rsid w:val="00861F86"/>
    <w:rsid w:val="00863A6D"/>
    <w:rsid w:val="00864F25"/>
    <w:rsid w:val="00865DC6"/>
    <w:rsid w:val="00867C0D"/>
    <w:rsid w:val="00872C48"/>
    <w:rsid w:val="00874D4A"/>
    <w:rsid w:val="00875BA9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1C4"/>
    <w:rsid w:val="008947AE"/>
    <w:rsid w:val="00894E3A"/>
    <w:rsid w:val="00895A2F"/>
    <w:rsid w:val="00896EBD"/>
    <w:rsid w:val="008A026F"/>
    <w:rsid w:val="008A2AD5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3455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49A2"/>
    <w:rsid w:val="0090598C"/>
    <w:rsid w:val="00905CAB"/>
    <w:rsid w:val="009071BB"/>
    <w:rsid w:val="00913885"/>
    <w:rsid w:val="00915ABF"/>
    <w:rsid w:val="00921CAD"/>
    <w:rsid w:val="00927136"/>
    <w:rsid w:val="009311ED"/>
    <w:rsid w:val="00931D41"/>
    <w:rsid w:val="00933D18"/>
    <w:rsid w:val="00942221"/>
    <w:rsid w:val="0094644B"/>
    <w:rsid w:val="00950FBB"/>
    <w:rsid w:val="00951118"/>
    <w:rsid w:val="0095122F"/>
    <w:rsid w:val="00953349"/>
    <w:rsid w:val="00953E4C"/>
    <w:rsid w:val="00954E0C"/>
    <w:rsid w:val="00961156"/>
    <w:rsid w:val="0096448D"/>
    <w:rsid w:val="00964F03"/>
    <w:rsid w:val="00966F1F"/>
    <w:rsid w:val="00972FB6"/>
    <w:rsid w:val="00975676"/>
    <w:rsid w:val="00976467"/>
    <w:rsid w:val="00976D32"/>
    <w:rsid w:val="009844F7"/>
    <w:rsid w:val="0099311A"/>
    <w:rsid w:val="009938F7"/>
    <w:rsid w:val="00995A7D"/>
    <w:rsid w:val="009A05AA"/>
    <w:rsid w:val="009A2BF4"/>
    <w:rsid w:val="009A2D5A"/>
    <w:rsid w:val="009A5F50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4305"/>
    <w:rsid w:val="009F568A"/>
    <w:rsid w:val="00A00C78"/>
    <w:rsid w:val="00A0479E"/>
    <w:rsid w:val="00A06963"/>
    <w:rsid w:val="00A07979"/>
    <w:rsid w:val="00A11755"/>
    <w:rsid w:val="00A16BAC"/>
    <w:rsid w:val="00A207FB"/>
    <w:rsid w:val="00A20ADC"/>
    <w:rsid w:val="00A230E1"/>
    <w:rsid w:val="00A24016"/>
    <w:rsid w:val="00A265BF"/>
    <w:rsid w:val="00A26F44"/>
    <w:rsid w:val="00A34FAA"/>
    <w:rsid w:val="00A34FAB"/>
    <w:rsid w:val="00A42C43"/>
    <w:rsid w:val="00A4313D"/>
    <w:rsid w:val="00A457B8"/>
    <w:rsid w:val="00A50120"/>
    <w:rsid w:val="00A600F7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1CAF"/>
    <w:rsid w:val="00A9226B"/>
    <w:rsid w:val="00A9575C"/>
    <w:rsid w:val="00A95B56"/>
    <w:rsid w:val="00A95E81"/>
    <w:rsid w:val="00A969AF"/>
    <w:rsid w:val="00AA308A"/>
    <w:rsid w:val="00AB1A2E"/>
    <w:rsid w:val="00AB328A"/>
    <w:rsid w:val="00AB3CE2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1409"/>
    <w:rsid w:val="00B02195"/>
    <w:rsid w:val="00B075D6"/>
    <w:rsid w:val="00B10790"/>
    <w:rsid w:val="00B113B9"/>
    <w:rsid w:val="00B11806"/>
    <w:rsid w:val="00B119A2"/>
    <w:rsid w:val="00B12280"/>
    <w:rsid w:val="00B137C5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52C"/>
    <w:rsid w:val="00B74B67"/>
    <w:rsid w:val="00B75580"/>
    <w:rsid w:val="00B76FFC"/>
    <w:rsid w:val="00B779AA"/>
    <w:rsid w:val="00B81C95"/>
    <w:rsid w:val="00B82330"/>
    <w:rsid w:val="00B82ED4"/>
    <w:rsid w:val="00B8424F"/>
    <w:rsid w:val="00B86896"/>
    <w:rsid w:val="00B875A6"/>
    <w:rsid w:val="00B90AF2"/>
    <w:rsid w:val="00B90E13"/>
    <w:rsid w:val="00B93E4C"/>
    <w:rsid w:val="00B94A1B"/>
    <w:rsid w:val="00B95F8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309E"/>
    <w:rsid w:val="00BD2364"/>
    <w:rsid w:val="00BD28E3"/>
    <w:rsid w:val="00BD5DD3"/>
    <w:rsid w:val="00BD70E8"/>
    <w:rsid w:val="00BE117E"/>
    <w:rsid w:val="00BE3261"/>
    <w:rsid w:val="00BE4607"/>
    <w:rsid w:val="00BF00EF"/>
    <w:rsid w:val="00BF58FC"/>
    <w:rsid w:val="00C0085F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54C"/>
    <w:rsid w:val="00C57A81"/>
    <w:rsid w:val="00C60193"/>
    <w:rsid w:val="00C61457"/>
    <w:rsid w:val="00C634D4"/>
    <w:rsid w:val="00C63AA5"/>
    <w:rsid w:val="00C65071"/>
    <w:rsid w:val="00C65FCC"/>
    <w:rsid w:val="00C6727C"/>
    <w:rsid w:val="00C6744C"/>
    <w:rsid w:val="00C73134"/>
    <w:rsid w:val="00C73F6D"/>
    <w:rsid w:val="00C74B23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470"/>
    <w:rsid w:val="00C90EDA"/>
    <w:rsid w:val="00C91C79"/>
    <w:rsid w:val="00C959E7"/>
    <w:rsid w:val="00CA0D41"/>
    <w:rsid w:val="00CA28D8"/>
    <w:rsid w:val="00CA71D2"/>
    <w:rsid w:val="00CC1E65"/>
    <w:rsid w:val="00CC567A"/>
    <w:rsid w:val="00CD4059"/>
    <w:rsid w:val="00CD4D44"/>
    <w:rsid w:val="00CD4E5A"/>
    <w:rsid w:val="00CD6AFD"/>
    <w:rsid w:val="00CD7706"/>
    <w:rsid w:val="00CE03CE"/>
    <w:rsid w:val="00CE0F5D"/>
    <w:rsid w:val="00CE170B"/>
    <w:rsid w:val="00CE1A6A"/>
    <w:rsid w:val="00CE4874"/>
    <w:rsid w:val="00CE5EA3"/>
    <w:rsid w:val="00CF069C"/>
    <w:rsid w:val="00CF0DFF"/>
    <w:rsid w:val="00CF3073"/>
    <w:rsid w:val="00D0267E"/>
    <w:rsid w:val="00D028A9"/>
    <w:rsid w:val="00D0359D"/>
    <w:rsid w:val="00D04DED"/>
    <w:rsid w:val="00D1089A"/>
    <w:rsid w:val="00D116BD"/>
    <w:rsid w:val="00D16FE0"/>
    <w:rsid w:val="00D2001A"/>
    <w:rsid w:val="00D20684"/>
    <w:rsid w:val="00D227B7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3F62"/>
    <w:rsid w:val="00D64074"/>
    <w:rsid w:val="00D65777"/>
    <w:rsid w:val="00D728A0"/>
    <w:rsid w:val="00D74018"/>
    <w:rsid w:val="00D83661"/>
    <w:rsid w:val="00D908F6"/>
    <w:rsid w:val="00D9216A"/>
    <w:rsid w:val="00D95BBB"/>
    <w:rsid w:val="00D97E7D"/>
    <w:rsid w:val="00DA16B5"/>
    <w:rsid w:val="00DA2A06"/>
    <w:rsid w:val="00DA3A62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2A6"/>
    <w:rsid w:val="00DF0ACA"/>
    <w:rsid w:val="00DF2245"/>
    <w:rsid w:val="00DF35C8"/>
    <w:rsid w:val="00DF4CE9"/>
    <w:rsid w:val="00DF4F68"/>
    <w:rsid w:val="00DF664B"/>
    <w:rsid w:val="00DF77CF"/>
    <w:rsid w:val="00E0068C"/>
    <w:rsid w:val="00E026E8"/>
    <w:rsid w:val="00E0309B"/>
    <w:rsid w:val="00E0312C"/>
    <w:rsid w:val="00E043D7"/>
    <w:rsid w:val="00E060F7"/>
    <w:rsid w:val="00E117F9"/>
    <w:rsid w:val="00E124D3"/>
    <w:rsid w:val="00E1267F"/>
    <w:rsid w:val="00E14C47"/>
    <w:rsid w:val="00E22698"/>
    <w:rsid w:val="00E25B7C"/>
    <w:rsid w:val="00E273BC"/>
    <w:rsid w:val="00E3076B"/>
    <w:rsid w:val="00E33224"/>
    <w:rsid w:val="00E36AB6"/>
    <w:rsid w:val="00E3725B"/>
    <w:rsid w:val="00E434D1"/>
    <w:rsid w:val="00E447A3"/>
    <w:rsid w:val="00E5609E"/>
    <w:rsid w:val="00E56CBB"/>
    <w:rsid w:val="00E579A6"/>
    <w:rsid w:val="00E61950"/>
    <w:rsid w:val="00E61E51"/>
    <w:rsid w:val="00E6552A"/>
    <w:rsid w:val="00E65731"/>
    <w:rsid w:val="00E6707D"/>
    <w:rsid w:val="00E675B1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6897"/>
    <w:rsid w:val="00EC27E1"/>
    <w:rsid w:val="00EC3E4B"/>
    <w:rsid w:val="00EC47C4"/>
    <w:rsid w:val="00EC4F3A"/>
    <w:rsid w:val="00EC5045"/>
    <w:rsid w:val="00EC5E74"/>
    <w:rsid w:val="00ED594D"/>
    <w:rsid w:val="00EE13E2"/>
    <w:rsid w:val="00EE36E1"/>
    <w:rsid w:val="00EE4D2A"/>
    <w:rsid w:val="00EE6228"/>
    <w:rsid w:val="00EE7AC7"/>
    <w:rsid w:val="00EE7B3F"/>
    <w:rsid w:val="00EF2247"/>
    <w:rsid w:val="00EF3A8A"/>
    <w:rsid w:val="00EF4F7D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08E6"/>
    <w:rsid w:val="00F514D1"/>
    <w:rsid w:val="00F51678"/>
    <w:rsid w:val="00F520FE"/>
    <w:rsid w:val="00F52EAB"/>
    <w:rsid w:val="00F55A04"/>
    <w:rsid w:val="00F572EF"/>
    <w:rsid w:val="00F61A31"/>
    <w:rsid w:val="00F62DEC"/>
    <w:rsid w:val="00F65239"/>
    <w:rsid w:val="00F658DA"/>
    <w:rsid w:val="00F66F00"/>
    <w:rsid w:val="00F67A2D"/>
    <w:rsid w:val="00F67FF1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F99"/>
    <w:rsid w:val="00FB207A"/>
    <w:rsid w:val="00FB2886"/>
    <w:rsid w:val="00FB466E"/>
    <w:rsid w:val="00FB53C6"/>
    <w:rsid w:val="00FB6F2F"/>
    <w:rsid w:val="00FC02F3"/>
    <w:rsid w:val="00FC456C"/>
    <w:rsid w:val="00FC4C8A"/>
    <w:rsid w:val="00FC752C"/>
    <w:rsid w:val="00FD0492"/>
    <w:rsid w:val="00FD13EC"/>
    <w:rsid w:val="00FD1E45"/>
    <w:rsid w:val="00FD32A0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586"/>
    <w:rsid w:val="00FE4146"/>
    <w:rsid w:val="00FE55DA"/>
    <w:rsid w:val="00FF18D2"/>
    <w:rsid w:val="00FF22F5"/>
    <w:rsid w:val="00FF4664"/>
    <w:rsid w:val="00FF73B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3F91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75B1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FD32A0"/>
    <w:rPr>
      <w:color w:val="605E5C"/>
      <w:shd w:val="clear" w:color="auto" w:fill="E1DFDD"/>
    </w:rPr>
  </w:style>
  <w:style w:type="paragraph" w:customStyle="1" w:styleId="Styl0">
    <w:name w:val="Styl 0."/>
    <w:basedOn w:val="Nadpis3"/>
    <w:rsid w:val="006349C3"/>
    <w:pPr>
      <w:keepLines w:val="0"/>
      <w:tabs>
        <w:tab w:val="clear" w:pos="567"/>
        <w:tab w:val="left" w:pos="3969"/>
      </w:tabs>
      <w:snapToGrid w:val="0"/>
      <w:spacing w:before="0" w:after="0" w:line="240" w:lineRule="auto"/>
      <w:jc w:val="both"/>
      <w:outlineLvl w:val="9"/>
    </w:pPr>
    <w:rPr>
      <w:rFonts w:ascii="Arial" w:hAnsi="Arial"/>
      <w:b w:val="0"/>
      <w:kern w:val="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29CA-F647-4EA1-9DA0-82D537F7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1376</Words>
  <Characters>8124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132</cp:revision>
  <cp:lastPrinted>2022-10-26T09:04:00Z</cp:lastPrinted>
  <dcterms:created xsi:type="dcterms:W3CDTF">2024-12-17T12:35:00Z</dcterms:created>
  <dcterms:modified xsi:type="dcterms:W3CDTF">2026-03-31T10:58:00Z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