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C45BF" w:rsidRDefault="00645019" w:rsidP="008C45B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C45BF">
        <w:rPr>
          <w:b/>
          <w:szCs w:val="22"/>
        </w:rPr>
        <w:t>PŘÍLOHA I</w:t>
      </w:r>
    </w:p>
    <w:p w14:paraId="50FE88E4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C45BF" w:rsidRDefault="00645019" w:rsidP="008C45B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C45BF">
        <w:rPr>
          <w:b/>
          <w:szCs w:val="22"/>
        </w:rPr>
        <w:t>SOUHRN ÚDAJŮ O PŘÍPRAVKU</w:t>
      </w:r>
    </w:p>
    <w:p w14:paraId="70A64732" w14:textId="77777777" w:rsidR="00C114FF" w:rsidRPr="008C45BF" w:rsidRDefault="00645019" w:rsidP="003554DD">
      <w:pPr>
        <w:pStyle w:val="Style1"/>
        <w:jc w:val="both"/>
      </w:pPr>
      <w:r w:rsidRPr="008C45BF">
        <w:br w:type="page"/>
      </w:r>
      <w:r w:rsidRPr="008C45BF">
        <w:lastRenderedPageBreak/>
        <w:t>1.</w:t>
      </w:r>
      <w:r w:rsidRPr="008C45BF">
        <w:tab/>
        <w:t>NÁZEV VETERINÁRNÍHO LÉČIVÉHO PŘÍPRAVKU</w:t>
      </w:r>
    </w:p>
    <w:p w14:paraId="3606368F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40DDF6" w14:textId="77777777" w:rsidR="00757D69" w:rsidRPr="003556C4" w:rsidRDefault="00757D69" w:rsidP="003554DD">
      <w:pPr>
        <w:spacing w:line="240" w:lineRule="auto"/>
        <w:jc w:val="both"/>
        <w:rPr>
          <w:bCs/>
          <w:szCs w:val="22"/>
        </w:rPr>
      </w:pPr>
      <w:r w:rsidRPr="003556C4">
        <w:rPr>
          <w:bCs/>
          <w:szCs w:val="22"/>
        </w:rPr>
        <w:t>OTIBIOVIN ušní kapky, roztok</w:t>
      </w:r>
    </w:p>
    <w:p w14:paraId="7245778A" w14:textId="6A87CEEB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19EE66" w14:textId="77777777" w:rsidR="008C45BF" w:rsidRPr="008C45BF" w:rsidRDefault="008C45B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8C45BF" w:rsidRDefault="00645019" w:rsidP="003554DD">
      <w:pPr>
        <w:pStyle w:val="Style1"/>
        <w:jc w:val="both"/>
      </w:pPr>
      <w:r w:rsidRPr="008C45BF">
        <w:t>2.</w:t>
      </w:r>
      <w:r w:rsidRPr="008C45BF">
        <w:tab/>
        <w:t>KVALITATIVNÍ A KVANTITATIVNÍ SLOŽENÍ</w:t>
      </w:r>
    </w:p>
    <w:p w14:paraId="0E9D6D34" w14:textId="77777777" w:rsidR="00757D69" w:rsidRPr="008C45BF" w:rsidRDefault="00757D6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AF4F83" w14:textId="51D06396" w:rsidR="00C114FF" w:rsidRPr="008C45BF" w:rsidRDefault="00386146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Každý </w:t>
      </w:r>
      <w:r w:rsidR="00757D69" w:rsidRPr="008C45BF">
        <w:rPr>
          <w:szCs w:val="22"/>
        </w:rPr>
        <w:t xml:space="preserve">ml obsahuje: </w:t>
      </w:r>
    </w:p>
    <w:p w14:paraId="0345B7F6" w14:textId="77777777" w:rsidR="00757D69" w:rsidRPr="008C45BF" w:rsidRDefault="00757D69" w:rsidP="003554DD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68A2BBB" w14:textId="48731DA9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8C45BF">
        <w:rPr>
          <w:b/>
          <w:szCs w:val="22"/>
        </w:rPr>
        <w:t>Léčivé látky:</w:t>
      </w:r>
    </w:p>
    <w:p w14:paraId="224005E9" w14:textId="45E1C26B" w:rsidR="00757D69" w:rsidRPr="008C45BF" w:rsidRDefault="00757D69" w:rsidP="003554DD">
      <w:pPr>
        <w:tabs>
          <w:tab w:val="left" w:pos="5580"/>
        </w:tabs>
        <w:spacing w:line="240" w:lineRule="auto"/>
        <w:jc w:val="both"/>
        <w:rPr>
          <w:szCs w:val="22"/>
        </w:rPr>
      </w:pPr>
      <w:proofErr w:type="spellStart"/>
      <w:r w:rsidRPr="008C45BF">
        <w:rPr>
          <w:szCs w:val="22"/>
        </w:rPr>
        <w:t>Triamcinoloni</w:t>
      </w:r>
      <w:proofErr w:type="spellEnd"/>
      <w:r w:rsidRPr="008C45BF">
        <w:rPr>
          <w:szCs w:val="22"/>
        </w:rPr>
        <w:t xml:space="preserve"> </w:t>
      </w:r>
      <w:proofErr w:type="spellStart"/>
      <w:r w:rsidRPr="008C45BF">
        <w:rPr>
          <w:szCs w:val="22"/>
        </w:rPr>
        <w:t>acetonidum</w:t>
      </w:r>
      <w:proofErr w:type="spellEnd"/>
      <w:r w:rsidRPr="008C45BF">
        <w:rPr>
          <w:szCs w:val="22"/>
        </w:rPr>
        <w:t xml:space="preserve">                                     0,5  </w:t>
      </w:r>
      <w:r w:rsidR="00086BB8" w:rsidRPr="008C45BF">
        <w:rPr>
          <w:szCs w:val="22"/>
        </w:rPr>
        <w:t xml:space="preserve"> </w:t>
      </w:r>
      <w:r w:rsidRPr="008C45BF">
        <w:rPr>
          <w:szCs w:val="22"/>
        </w:rPr>
        <w:t>mg</w:t>
      </w:r>
    </w:p>
    <w:p w14:paraId="0D2F73EB" w14:textId="3D8571D5" w:rsidR="00757D69" w:rsidRPr="008C45BF" w:rsidRDefault="00757D69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szCs w:val="22"/>
        </w:rPr>
        <w:t>Acidum</w:t>
      </w:r>
      <w:proofErr w:type="spellEnd"/>
      <w:r w:rsidRPr="008C45BF">
        <w:rPr>
          <w:szCs w:val="22"/>
        </w:rPr>
        <w:t xml:space="preserve"> </w:t>
      </w:r>
      <w:proofErr w:type="spellStart"/>
      <w:r w:rsidRPr="008C45BF">
        <w:rPr>
          <w:szCs w:val="22"/>
        </w:rPr>
        <w:t>salicylicum</w:t>
      </w:r>
      <w:proofErr w:type="spellEnd"/>
      <w:r w:rsidRPr="008C45BF">
        <w:rPr>
          <w:szCs w:val="22"/>
        </w:rPr>
        <w:tab/>
      </w:r>
      <w:r w:rsidRPr="008C45BF">
        <w:rPr>
          <w:szCs w:val="22"/>
        </w:rPr>
        <w:tab/>
      </w:r>
      <w:r w:rsidRPr="008C45BF">
        <w:rPr>
          <w:szCs w:val="22"/>
        </w:rPr>
        <w:tab/>
      </w:r>
      <w:r w:rsidRPr="008C45BF">
        <w:rPr>
          <w:szCs w:val="22"/>
        </w:rPr>
        <w:tab/>
      </w:r>
      <w:r w:rsidR="00086BB8" w:rsidRPr="008C45BF">
        <w:rPr>
          <w:szCs w:val="22"/>
        </w:rPr>
        <w:t xml:space="preserve">       </w:t>
      </w:r>
      <w:r w:rsidRPr="008C45BF">
        <w:rPr>
          <w:szCs w:val="22"/>
        </w:rPr>
        <w:t>5</w:t>
      </w:r>
      <w:r w:rsidR="00086BB8" w:rsidRPr="008C45BF">
        <w:rPr>
          <w:szCs w:val="22"/>
        </w:rPr>
        <w:t>,0</w:t>
      </w:r>
      <w:r w:rsidRPr="008C45BF">
        <w:rPr>
          <w:szCs w:val="22"/>
        </w:rPr>
        <w:t xml:space="preserve">   mg</w:t>
      </w:r>
    </w:p>
    <w:p w14:paraId="707EC1A7" w14:textId="3FAA0CF3" w:rsidR="00757D69" w:rsidRPr="008C45BF" w:rsidRDefault="00757D69" w:rsidP="003554DD">
      <w:pPr>
        <w:tabs>
          <w:tab w:val="left" w:pos="4860"/>
        </w:tabs>
        <w:spacing w:line="240" w:lineRule="auto"/>
        <w:jc w:val="both"/>
        <w:rPr>
          <w:szCs w:val="22"/>
        </w:rPr>
      </w:pPr>
      <w:proofErr w:type="spellStart"/>
      <w:r w:rsidRPr="008C45BF">
        <w:rPr>
          <w:szCs w:val="22"/>
        </w:rPr>
        <w:t>Gentamicini</w:t>
      </w:r>
      <w:proofErr w:type="spellEnd"/>
      <w:r w:rsidRPr="008C45BF">
        <w:rPr>
          <w:szCs w:val="22"/>
        </w:rPr>
        <w:t xml:space="preserve"> </w:t>
      </w:r>
      <w:proofErr w:type="spellStart"/>
      <w:r w:rsidRPr="008C45BF">
        <w:rPr>
          <w:szCs w:val="22"/>
        </w:rPr>
        <w:t>sulfas</w:t>
      </w:r>
      <w:proofErr w:type="spellEnd"/>
      <w:r w:rsidRPr="008C45BF">
        <w:rPr>
          <w:szCs w:val="22"/>
        </w:rPr>
        <w:t xml:space="preserve">                                                 2</w:t>
      </w:r>
      <w:r w:rsidR="00086BB8" w:rsidRPr="008C45BF">
        <w:rPr>
          <w:szCs w:val="22"/>
        </w:rPr>
        <w:t>,0</w:t>
      </w:r>
      <w:r w:rsidRPr="008C45BF">
        <w:rPr>
          <w:szCs w:val="22"/>
        </w:rPr>
        <w:t xml:space="preserve">   mg</w:t>
      </w:r>
    </w:p>
    <w:p w14:paraId="49D82837" w14:textId="77777777" w:rsidR="00757D69" w:rsidRPr="008C45BF" w:rsidRDefault="00757D69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szCs w:val="22"/>
        </w:rPr>
        <w:t>Carbethopendecinii</w:t>
      </w:r>
      <w:proofErr w:type="spellEnd"/>
      <w:r w:rsidRPr="008C45BF">
        <w:rPr>
          <w:szCs w:val="22"/>
        </w:rPr>
        <w:t xml:space="preserve"> </w:t>
      </w:r>
      <w:proofErr w:type="spellStart"/>
      <w:r w:rsidRPr="008C45BF">
        <w:rPr>
          <w:szCs w:val="22"/>
        </w:rPr>
        <w:t>bromidum</w:t>
      </w:r>
      <w:proofErr w:type="spellEnd"/>
      <w:r w:rsidRPr="008C45BF">
        <w:rPr>
          <w:szCs w:val="22"/>
        </w:rPr>
        <w:t xml:space="preserve">                          0,125   mg</w:t>
      </w:r>
    </w:p>
    <w:p w14:paraId="4114CC73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F42F38" w14:textId="0F26E23A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b/>
          <w:szCs w:val="22"/>
        </w:rPr>
        <w:t>Pomocné látky:</w:t>
      </w:r>
    </w:p>
    <w:p w14:paraId="13C45036" w14:textId="77777777" w:rsidR="00C114FF" w:rsidRPr="008C45BF" w:rsidRDefault="00C114FF" w:rsidP="008C45B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D569AC" w:rsidRPr="008C45BF" w14:paraId="0B4C76E3" w14:textId="77777777" w:rsidTr="00C36029">
        <w:tc>
          <w:tcPr>
            <w:tcW w:w="4527" w:type="dxa"/>
            <w:vAlign w:val="center"/>
          </w:tcPr>
          <w:p w14:paraId="6D45EB6D" w14:textId="1462712B" w:rsidR="00872C48" w:rsidRPr="008C45BF" w:rsidRDefault="00645019" w:rsidP="008C45BF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8C45B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4A0C0EC8" w:rsidR="00872C48" w:rsidRPr="008C45BF" w:rsidRDefault="00645019" w:rsidP="008C45BF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8C45BF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569AC" w:rsidRPr="008C45BF" w14:paraId="7D5263D3" w14:textId="77777777" w:rsidTr="008C45BF">
        <w:trPr>
          <w:trHeight w:val="347"/>
        </w:trPr>
        <w:tc>
          <w:tcPr>
            <w:tcW w:w="4527" w:type="dxa"/>
            <w:vAlign w:val="center"/>
          </w:tcPr>
          <w:p w14:paraId="0F798F46" w14:textId="24BFE098" w:rsidR="00872C48" w:rsidRPr="008C45BF" w:rsidRDefault="00757D69" w:rsidP="008C45BF">
            <w:pPr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8C45BF">
              <w:rPr>
                <w:iCs/>
                <w:szCs w:val="22"/>
              </w:rPr>
              <w:t>Ethanol</w:t>
            </w:r>
            <w:proofErr w:type="spellEnd"/>
            <w:r w:rsidRPr="008C45BF">
              <w:rPr>
                <w:iCs/>
                <w:szCs w:val="22"/>
              </w:rPr>
              <w:t xml:space="preserve"> 96 %</w:t>
            </w:r>
          </w:p>
        </w:tc>
        <w:tc>
          <w:tcPr>
            <w:tcW w:w="4534" w:type="dxa"/>
            <w:vAlign w:val="center"/>
          </w:tcPr>
          <w:p w14:paraId="457A3BBC" w14:textId="77777777" w:rsidR="00872C48" w:rsidRPr="008C45BF" w:rsidRDefault="00872C48" w:rsidP="008C45BF">
            <w:pPr>
              <w:spacing w:line="240" w:lineRule="auto"/>
              <w:rPr>
                <w:iCs/>
                <w:szCs w:val="22"/>
              </w:rPr>
            </w:pPr>
          </w:p>
        </w:tc>
      </w:tr>
      <w:tr w:rsidR="00D569AC" w:rsidRPr="008C45BF" w14:paraId="6A4C5E50" w14:textId="77777777" w:rsidTr="008C45BF">
        <w:trPr>
          <w:trHeight w:val="410"/>
        </w:trPr>
        <w:tc>
          <w:tcPr>
            <w:tcW w:w="4527" w:type="dxa"/>
            <w:vAlign w:val="center"/>
          </w:tcPr>
          <w:p w14:paraId="5CCC8F42" w14:textId="3D87A699" w:rsidR="00872C48" w:rsidRPr="008C45BF" w:rsidRDefault="00757D69" w:rsidP="008C45BF">
            <w:pPr>
              <w:spacing w:line="240" w:lineRule="auto"/>
              <w:rPr>
                <w:iCs/>
                <w:szCs w:val="22"/>
              </w:rPr>
            </w:pPr>
            <w:r w:rsidRPr="008C45BF">
              <w:rPr>
                <w:iCs/>
                <w:szCs w:val="22"/>
              </w:rPr>
              <w:t>Čištěná voda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8C45BF" w:rsidRDefault="00872C48" w:rsidP="008C45BF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8F51D2A" w14:textId="1C5F236E" w:rsidR="00872C48" w:rsidRDefault="00872C48" w:rsidP="008C45BF">
      <w:pPr>
        <w:tabs>
          <w:tab w:val="clear" w:pos="567"/>
        </w:tabs>
        <w:spacing w:line="240" w:lineRule="auto"/>
        <w:rPr>
          <w:szCs w:val="22"/>
        </w:rPr>
      </w:pPr>
    </w:p>
    <w:p w14:paraId="6E7117DC" w14:textId="77777777" w:rsidR="00DE5F5F" w:rsidRDefault="00DE5F5F" w:rsidP="003554DD">
      <w:pPr>
        <w:spacing w:line="240" w:lineRule="auto"/>
        <w:jc w:val="both"/>
      </w:pPr>
      <w:r>
        <w:t>B</w:t>
      </w:r>
      <w:r w:rsidRPr="001B6E66">
        <w:t xml:space="preserve">ezbarvý slabě zakalený roztok </w:t>
      </w:r>
    </w:p>
    <w:p w14:paraId="08DF028A" w14:textId="77777777" w:rsidR="00DE5F5F" w:rsidRPr="008C45BF" w:rsidRDefault="00DE5F5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CA329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8C45BF" w:rsidRDefault="00645019" w:rsidP="003554DD">
      <w:pPr>
        <w:pStyle w:val="Style1"/>
        <w:jc w:val="both"/>
      </w:pPr>
      <w:r w:rsidRPr="008C45BF">
        <w:t>3.</w:t>
      </w:r>
      <w:r w:rsidRPr="008C45BF">
        <w:tab/>
        <w:t>KLINICKÉ INFORMACE</w:t>
      </w:r>
    </w:p>
    <w:p w14:paraId="03304F78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8C45BF" w:rsidRDefault="00645019" w:rsidP="003554DD">
      <w:pPr>
        <w:pStyle w:val="Style1"/>
        <w:jc w:val="both"/>
      </w:pPr>
      <w:r w:rsidRPr="008C45BF">
        <w:t>3.1</w:t>
      </w:r>
      <w:r w:rsidRPr="008C45BF">
        <w:tab/>
        <w:t>Cílové druhy zvířat</w:t>
      </w:r>
    </w:p>
    <w:p w14:paraId="21E41B1E" w14:textId="77777777" w:rsidR="00757D69" w:rsidRPr="008C45BF" w:rsidRDefault="00757D69" w:rsidP="003554DD">
      <w:pPr>
        <w:spacing w:line="240" w:lineRule="auto"/>
        <w:jc w:val="both"/>
        <w:rPr>
          <w:szCs w:val="22"/>
        </w:rPr>
      </w:pPr>
    </w:p>
    <w:p w14:paraId="53534307" w14:textId="46A77945" w:rsidR="00757D69" w:rsidRPr="008C45BF" w:rsidRDefault="00757D69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Psi, kočky.</w:t>
      </w:r>
    </w:p>
    <w:p w14:paraId="20FFAC3D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8C45BF" w:rsidRDefault="00645019" w:rsidP="003554DD">
      <w:pPr>
        <w:pStyle w:val="Style1"/>
        <w:jc w:val="both"/>
      </w:pPr>
      <w:r w:rsidRPr="008C45BF">
        <w:t>3.2</w:t>
      </w:r>
      <w:r w:rsidRPr="008C45BF">
        <w:tab/>
        <w:t xml:space="preserve">Indikace pro použití pro každý cílový druh </w:t>
      </w:r>
      <w:r w:rsidR="0043586F" w:rsidRPr="008C45BF">
        <w:t>zvířat</w:t>
      </w:r>
    </w:p>
    <w:p w14:paraId="327E3A6F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67947A59" w:rsidR="00E86CEE" w:rsidRPr="008C45BF" w:rsidRDefault="00757D69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Otitis </w:t>
      </w:r>
      <w:proofErr w:type="spellStart"/>
      <w:r w:rsidRPr="008C45BF">
        <w:rPr>
          <w:szCs w:val="22"/>
        </w:rPr>
        <w:t>externa</w:t>
      </w:r>
      <w:proofErr w:type="spellEnd"/>
      <w:r w:rsidRPr="008C45BF">
        <w:rPr>
          <w:szCs w:val="22"/>
        </w:rPr>
        <w:t xml:space="preserve"> </w:t>
      </w:r>
      <w:r w:rsidR="00AC3F0C" w:rsidRPr="008C45BF">
        <w:rPr>
          <w:szCs w:val="22"/>
        </w:rPr>
        <w:t>vyvolan</w:t>
      </w:r>
      <w:r w:rsidR="00B0399A">
        <w:rPr>
          <w:szCs w:val="22"/>
        </w:rPr>
        <w:t>é</w:t>
      </w:r>
      <w:r w:rsidR="00AC3F0C" w:rsidRPr="008C45BF">
        <w:rPr>
          <w:szCs w:val="22"/>
        </w:rPr>
        <w:t xml:space="preserve"> </w:t>
      </w:r>
      <w:r w:rsidRPr="008C45BF">
        <w:rPr>
          <w:szCs w:val="22"/>
        </w:rPr>
        <w:t xml:space="preserve">mikroorganismy </w:t>
      </w:r>
      <w:bookmarkStart w:id="1" w:name="_Hlk227052436"/>
      <w:r w:rsidRPr="008C45BF">
        <w:rPr>
          <w:szCs w:val="22"/>
        </w:rPr>
        <w:t xml:space="preserve">citlivými </w:t>
      </w:r>
      <w:r w:rsidR="00AC3F0C">
        <w:rPr>
          <w:szCs w:val="22"/>
        </w:rPr>
        <w:t>k léčivým</w:t>
      </w:r>
      <w:r w:rsidRPr="008C45BF">
        <w:rPr>
          <w:szCs w:val="22"/>
        </w:rPr>
        <w:t xml:space="preserve"> </w:t>
      </w:r>
      <w:r w:rsidR="00AC3F0C" w:rsidRPr="008C45BF">
        <w:rPr>
          <w:szCs w:val="22"/>
        </w:rPr>
        <w:t>látk</w:t>
      </w:r>
      <w:r w:rsidR="00AC3F0C">
        <w:rPr>
          <w:szCs w:val="22"/>
        </w:rPr>
        <w:t>ám veterinárního léčivého</w:t>
      </w:r>
      <w:r w:rsidR="00AC3F0C" w:rsidRPr="008C45BF">
        <w:rPr>
          <w:szCs w:val="22"/>
        </w:rPr>
        <w:t xml:space="preserve"> </w:t>
      </w:r>
      <w:r w:rsidRPr="008C45BF">
        <w:rPr>
          <w:szCs w:val="22"/>
        </w:rPr>
        <w:t>přípravku</w:t>
      </w:r>
      <w:bookmarkEnd w:id="1"/>
      <w:r w:rsidRPr="008C45BF">
        <w:rPr>
          <w:szCs w:val="22"/>
        </w:rPr>
        <w:t>.</w:t>
      </w:r>
    </w:p>
    <w:p w14:paraId="45A9E78C" w14:textId="77777777" w:rsidR="00E86CEE" w:rsidRPr="008C45BF" w:rsidRDefault="00E86CEE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8C45BF" w:rsidRDefault="00645019" w:rsidP="003554DD">
      <w:pPr>
        <w:pStyle w:val="Style1"/>
        <w:jc w:val="both"/>
      </w:pPr>
      <w:r w:rsidRPr="008C45BF">
        <w:t>3.3</w:t>
      </w:r>
      <w:r w:rsidRPr="008C45BF">
        <w:tab/>
        <w:t>Kontraindikace</w:t>
      </w:r>
    </w:p>
    <w:p w14:paraId="758D96B3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A3DBEC" w14:textId="77777777" w:rsidR="00AC3F0C" w:rsidRDefault="00757D69" w:rsidP="003554D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Nepoužívat v případě ruptury bubínku. </w:t>
      </w:r>
    </w:p>
    <w:p w14:paraId="1DD3BCEA" w14:textId="195751DA" w:rsidR="00757D69" w:rsidRPr="008C45BF" w:rsidRDefault="00757D69" w:rsidP="003554D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bookmarkStart w:id="2" w:name="_Hlk227052454"/>
      <w:r w:rsidRPr="008C45BF">
        <w:rPr>
          <w:szCs w:val="22"/>
          <w:lang w:eastAsia="cs-CZ"/>
        </w:rPr>
        <w:t>Nepoužívat v případ</w:t>
      </w:r>
      <w:r w:rsidR="004E67D6">
        <w:rPr>
          <w:szCs w:val="22"/>
          <w:lang w:eastAsia="cs-CZ"/>
        </w:rPr>
        <w:t>ech</w:t>
      </w:r>
      <w:r w:rsidRPr="008C45BF">
        <w:rPr>
          <w:szCs w:val="22"/>
          <w:lang w:eastAsia="cs-CZ"/>
        </w:rPr>
        <w:t xml:space="preserve"> přecitlivělosti na léčivé látky nebo na některou z pomocných látek</w:t>
      </w:r>
      <w:r w:rsidR="004E67D6">
        <w:rPr>
          <w:szCs w:val="22"/>
          <w:lang w:eastAsia="cs-CZ"/>
        </w:rPr>
        <w:t>.</w:t>
      </w:r>
      <w:r w:rsidRPr="008C45BF">
        <w:rPr>
          <w:szCs w:val="22"/>
          <w:lang w:eastAsia="cs-CZ"/>
        </w:rPr>
        <w:t xml:space="preserve"> </w:t>
      </w:r>
      <w:bookmarkEnd w:id="2"/>
    </w:p>
    <w:p w14:paraId="54C2FA76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8C45BF" w:rsidRDefault="00645019" w:rsidP="003554DD">
      <w:pPr>
        <w:pStyle w:val="Style1"/>
        <w:jc w:val="both"/>
      </w:pPr>
      <w:r w:rsidRPr="008C45BF">
        <w:t>3.4</w:t>
      </w:r>
      <w:r w:rsidRPr="008C45BF">
        <w:tab/>
        <w:t>Zvláštní upozornění</w:t>
      </w:r>
    </w:p>
    <w:p w14:paraId="0622A062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A389A8" w14:textId="04BFF6D4" w:rsidR="00354992" w:rsidRPr="008C45BF" w:rsidRDefault="00E2002F" w:rsidP="003554DD">
      <w:pPr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bookmarkStart w:id="3" w:name="_Hlk227053369"/>
      <w:r>
        <w:t>Bakteriální a mykotické otitidy jsou často sekundární.</w:t>
      </w:r>
      <w:r w:rsidR="00354992" w:rsidRPr="008C45BF">
        <w:rPr>
          <w:szCs w:val="22"/>
          <w:lang w:eastAsia="cs-CZ"/>
        </w:rPr>
        <w:t xml:space="preserve"> Měla by být identifikována a léčena základní příčina</w:t>
      </w:r>
      <w:bookmarkEnd w:id="3"/>
      <w:r w:rsidR="00354992" w:rsidRPr="008C45BF">
        <w:rPr>
          <w:szCs w:val="22"/>
          <w:lang w:eastAsia="cs-CZ"/>
        </w:rPr>
        <w:t>.</w:t>
      </w:r>
    </w:p>
    <w:p w14:paraId="7D798E15" w14:textId="77777777" w:rsidR="00E86CEE" w:rsidRPr="008C45BF" w:rsidRDefault="00E86CEE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8C45BF" w:rsidRDefault="00645019" w:rsidP="003554DD">
      <w:pPr>
        <w:pStyle w:val="Style1"/>
        <w:jc w:val="both"/>
      </w:pPr>
      <w:r w:rsidRPr="008C45BF">
        <w:t>3.5</w:t>
      </w:r>
      <w:r w:rsidRPr="008C45BF">
        <w:tab/>
        <w:t>Zvláštní opatření pro použití</w:t>
      </w:r>
    </w:p>
    <w:p w14:paraId="0B94D7B2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C45BF">
        <w:rPr>
          <w:szCs w:val="22"/>
          <w:u w:val="single"/>
        </w:rPr>
        <w:t>Zvláštní opatření pro bezpečné použití u cílových druhů zvířat:</w:t>
      </w:r>
    </w:p>
    <w:p w14:paraId="1B0D4BDC" w14:textId="77777777" w:rsidR="00E2002F" w:rsidRDefault="00E2002F" w:rsidP="003554DD">
      <w:pPr>
        <w:spacing w:line="240" w:lineRule="auto"/>
        <w:jc w:val="both"/>
        <w:rPr>
          <w:szCs w:val="22"/>
        </w:rPr>
      </w:pPr>
    </w:p>
    <w:p w14:paraId="70608F0E" w14:textId="032364AE" w:rsidR="00E2002F" w:rsidRDefault="00E2002F" w:rsidP="003554DD">
      <w:pPr>
        <w:spacing w:line="240" w:lineRule="auto"/>
        <w:jc w:val="both"/>
        <w:rPr>
          <w:szCs w:val="22"/>
        </w:rPr>
      </w:pPr>
      <w:bookmarkStart w:id="4" w:name="_Hlk227053399"/>
      <w:r w:rsidRPr="00E2002F">
        <w:rPr>
          <w:szCs w:val="22"/>
        </w:rPr>
        <w:t xml:space="preserve">Použití veterinárního léčivého přípravku by mělo být založeno na identifikaci a výsledku stanovení citlivosti cílových patogenů. Pokud to není možné, měla by být léčba založena na epizootologických informacích a znalosti citlivosti cílového patogenu/cílových patogenů na úrovni </w:t>
      </w:r>
      <w:r w:rsidR="00B0399A">
        <w:rPr>
          <w:szCs w:val="22"/>
        </w:rPr>
        <w:t>chovu</w:t>
      </w:r>
      <w:r w:rsidRPr="00E2002F">
        <w:rPr>
          <w:szCs w:val="22"/>
        </w:rPr>
        <w:t xml:space="preserve"> nebo na místní/</w:t>
      </w:r>
      <w:r w:rsidRPr="00E2002F">
        <w:t>regionální</w:t>
      </w:r>
      <w:r>
        <w:t> </w:t>
      </w:r>
      <w:r w:rsidRPr="00E2002F">
        <w:t>úrovni</w:t>
      </w:r>
      <w:r w:rsidRPr="00E2002F">
        <w:rPr>
          <w:szCs w:val="22"/>
        </w:rPr>
        <w:t>.</w:t>
      </w:r>
      <w:r w:rsidRPr="00E2002F">
        <w:rPr>
          <w:szCs w:val="22"/>
        </w:rPr>
        <w:br/>
      </w:r>
      <w:r w:rsidRPr="00E2002F">
        <w:rPr>
          <w:szCs w:val="22"/>
        </w:rPr>
        <w:lastRenderedPageBreak/>
        <w:t>Při použití veterinárního léčivého přípravku je nutno zohlednit oficiální, národní a místní pravidla antibiotické politiky.</w:t>
      </w:r>
    </w:p>
    <w:p w14:paraId="0FC4D47D" w14:textId="7FAAD909" w:rsidR="00354992" w:rsidRPr="008C45BF" w:rsidRDefault="00FE1A8B" w:rsidP="003554DD">
      <w:pPr>
        <w:spacing w:line="240" w:lineRule="auto"/>
        <w:jc w:val="both"/>
        <w:rPr>
          <w:szCs w:val="22"/>
        </w:rPr>
      </w:pPr>
      <w:bookmarkStart w:id="5" w:name="_Hlk227053477"/>
      <w:bookmarkEnd w:id="4"/>
      <w:r w:rsidRPr="00FE1A8B">
        <w:rPr>
          <w:szCs w:val="22"/>
        </w:rPr>
        <w:t>Veterinární léčivý</w:t>
      </w:r>
      <w:bookmarkEnd w:id="5"/>
      <w:r w:rsidRPr="00FE1A8B">
        <w:rPr>
          <w:szCs w:val="22"/>
        </w:rPr>
        <w:t xml:space="preserve"> p</w:t>
      </w:r>
      <w:r w:rsidR="00354992" w:rsidRPr="00FE1A8B">
        <w:rPr>
          <w:szCs w:val="22"/>
        </w:rPr>
        <w:t>řípravek má indikační omezení tzn., že by měl být použit pouze pro léčbu závažných infekcí, na základě klinických zkušeností podpořených diagnostikou původce onemocnění a zjištění jeho citlivosti k dané účinné látce a rezistence k běžným antibiotikům.</w:t>
      </w:r>
    </w:p>
    <w:p w14:paraId="117F609A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0466E9F8" w:rsidR="00C114FF" w:rsidRDefault="00645019" w:rsidP="003554DD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C45BF">
        <w:rPr>
          <w:szCs w:val="22"/>
          <w:u w:val="single"/>
        </w:rPr>
        <w:t>Zvláštní opatření pro osobu, která podává veterinární léčivý přípravek zvířatům:</w:t>
      </w:r>
    </w:p>
    <w:p w14:paraId="7B2A6F9C" w14:textId="77777777" w:rsidR="003554DD" w:rsidRPr="008C45BF" w:rsidRDefault="003554DD" w:rsidP="003554DD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5C3A1DA" w14:textId="77777777" w:rsidR="00354992" w:rsidRPr="008C45BF" w:rsidRDefault="00354992" w:rsidP="003554DD">
      <w:pPr>
        <w:spacing w:line="240" w:lineRule="auto"/>
        <w:jc w:val="both"/>
        <w:rPr>
          <w:szCs w:val="22"/>
        </w:rPr>
      </w:pPr>
      <w:bookmarkStart w:id="6" w:name="_Toc78776659"/>
      <w:r w:rsidRPr="008C45BF">
        <w:rPr>
          <w:caps/>
          <w:szCs w:val="22"/>
        </w:rPr>
        <w:t>z</w:t>
      </w:r>
      <w:r w:rsidRPr="008C45BF">
        <w:rPr>
          <w:szCs w:val="22"/>
        </w:rPr>
        <w:t>abraňte kontaktu s pokožkou, očima a sliznicemi. V případě zasažení pokožky či sliznice opláchněte exponovanou část ihned po expozici velkým množstvím vody a odstraňte kontaminovaný oděv, který je v přímém kontaktu s pokožkou. Při zasažení očí vypláchněte velkým množstvím vody. Pokud dojde k podráždění, vyhledejte lékařskou pomoc.</w:t>
      </w:r>
    </w:p>
    <w:p w14:paraId="1D251D50" w14:textId="2F85AAAF" w:rsidR="00354992" w:rsidRPr="008C45BF" w:rsidRDefault="00354992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V případě náhodného požití </w:t>
      </w:r>
      <w:r w:rsidR="00B446FC">
        <w:rPr>
          <w:color w:val="000000"/>
          <w:szCs w:val="22"/>
        </w:rPr>
        <w:t>veterinárního léčivého</w:t>
      </w:r>
      <w:r w:rsidR="00B446FC" w:rsidRPr="008C45BF">
        <w:rPr>
          <w:color w:val="000000"/>
          <w:szCs w:val="22"/>
        </w:rPr>
        <w:t xml:space="preserve"> </w:t>
      </w:r>
      <w:r w:rsidRPr="008C45BF">
        <w:rPr>
          <w:szCs w:val="22"/>
        </w:rPr>
        <w:t>přípravku vyhledejte okamžitě lékařskou pomoc a</w:t>
      </w:r>
      <w:r w:rsidR="003554DD">
        <w:rPr>
          <w:szCs w:val="22"/>
        </w:rPr>
        <w:t> </w:t>
      </w:r>
      <w:r w:rsidRPr="008C45BF">
        <w:rPr>
          <w:szCs w:val="22"/>
        </w:rPr>
        <w:t>ukažte lékaři příbalovou informaci nebo etiketu.</w:t>
      </w:r>
    </w:p>
    <w:p w14:paraId="33E235DE" w14:textId="2F9C589C" w:rsidR="00354992" w:rsidRPr="008C45BF" w:rsidRDefault="00354992" w:rsidP="003554DD">
      <w:pPr>
        <w:spacing w:line="240" w:lineRule="auto"/>
        <w:jc w:val="both"/>
        <w:rPr>
          <w:szCs w:val="22"/>
        </w:rPr>
      </w:pPr>
      <w:bookmarkStart w:id="7" w:name="_Toc78776661"/>
      <w:bookmarkEnd w:id="6"/>
      <w:r w:rsidRPr="008C45BF">
        <w:rPr>
          <w:szCs w:val="22"/>
        </w:rPr>
        <w:t xml:space="preserve">Lidé se známou přecitlivělostí na </w:t>
      </w:r>
      <w:proofErr w:type="spellStart"/>
      <w:r w:rsidRPr="008C45BF">
        <w:rPr>
          <w:rStyle w:val="Siln"/>
          <w:b w:val="0"/>
          <w:szCs w:val="22"/>
        </w:rPr>
        <w:t>triamcinolon</w:t>
      </w:r>
      <w:proofErr w:type="spellEnd"/>
      <w:r w:rsidRPr="008C45BF">
        <w:rPr>
          <w:rStyle w:val="Siln"/>
          <w:b w:val="0"/>
          <w:szCs w:val="22"/>
        </w:rPr>
        <w:t xml:space="preserve">, kyselinu salicylovou, </w:t>
      </w:r>
      <w:proofErr w:type="spellStart"/>
      <w:r w:rsidRPr="008C45BF">
        <w:rPr>
          <w:rStyle w:val="Siln"/>
          <w:b w:val="0"/>
          <w:szCs w:val="22"/>
        </w:rPr>
        <w:t>gentamicin</w:t>
      </w:r>
      <w:proofErr w:type="spellEnd"/>
      <w:r w:rsidRPr="008C45BF">
        <w:rPr>
          <w:rStyle w:val="Siln"/>
          <w:b w:val="0"/>
          <w:szCs w:val="22"/>
        </w:rPr>
        <w:t xml:space="preserve"> nebo </w:t>
      </w:r>
      <w:proofErr w:type="spellStart"/>
      <w:r w:rsidRPr="008C45BF">
        <w:rPr>
          <w:rStyle w:val="Siln"/>
          <w:b w:val="0"/>
          <w:szCs w:val="22"/>
        </w:rPr>
        <w:t>karbetopendecinium</w:t>
      </w:r>
      <w:proofErr w:type="spellEnd"/>
      <w:r w:rsidRPr="008C45BF">
        <w:rPr>
          <w:rStyle w:val="Siln"/>
          <w:b w:val="0"/>
          <w:szCs w:val="22"/>
        </w:rPr>
        <w:t xml:space="preserve"> bromid </w:t>
      </w:r>
      <w:r w:rsidRPr="008C45BF">
        <w:rPr>
          <w:szCs w:val="22"/>
        </w:rPr>
        <w:t xml:space="preserve">by měli </w:t>
      </w:r>
      <w:r w:rsidR="003846DE">
        <w:rPr>
          <w:szCs w:val="22"/>
        </w:rPr>
        <w:t xml:space="preserve">veterinární léčivý </w:t>
      </w:r>
      <w:r w:rsidRPr="008C45BF">
        <w:rPr>
          <w:szCs w:val="22"/>
        </w:rPr>
        <w:t xml:space="preserve">přípravek podávat obezřetně. </w:t>
      </w:r>
    </w:p>
    <w:bookmarkEnd w:id="7"/>
    <w:p w14:paraId="08395B25" w14:textId="536CDB96" w:rsidR="00354992" w:rsidRPr="008C45BF" w:rsidRDefault="00354992" w:rsidP="003554DD">
      <w:pPr>
        <w:spacing w:line="240" w:lineRule="auto"/>
        <w:jc w:val="both"/>
        <w:rPr>
          <w:color w:val="000000"/>
          <w:szCs w:val="22"/>
        </w:rPr>
      </w:pPr>
      <w:r w:rsidRPr="008C45BF">
        <w:rPr>
          <w:color w:val="000000"/>
          <w:szCs w:val="22"/>
        </w:rPr>
        <w:t xml:space="preserve">V průběhu </w:t>
      </w:r>
      <w:r w:rsidR="006A2859">
        <w:rPr>
          <w:color w:val="000000"/>
          <w:szCs w:val="22"/>
        </w:rPr>
        <w:t xml:space="preserve">podávání </w:t>
      </w:r>
      <w:bookmarkStart w:id="8" w:name="_Hlk223011628"/>
      <w:r w:rsidR="006A2859">
        <w:rPr>
          <w:color w:val="000000"/>
          <w:szCs w:val="22"/>
        </w:rPr>
        <w:t>veterinárního léčivého</w:t>
      </w:r>
      <w:r w:rsidR="006A2859" w:rsidRPr="008C45BF">
        <w:rPr>
          <w:color w:val="000000"/>
          <w:szCs w:val="22"/>
        </w:rPr>
        <w:t xml:space="preserve"> </w:t>
      </w:r>
      <w:bookmarkEnd w:id="8"/>
      <w:r w:rsidRPr="008C45BF">
        <w:rPr>
          <w:color w:val="000000"/>
          <w:szCs w:val="22"/>
        </w:rPr>
        <w:t>přípravku nejezte, nepijte a nekuřte.</w:t>
      </w:r>
    </w:p>
    <w:p w14:paraId="2819E767" w14:textId="1230E8A7" w:rsidR="00354992" w:rsidRPr="008C45BF" w:rsidRDefault="00354992" w:rsidP="003554DD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8C45BF">
        <w:rPr>
          <w:color w:val="000000"/>
          <w:szCs w:val="22"/>
        </w:rPr>
        <w:t>Po použití si umyjte ruce.</w:t>
      </w:r>
    </w:p>
    <w:p w14:paraId="7D364D19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2608AD6F" w:rsidR="00295140" w:rsidRDefault="00645019" w:rsidP="003554D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C45BF">
        <w:rPr>
          <w:szCs w:val="22"/>
          <w:u w:val="single"/>
        </w:rPr>
        <w:t>Zvláštní opatření pro ochranu životního prostředí:</w:t>
      </w:r>
    </w:p>
    <w:p w14:paraId="35F2353F" w14:textId="77777777" w:rsidR="003554DD" w:rsidRPr="008C45BF" w:rsidRDefault="003554DD" w:rsidP="003554D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299AF40" w14:textId="50F8A4C3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Neuplatňuje se.</w:t>
      </w:r>
    </w:p>
    <w:p w14:paraId="309A1DB9" w14:textId="77777777" w:rsidR="00295140" w:rsidRPr="008C45BF" w:rsidRDefault="00295140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8C45BF" w:rsidRDefault="00645019" w:rsidP="003554DD">
      <w:pPr>
        <w:pStyle w:val="Style1"/>
        <w:jc w:val="both"/>
      </w:pPr>
      <w:r w:rsidRPr="008C45BF">
        <w:t>3.6</w:t>
      </w:r>
      <w:r w:rsidRPr="008C45BF">
        <w:tab/>
        <w:t>Nežádoucí účinky</w:t>
      </w:r>
    </w:p>
    <w:p w14:paraId="10F3D673" w14:textId="77777777" w:rsidR="00295140" w:rsidRPr="008C45BF" w:rsidRDefault="00295140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76B8CA" w14:textId="2B8A4949" w:rsidR="00AD0710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Psi, kočky</w:t>
      </w:r>
    </w:p>
    <w:p w14:paraId="1D616E5A" w14:textId="6DB75553" w:rsidR="00295140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Nejsou známy. </w:t>
      </w:r>
    </w:p>
    <w:p w14:paraId="673775AC" w14:textId="77777777" w:rsidR="003413DF" w:rsidRDefault="003413DF" w:rsidP="003554DD">
      <w:pPr>
        <w:spacing w:line="240" w:lineRule="auto"/>
        <w:jc w:val="both"/>
        <w:rPr>
          <w:szCs w:val="22"/>
        </w:rPr>
      </w:pPr>
      <w:bookmarkStart w:id="9" w:name="_Hlk66891708"/>
    </w:p>
    <w:p w14:paraId="3DD32652" w14:textId="78A82F9C" w:rsidR="00247A48" w:rsidRPr="008C45BF" w:rsidRDefault="00645019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8C45BF">
        <w:rPr>
          <w:szCs w:val="22"/>
        </w:rPr>
        <w:t>,</w:t>
      </w:r>
      <w:r w:rsidRPr="008C45BF">
        <w:rPr>
          <w:szCs w:val="22"/>
        </w:rPr>
        <w:t xml:space="preserve"> pokud možno</w:t>
      </w:r>
      <w:r w:rsidR="005272F4" w:rsidRPr="008C45BF">
        <w:rPr>
          <w:szCs w:val="22"/>
        </w:rPr>
        <w:t>,</w:t>
      </w:r>
      <w:r w:rsidRPr="008C45BF">
        <w:rPr>
          <w:szCs w:val="22"/>
        </w:rPr>
        <w:t xml:space="preserve"> prostřednictvím veterinárního lékaře</w:t>
      </w:r>
      <w:r w:rsidR="00562715" w:rsidRPr="008C45BF">
        <w:rPr>
          <w:szCs w:val="22"/>
        </w:rPr>
        <w:t>,</w:t>
      </w:r>
      <w:r w:rsidRPr="008C45BF">
        <w:rPr>
          <w:szCs w:val="22"/>
        </w:rPr>
        <w:t xml:space="preserve"> buď držiteli rozhodnutí o registraci</w:t>
      </w:r>
      <w:r w:rsidR="00CA28D8" w:rsidRPr="008C45BF">
        <w:rPr>
          <w:szCs w:val="22"/>
        </w:rPr>
        <w:t>,</w:t>
      </w:r>
      <w:r w:rsidR="00863A6D" w:rsidRPr="008C45BF">
        <w:rPr>
          <w:szCs w:val="22"/>
        </w:rPr>
        <w:t xml:space="preserve"> </w:t>
      </w:r>
      <w:r w:rsidRPr="008C45BF">
        <w:rPr>
          <w:szCs w:val="22"/>
        </w:rPr>
        <w:t xml:space="preserve">nebo jeho místnímu zástupci, nebo příslušnému vnitrostátnímu orgánu prostřednictvím národního systému hlášení. </w:t>
      </w:r>
      <w:bookmarkStart w:id="10" w:name="_Hlk184130880"/>
      <w:r w:rsidRPr="008C45BF">
        <w:rPr>
          <w:szCs w:val="22"/>
        </w:rPr>
        <w:t>Podrobné kontaktní údaje naleznete</w:t>
      </w:r>
      <w:bookmarkEnd w:id="10"/>
      <w:r w:rsidRPr="008C45BF">
        <w:rPr>
          <w:szCs w:val="22"/>
        </w:rPr>
        <w:t xml:space="preserve"> </w:t>
      </w:r>
      <w:r w:rsidR="00067023" w:rsidRPr="008C45BF">
        <w:rPr>
          <w:szCs w:val="22"/>
        </w:rPr>
        <w:t xml:space="preserve">v </w:t>
      </w:r>
      <w:r w:rsidRPr="008C45BF">
        <w:rPr>
          <w:szCs w:val="22"/>
        </w:rPr>
        <w:t>příbalové informac</w:t>
      </w:r>
      <w:r w:rsidR="00863A6D" w:rsidRPr="008C45BF">
        <w:rPr>
          <w:szCs w:val="22"/>
        </w:rPr>
        <w:t>i</w:t>
      </w:r>
      <w:r w:rsidRPr="008C45BF">
        <w:rPr>
          <w:szCs w:val="22"/>
        </w:rPr>
        <w:t>.</w:t>
      </w:r>
    </w:p>
    <w:bookmarkEnd w:id="9"/>
    <w:p w14:paraId="6871F765" w14:textId="77777777" w:rsidR="00247A48" w:rsidRPr="008C45BF" w:rsidRDefault="00247A4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8C45BF" w:rsidRDefault="00645019" w:rsidP="003554DD">
      <w:pPr>
        <w:pStyle w:val="Style1"/>
        <w:jc w:val="both"/>
      </w:pPr>
      <w:r w:rsidRPr="008C45BF">
        <w:t>3.7</w:t>
      </w:r>
      <w:r w:rsidRPr="008C45BF">
        <w:tab/>
        <w:t>Použití v průběhu březosti, laktace nebo snášky</w:t>
      </w:r>
    </w:p>
    <w:p w14:paraId="507744BC" w14:textId="77777777" w:rsidR="00354992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FBFADE" w14:textId="108321EC" w:rsidR="00C114FF" w:rsidRPr="008C45BF" w:rsidRDefault="00F25AA0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1" w:name="_Hlk227054730"/>
      <w:r w:rsidRPr="00F25AA0">
        <w:rPr>
          <w:szCs w:val="22"/>
        </w:rPr>
        <w:t>Lze použít během březosti a laktace</w:t>
      </w:r>
      <w:r w:rsidR="00251D30" w:rsidRPr="008C45BF">
        <w:rPr>
          <w:szCs w:val="22"/>
        </w:rPr>
        <w:t>.</w:t>
      </w:r>
    </w:p>
    <w:bookmarkEnd w:id="11"/>
    <w:p w14:paraId="45A16993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8C45BF" w:rsidRDefault="00645019" w:rsidP="003554DD">
      <w:pPr>
        <w:pStyle w:val="Style1"/>
        <w:jc w:val="both"/>
      </w:pPr>
      <w:r w:rsidRPr="008C45BF">
        <w:t>3.8</w:t>
      </w:r>
      <w:r w:rsidRPr="008C45BF">
        <w:tab/>
        <w:t>Interakce s jinými léčivými přípravky a další formy interakce</w:t>
      </w:r>
    </w:p>
    <w:p w14:paraId="54454937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F7AE84" w14:textId="79BA8F28" w:rsidR="00C114FF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Nejsou známy.</w:t>
      </w:r>
    </w:p>
    <w:p w14:paraId="0B86F3A7" w14:textId="77777777" w:rsidR="00C90EDA" w:rsidRPr="008C45BF" w:rsidRDefault="00C90EDA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8C45BF" w:rsidRDefault="00645019" w:rsidP="003554DD">
      <w:pPr>
        <w:pStyle w:val="Style1"/>
        <w:jc w:val="both"/>
      </w:pPr>
      <w:r w:rsidRPr="008C45BF">
        <w:t>3.9</w:t>
      </w:r>
      <w:r w:rsidRPr="008C45BF">
        <w:tab/>
        <w:t>Cesty podání a dávkování</w:t>
      </w:r>
    </w:p>
    <w:p w14:paraId="4360ED1D" w14:textId="77777777" w:rsidR="00354992" w:rsidRPr="008C45BF" w:rsidRDefault="00354992" w:rsidP="003554DD">
      <w:pPr>
        <w:spacing w:line="240" w:lineRule="auto"/>
        <w:jc w:val="both"/>
        <w:rPr>
          <w:szCs w:val="22"/>
        </w:rPr>
      </w:pPr>
    </w:p>
    <w:p w14:paraId="58521545" w14:textId="33A1E07F" w:rsidR="00FE1A8B" w:rsidRDefault="00FE1A8B" w:rsidP="003554DD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Ušní podání. </w:t>
      </w:r>
    </w:p>
    <w:p w14:paraId="642E4246" w14:textId="77777777" w:rsidR="00FE1A8B" w:rsidRDefault="00FE1A8B" w:rsidP="003554DD">
      <w:pPr>
        <w:spacing w:line="240" w:lineRule="auto"/>
        <w:jc w:val="both"/>
        <w:rPr>
          <w:szCs w:val="22"/>
        </w:rPr>
      </w:pPr>
    </w:p>
    <w:p w14:paraId="5F2B24C3" w14:textId="27F552A9" w:rsidR="006B3B0D" w:rsidRDefault="00FE1A8B" w:rsidP="003554DD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354992" w:rsidRPr="008C45BF">
        <w:rPr>
          <w:szCs w:val="22"/>
        </w:rPr>
        <w:t xml:space="preserve">řípravek se vkapává do zvukovodu </w:t>
      </w:r>
      <w:r w:rsidR="004E67D6" w:rsidRPr="008C45BF">
        <w:rPr>
          <w:szCs w:val="22"/>
        </w:rPr>
        <w:t>v množství 4-5 kapek</w:t>
      </w:r>
      <w:r w:rsidR="003846DE">
        <w:rPr>
          <w:szCs w:val="22"/>
        </w:rPr>
        <w:t>,</w:t>
      </w:r>
      <w:r w:rsidR="004E67D6" w:rsidRPr="008C45BF">
        <w:rPr>
          <w:szCs w:val="22"/>
        </w:rPr>
        <w:t xml:space="preserve"> </w:t>
      </w:r>
      <w:r w:rsidR="00354992" w:rsidRPr="008C45BF">
        <w:rPr>
          <w:szCs w:val="22"/>
        </w:rPr>
        <w:t>na počátku léčby 3</w:t>
      </w:r>
      <w:r w:rsidR="00C36029" w:rsidRPr="008C45BF">
        <w:rPr>
          <w:szCs w:val="22"/>
        </w:rPr>
        <w:t>-</w:t>
      </w:r>
      <w:r w:rsidR="00354992" w:rsidRPr="008C45BF">
        <w:rPr>
          <w:szCs w:val="22"/>
        </w:rPr>
        <w:t>4 x denně, po 3 dnech 2</w:t>
      </w:r>
      <w:r w:rsidR="00C36029" w:rsidRPr="008C45BF">
        <w:rPr>
          <w:szCs w:val="22"/>
        </w:rPr>
        <w:t>-</w:t>
      </w:r>
      <w:r w:rsidR="00354992" w:rsidRPr="008C45BF">
        <w:rPr>
          <w:szCs w:val="22"/>
        </w:rPr>
        <w:t xml:space="preserve">3 x denně. </w:t>
      </w:r>
    </w:p>
    <w:p w14:paraId="18EAF6AC" w14:textId="5AC7B479" w:rsidR="00354992" w:rsidRPr="008C45BF" w:rsidRDefault="00354992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Po </w:t>
      </w:r>
      <w:r w:rsidR="006B3B0D">
        <w:rPr>
          <w:szCs w:val="22"/>
        </w:rPr>
        <w:t>podání</w:t>
      </w:r>
      <w:r w:rsidRPr="008C45BF">
        <w:rPr>
          <w:szCs w:val="22"/>
        </w:rPr>
        <w:t xml:space="preserve"> se doporučuje jemná masáž okolí ucha, aby</w:t>
      </w:r>
      <w:r w:rsidR="006B3B0D">
        <w:rPr>
          <w:szCs w:val="22"/>
        </w:rPr>
        <w:t xml:space="preserve"> veterinární léčivý</w:t>
      </w:r>
      <w:r w:rsidRPr="008C45BF">
        <w:rPr>
          <w:szCs w:val="22"/>
        </w:rPr>
        <w:t xml:space="preserve"> přípravek lépe pronikl do tkání. U zanedbaných, </w:t>
      </w:r>
      <w:proofErr w:type="spellStart"/>
      <w:r w:rsidRPr="008C45BF">
        <w:rPr>
          <w:szCs w:val="22"/>
        </w:rPr>
        <w:t>krustózních</w:t>
      </w:r>
      <w:proofErr w:type="spellEnd"/>
      <w:r w:rsidRPr="008C45BF">
        <w:rPr>
          <w:szCs w:val="22"/>
        </w:rPr>
        <w:t xml:space="preserve"> stavů se doporučuje předchozí změkčení tkáně a odstranění krust pinzetou. </w:t>
      </w:r>
    </w:p>
    <w:p w14:paraId="0905F64F" w14:textId="40B08A2E" w:rsidR="00354992" w:rsidRPr="008C45BF" w:rsidRDefault="00354992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Léčba trvá zpravidla 5</w:t>
      </w:r>
      <w:r w:rsidR="00C36029" w:rsidRPr="008C45BF">
        <w:rPr>
          <w:szCs w:val="22"/>
        </w:rPr>
        <w:t>-</w:t>
      </w:r>
      <w:r w:rsidRPr="008C45BF">
        <w:rPr>
          <w:szCs w:val="22"/>
        </w:rPr>
        <w:t>7 dní, maximálně však 12 dní (</w:t>
      </w:r>
      <w:r w:rsidR="006B3B0D">
        <w:rPr>
          <w:szCs w:val="22"/>
        </w:rPr>
        <w:t xml:space="preserve">ještě </w:t>
      </w:r>
      <w:r w:rsidRPr="008C45BF">
        <w:rPr>
          <w:szCs w:val="22"/>
        </w:rPr>
        <w:t>3 dny po vymizení klinických příznaků onemocnění).</w:t>
      </w:r>
    </w:p>
    <w:p w14:paraId="13504C24" w14:textId="77777777" w:rsidR="00247A48" w:rsidRPr="008C45BF" w:rsidRDefault="00247A4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8C45BF" w:rsidRDefault="00645019" w:rsidP="003554DD">
      <w:pPr>
        <w:pStyle w:val="Style1"/>
        <w:jc w:val="both"/>
      </w:pPr>
      <w:r w:rsidRPr="008C45BF">
        <w:t>3.10</w:t>
      </w:r>
      <w:r w:rsidRPr="008C45BF">
        <w:tab/>
        <w:t xml:space="preserve">Příznaky předávkování </w:t>
      </w:r>
      <w:r w:rsidR="00EC5045" w:rsidRPr="008C45BF">
        <w:t>(</w:t>
      </w:r>
      <w:r w:rsidRPr="008C45BF">
        <w:t xml:space="preserve">a </w:t>
      </w:r>
      <w:r w:rsidR="00202A85" w:rsidRPr="008C45BF">
        <w:t>kde</w:t>
      </w:r>
      <w:r w:rsidR="005E66FC" w:rsidRPr="008C45BF">
        <w:t xml:space="preserve"> </w:t>
      </w:r>
      <w:r w:rsidR="00202A85" w:rsidRPr="008C45BF">
        <w:t>je</w:t>
      </w:r>
      <w:r w:rsidR="005E66FC" w:rsidRPr="008C45BF">
        <w:t xml:space="preserve"> </w:t>
      </w:r>
      <w:r w:rsidR="00FB6F2F" w:rsidRPr="008C45BF">
        <w:t>relevantní</w:t>
      </w:r>
      <w:r w:rsidR="00202A85" w:rsidRPr="008C45BF">
        <w:t>, první pomoc</w:t>
      </w:r>
      <w:r w:rsidRPr="008C45BF">
        <w:t xml:space="preserve"> a antidota</w:t>
      </w:r>
      <w:r w:rsidR="00202A85" w:rsidRPr="008C45BF">
        <w:t>)</w:t>
      </w:r>
      <w:r w:rsidRPr="008C45BF">
        <w:t xml:space="preserve"> </w:t>
      </w:r>
    </w:p>
    <w:p w14:paraId="684164B8" w14:textId="77777777" w:rsidR="00695ECD" w:rsidRDefault="00695ECD" w:rsidP="003554DD">
      <w:pPr>
        <w:spacing w:line="240" w:lineRule="auto"/>
        <w:jc w:val="both"/>
        <w:rPr>
          <w:szCs w:val="22"/>
        </w:rPr>
      </w:pPr>
    </w:p>
    <w:p w14:paraId="4504E8A1" w14:textId="745446A1" w:rsidR="00354992" w:rsidRPr="008C45BF" w:rsidRDefault="006B3B0D" w:rsidP="003554DD">
      <w:pPr>
        <w:spacing w:line="240" w:lineRule="auto"/>
        <w:jc w:val="both"/>
        <w:rPr>
          <w:szCs w:val="22"/>
        </w:rPr>
      </w:pPr>
      <w:bookmarkStart w:id="12" w:name="_Hlk227054818"/>
      <w:r>
        <w:rPr>
          <w:szCs w:val="22"/>
        </w:rPr>
        <w:t>Nejsou známy</w:t>
      </w:r>
      <w:bookmarkEnd w:id="12"/>
      <w:r w:rsidR="00354992" w:rsidRPr="008C45BF">
        <w:rPr>
          <w:szCs w:val="22"/>
        </w:rPr>
        <w:t>.</w:t>
      </w:r>
    </w:p>
    <w:p w14:paraId="45A34650" w14:textId="77777777" w:rsidR="00C114FF" w:rsidRPr="008C45BF" w:rsidRDefault="00C114FF" w:rsidP="00695E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25AC86" w14:textId="0960F675" w:rsidR="009A6509" w:rsidRPr="008C45BF" w:rsidRDefault="00645019" w:rsidP="003554DD">
      <w:pPr>
        <w:pStyle w:val="Style1"/>
        <w:jc w:val="both"/>
      </w:pPr>
      <w:r w:rsidRPr="008C45BF">
        <w:t>3.11</w:t>
      </w:r>
      <w:r w:rsidRPr="008C45BF">
        <w:tab/>
        <w:t>Zvláštní omezení pro použití a zvláštní podmínky pro použití, včetně omezení používání antimikrob</w:t>
      </w:r>
      <w:r w:rsidR="00202A85" w:rsidRPr="008C45BF">
        <w:t>ních</w:t>
      </w:r>
      <w:r w:rsidRPr="008C45BF">
        <w:t xml:space="preserve"> a antiparazitárních veterinárních léčivých přípravků, za účelem snížení rizika rozvoje rezistence</w:t>
      </w:r>
      <w:bookmarkStart w:id="13" w:name="_Hlk82067277"/>
    </w:p>
    <w:bookmarkEnd w:id="13"/>
    <w:p w14:paraId="3E58438E" w14:textId="77777777" w:rsidR="009A6509" w:rsidRPr="008C45BF" w:rsidRDefault="009A6509" w:rsidP="003554DD">
      <w:pPr>
        <w:spacing w:line="240" w:lineRule="auto"/>
        <w:jc w:val="both"/>
        <w:rPr>
          <w:szCs w:val="22"/>
        </w:rPr>
      </w:pPr>
    </w:p>
    <w:p w14:paraId="5B24853D" w14:textId="16638E24" w:rsidR="009A6509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Neuplatňuje se.</w:t>
      </w:r>
    </w:p>
    <w:p w14:paraId="23184928" w14:textId="77777777" w:rsidR="009A6509" w:rsidRPr="008C45BF" w:rsidRDefault="009A650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8C45BF" w:rsidRDefault="00645019" w:rsidP="003554DD">
      <w:pPr>
        <w:pStyle w:val="Style1"/>
        <w:keepNext/>
        <w:jc w:val="both"/>
      </w:pPr>
      <w:r w:rsidRPr="008C45BF">
        <w:t>3.12</w:t>
      </w:r>
      <w:r w:rsidRPr="008C45BF">
        <w:tab/>
        <w:t>Ochranné lhůty</w:t>
      </w:r>
    </w:p>
    <w:p w14:paraId="2DC95067" w14:textId="77777777" w:rsidR="00C114FF" w:rsidRPr="008C45BF" w:rsidRDefault="00C114FF" w:rsidP="003554D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6026865F" w:rsidR="00FC02F3" w:rsidRDefault="00BF6FBB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Neuplatňuje se. </w:t>
      </w:r>
    </w:p>
    <w:p w14:paraId="40FDDC54" w14:textId="70390C9B" w:rsidR="006B3B0D" w:rsidRDefault="006B3B0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A58833" w14:textId="77777777" w:rsidR="003554DD" w:rsidRPr="008C45BF" w:rsidRDefault="003554D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3251161C" w:rsidR="00C114FF" w:rsidRPr="008C45BF" w:rsidRDefault="00645019" w:rsidP="003554DD">
      <w:pPr>
        <w:pStyle w:val="Style1"/>
        <w:keepNext/>
        <w:jc w:val="both"/>
      </w:pPr>
      <w:r w:rsidRPr="008C45BF">
        <w:t>4.</w:t>
      </w:r>
      <w:r w:rsidRPr="008C45BF">
        <w:tab/>
        <w:t>FARMAKOLOGICKÉ</w:t>
      </w:r>
      <w:r w:rsidR="00354992" w:rsidRPr="008C45BF">
        <w:t xml:space="preserve"> </w:t>
      </w:r>
      <w:r w:rsidRPr="008C45BF">
        <w:t>INFORMACE</w:t>
      </w:r>
    </w:p>
    <w:p w14:paraId="2C2A4C50" w14:textId="77777777" w:rsidR="00C114FF" w:rsidRPr="008C45BF" w:rsidRDefault="00C114FF" w:rsidP="003554D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6A0E4A37" w:rsidR="00C114FF" w:rsidRPr="008C45BF" w:rsidRDefault="00645019" w:rsidP="003554DD">
      <w:pPr>
        <w:pStyle w:val="Style1"/>
        <w:keepNext/>
        <w:jc w:val="both"/>
      </w:pPr>
      <w:r w:rsidRPr="008C45BF">
        <w:t>4.1</w:t>
      </w:r>
      <w:r w:rsidRPr="008C45BF">
        <w:tab/>
        <w:t>ATCvet kód:</w:t>
      </w:r>
      <w:r w:rsidR="00554C27" w:rsidRPr="008C45BF">
        <w:t xml:space="preserve"> </w:t>
      </w:r>
      <w:r w:rsidR="00354992" w:rsidRPr="008C45BF">
        <w:rPr>
          <w:b w:val="0"/>
          <w:bCs/>
        </w:rPr>
        <w:t>QS02CA04</w:t>
      </w:r>
    </w:p>
    <w:p w14:paraId="5C965196" w14:textId="77777777" w:rsidR="00C114FF" w:rsidRPr="008C45BF" w:rsidRDefault="00C114FF" w:rsidP="003554D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57594684" w:rsidR="00C114FF" w:rsidRPr="008C45BF" w:rsidRDefault="00645019" w:rsidP="003554DD">
      <w:pPr>
        <w:pStyle w:val="Style1"/>
        <w:keepNext/>
        <w:jc w:val="both"/>
      </w:pPr>
      <w:r w:rsidRPr="008C45BF">
        <w:t>4.2</w:t>
      </w:r>
      <w:r w:rsidRPr="008C45BF">
        <w:tab/>
        <w:t>Farmakodynamika</w:t>
      </w:r>
    </w:p>
    <w:p w14:paraId="799AEA68" w14:textId="77777777" w:rsidR="00354992" w:rsidRPr="008C45BF" w:rsidRDefault="00354992" w:rsidP="003554DD">
      <w:pPr>
        <w:pStyle w:val="Style1"/>
        <w:keepNext/>
        <w:jc w:val="both"/>
      </w:pPr>
    </w:p>
    <w:p w14:paraId="5567EC7E" w14:textId="48B3650E" w:rsidR="00354992" w:rsidRPr="008C45BF" w:rsidRDefault="00354992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i/>
          <w:szCs w:val="22"/>
        </w:rPr>
        <w:t>Gentamicin</w:t>
      </w:r>
      <w:proofErr w:type="spellEnd"/>
      <w:r w:rsidRPr="008C45BF">
        <w:rPr>
          <w:szCs w:val="22"/>
        </w:rPr>
        <w:t xml:space="preserve"> – </w:t>
      </w:r>
      <w:proofErr w:type="spellStart"/>
      <w:r w:rsidRPr="008C45BF">
        <w:rPr>
          <w:szCs w:val="22"/>
        </w:rPr>
        <w:t>aminoglykosidové</w:t>
      </w:r>
      <w:proofErr w:type="spellEnd"/>
      <w:r w:rsidRPr="008C45BF">
        <w:rPr>
          <w:szCs w:val="22"/>
        </w:rPr>
        <w:t xml:space="preserve"> antibiotikum s baktericidním účinkem proti gramnegativním </w:t>
      </w:r>
      <w:r w:rsidR="00695ECD" w:rsidRPr="008C45BF">
        <w:rPr>
          <w:szCs w:val="22"/>
        </w:rPr>
        <w:t>a</w:t>
      </w:r>
      <w:r w:rsidR="00695ECD">
        <w:rPr>
          <w:szCs w:val="22"/>
        </w:rPr>
        <w:t> </w:t>
      </w:r>
      <w:r w:rsidRPr="008C45BF">
        <w:rPr>
          <w:szCs w:val="22"/>
        </w:rPr>
        <w:t xml:space="preserve">některým </w:t>
      </w:r>
      <w:proofErr w:type="spellStart"/>
      <w:r w:rsidRPr="008C45BF">
        <w:rPr>
          <w:szCs w:val="22"/>
        </w:rPr>
        <w:t>grampozitivním</w:t>
      </w:r>
      <w:proofErr w:type="spellEnd"/>
      <w:r w:rsidRPr="008C45BF">
        <w:rPr>
          <w:szCs w:val="22"/>
        </w:rPr>
        <w:t xml:space="preserve"> bakteriím. Mechani</w:t>
      </w:r>
      <w:r w:rsidR="006B3B0D">
        <w:rPr>
          <w:szCs w:val="22"/>
        </w:rPr>
        <w:t>s</w:t>
      </w:r>
      <w:r w:rsidRPr="008C45BF">
        <w:rPr>
          <w:szCs w:val="22"/>
        </w:rPr>
        <w:t>mus účinku spočívá v inhibici bakteriální proteosyntézy. Mechani</w:t>
      </w:r>
      <w:r w:rsidR="006B3B0D">
        <w:rPr>
          <w:szCs w:val="22"/>
        </w:rPr>
        <w:t>s</w:t>
      </w:r>
      <w:r w:rsidRPr="008C45BF">
        <w:rPr>
          <w:szCs w:val="22"/>
        </w:rPr>
        <w:t xml:space="preserve">my rezistence </w:t>
      </w:r>
      <w:r w:rsidR="006B3B0D">
        <w:rPr>
          <w:szCs w:val="22"/>
        </w:rPr>
        <w:t>vůči</w:t>
      </w:r>
      <w:r w:rsidRPr="008C45BF">
        <w:rPr>
          <w:szCs w:val="22"/>
        </w:rPr>
        <w:t xml:space="preserve"> </w:t>
      </w:r>
      <w:proofErr w:type="spellStart"/>
      <w:r w:rsidRPr="008C45BF">
        <w:rPr>
          <w:szCs w:val="22"/>
        </w:rPr>
        <w:t>gentamicin</w:t>
      </w:r>
      <w:r w:rsidR="006B3B0D">
        <w:rPr>
          <w:szCs w:val="22"/>
        </w:rPr>
        <w:t>u</w:t>
      </w:r>
      <w:proofErr w:type="spellEnd"/>
      <w:r w:rsidRPr="008C45BF">
        <w:rPr>
          <w:szCs w:val="22"/>
        </w:rPr>
        <w:t xml:space="preserve"> zahrnují primárně enzymatickou modifikaci </w:t>
      </w:r>
      <w:proofErr w:type="spellStart"/>
      <w:r w:rsidRPr="008C45BF">
        <w:rPr>
          <w:szCs w:val="22"/>
        </w:rPr>
        <w:t>gentamicinu</w:t>
      </w:r>
      <w:proofErr w:type="spellEnd"/>
      <w:r w:rsidRPr="008C45BF">
        <w:rPr>
          <w:szCs w:val="22"/>
        </w:rPr>
        <w:t>, dále změny v cílovém místě působení (riboz</w:t>
      </w:r>
      <w:r w:rsidR="006B3B0D">
        <w:rPr>
          <w:szCs w:val="22"/>
        </w:rPr>
        <w:t>o</w:t>
      </w:r>
      <w:r w:rsidRPr="008C45BF">
        <w:rPr>
          <w:szCs w:val="22"/>
        </w:rPr>
        <w:t xml:space="preserve">m) a </w:t>
      </w:r>
      <w:r w:rsidR="006B3B0D" w:rsidRPr="006B3B0D">
        <w:rPr>
          <w:szCs w:val="22"/>
        </w:rPr>
        <w:t>aktivní eflux</w:t>
      </w:r>
      <w:r w:rsidRPr="008C45BF">
        <w:rPr>
          <w:szCs w:val="22"/>
        </w:rPr>
        <w:t>.</w:t>
      </w:r>
    </w:p>
    <w:p w14:paraId="0EE87BE3" w14:textId="77777777" w:rsidR="00354992" w:rsidRPr="008C45BF" w:rsidRDefault="00354992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i/>
          <w:szCs w:val="22"/>
        </w:rPr>
        <w:t>Triamcinolon</w:t>
      </w:r>
      <w:proofErr w:type="spellEnd"/>
      <w:r w:rsidRPr="008C45BF">
        <w:rPr>
          <w:szCs w:val="22"/>
        </w:rPr>
        <w:t xml:space="preserve"> - </w:t>
      </w:r>
      <w:proofErr w:type="spellStart"/>
      <w:r w:rsidRPr="008C45BF">
        <w:rPr>
          <w:szCs w:val="22"/>
        </w:rPr>
        <w:t>dermatologikum</w:t>
      </w:r>
      <w:proofErr w:type="spellEnd"/>
      <w:r w:rsidRPr="008C45BF">
        <w:rPr>
          <w:szCs w:val="22"/>
        </w:rPr>
        <w:t xml:space="preserve">, hormon ze skupiny glukokortikoidů s protizánětlivým a zklidňujícím účinkem. Účinek </w:t>
      </w:r>
      <w:proofErr w:type="spellStart"/>
      <w:r w:rsidRPr="008C45BF">
        <w:rPr>
          <w:szCs w:val="22"/>
        </w:rPr>
        <w:t>triamcinolonacetonidu</w:t>
      </w:r>
      <w:proofErr w:type="spellEnd"/>
      <w:r w:rsidRPr="008C45BF">
        <w:rPr>
          <w:szCs w:val="22"/>
        </w:rPr>
        <w:t xml:space="preserve"> je doplněn antiseptickým účinkem </w:t>
      </w:r>
      <w:proofErr w:type="spellStart"/>
      <w:r w:rsidRPr="008C45BF">
        <w:rPr>
          <w:szCs w:val="22"/>
        </w:rPr>
        <w:t>karbetopendecinu</w:t>
      </w:r>
      <w:proofErr w:type="spellEnd"/>
      <w:r w:rsidRPr="008C45BF">
        <w:rPr>
          <w:szCs w:val="22"/>
        </w:rPr>
        <w:t xml:space="preserve">. </w:t>
      </w:r>
    </w:p>
    <w:p w14:paraId="07E56C57" w14:textId="06F303EC" w:rsidR="00354992" w:rsidRPr="008C45BF" w:rsidRDefault="00354992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i/>
          <w:szCs w:val="22"/>
        </w:rPr>
        <w:t>Karbethopendecinium</w:t>
      </w:r>
      <w:proofErr w:type="spellEnd"/>
      <w:r w:rsidRPr="008C45BF">
        <w:rPr>
          <w:i/>
          <w:szCs w:val="22"/>
        </w:rPr>
        <w:t xml:space="preserve"> bromid</w:t>
      </w:r>
      <w:r w:rsidRPr="008C45BF">
        <w:rPr>
          <w:szCs w:val="22"/>
        </w:rPr>
        <w:t xml:space="preserve"> </w:t>
      </w:r>
      <w:r w:rsidR="00695ECD" w:rsidRPr="008C45BF">
        <w:rPr>
          <w:szCs w:val="22"/>
        </w:rPr>
        <w:t>–</w:t>
      </w:r>
      <w:r w:rsidR="00F25AA0">
        <w:rPr>
          <w:szCs w:val="22"/>
        </w:rPr>
        <w:t xml:space="preserve"> </w:t>
      </w:r>
      <w:r w:rsidRPr="008C45BF">
        <w:rPr>
          <w:szCs w:val="22"/>
        </w:rPr>
        <w:t>látka dezinfekčního charakteru, patřící do skupiny kvarterních amoniových solí. Díky svému kationovému charakteru interaguje s disociovanými funkčními skupinami enzymatických systémů a vykazuje dezinfekční účinky zejména na bakterie.</w:t>
      </w:r>
    </w:p>
    <w:p w14:paraId="0779F3EA" w14:textId="77777777" w:rsidR="00354992" w:rsidRPr="008C45BF" w:rsidRDefault="00354992" w:rsidP="003554DD">
      <w:pPr>
        <w:spacing w:line="240" w:lineRule="auto"/>
        <w:jc w:val="both"/>
        <w:rPr>
          <w:szCs w:val="22"/>
        </w:rPr>
      </w:pPr>
      <w:r w:rsidRPr="008C45BF">
        <w:rPr>
          <w:i/>
          <w:szCs w:val="22"/>
        </w:rPr>
        <w:t>Kyselina salicylová</w:t>
      </w:r>
      <w:r w:rsidRPr="008C45BF">
        <w:rPr>
          <w:szCs w:val="22"/>
        </w:rPr>
        <w:t xml:space="preserve"> – dezinfekční a zklidňující účinek při léčbě dermatitid.</w:t>
      </w:r>
    </w:p>
    <w:p w14:paraId="6C8F1539" w14:textId="77777777" w:rsidR="00354992" w:rsidRPr="008C45BF" w:rsidRDefault="00354992" w:rsidP="003554DD">
      <w:pPr>
        <w:spacing w:line="240" w:lineRule="auto"/>
        <w:jc w:val="both"/>
        <w:rPr>
          <w:szCs w:val="22"/>
        </w:rPr>
      </w:pPr>
      <w:proofErr w:type="spellStart"/>
      <w:r w:rsidRPr="008C45BF">
        <w:rPr>
          <w:i/>
          <w:szCs w:val="22"/>
        </w:rPr>
        <w:t>Ethanol</w:t>
      </w:r>
      <w:proofErr w:type="spellEnd"/>
      <w:r w:rsidRPr="008C45BF">
        <w:rPr>
          <w:szCs w:val="22"/>
        </w:rPr>
        <w:t xml:space="preserve"> – nosné vehikulum s dezinfekčním i vysoušecím účinkem.</w:t>
      </w:r>
    </w:p>
    <w:p w14:paraId="50FA42E3" w14:textId="769092A2" w:rsidR="00C114FF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i/>
          <w:szCs w:val="22"/>
        </w:rPr>
        <w:t xml:space="preserve">Čištěná voda </w:t>
      </w:r>
      <w:r w:rsidRPr="008C45BF">
        <w:rPr>
          <w:szCs w:val="22"/>
        </w:rPr>
        <w:t>– vehikulum.</w:t>
      </w:r>
    </w:p>
    <w:p w14:paraId="41E91267" w14:textId="77777777" w:rsidR="00354992" w:rsidRPr="008C45BF" w:rsidRDefault="00354992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09048A24" w:rsidR="00C114FF" w:rsidRPr="008C45BF" w:rsidRDefault="00645019" w:rsidP="003554DD">
      <w:pPr>
        <w:pStyle w:val="Style1"/>
        <w:jc w:val="both"/>
      </w:pPr>
      <w:r w:rsidRPr="008C45BF">
        <w:t>4.3</w:t>
      </w:r>
      <w:r w:rsidRPr="008C45BF">
        <w:tab/>
        <w:t>Farmakokinetika</w:t>
      </w:r>
    </w:p>
    <w:p w14:paraId="339130FC" w14:textId="77777777" w:rsidR="00354992" w:rsidRPr="008C45BF" w:rsidRDefault="00354992" w:rsidP="003554DD">
      <w:pPr>
        <w:pStyle w:val="Style1"/>
        <w:jc w:val="both"/>
      </w:pPr>
    </w:p>
    <w:p w14:paraId="041767DA" w14:textId="33AF7CFC" w:rsidR="00C114FF" w:rsidRPr="008C45BF" w:rsidRDefault="001F311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311D">
        <w:rPr>
          <w:szCs w:val="22"/>
        </w:rPr>
        <w:t>Veterinární léčivý přípravek je určen k zevnímu podání a působí povrchově na tkáně. Při tomto způsobu podání se nepředpokládá vznik reziduí. Doba lokálního působení je maximálně 12 hodin po podání</w:t>
      </w:r>
      <w:r>
        <w:rPr>
          <w:szCs w:val="22"/>
        </w:rPr>
        <w:t>.</w:t>
      </w:r>
    </w:p>
    <w:p w14:paraId="0A06DF6E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8C45BF" w:rsidRDefault="00645019" w:rsidP="003554DD">
      <w:pPr>
        <w:pStyle w:val="Style1"/>
        <w:jc w:val="both"/>
      </w:pPr>
      <w:r w:rsidRPr="008C45BF">
        <w:t>5.</w:t>
      </w:r>
      <w:r w:rsidRPr="008C45BF">
        <w:tab/>
        <w:t>FARMACEUTICKÉ ÚDAJE</w:t>
      </w:r>
    </w:p>
    <w:p w14:paraId="7BC53755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8C45BF" w:rsidRDefault="00645019" w:rsidP="003554DD">
      <w:pPr>
        <w:pStyle w:val="Style1"/>
        <w:jc w:val="both"/>
      </w:pPr>
      <w:r w:rsidRPr="008C45BF">
        <w:t>5.1</w:t>
      </w:r>
      <w:r w:rsidRPr="008C45BF">
        <w:tab/>
        <w:t>Hlavní inkompatibility</w:t>
      </w:r>
    </w:p>
    <w:p w14:paraId="2B4CFB20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20FFBE" w14:textId="3A5482EF" w:rsidR="00DE5F5F" w:rsidRPr="00DE5F5F" w:rsidRDefault="00DE5F5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54DD">
        <w:rPr>
          <w:color w:val="000000"/>
          <w:szCs w:val="22"/>
        </w:rPr>
        <w:t>Studie kompatibility nejsou k dispozici, a proto tento veterinární léčivý přípravek nesmí být mísen s</w:t>
      </w:r>
      <w:r w:rsidR="003554DD">
        <w:rPr>
          <w:color w:val="000000"/>
          <w:szCs w:val="22"/>
        </w:rPr>
        <w:t> </w:t>
      </w:r>
      <w:r w:rsidRPr="003554DD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8C45BF" w:rsidRDefault="00645019" w:rsidP="003554DD">
      <w:pPr>
        <w:pStyle w:val="Style1"/>
        <w:jc w:val="both"/>
      </w:pPr>
      <w:r w:rsidRPr="008C45BF">
        <w:t>5.2</w:t>
      </w:r>
      <w:r w:rsidRPr="008C45BF">
        <w:tab/>
        <w:t>Doba použitelnosti</w:t>
      </w:r>
    </w:p>
    <w:p w14:paraId="100B6613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50073F0E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Doba použitelnosti veterinárního léčivého přípravku v neporušeném obalu:</w:t>
      </w:r>
      <w:r w:rsidR="00FE6D28" w:rsidRPr="008C45BF">
        <w:rPr>
          <w:szCs w:val="22"/>
        </w:rPr>
        <w:t xml:space="preserve"> 2 roky</w:t>
      </w:r>
    </w:p>
    <w:p w14:paraId="5DF513F3" w14:textId="4474CDC8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Doba použitelnosti po prvním otevření vnitřního obalu:</w:t>
      </w:r>
      <w:r w:rsidR="00FE6D28" w:rsidRPr="008C45BF">
        <w:rPr>
          <w:szCs w:val="22"/>
        </w:rPr>
        <w:t>12 dnů</w:t>
      </w:r>
    </w:p>
    <w:p w14:paraId="4CD9C987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8C45BF" w:rsidRDefault="00645019" w:rsidP="003554DD">
      <w:pPr>
        <w:pStyle w:val="Style1"/>
        <w:jc w:val="both"/>
      </w:pPr>
      <w:r w:rsidRPr="008C45BF">
        <w:t>5.3</w:t>
      </w:r>
      <w:r w:rsidRPr="008C45BF">
        <w:tab/>
        <w:t>Zvláštní opatření pro uchovávání</w:t>
      </w:r>
    </w:p>
    <w:p w14:paraId="7826F268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BD6321" w14:textId="77777777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Uchovávejte při teplotě do 25</w:t>
      </w:r>
      <w:r w:rsidRPr="008C45BF">
        <w:rPr>
          <w:szCs w:val="22"/>
        </w:rPr>
        <w:sym w:font="Symbol" w:char="F0B0"/>
      </w:r>
      <w:r w:rsidRPr="008C45BF">
        <w:rPr>
          <w:szCs w:val="22"/>
        </w:rPr>
        <w:t>C.</w:t>
      </w:r>
    </w:p>
    <w:p w14:paraId="6C90BB1B" w14:textId="77777777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Chraňte před světlem.</w:t>
      </w:r>
    </w:p>
    <w:p w14:paraId="0766FE03" w14:textId="77777777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Skladováním může dojít k slabému zakalení, popř. vytvoření sedimentu, který se po protřepání rozptýlí. Tento zákal neovlivňuje účinnost přípravku.</w:t>
      </w:r>
    </w:p>
    <w:p w14:paraId="205A4A8C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8C45BF" w:rsidRDefault="00645019" w:rsidP="003554DD">
      <w:pPr>
        <w:pStyle w:val="Style1"/>
        <w:keepNext/>
        <w:jc w:val="both"/>
      </w:pPr>
      <w:r w:rsidRPr="008C45BF">
        <w:t>5.4</w:t>
      </w:r>
      <w:r w:rsidRPr="008C45BF">
        <w:tab/>
        <w:t>Druh a složení vnitřního obalu</w:t>
      </w:r>
    </w:p>
    <w:p w14:paraId="3EB26241" w14:textId="77777777" w:rsidR="00C114FF" w:rsidRPr="008C45BF" w:rsidRDefault="00C114FF" w:rsidP="003554DD">
      <w:pPr>
        <w:pStyle w:val="Style1"/>
        <w:keepNext/>
        <w:jc w:val="both"/>
      </w:pPr>
    </w:p>
    <w:p w14:paraId="760D0CB7" w14:textId="572FE723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15 ml PE lahvička s aplikátorem s krytem. Lahvička je spolu s příbalovou informací balena jednotlivě do papírové</w:t>
      </w:r>
      <w:r w:rsidR="003554DD">
        <w:rPr>
          <w:szCs w:val="22"/>
        </w:rPr>
        <w:t xml:space="preserve"> </w:t>
      </w:r>
      <w:r w:rsidR="00DE5F5F">
        <w:rPr>
          <w:szCs w:val="22"/>
        </w:rPr>
        <w:t>krabičky</w:t>
      </w:r>
      <w:r w:rsidRPr="008C45BF">
        <w:rPr>
          <w:szCs w:val="22"/>
        </w:rPr>
        <w:t>.</w:t>
      </w:r>
    </w:p>
    <w:p w14:paraId="6DADAC6F" w14:textId="63C2FB29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 xml:space="preserve">20 ml PE lahvička s aplikátorem s krytem. Lahvička je spolu s příbalovou informací balena jednotlivě do papírové </w:t>
      </w:r>
      <w:r w:rsidR="00DE5F5F">
        <w:rPr>
          <w:szCs w:val="22"/>
        </w:rPr>
        <w:t>krabičky</w:t>
      </w:r>
      <w:r w:rsidRPr="008C45BF">
        <w:rPr>
          <w:szCs w:val="22"/>
        </w:rPr>
        <w:t>.</w:t>
      </w:r>
    </w:p>
    <w:p w14:paraId="3ABD0427" w14:textId="77777777" w:rsidR="00FE6D28" w:rsidRPr="008C45BF" w:rsidRDefault="00FE6D28" w:rsidP="003554DD">
      <w:pPr>
        <w:spacing w:line="240" w:lineRule="auto"/>
        <w:jc w:val="both"/>
        <w:rPr>
          <w:szCs w:val="22"/>
        </w:rPr>
      </w:pPr>
    </w:p>
    <w:p w14:paraId="00552051" w14:textId="77777777" w:rsidR="00FE6D28" w:rsidRPr="008C45BF" w:rsidRDefault="00FE6D28" w:rsidP="003554DD">
      <w:pPr>
        <w:spacing w:line="240" w:lineRule="auto"/>
        <w:jc w:val="both"/>
        <w:rPr>
          <w:szCs w:val="22"/>
        </w:rPr>
      </w:pPr>
      <w:r w:rsidRPr="008C45BF">
        <w:rPr>
          <w:i/>
          <w:szCs w:val="22"/>
        </w:rPr>
        <w:t>Velikosti balení:</w:t>
      </w:r>
      <w:r w:rsidRPr="008C45BF">
        <w:rPr>
          <w:szCs w:val="22"/>
        </w:rPr>
        <w:t xml:space="preserve"> 1 x 15 ml, 1 x 20 ml</w:t>
      </w:r>
    </w:p>
    <w:p w14:paraId="5CFAFBCA" w14:textId="77777777" w:rsidR="00FE6D28" w:rsidRPr="008C45BF" w:rsidRDefault="00FE6D2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703918" w14:textId="2F1F4085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Na trhu nemusí být všechny velikosti balení.</w:t>
      </w:r>
    </w:p>
    <w:p w14:paraId="584B339F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8C45BF" w:rsidRDefault="00645019" w:rsidP="003554DD">
      <w:pPr>
        <w:pStyle w:val="Style1"/>
        <w:keepNext/>
        <w:jc w:val="both"/>
      </w:pPr>
      <w:r w:rsidRPr="008C45BF">
        <w:t>5.5</w:t>
      </w:r>
      <w:r w:rsidRPr="008C45BF">
        <w:tab/>
        <w:t xml:space="preserve">Zvláštní opatření pro </w:t>
      </w:r>
      <w:r w:rsidR="00CF069C" w:rsidRPr="008C45BF">
        <w:t xml:space="preserve">likvidaci </w:t>
      </w:r>
      <w:r w:rsidRPr="008C45BF">
        <w:t>nepoužit</w:t>
      </w:r>
      <w:r w:rsidR="002F64C6" w:rsidRPr="008C45BF">
        <w:t>ých</w:t>
      </w:r>
      <w:r w:rsidR="00905CAB" w:rsidRPr="008C45BF">
        <w:t xml:space="preserve"> </w:t>
      </w:r>
      <w:r w:rsidRPr="008C45BF">
        <w:t>veterinární</w:t>
      </w:r>
      <w:r w:rsidR="002F64C6" w:rsidRPr="008C45BF">
        <w:t>ch</w:t>
      </w:r>
      <w:r w:rsidRPr="008C45BF">
        <w:t xml:space="preserve"> léčiv</w:t>
      </w:r>
      <w:r w:rsidR="002F64C6" w:rsidRPr="008C45BF">
        <w:t>ých</w:t>
      </w:r>
      <w:r w:rsidRPr="008C45BF">
        <w:t xml:space="preserve"> přípravk</w:t>
      </w:r>
      <w:r w:rsidR="002F64C6" w:rsidRPr="008C45BF">
        <w:t>ů</w:t>
      </w:r>
      <w:r w:rsidRPr="008C45BF">
        <w:t xml:space="preserve"> nebo odpad</w:t>
      </w:r>
      <w:r w:rsidR="00F84AED" w:rsidRPr="008C45BF">
        <w:t>ů</w:t>
      </w:r>
      <w:r w:rsidR="00B36E65" w:rsidRPr="008C45BF">
        <w:t>, kter</w:t>
      </w:r>
      <w:r w:rsidR="00F84AED" w:rsidRPr="008C45BF">
        <w:t>é</w:t>
      </w:r>
      <w:r w:rsidRPr="008C45BF">
        <w:t xml:space="preserve"> pocház</w:t>
      </w:r>
      <w:r w:rsidR="00B36E65" w:rsidRPr="008C45BF">
        <w:t>í</w:t>
      </w:r>
      <w:r w:rsidRPr="008C45BF">
        <w:t xml:space="preserve"> z</w:t>
      </w:r>
      <w:r w:rsidR="002F64C6" w:rsidRPr="008C45BF">
        <w:t> </w:t>
      </w:r>
      <w:r w:rsidRPr="008C45BF">
        <w:t>t</w:t>
      </w:r>
      <w:r w:rsidR="002F64C6" w:rsidRPr="008C45BF">
        <w:t xml:space="preserve">ěchto </w:t>
      </w:r>
      <w:r w:rsidRPr="008C45BF">
        <w:t>přípravk</w:t>
      </w:r>
      <w:r w:rsidR="002F64C6" w:rsidRPr="008C45BF">
        <w:t>ů</w:t>
      </w:r>
    </w:p>
    <w:p w14:paraId="4E04C78C" w14:textId="77777777" w:rsidR="00C114FF" w:rsidRPr="008C45BF" w:rsidRDefault="00C114FF" w:rsidP="003554D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76693C51" w:rsidR="00FD1E45" w:rsidRPr="008C45BF" w:rsidRDefault="00645019" w:rsidP="003554DD">
      <w:pPr>
        <w:spacing w:line="240" w:lineRule="auto"/>
        <w:jc w:val="both"/>
        <w:rPr>
          <w:szCs w:val="22"/>
        </w:rPr>
      </w:pPr>
      <w:r w:rsidRPr="008C45BF">
        <w:rPr>
          <w:szCs w:val="22"/>
        </w:rPr>
        <w:t>Léčivé přípravky se nesmí likvidovat prostřednictvím odpadní vody či domovního odpadu.</w:t>
      </w:r>
    </w:p>
    <w:p w14:paraId="44A5EE14" w14:textId="77777777" w:rsidR="00FD1E45" w:rsidRPr="008C45BF" w:rsidRDefault="00FD1E45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Všechen n</w:t>
      </w:r>
      <w:r w:rsidR="00DA2A06" w:rsidRPr="008C45BF">
        <w:rPr>
          <w:szCs w:val="22"/>
        </w:rPr>
        <w:t xml:space="preserve">epoužitý veterinární léčivý přípravek nebo </w:t>
      </w:r>
      <w:r w:rsidR="00905CAB" w:rsidRPr="008C45BF">
        <w:rPr>
          <w:szCs w:val="22"/>
        </w:rPr>
        <w:t>odpad, který pochází z tohoto přípravku,</w:t>
      </w:r>
      <w:r w:rsidR="00DA2A06" w:rsidRPr="008C45BF">
        <w:rPr>
          <w:szCs w:val="22"/>
        </w:rPr>
        <w:t xml:space="preserve"> </w:t>
      </w:r>
      <w:r w:rsidR="004C0568" w:rsidRPr="008C45BF">
        <w:rPr>
          <w:szCs w:val="22"/>
        </w:rPr>
        <w:t xml:space="preserve">likvidujte </w:t>
      </w:r>
      <w:r w:rsidR="007464DA" w:rsidRPr="008C45BF">
        <w:rPr>
          <w:szCs w:val="22"/>
        </w:rPr>
        <w:t>odevzdáním</w:t>
      </w:r>
      <w:r w:rsidR="00730908" w:rsidRPr="008C45BF">
        <w:rPr>
          <w:szCs w:val="22"/>
        </w:rPr>
        <w:t xml:space="preserve"> </w:t>
      </w:r>
      <w:r w:rsidR="00DA2A06" w:rsidRPr="008C45BF">
        <w:rPr>
          <w:szCs w:val="22"/>
        </w:rPr>
        <w:t>v souladu s místními požadavky a národními systémy sběru, které jsou platné pro příslušný veterinární léčivý přípravek.</w:t>
      </w:r>
    </w:p>
    <w:p w14:paraId="42D2D2CF" w14:textId="77777777" w:rsidR="0078538F" w:rsidRPr="008C45BF" w:rsidRDefault="0078538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8C45BF" w:rsidRDefault="00645019" w:rsidP="003554DD">
      <w:pPr>
        <w:pStyle w:val="Style1"/>
        <w:jc w:val="both"/>
      </w:pPr>
      <w:r w:rsidRPr="008C45BF">
        <w:t>6.</w:t>
      </w:r>
      <w:r w:rsidRPr="008C45BF">
        <w:tab/>
        <w:t>JMÉNO DRŽITELE ROZHODNUTÍ O REGISTRACI</w:t>
      </w:r>
    </w:p>
    <w:p w14:paraId="2E652F1A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05F03D0D" w:rsidR="00B41F47" w:rsidRPr="008C45BF" w:rsidRDefault="00FE6D2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Bioveta, a.s.</w:t>
      </w:r>
    </w:p>
    <w:p w14:paraId="6CB09C60" w14:textId="5E54A7B9" w:rsidR="00C114F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35678" w14:textId="77777777" w:rsidR="00695ECD" w:rsidRPr="008C45BF" w:rsidRDefault="00695EC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8C45BF" w:rsidRDefault="00645019" w:rsidP="003554DD">
      <w:pPr>
        <w:pStyle w:val="Style1"/>
        <w:jc w:val="both"/>
      </w:pPr>
      <w:r w:rsidRPr="008C45BF">
        <w:t>7.</w:t>
      </w:r>
      <w:r w:rsidRPr="008C45BF">
        <w:tab/>
        <w:t>REGISTRAČNÍ ČÍSLO(A)</w:t>
      </w:r>
    </w:p>
    <w:p w14:paraId="1FA2C56F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D067E8" w14:textId="77777777" w:rsidR="00FE6D28" w:rsidRPr="008C45BF" w:rsidRDefault="00FE6D28" w:rsidP="003554DD">
      <w:pPr>
        <w:spacing w:line="240" w:lineRule="auto"/>
        <w:jc w:val="both"/>
        <w:rPr>
          <w:bCs/>
          <w:szCs w:val="22"/>
        </w:rPr>
      </w:pPr>
      <w:r w:rsidRPr="008C45BF">
        <w:rPr>
          <w:bCs/>
          <w:szCs w:val="22"/>
        </w:rPr>
        <w:t>96/131/96-C</w:t>
      </w:r>
    </w:p>
    <w:p w14:paraId="427D05E5" w14:textId="2B0939DF" w:rsidR="00C114F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FDF8A8" w14:textId="77777777" w:rsidR="00695ECD" w:rsidRPr="008C45BF" w:rsidRDefault="00695EC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8C45BF" w:rsidRDefault="00645019" w:rsidP="003554DD">
      <w:pPr>
        <w:pStyle w:val="Style1"/>
        <w:jc w:val="both"/>
      </w:pPr>
      <w:r w:rsidRPr="008C45BF">
        <w:t>8.</w:t>
      </w:r>
      <w:r w:rsidRPr="008C45BF">
        <w:tab/>
        <w:t>DATUM PRVNÍ REGISTRACE</w:t>
      </w:r>
    </w:p>
    <w:p w14:paraId="669AE9C0" w14:textId="77777777" w:rsidR="00D65777" w:rsidRPr="008C45BF" w:rsidRDefault="00D65777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1EC6A40F" w:rsidR="00C114FF" w:rsidRPr="008C45BF" w:rsidRDefault="0064501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Datum první registrace:</w:t>
      </w:r>
      <w:r w:rsidR="00FE6D28" w:rsidRPr="008C45BF">
        <w:rPr>
          <w:szCs w:val="22"/>
        </w:rPr>
        <w:t xml:space="preserve"> 14.2.1996</w:t>
      </w:r>
    </w:p>
    <w:p w14:paraId="6E98A2F6" w14:textId="77777777" w:rsidR="00D65777" w:rsidRPr="008C45BF" w:rsidRDefault="00D65777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8C45BF" w:rsidRDefault="00D65777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8C45BF" w:rsidRDefault="00645019" w:rsidP="003554DD">
      <w:pPr>
        <w:pStyle w:val="Style1"/>
        <w:jc w:val="both"/>
      </w:pPr>
      <w:r w:rsidRPr="008C45BF">
        <w:t>9.</w:t>
      </w:r>
      <w:r w:rsidRPr="008C45BF">
        <w:tab/>
        <w:t>DATUM POSLEDNÍ AKTUALIZACE SOUHRNU ÚDAJŮ O PŘÍPRAVKU</w:t>
      </w:r>
    </w:p>
    <w:p w14:paraId="30326986" w14:textId="77777777" w:rsidR="00C114FF" w:rsidRPr="008C45BF" w:rsidRDefault="00C114F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4434F8" w14:textId="6295F3BE" w:rsidR="0078538F" w:rsidRPr="008C45BF" w:rsidRDefault="006F347C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0</w:t>
      </w:r>
      <w:r w:rsidR="0044425F">
        <w:rPr>
          <w:szCs w:val="22"/>
        </w:rPr>
        <w:t>5</w:t>
      </w:r>
      <w:r w:rsidRPr="008C45BF">
        <w:rPr>
          <w:szCs w:val="22"/>
        </w:rPr>
        <w:t>/2026</w:t>
      </w:r>
    </w:p>
    <w:p w14:paraId="2DB0E157" w14:textId="7938F3EF" w:rsidR="00B113B9" w:rsidRDefault="00B113B9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F30CCA" w14:textId="77777777" w:rsidR="00695ECD" w:rsidRPr="008C45BF" w:rsidRDefault="00695ECD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8C45BF" w:rsidRDefault="00645019" w:rsidP="003554DD">
      <w:pPr>
        <w:pStyle w:val="Style1"/>
        <w:jc w:val="both"/>
      </w:pPr>
      <w:r w:rsidRPr="008C45BF">
        <w:t>10.</w:t>
      </w:r>
      <w:r w:rsidRPr="008C45BF">
        <w:tab/>
        <w:t>KLASIFIKACE VETERINÁRNÍCH LÉČIVÝCH PŘÍPRAVKŮ</w:t>
      </w:r>
    </w:p>
    <w:p w14:paraId="1F12B426" w14:textId="77777777" w:rsidR="0078538F" w:rsidRPr="008C45BF" w:rsidRDefault="0078538F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079B63" w14:textId="107C4E5F" w:rsidR="0078538F" w:rsidRDefault="00645019" w:rsidP="003554DD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8C45BF">
        <w:rPr>
          <w:szCs w:val="22"/>
        </w:rPr>
        <w:t>Veterinární léčivý přípravek je vydáván pouze na předpis.</w:t>
      </w:r>
    </w:p>
    <w:p w14:paraId="0BD75739" w14:textId="5F39EED6" w:rsidR="00BA7251" w:rsidRDefault="00BA7251" w:rsidP="003554DD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4C8C6C5F" w14:textId="53E26E8E" w:rsidR="00BA7251" w:rsidRPr="008C45BF" w:rsidRDefault="00BA7251" w:rsidP="003554DD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A7251">
        <w:rPr>
          <w:szCs w:val="22"/>
        </w:rPr>
        <w:t>Přípravek s indikačním omezením</w:t>
      </w:r>
      <w:r>
        <w:rPr>
          <w:szCs w:val="22"/>
        </w:rPr>
        <w:t>.</w:t>
      </w:r>
    </w:p>
    <w:p w14:paraId="05E12133" w14:textId="77777777" w:rsidR="0078538F" w:rsidRPr="008C45BF" w:rsidRDefault="0078538F" w:rsidP="003554DD">
      <w:pPr>
        <w:spacing w:line="240" w:lineRule="auto"/>
        <w:jc w:val="both"/>
        <w:rPr>
          <w:szCs w:val="22"/>
        </w:rPr>
      </w:pPr>
    </w:p>
    <w:p w14:paraId="28C35B4C" w14:textId="5D07ABCB" w:rsidR="0078538F" w:rsidRPr="008C45BF" w:rsidRDefault="00645019" w:rsidP="003554DD">
      <w:pPr>
        <w:spacing w:line="240" w:lineRule="auto"/>
        <w:jc w:val="both"/>
        <w:rPr>
          <w:szCs w:val="22"/>
        </w:rPr>
      </w:pPr>
      <w:bookmarkStart w:id="14" w:name="_Hlk73467306"/>
      <w:r w:rsidRPr="008C45BF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8C45BF">
          <w:rPr>
            <w:rStyle w:val="Hypertextovodkaz"/>
            <w:szCs w:val="22"/>
          </w:rPr>
          <w:t>https://medicines.health.europa.eu/veterinary</w:t>
        </w:r>
      </w:hyperlink>
      <w:r w:rsidRPr="008C45BF">
        <w:rPr>
          <w:szCs w:val="22"/>
        </w:rPr>
        <w:t>)</w:t>
      </w:r>
      <w:r w:rsidRPr="008C45BF">
        <w:rPr>
          <w:i/>
          <w:szCs w:val="22"/>
        </w:rPr>
        <w:t>.</w:t>
      </w:r>
    </w:p>
    <w:bookmarkEnd w:id="14"/>
    <w:p w14:paraId="778E14A3" w14:textId="77777777" w:rsidR="00FE6D28" w:rsidRPr="008C45BF" w:rsidRDefault="00FE6D2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E4FAE7" w14:textId="5D1130E8" w:rsidR="00FE6D28" w:rsidRPr="008C45BF" w:rsidRDefault="00FE6D28" w:rsidP="003554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45BF">
        <w:rPr>
          <w:szCs w:val="22"/>
        </w:rPr>
        <w:t>Podrobné informace o tomto veterinárním léčivém přípravku naleznete také v národní databázi (</w:t>
      </w:r>
      <w:hyperlink r:id="rId9" w:history="1">
        <w:r w:rsidRPr="008C45BF">
          <w:rPr>
            <w:rStyle w:val="Hypertextovodkaz"/>
            <w:szCs w:val="22"/>
          </w:rPr>
          <w:t>https://www.uskvbl.cz</w:t>
        </w:r>
      </w:hyperlink>
      <w:r w:rsidRPr="008C45BF">
        <w:rPr>
          <w:szCs w:val="22"/>
        </w:rPr>
        <w:t xml:space="preserve">). </w:t>
      </w:r>
    </w:p>
    <w:p w14:paraId="72BBFD3F" w14:textId="7D23EEAD" w:rsidR="005F346D" w:rsidRPr="008C45BF" w:rsidRDefault="005F346D" w:rsidP="00695ECD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8C45BF" w:rsidSect="008C45BF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A6649" w14:textId="77777777" w:rsidR="00B20918" w:rsidRDefault="00B20918">
      <w:pPr>
        <w:spacing w:line="240" w:lineRule="auto"/>
      </w:pPr>
      <w:r>
        <w:separator/>
      </w:r>
    </w:p>
  </w:endnote>
  <w:endnote w:type="continuationSeparator" w:id="0">
    <w:p w14:paraId="27552BDF" w14:textId="77777777" w:rsidR="00B20918" w:rsidRDefault="00B20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45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45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546F" w14:textId="77777777" w:rsidR="00B20918" w:rsidRDefault="00B20918">
      <w:pPr>
        <w:spacing w:line="240" w:lineRule="auto"/>
      </w:pPr>
      <w:r>
        <w:separator/>
      </w:r>
    </w:p>
  </w:footnote>
  <w:footnote w:type="continuationSeparator" w:id="0">
    <w:p w14:paraId="12299F76" w14:textId="77777777" w:rsidR="00B20918" w:rsidRDefault="00B209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A8A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098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CD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23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81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C3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5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E7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45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AD4C18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8CD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43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47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B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21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EA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61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AC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C2836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021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5EF8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4FB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E3B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7AA5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11847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B05E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742B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4A443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30A5D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CC1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EECA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6011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4B883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C218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068CA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F6AF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7E8F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65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45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28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84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C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2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01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E8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B21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C08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94D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7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E8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5E2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2D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67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BCF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7BEA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F22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6B6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68C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4AD1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B251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701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46BC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42B1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A4272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4C2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27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B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C8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0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CE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E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63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7BA53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13663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2486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29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8D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84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6B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6E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66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BF696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68A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28F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0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4E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FC8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A0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81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4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2801DB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8E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6D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A7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0C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C3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66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47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C3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9A45D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BFC27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C4C4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02D9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5AEC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9E4F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80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0E31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CCF1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4CE48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28D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88E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C0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43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56F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60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6E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88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55239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5B48A04" w:tentative="1">
      <w:start w:val="1"/>
      <w:numFmt w:val="lowerLetter"/>
      <w:lvlText w:val="%2."/>
      <w:lvlJc w:val="left"/>
      <w:pPr>
        <w:ind w:left="1440" w:hanging="360"/>
      </w:pPr>
    </w:lvl>
    <w:lvl w:ilvl="2" w:tplc="60340AF6" w:tentative="1">
      <w:start w:val="1"/>
      <w:numFmt w:val="lowerRoman"/>
      <w:lvlText w:val="%3."/>
      <w:lvlJc w:val="right"/>
      <w:pPr>
        <w:ind w:left="2160" w:hanging="180"/>
      </w:pPr>
    </w:lvl>
    <w:lvl w:ilvl="3" w:tplc="CA56CF76" w:tentative="1">
      <w:start w:val="1"/>
      <w:numFmt w:val="decimal"/>
      <w:lvlText w:val="%4."/>
      <w:lvlJc w:val="left"/>
      <w:pPr>
        <w:ind w:left="2880" w:hanging="360"/>
      </w:pPr>
    </w:lvl>
    <w:lvl w:ilvl="4" w:tplc="74F40F88" w:tentative="1">
      <w:start w:val="1"/>
      <w:numFmt w:val="lowerLetter"/>
      <w:lvlText w:val="%5."/>
      <w:lvlJc w:val="left"/>
      <w:pPr>
        <w:ind w:left="3600" w:hanging="360"/>
      </w:pPr>
    </w:lvl>
    <w:lvl w:ilvl="5" w:tplc="266EBB56" w:tentative="1">
      <w:start w:val="1"/>
      <w:numFmt w:val="lowerRoman"/>
      <w:lvlText w:val="%6."/>
      <w:lvlJc w:val="right"/>
      <w:pPr>
        <w:ind w:left="4320" w:hanging="180"/>
      </w:pPr>
    </w:lvl>
    <w:lvl w:ilvl="6" w:tplc="8A8A4430" w:tentative="1">
      <w:start w:val="1"/>
      <w:numFmt w:val="decimal"/>
      <w:lvlText w:val="%7."/>
      <w:lvlJc w:val="left"/>
      <w:pPr>
        <w:ind w:left="5040" w:hanging="360"/>
      </w:pPr>
    </w:lvl>
    <w:lvl w:ilvl="7" w:tplc="38DCC430" w:tentative="1">
      <w:start w:val="1"/>
      <w:numFmt w:val="lowerLetter"/>
      <w:lvlText w:val="%8."/>
      <w:lvlJc w:val="left"/>
      <w:pPr>
        <w:ind w:left="5760" w:hanging="360"/>
      </w:pPr>
    </w:lvl>
    <w:lvl w:ilvl="8" w:tplc="F5FA2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E4019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264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B6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6D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6C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FC9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07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00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D02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112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27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62D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46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2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88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67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A3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EB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C5671C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649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84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1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A9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CF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4F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1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BEE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668833A">
      <w:start w:val="1"/>
      <w:numFmt w:val="decimal"/>
      <w:lvlText w:val="%1."/>
      <w:lvlJc w:val="left"/>
      <w:pPr>
        <w:ind w:left="720" w:hanging="360"/>
      </w:pPr>
    </w:lvl>
    <w:lvl w:ilvl="1" w:tplc="A5C28D76" w:tentative="1">
      <w:start w:val="1"/>
      <w:numFmt w:val="lowerLetter"/>
      <w:lvlText w:val="%2."/>
      <w:lvlJc w:val="left"/>
      <w:pPr>
        <w:ind w:left="1440" w:hanging="360"/>
      </w:pPr>
    </w:lvl>
    <w:lvl w:ilvl="2" w:tplc="7C868E52" w:tentative="1">
      <w:start w:val="1"/>
      <w:numFmt w:val="lowerRoman"/>
      <w:lvlText w:val="%3."/>
      <w:lvlJc w:val="right"/>
      <w:pPr>
        <w:ind w:left="2160" w:hanging="180"/>
      </w:pPr>
    </w:lvl>
    <w:lvl w:ilvl="3" w:tplc="8A461A1E" w:tentative="1">
      <w:start w:val="1"/>
      <w:numFmt w:val="decimal"/>
      <w:lvlText w:val="%4."/>
      <w:lvlJc w:val="left"/>
      <w:pPr>
        <w:ind w:left="2880" w:hanging="360"/>
      </w:pPr>
    </w:lvl>
    <w:lvl w:ilvl="4" w:tplc="50A2D304" w:tentative="1">
      <w:start w:val="1"/>
      <w:numFmt w:val="lowerLetter"/>
      <w:lvlText w:val="%5."/>
      <w:lvlJc w:val="left"/>
      <w:pPr>
        <w:ind w:left="3600" w:hanging="360"/>
      </w:pPr>
    </w:lvl>
    <w:lvl w:ilvl="5" w:tplc="EFF6657C" w:tentative="1">
      <w:start w:val="1"/>
      <w:numFmt w:val="lowerRoman"/>
      <w:lvlText w:val="%6."/>
      <w:lvlJc w:val="right"/>
      <w:pPr>
        <w:ind w:left="4320" w:hanging="180"/>
      </w:pPr>
    </w:lvl>
    <w:lvl w:ilvl="6" w:tplc="C23618AA" w:tentative="1">
      <w:start w:val="1"/>
      <w:numFmt w:val="decimal"/>
      <w:lvlText w:val="%7."/>
      <w:lvlJc w:val="left"/>
      <w:pPr>
        <w:ind w:left="5040" w:hanging="360"/>
      </w:pPr>
    </w:lvl>
    <w:lvl w:ilvl="7" w:tplc="A6720FD8" w:tentative="1">
      <w:start w:val="1"/>
      <w:numFmt w:val="lowerLetter"/>
      <w:lvlText w:val="%8."/>
      <w:lvlJc w:val="left"/>
      <w:pPr>
        <w:ind w:left="5760" w:hanging="360"/>
      </w:pPr>
    </w:lvl>
    <w:lvl w:ilvl="8" w:tplc="2E1EB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1CA5D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2C3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967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49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20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AE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E6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43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6BB8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11D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DA5"/>
    <w:rsid w:val="00214E52"/>
    <w:rsid w:val="002207C0"/>
    <w:rsid w:val="0022380D"/>
    <w:rsid w:val="00224B93"/>
    <w:rsid w:val="00226630"/>
    <w:rsid w:val="0023308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1D30"/>
    <w:rsid w:val="0025267C"/>
    <w:rsid w:val="00253B6B"/>
    <w:rsid w:val="00256A03"/>
    <w:rsid w:val="0025748D"/>
    <w:rsid w:val="002635C0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627"/>
    <w:rsid w:val="002A0E7C"/>
    <w:rsid w:val="002A0EED"/>
    <w:rsid w:val="002A21ED"/>
    <w:rsid w:val="002A3F88"/>
    <w:rsid w:val="002A710D"/>
    <w:rsid w:val="002B0F11"/>
    <w:rsid w:val="002B2E17"/>
    <w:rsid w:val="002B32A8"/>
    <w:rsid w:val="002B6560"/>
    <w:rsid w:val="002B6599"/>
    <w:rsid w:val="002C0506"/>
    <w:rsid w:val="002C1F27"/>
    <w:rsid w:val="002C55FF"/>
    <w:rsid w:val="002C592B"/>
    <w:rsid w:val="002D300D"/>
    <w:rsid w:val="002E0CD4"/>
    <w:rsid w:val="002E147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F18"/>
    <w:rsid w:val="0030564C"/>
    <w:rsid w:val="00305AB2"/>
    <w:rsid w:val="00307EB2"/>
    <w:rsid w:val="0031032B"/>
    <w:rsid w:val="00316E87"/>
    <w:rsid w:val="003228DD"/>
    <w:rsid w:val="00322966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3DF"/>
    <w:rsid w:val="00341866"/>
    <w:rsid w:val="00342A25"/>
    <w:rsid w:val="00342C0C"/>
    <w:rsid w:val="00345D57"/>
    <w:rsid w:val="003535E0"/>
    <w:rsid w:val="003543AC"/>
    <w:rsid w:val="00354992"/>
    <w:rsid w:val="003554DD"/>
    <w:rsid w:val="003556C4"/>
    <w:rsid w:val="00355AB8"/>
    <w:rsid w:val="00355D02"/>
    <w:rsid w:val="00361607"/>
    <w:rsid w:val="00365C0D"/>
    <w:rsid w:val="00366F56"/>
    <w:rsid w:val="00367F82"/>
    <w:rsid w:val="0037032C"/>
    <w:rsid w:val="003737C8"/>
    <w:rsid w:val="0037387D"/>
    <w:rsid w:val="0037589D"/>
    <w:rsid w:val="00376BB1"/>
    <w:rsid w:val="00377E23"/>
    <w:rsid w:val="00380765"/>
    <w:rsid w:val="003817EF"/>
    <w:rsid w:val="0038277C"/>
    <w:rsid w:val="003837F1"/>
    <w:rsid w:val="003841FC"/>
    <w:rsid w:val="003846DE"/>
    <w:rsid w:val="00385CE3"/>
    <w:rsid w:val="00386146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38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23"/>
    <w:rsid w:val="003F0BC8"/>
    <w:rsid w:val="003F0D6C"/>
    <w:rsid w:val="003F0F26"/>
    <w:rsid w:val="003F12D9"/>
    <w:rsid w:val="003F1B4C"/>
    <w:rsid w:val="003F2061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25F"/>
    <w:rsid w:val="0044426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67D6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A88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445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638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FD9"/>
    <w:rsid w:val="0063690C"/>
    <w:rsid w:val="00640336"/>
    <w:rsid w:val="00640FC9"/>
    <w:rsid w:val="006414D3"/>
    <w:rsid w:val="00641970"/>
    <w:rsid w:val="006432F2"/>
    <w:rsid w:val="00645019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ECD"/>
    <w:rsid w:val="006A0D03"/>
    <w:rsid w:val="006A2859"/>
    <w:rsid w:val="006A41E9"/>
    <w:rsid w:val="006B12CB"/>
    <w:rsid w:val="006B2030"/>
    <w:rsid w:val="006B3B0D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47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D69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A55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25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030"/>
    <w:rsid w:val="008A5665"/>
    <w:rsid w:val="008B24A8"/>
    <w:rsid w:val="008B25E4"/>
    <w:rsid w:val="008B3D78"/>
    <w:rsid w:val="008C261B"/>
    <w:rsid w:val="008C2B29"/>
    <w:rsid w:val="008C45BF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AA9"/>
    <w:rsid w:val="00961156"/>
    <w:rsid w:val="00964F03"/>
    <w:rsid w:val="00966F1F"/>
    <w:rsid w:val="009676BD"/>
    <w:rsid w:val="00975676"/>
    <w:rsid w:val="00976467"/>
    <w:rsid w:val="00976D32"/>
    <w:rsid w:val="009844F7"/>
    <w:rsid w:val="0098757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3F0C"/>
    <w:rsid w:val="00AD0710"/>
    <w:rsid w:val="00AD4DB9"/>
    <w:rsid w:val="00AD5445"/>
    <w:rsid w:val="00AD63C0"/>
    <w:rsid w:val="00AE35B2"/>
    <w:rsid w:val="00AE6AA0"/>
    <w:rsid w:val="00AF406C"/>
    <w:rsid w:val="00AF45ED"/>
    <w:rsid w:val="00AF4C7C"/>
    <w:rsid w:val="00AF60F1"/>
    <w:rsid w:val="00B00CA4"/>
    <w:rsid w:val="00B02195"/>
    <w:rsid w:val="00B0399A"/>
    <w:rsid w:val="00B075D6"/>
    <w:rsid w:val="00B10790"/>
    <w:rsid w:val="00B113B9"/>
    <w:rsid w:val="00B119A2"/>
    <w:rsid w:val="00B13B6D"/>
    <w:rsid w:val="00B177F2"/>
    <w:rsid w:val="00B201F1"/>
    <w:rsid w:val="00B20918"/>
    <w:rsid w:val="00B2603F"/>
    <w:rsid w:val="00B304E7"/>
    <w:rsid w:val="00B318B6"/>
    <w:rsid w:val="00B3499B"/>
    <w:rsid w:val="00B36E65"/>
    <w:rsid w:val="00B41D57"/>
    <w:rsid w:val="00B41F47"/>
    <w:rsid w:val="00B44468"/>
    <w:rsid w:val="00B446F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251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586"/>
    <w:rsid w:val="00BD2364"/>
    <w:rsid w:val="00BD28E3"/>
    <w:rsid w:val="00BD5DD3"/>
    <w:rsid w:val="00BE117E"/>
    <w:rsid w:val="00BE3261"/>
    <w:rsid w:val="00BE72B6"/>
    <w:rsid w:val="00BF00EF"/>
    <w:rsid w:val="00BF4B46"/>
    <w:rsid w:val="00BF58FC"/>
    <w:rsid w:val="00BF6FBB"/>
    <w:rsid w:val="00C01F77"/>
    <w:rsid w:val="00C01FFC"/>
    <w:rsid w:val="00C05321"/>
    <w:rsid w:val="00C06AE4"/>
    <w:rsid w:val="00C114FF"/>
    <w:rsid w:val="00C11D49"/>
    <w:rsid w:val="00C12F42"/>
    <w:rsid w:val="00C15BB0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029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00E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8C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D7A"/>
    <w:rsid w:val="00D5338C"/>
    <w:rsid w:val="00D569AC"/>
    <w:rsid w:val="00D606B2"/>
    <w:rsid w:val="00D625A7"/>
    <w:rsid w:val="00D63575"/>
    <w:rsid w:val="00D64074"/>
    <w:rsid w:val="00D65777"/>
    <w:rsid w:val="00D71F86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F5F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002F"/>
    <w:rsid w:val="00E22698"/>
    <w:rsid w:val="00E25B7C"/>
    <w:rsid w:val="00E276CC"/>
    <w:rsid w:val="00E3076B"/>
    <w:rsid w:val="00E33224"/>
    <w:rsid w:val="00E3725B"/>
    <w:rsid w:val="00E434D1"/>
    <w:rsid w:val="00E471E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334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AA0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517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A8B"/>
    <w:rsid w:val="00FE55DA"/>
    <w:rsid w:val="00FE6D2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38F9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iln">
    <w:name w:val="Strong"/>
    <w:basedOn w:val="Standardnpsmoodstavce"/>
    <w:qFormat/>
    <w:rsid w:val="00354992"/>
    <w:rPr>
      <w:rFonts w:cs="Times New Roman"/>
      <w:b/>
      <w:bCs/>
    </w:rPr>
  </w:style>
  <w:style w:type="paragraph" w:styleId="Bezmezer">
    <w:name w:val="No Spacing"/>
    <w:uiPriority w:val="1"/>
    <w:qFormat/>
    <w:rsid w:val="00322966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6408-4585-445F-9885-F56315F5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1135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33</cp:revision>
  <cp:lastPrinted>2026-05-25T17:18:00Z</cp:lastPrinted>
  <dcterms:created xsi:type="dcterms:W3CDTF">2025-12-04T12:00:00Z</dcterms:created>
  <dcterms:modified xsi:type="dcterms:W3CDTF">2026-05-25T17:19:00Z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