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B0C3A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320D2C1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0D420D1C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9FD9A3A" w14:textId="77777777" w:rsidR="00F84812" w:rsidRPr="00AB62BC" w:rsidRDefault="00F84812" w:rsidP="00AB62BC">
      <w:pPr>
        <w:jc w:val="center"/>
        <w:rPr>
          <w:snapToGrid/>
          <w:sz w:val="22"/>
          <w:szCs w:val="22"/>
          <w:lang w:val="cs-CZ" w:eastAsia="en-US"/>
        </w:rPr>
      </w:pPr>
    </w:p>
    <w:p w14:paraId="51127F9B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4DB643A9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644E88E1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3E5FB74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18EC5135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CF41D58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7C16908E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08B4A4C1" w14:textId="1FF883DD" w:rsidR="00F84812" w:rsidRPr="00AB62BC" w:rsidRDefault="00E761A5" w:rsidP="00AB62BC">
      <w:pPr>
        <w:tabs>
          <w:tab w:val="left" w:pos="7455"/>
        </w:tabs>
        <w:rPr>
          <w:snapToGrid/>
          <w:sz w:val="22"/>
          <w:szCs w:val="22"/>
          <w:lang w:val="cs-CZ" w:eastAsia="en-US"/>
        </w:rPr>
      </w:pPr>
      <w:r w:rsidRPr="00AB62BC">
        <w:rPr>
          <w:snapToGrid/>
          <w:sz w:val="22"/>
          <w:szCs w:val="22"/>
          <w:lang w:val="cs-CZ" w:eastAsia="en-US"/>
        </w:rPr>
        <w:tab/>
      </w:r>
    </w:p>
    <w:p w14:paraId="15213BAF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6FB6B90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665A359F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2DC80B73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6E6C09D3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41C1D5B2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442FD2D3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79B7B53A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17B06457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6506113B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34CFE40B" w14:textId="77777777" w:rsidR="00F84812" w:rsidRPr="00AB62BC" w:rsidRDefault="00F84812" w:rsidP="00AB62BC">
      <w:pPr>
        <w:jc w:val="center"/>
        <w:rPr>
          <w:b/>
          <w:snapToGrid/>
          <w:sz w:val="22"/>
          <w:szCs w:val="22"/>
          <w:lang w:val="cs-CZ" w:eastAsia="en-US"/>
        </w:rPr>
      </w:pPr>
      <w:r w:rsidRPr="00AB62BC">
        <w:rPr>
          <w:b/>
          <w:snapToGrid/>
          <w:sz w:val="22"/>
          <w:szCs w:val="22"/>
          <w:lang w:val="cs-CZ" w:eastAsia="en-US"/>
        </w:rPr>
        <w:t>PŘÍLOHA I</w:t>
      </w:r>
    </w:p>
    <w:p w14:paraId="266C4B25" w14:textId="77777777" w:rsidR="00F84812" w:rsidRPr="00AB62BC" w:rsidRDefault="00F84812" w:rsidP="00AB62BC">
      <w:pPr>
        <w:rPr>
          <w:snapToGrid/>
          <w:sz w:val="22"/>
          <w:szCs w:val="22"/>
          <w:lang w:val="cs-CZ" w:eastAsia="en-US"/>
        </w:rPr>
      </w:pPr>
    </w:p>
    <w:p w14:paraId="238B996B" w14:textId="77777777" w:rsidR="00F84812" w:rsidRPr="00AB62BC" w:rsidRDefault="00F84812" w:rsidP="00AB62BC">
      <w:pPr>
        <w:jc w:val="center"/>
        <w:rPr>
          <w:b/>
          <w:snapToGrid/>
          <w:sz w:val="22"/>
          <w:szCs w:val="22"/>
          <w:lang w:val="cs-CZ" w:eastAsia="en-US"/>
        </w:rPr>
      </w:pPr>
      <w:r w:rsidRPr="00AB62BC">
        <w:rPr>
          <w:b/>
          <w:snapToGrid/>
          <w:sz w:val="22"/>
          <w:szCs w:val="22"/>
          <w:lang w:val="cs-CZ" w:eastAsia="en-US"/>
        </w:rPr>
        <w:t>SOUHRN ÚDAJŮ O PŘÍPRAVKU</w:t>
      </w:r>
    </w:p>
    <w:p w14:paraId="3623D469" w14:textId="4FC44E41" w:rsidR="00F84812" w:rsidRPr="00AB62BC" w:rsidRDefault="00F84812" w:rsidP="00AB62BC">
      <w:pPr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br w:type="page"/>
      </w:r>
    </w:p>
    <w:p w14:paraId="2A51FFFE" w14:textId="7DA583A8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b/>
          <w:bCs/>
          <w:snapToGrid/>
          <w:sz w:val="22"/>
          <w:szCs w:val="22"/>
          <w:u w:val="single"/>
          <w:lang w:val="cs-CZ"/>
        </w:rPr>
      </w:pPr>
      <w:r w:rsidRPr="005D3AF8">
        <w:rPr>
          <w:b/>
          <w:bCs/>
          <w:snapToGrid/>
          <w:sz w:val="22"/>
          <w:szCs w:val="22"/>
          <w:lang w:val="cs-CZ"/>
        </w:rPr>
        <w:lastRenderedPageBreak/>
        <w:t>1.</w:t>
      </w:r>
      <w:r w:rsidR="00F84812" w:rsidRPr="00AB62BC">
        <w:rPr>
          <w:b/>
          <w:bCs/>
          <w:snapToGrid/>
          <w:sz w:val="22"/>
          <w:szCs w:val="22"/>
          <w:lang w:val="cs-CZ"/>
        </w:rPr>
        <w:tab/>
      </w:r>
      <w:r w:rsidRPr="005D3AF8">
        <w:rPr>
          <w:b/>
          <w:snapToGrid/>
          <w:sz w:val="22"/>
          <w:szCs w:val="22"/>
          <w:lang w:val="cs-CZ"/>
        </w:rPr>
        <w:t>NÁZEV VETERINÁRNÍHO LÉČIVÉHO PŘÍPRAVKU</w:t>
      </w:r>
    </w:p>
    <w:p w14:paraId="3239E2B3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26D679A2" w14:textId="51B8B971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ROXACIN 100 mg/ml perorální roztok</w:t>
      </w:r>
      <w:r w:rsidR="00F84812" w:rsidRPr="00AB62BC">
        <w:rPr>
          <w:snapToGrid/>
          <w:sz w:val="22"/>
          <w:szCs w:val="22"/>
          <w:lang w:val="cs-CZ"/>
        </w:rPr>
        <w:t xml:space="preserve"> pro brojle</w:t>
      </w:r>
      <w:r w:rsidR="007577F3" w:rsidRPr="00AB62BC">
        <w:rPr>
          <w:snapToGrid/>
          <w:sz w:val="22"/>
          <w:szCs w:val="22"/>
          <w:lang w:val="cs-CZ"/>
        </w:rPr>
        <w:t>ry</w:t>
      </w:r>
      <w:r w:rsidR="00F84812" w:rsidRPr="00AB62BC">
        <w:rPr>
          <w:snapToGrid/>
          <w:sz w:val="22"/>
          <w:szCs w:val="22"/>
          <w:lang w:val="cs-CZ"/>
        </w:rPr>
        <w:t xml:space="preserve"> kura domácího</w:t>
      </w:r>
    </w:p>
    <w:p w14:paraId="14973613" w14:textId="77777777" w:rsidR="007E2F87" w:rsidRPr="00AB62BC" w:rsidRDefault="007E2F87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FED43B3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8023073" w14:textId="68E53D76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b/>
          <w:bCs/>
          <w:snapToGrid/>
          <w:sz w:val="22"/>
          <w:szCs w:val="22"/>
          <w:u w:val="single"/>
          <w:lang w:val="cs-CZ"/>
        </w:rPr>
      </w:pPr>
      <w:r w:rsidRPr="005D3AF8">
        <w:rPr>
          <w:b/>
          <w:bCs/>
          <w:snapToGrid/>
          <w:sz w:val="22"/>
          <w:szCs w:val="22"/>
          <w:lang w:val="cs-CZ"/>
        </w:rPr>
        <w:t>2.</w:t>
      </w:r>
      <w:r w:rsidR="0025302D" w:rsidRPr="00AB62BC">
        <w:rPr>
          <w:b/>
          <w:bCs/>
          <w:snapToGrid/>
          <w:sz w:val="22"/>
          <w:szCs w:val="22"/>
          <w:lang w:val="cs-CZ"/>
        </w:rPr>
        <w:tab/>
      </w:r>
      <w:r w:rsidRPr="005D3AF8">
        <w:rPr>
          <w:b/>
          <w:bCs/>
          <w:snapToGrid/>
          <w:sz w:val="22"/>
          <w:szCs w:val="22"/>
          <w:lang w:val="cs-CZ"/>
        </w:rPr>
        <w:t>KVALITATIVNÍ A KVANTITATIVNÍ SLOŽENÍ</w:t>
      </w:r>
    </w:p>
    <w:p w14:paraId="530B9DBA" w14:textId="77777777" w:rsidR="00DE7E13" w:rsidRPr="00AB62BC" w:rsidRDefault="00DE7E13" w:rsidP="00AB62BC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</w:p>
    <w:p w14:paraId="5709726F" w14:textId="3D73D2D3" w:rsidR="007E2F87" w:rsidRPr="00AB62BC" w:rsidRDefault="00F84812" w:rsidP="005D3AF8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Každý</w:t>
      </w:r>
      <w:r w:rsidR="007E2F87" w:rsidRPr="005D3AF8">
        <w:rPr>
          <w:snapToGrid/>
          <w:sz w:val="22"/>
          <w:szCs w:val="22"/>
          <w:lang w:val="cs-CZ"/>
        </w:rPr>
        <w:t xml:space="preserve"> ml obsahuje</w:t>
      </w:r>
      <w:r w:rsidRPr="00AB62BC">
        <w:rPr>
          <w:snapToGrid/>
          <w:sz w:val="22"/>
          <w:szCs w:val="22"/>
          <w:lang w:val="cs-CZ"/>
        </w:rPr>
        <w:t>:</w:t>
      </w:r>
    </w:p>
    <w:p w14:paraId="5DF9A07A" w14:textId="77777777" w:rsidR="00F84812" w:rsidRPr="005D3AF8" w:rsidRDefault="00F84812" w:rsidP="005D3AF8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</w:p>
    <w:p w14:paraId="2077F12E" w14:textId="09B3C2EE" w:rsidR="007E2F87" w:rsidRPr="005D3AF8" w:rsidRDefault="007E2F87" w:rsidP="005D3AF8">
      <w:pPr>
        <w:tabs>
          <w:tab w:val="right" w:leader="dot" w:pos="6237"/>
        </w:tabs>
        <w:snapToGrid w:val="0"/>
        <w:jc w:val="both"/>
        <w:rPr>
          <w:b/>
          <w:snapToGrid/>
          <w:sz w:val="22"/>
          <w:szCs w:val="22"/>
          <w:lang w:val="cs-CZ"/>
        </w:rPr>
      </w:pPr>
      <w:r w:rsidRPr="005D3AF8">
        <w:rPr>
          <w:b/>
          <w:snapToGrid/>
          <w:sz w:val="22"/>
          <w:szCs w:val="22"/>
          <w:lang w:val="cs-CZ"/>
        </w:rPr>
        <w:t>Léčivá látka</w:t>
      </w:r>
      <w:r w:rsidR="00F84812" w:rsidRPr="00AB62BC">
        <w:rPr>
          <w:b/>
          <w:snapToGrid/>
          <w:sz w:val="22"/>
          <w:szCs w:val="22"/>
          <w:lang w:val="cs-CZ"/>
        </w:rPr>
        <w:t>:</w:t>
      </w:r>
    </w:p>
    <w:p w14:paraId="346C37EB" w14:textId="77777777" w:rsidR="007E2F87" w:rsidRPr="005D3AF8" w:rsidRDefault="007E2F87" w:rsidP="005D3AF8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  <w:proofErr w:type="spellStart"/>
      <w:r w:rsidRPr="005D3AF8">
        <w:rPr>
          <w:snapToGrid/>
          <w:sz w:val="22"/>
          <w:szCs w:val="22"/>
          <w:lang w:val="cs-CZ"/>
        </w:rPr>
        <w:t>Enrofloxacinum</w:t>
      </w:r>
      <w:proofErr w:type="spellEnd"/>
      <w:r w:rsidRPr="005D3AF8">
        <w:rPr>
          <w:snapToGrid/>
          <w:sz w:val="22"/>
          <w:szCs w:val="22"/>
          <w:lang w:val="cs-CZ"/>
        </w:rPr>
        <w:tab/>
        <w:t>100 mg</w:t>
      </w:r>
    </w:p>
    <w:p w14:paraId="36AA13C7" w14:textId="77777777" w:rsidR="007E2F87" w:rsidRPr="005D3AF8" w:rsidRDefault="007E2F87" w:rsidP="005D3AF8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</w:p>
    <w:p w14:paraId="35C5983A" w14:textId="5FDBA3F5" w:rsidR="007E2F87" w:rsidRPr="005D3AF8" w:rsidRDefault="007E2F87" w:rsidP="005D3AF8">
      <w:pPr>
        <w:tabs>
          <w:tab w:val="right" w:leader="dot" w:pos="6237"/>
        </w:tabs>
        <w:snapToGrid w:val="0"/>
        <w:jc w:val="both"/>
        <w:rPr>
          <w:b/>
          <w:snapToGrid/>
          <w:sz w:val="22"/>
          <w:szCs w:val="22"/>
          <w:lang w:val="cs-CZ"/>
        </w:rPr>
      </w:pPr>
      <w:r w:rsidRPr="005D3AF8">
        <w:rPr>
          <w:b/>
          <w:snapToGrid/>
          <w:sz w:val="22"/>
          <w:szCs w:val="22"/>
          <w:lang w:val="cs-CZ"/>
        </w:rPr>
        <w:t>Pomocné látky</w:t>
      </w:r>
      <w:r w:rsidR="00F84812" w:rsidRPr="00AB62BC">
        <w:rPr>
          <w:b/>
          <w:snapToGrid/>
          <w:sz w:val="22"/>
          <w:szCs w:val="22"/>
          <w:lang w:val="cs-CZ"/>
        </w:rPr>
        <w:t>:</w:t>
      </w:r>
    </w:p>
    <w:p w14:paraId="26A74D23" w14:textId="047B88AA" w:rsidR="007E2F87" w:rsidRPr="005D3AF8" w:rsidRDefault="007E2F87" w:rsidP="005D3AF8">
      <w:pPr>
        <w:tabs>
          <w:tab w:val="right" w:leader="dot" w:pos="6237"/>
        </w:tabs>
        <w:snapToGrid w:val="0"/>
        <w:jc w:val="both"/>
        <w:rPr>
          <w:snapToGrid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84812" w:rsidRPr="00AB62BC" w14:paraId="71FD361F" w14:textId="77777777" w:rsidTr="00C455A9">
        <w:trPr>
          <w:trHeight w:val="819"/>
        </w:trPr>
        <w:tc>
          <w:tcPr>
            <w:tcW w:w="4643" w:type="dxa"/>
            <w:shd w:val="clear" w:color="auto" w:fill="auto"/>
            <w:vAlign w:val="center"/>
          </w:tcPr>
          <w:p w14:paraId="5477C21C" w14:textId="360091C2" w:rsidR="00F84812" w:rsidRPr="005D3AF8" w:rsidRDefault="00F84812" w:rsidP="005D3AF8">
            <w:pPr>
              <w:jc w:val="both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5D3AF8">
              <w:rPr>
                <w:b/>
                <w:bCs/>
                <w:iCs/>
                <w:sz w:val="22"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5E8411" w14:textId="49BA52E3" w:rsidR="00F84812" w:rsidRPr="005D3AF8" w:rsidRDefault="00F84812" w:rsidP="005D3AF8">
            <w:pPr>
              <w:jc w:val="both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5D3AF8">
              <w:rPr>
                <w:b/>
                <w:bCs/>
                <w:iCs/>
                <w:sz w:val="22"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F84812" w:rsidRPr="00AB62BC" w14:paraId="33F7EC6D" w14:textId="77777777" w:rsidTr="008103F1">
        <w:tc>
          <w:tcPr>
            <w:tcW w:w="4643" w:type="dxa"/>
            <w:shd w:val="clear" w:color="auto" w:fill="auto"/>
            <w:vAlign w:val="center"/>
          </w:tcPr>
          <w:p w14:paraId="1A123B13" w14:textId="030ACFAC" w:rsidR="00F84812" w:rsidRPr="005D3AF8" w:rsidRDefault="00F84812" w:rsidP="005D3AF8">
            <w:pPr>
              <w:ind w:left="567" w:hanging="567"/>
              <w:jc w:val="both"/>
              <w:rPr>
                <w:iCs/>
                <w:sz w:val="22"/>
                <w:szCs w:val="22"/>
                <w:lang w:val="cs-CZ"/>
              </w:rPr>
            </w:pPr>
            <w:proofErr w:type="spellStart"/>
            <w:r w:rsidRPr="00AB62BC">
              <w:rPr>
                <w:iCs/>
                <w:sz w:val="22"/>
                <w:szCs w:val="22"/>
                <w:lang w:val="cs-CZ"/>
              </w:rPr>
              <w:t>Benzylalkohol</w:t>
            </w:r>
            <w:proofErr w:type="spellEnd"/>
            <w:r w:rsidRPr="00AB62BC">
              <w:rPr>
                <w:iCs/>
                <w:sz w:val="22"/>
                <w:szCs w:val="22"/>
                <w:lang w:val="cs-CZ"/>
              </w:rPr>
              <w:t xml:space="preserve"> (E 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710C76" w14:textId="59F00642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r w:rsidRPr="00AB62BC">
              <w:rPr>
                <w:iCs/>
                <w:sz w:val="22"/>
                <w:szCs w:val="22"/>
                <w:lang w:val="cs-CZ"/>
              </w:rPr>
              <w:t>7,8 mg</w:t>
            </w:r>
          </w:p>
        </w:tc>
      </w:tr>
      <w:tr w:rsidR="00F84812" w:rsidRPr="00AB62BC" w14:paraId="55956005" w14:textId="77777777" w:rsidTr="008103F1">
        <w:tc>
          <w:tcPr>
            <w:tcW w:w="4643" w:type="dxa"/>
            <w:shd w:val="clear" w:color="auto" w:fill="auto"/>
            <w:vAlign w:val="center"/>
          </w:tcPr>
          <w:p w14:paraId="4935D81B" w14:textId="016F9BD3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proofErr w:type="spellStart"/>
            <w:r w:rsidRPr="00AB62BC">
              <w:rPr>
                <w:iCs/>
                <w:sz w:val="22"/>
                <w:szCs w:val="22"/>
                <w:lang w:val="cs-CZ"/>
              </w:rPr>
              <w:t>Dinatrium-edetát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1B05ABA" w14:textId="36EA4565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r w:rsidRPr="00AB62BC">
              <w:rPr>
                <w:iCs/>
                <w:sz w:val="22"/>
                <w:szCs w:val="22"/>
                <w:lang w:val="cs-CZ"/>
              </w:rPr>
              <w:t>10 mg</w:t>
            </w:r>
          </w:p>
        </w:tc>
      </w:tr>
      <w:tr w:rsidR="00F84812" w:rsidRPr="00AB62BC" w14:paraId="3C3DBDD5" w14:textId="77777777" w:rsidTr="008103F1">
        <w:tc>
          <w:tcPr>
            <w:tcW w:w="4643" w:type="dxa"/>
            <w:shd w:val="clear" w:color="auto" w:fill="auto"/>
            <w:vAlign w:val="center"/>
          </w:tcPr>
          <w:p w14:paraId="5E918079" w14:textId="1393F9EA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r w:rsidRPr="00AB62BC">
              <w:rPr>
                <w:iCs/>
                <w:sz w:val="22"/>
                <w:szCs w:val="22"/>
                <w:lang w:val="cs-CZ"/>
              </w:rPr>
              <w:t>Kyselina octová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FA87F0" w14:textId="77777777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</w:p>
        </w:tc>
      </w:tr>
      <w:tr w:rsidR="00F84812" w:rsidRPr="00AB62BC" w14:paraId="53EABE05" w14:textId="77777777" w:rsidTr="008103F1">
        <w:tc>
          <w:tcPr>
            <w:tcW w:w="4643" w:type="dxa"/>
            <w:shd w:val="clear" w:color="auto" w:fill="auto"/>
            <w:vAlign w:val="center"/>
          </w:tcPr>
          <w:p w14:paraId="27A85E56" w14:textId="4F22609D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r w:rsidRPr="00AB62BC">
              <w:rPr>
                <w:iCs/>
                <w:sz w:val="22"/>
                <w:szCs w:val="22"/>
                <w:lang w:val="cs-CZ"/>
              </w:rPr>
              <w:t>Hydroxid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37C770" w14:textId="77777777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</w:p>
        </w:tc>
      </w:tr>
      <w:tr w:rsidR="00F84812" w:rsidRPr="00AB62BC" w14:paraId="745382E5" w14:textId="77777777" w:rsidTr="008103F1">
        <w:tc>
          <w:tcPr>
            <w:tcW w:w="4643" w:type="dxa"/>
            <w:shd w:val="clear" w:color="auto" w:fill="auto"/>
            <w:vAlign w:val="center"/>
          </w:tcPr>
          <w:p w14:paraId="6F88B7B5" w14:textId="1144E805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  <w:r w:rsidRPr="00AB62BC">
              <w:rPr>
                <w:iCs/>
                <w:sz w:val="22"/>
                <w:szCs w:val="22"/>
                <w:lang w:val="cs-CZ"/>
              </w:rPr>
              <w:t>Čištěná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FC83A7" w14:textId="77777777" w:rsidR="00F84812" w:rsidRPr="005D3AF8" w:rsidRDefault="00F84812" w:rsidP="005D3AF8">
            <w:pPr>
              <w:jc w:val="both"/>
              <w:rPr>
                <w:iCs/>
                <w:sz w:val="22"/>
                <w:szCs w:val="22"/>
                <w:lang w:val="cs-CZ"/>
              </w:rPr>
            </w:pPr>
          </w:p>
        </w:tc>
      </w:tr>
    </w:tbl>
    <w:p w14:paraId="7B46F920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79CB3DB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Čirý, slabě nažloutlý roztok</w:t>
      </w:r>
    </w:p>
    <w:p w14:paraId="01ACBCF7" w14:textId="77777777" w:rsidR="007E2F87" w:rsidRPr="00AB62BC" w:rsidRDefault="007E2F87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5EE369CC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5ADA127E" w14:textId="706C0613" w:rsidR="007E2F87" w:rsidRPr="005D3AF8" w:rsidRDefault="00254E45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KLINICKÉ </w:t>
      </w:r>
      <w:r w:rsidRPr="00AB62BC">
        <w:rPr>
          <w:b/>
          <w:bCs/>
          <w:snapToGrid/>
          <w:sz w:val="22"/>
          <w:szCs w:val="22"/>
          <w:lang w:val="cs-CZ"/>
        </w:rPr>
        <w:t>INFORMACE</w:t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 </w:t>
      </w:r>
    </w:p>
    <w:p w14:paraId="6D811A38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6D06AB2F" w14:textId="47533F0F" w:rsidR="007E2F87" w:rsidRPr="00AB62BC" w:rsidRDefault="00254E45" w:rsidP="00AB62BC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.1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Cílové druhy zvířat</w:t>
      </w:r>
    </w:p>
    <w:p w14:paraId="3E125C78" w14:textId="77777777" w:rsidR="0025302D" w:rsidRPr="005D3AF8" w:rsidRDefault="0025302D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33E2154C" w14:textId="23603D9C" w:rsidR="007E2F87" w:rsidRPr="005D3AF8" w:rsidRDefault="0081148C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Kur domácí (b</w:t>
      </w:r>
      <w:r w:rsidR="007E2F87" w:rsidRPr="005D3AF8">
        <w:rPr>
          <w:snapToGrid/>
          <w:sz w:val="22"/>
          <w:szCs w:val="22"/>
          <w:lang w:val="cs-CZ"/>
        </w:rPr>
        <w:t>rojleři</w:t>
      </w:r>
      <w:r w:rsidRPr="00AB62BC">
        <w:rPr>
          <w:snapToGrid/>
          <w:sz w:val="22"/>
          <w:szCs w:val="22"/>
          <w:lang w:val="cs-CZ"/>
        </w:rPr>
        <w:t>)</w:t>
      </w:r>
      <w:r w:rsidR="00254E45" w:rsidRPr="00AB62BC">
        <w:rPr>
          <w:snapToGrid/>
          <w:sz w:val="22"/>
          <w:szCs w:val="22"/>
          <w:lang w:val="cs-CZ"/>
        </w:rPr>
        <w:t>.</w:t>
      </w:r>
    </w:p>
    <w:p w14:paraId="0357DBC1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5C96381A" w14:textId="356F2948" w:rsidR="007E2F87" w:rsidRPr="005D3AF8" w:rsidRDefault="00254E45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.2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 xml:space="preserve">Indikace pro </w:t>
      </w:r>
      <w:r w:rsidRPr="00AB62BC">
        <w:rPr>
          <w:b/>
          <w:snapToGrid/>
          <w:sz w:val="22"/>
          <w:szCs w:val="22"/>
          <w:lang w:val="cs-CZ"/>
        </w:rPr>
        <w:t xml:space="preserve">použití pro každý </w:t>
      </w:r>
      <w:r w:rsidR="007E2F87" w:rsidRPr="005D3AF8">
        <w:rPr>
          <w:b/>
          <w:snapToGrid/>
          <w:sz w:val="22"/>
          <w:szCs w:val="22"/>
          <w:lang w:val="cs-CZ"/>
        </w:rPr>
        <w:t>cílový druh zvířat</w:t>
      </w:r>
    </w:p>
    <w:p w14:paraId="240A14F0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A46D87D" w14:textId="7D41091D" w:rsidR="006D09E0" w:rsidRPr="00AB62BC" w:rsidRDefault="00D91F20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L</w:t>
      </w:r>
      <w:r w:rsidR="007521AD" w:rsidRPr="00AB62BC">
        <w:rPr>
          <w:snapToGrid/>
          <w:sz w:val="22"/>
          <w:szCs w:val="22"/>
          <w:lang w:val="cs-CZ"/>
        </w:rPr>
        <w:t>éčba infekcí vyvolaných bakteriemi citlivými k enrofloxacinu, uvedenými níže</w:t>
      </w:r>
      <w:r w:rsidR="007E2F87" w:rsidRPr="00AB62BC">
        <w:rPr>
          <w:snapToGrid/>
          <w:sz w:val="22"/>
          <w:szCs w:val="22"/>
          <w:lang w:val="cs-CZ"/>
        </w:rPr>
        <w:t xml:space="preserve">: </w:t>
      </w:r>
    </w:p>
    <w:p w14:paraId="16D2E64E" w14:textId="43078B88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5D3AF8">
        <w:rPr>
          <w:b/>
          <w:bCs/>
          <w:snapToGrid/>
          <w:sz w:val="22"/>
          <w:szCs w:val="22"/>
          <w:lang w:val="cs-CZ"/>
        </w:rPr>
        <w:t>Brojleři kura domácího</w:t>
      </w:r>
    </w:p>
    <w:p w14:paraId="33D9F0D7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i/>
          <w:snapToGrid/>
          <w:sz w:val="22"/>
          <w:szCs w:val="22"/>
          <w:lang w:val="cs-CZ"/>
        </w:rPr>
      </w:pPr>
      <w:proofErr w:type="spellStart"/>
      <w:r w:rsidRPr="005D3AF8">
        <w:rPr>
          <w:i/>
          <w:snapToGrid/>
          <w:sz w:val="22"/>
          <w:szCs w:val="22"/>
          <w:lang w:val="cs-CZ"/>
        </w:rPr>
        <w:t>Mycoplasma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napToGrid/>
          <w:sz w:val="22"/>
          <w:szCs w:val="22"/>
          <w:lang w:val="cs-CZ"/>
        </w:rPr>
        <w:t>gallisepticum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, </w:t>
      </w:r>
    </w:p>
    <w:p w14:paraId="4AF92BEA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i/>
          <w:snapToGrid/>
          <w:sz w:val="22"/>
          <w:szCs w:val="22"/>
          <w:lang w:val="cs-CZ"/>
        </w:rPr>
      </w:pPr>
      <w:proofErr w:type="spellStart"/>
      <w:r w:rsidRPr="005D3AF8">
        <w:rPr>
          <w:i/>
          <w:snapToGrid/>
          <w:sz w:val="22"/>
          <w:szCs w:val="22"/>
          <w:lang w:val="cs-CZ"/>
        </w:rPr>
        <w:t>Mycoplasma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napToGrid/>
          <w:sz w:val="22"/>
          <w:szCs w:val="22"/>
          <w:lang w:val="cs-CZ"/>
        </w:rPr>
        <w:t>synoviae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, </w:t>
      </w:r>
    </w:p>
    <w:p w14:paraId="5416989B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i/>
          <w:snapToGrid/>
          <w:sz w:val="22"/>
          <w:szCs w:val="22"/>
          <w:lang w:val="cs-CZ"/>
        </w:rPr>
      </w:pPr>
      <w:proofErr w:type="spellStart"/>
      <w:r w:rsidRPr="005D3AF8">
        <w:rPr>
          <w:i/>
          <w:snapToGrid/>
          <w:sz w:val="22"/>
          <w:szCs w:val="22"/>
          <w:lang w:val="cs-CZ"/>
        </w:rPr>
        <w:t>Avibacterium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napToGrid/>
          <w:sz w:val="22"/>
          <w:szCs w:val="22"/>
          <w:lang w:val="cs-CZ"/>
        </w:rPr>
        <w:t>paragallinarum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, </w:t>
      </w:r>
    </w:p>
    <w:p w14:paraId="01E96208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i/>
          <w:snapToGrid/>
          <w:sz w:val="22"/>
          <w:szCs w:val="22"/>
          <w:lang w:val="cs-CZ"/>
        </w:rPr>
      </w:pPr>
      <w:proofErr w:type="spellStart"/>
      <w:r w:rsidRPr="005D3AF8">
        <w:rPr>
          <w:i/>
          <w:snapToGrid/>
          <w:sz w:val="22"/>
          <w:szCs w:val="22"/>
          <w:lang w:val="cs-CZ"/>
        </w:rPr>
        <w:t>Pasteurella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napToGrid/>
          <w:sz w:val="22"/>
          <w:szCs w:val="22"/>
          <w:lang w:val="cs-CZ"/>
        </w:rPr>
        <w:t>multocida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. </w:t>
      </w:r>
    </w:p>
    <w:p w14:paraId="7291927B" w14:textId="77777777" w:rsidR="006D09E0" w:rsidRPr="005D3AF8" w:rsidRDefault="006D09E0" w:rsidP="005D3AF8">
      <w:pPr>
        <w:tabs>
          <w:tab w:val="left" w:pos="-720"/>
        </w:tabs>
        <w:suppressAutoHyphens/>
        <w:snapToGrid w:val="0"/>
        <w:jc w:val="both"/>
        <w:rPr>
          <w:iCs/>
          <w:snapToGrid/>
          <w:sz w:val="22"/>
          <w:szCs w:val="22"/>
          <w:lang w:val="cs-CZ"/>
        </w:rPr>
      </w:pPr>
    </w:p>
    <w:p w14:paraId="7196FA8D" w14:textId="0ABC992E" w:rsidR="007E2F87" w:rsidRPr="005D3AF8" w:rsidRDefault="005212CE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bookmarkStart w:id="0" w:name="_Hlk206762303"/>
      <w:r w:rsidRPr="00AB62BC">
        <w:rPr>
          <w:snapToGrid/>
          <w:sz w:val="22"/>
          <w:szCs w:val="22"/>
          <w:lang w:val="cs-CZ"/>
        </w:rPr>
        <w:t>Podání veterinárního léčivého přípravku musí předcházet stanovení diagnózy včetně identifikace původce onemocnění a stanovení jeho citlivosti. Použití enrofloxacinu je odůvodněno pouze v</w:t>
      </w:r>
      <w:r w:rsidR="00685C6E" w:rsidRPr="00AB62BC">
        <w:rPr>
          <w:snapToGrid/>
          <w:sz w:val="22"/>
          <w:szCs w:val="22"/>
          <w:lang w:val="cs-CZ"/>
        </w:rPr>
        <w:t> </w:t>
      </w:r>
      <w:r w:rsidRPr="00AB62BC">
        <w:rPr>
          <w:snapToGrid/>
          <w:sz w:val="22"/>
          <w:szCs w:val="22"/>
          <w:lang w:val="cs-CZ"/>
        </w:rPr>
        <w:t>případech, kdy výsledky antibiogramu potvrdí jeho vhodnost vzhledem k rezistenci původce onemocnění vůči antimikrob</w:t>
      </w:r>
      <w:r w:rsidR="00D91F20" w:rsidRPr="00AB62BC">
        <w:rPr>
          <w:snapToGrid/>
          <w:sz w:val="22"/>
          <w:szCs w:val="22"/>
          <w:lang w:val="cs-CZ"/>
        </w:rPr>
        <w:t>ikům</w:t>
      </w:r>
      <w:r w:rsidRPr="00AB62BC">
        <w:rPr>
          <w:snapToGrid/>
          <w:sz w:val="22"/>
          <w:szCs w:val="22"/>
          <w:lang w:val="cs-CZ"/>
        </w:rPr>
        <w:t xml:space="preserve"> první volby.</w:t>
      </w:r>
      <w:r w:rsidR="007E2F87" w:rsidRPr="005D3AF8">
        <w:rPr>
          <w:snapToGrid/>
          <w:sz w:val="22"/>
          <w:szCs w:val="22"/>
          <w:lang w:val="cs-CZ"/>
        </w:rPr>
        <w:t xml:space="preserve"> </w:t>
      </w:r>
    </w:p>
    <w:bookmarkEnd w:id="0"/>
    <w:p w14:paraId="4816E3C4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12CA973" w14:textId="64C35FCB" w:rsidR="007E2F87" w:rsidRPr="005D3AF8" w:rsidRDefault="00522E1A" w:rsidP="005D3AF8">
      <w:pPr>
        <w:keepNext/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lastRenderedPageBreak/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.3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Kontraindikace </w:t>
      </w:r>
    </w:p>
    <w:p w14:paraId="60D83406" w14:textId="77777777" w:rsidR="00DE7E13" w:rsidRPr="00AB62BC" w:rsidRDefault="00DE7E13" w:rsidP="00AB62BC">
      <w:pPr>
        <w:keepNext/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cs-CZ"/>
        </w:rPr>
      </w:pPr>
    </w:p>
    <w:p w14:paraId="196D730D" w14:textId="7457A169" w:rsidR="007E2F87" w:rsidRPr="005D3AF8" w:rsidRDefault="007E2F87" w:rsidP="005D3AF8">
      <w:pPr>
        <w:keepNext/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es-ES"/>
        </w:rPr>
      </w:pPr>
      <w:bookmarkStart w:id="1" w:name="_Hlk206762327"/>
      <w:r w:rsidRPr="005D3AF8">
        <w:rPr>
          <w:snapToGrid/>
          <w:spacing w:val="-2"/>
          <w:sz w:val="22"/>
          <w:szCs w:val="22"/>
          <w:lang w:val="cs-CZ"/>
        </w:rPr>
        <w:t>Nepodávat zvířatům:</w:t>
      </w:r>
    </w:p>
    <w:p w14:paraId="7140379A" w14:textId="24931248" w:rsidR="005212CE" w:rsidRPr="00AB62BC" w:rsidRDefault="005212CE" w:rsidP="00AB62BC">
      <w:pPr>
        <w:numPr>
          <w:ilvl w:val="0"/>
          <w:numId w:val="3"/>
        </w:num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 xml:space="preserve">se známou přecitlivělostí na enrofloxacin, jiné </w:t>
      </w:r>
      <w:proofErr w:type="spellStart"/>
      <w:r w:rsidRPr="00AB62BC">
        <w:rPr>
          <w:snapToGrid/>
          <w:sz w:val="22"/>
          <w:szCs w:val="22"/>
          <w:lang w:val="cs-CZ"/>
        </w:rPr>
        <w:t>fluorochinolony</w:t>
      </w:r>
      <w:proofErr w:type="spellEnd"/>
      <w:r w:rsidRPr="00AB62BC">
        <w:rPr>
          <w:snapToGrid/>
          <w:sz w:val="22"/>
          <w:szCs w:val="22"/>
          <w:lang w:val="cs-CZ"/>
        </w:rPr>
        <w:t xml:space="preserve"> nebo na některou z pomocných látek,</w:t>
      </w:r>
    </w:p>
    <w:p w14:paraId="306AB1F9" w14:textId="62A6D5D5" w:rsidR="007E2F87" w:rsidRPr="005D3AF8" w:rsidRDefault="005212CE" w:rsidP="005D3AF8">
      <w:pPr>
        <w:numPr>
          <w:ilvl w:val="0"/>
          <w:numId w:val="3"/>
        </w:num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při streptokokových infekcích, vzhledem k nízké citlivosti těchto bakterií.</w:t>
      </w:r>
    </w:p>
    <w:bookmarkEnd w:id="1"/>
    <w:p w14:paraId="083A6C36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>Nepoužívat jako prevenci vzniku onemocnění.</w:t>
      </w:r>
    </w:p>
    <w:p w14:paraId="4456036C" w14:textId="59FEA9CA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Nepoužívat, je-li známo, že se v hejnu, které má být léčeno, vyskytla rezistence / zkřížená rezistence vůči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fluorochinolonům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. </w:t>
      </w:r>
    </w:p>
    <w:p w14:paraId="32CE1BBB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280A9214" w14:textId="59F64C27" w:rsidR="007E2F87" w:rsidRPr="005D3AF8" w:rsidRDefault="00522E1A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.4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 xml:space="preserve">Zvláštní upozornění </w:t>
      </w:r>
    </w:p>
    <w:p w14:paraId="27A413A3" w14:textId="77777777" w:rsidR="00DE7E13" w:rsidRPr="00AB62BC" w:rsidRDefault="00DE7E13" w:rsidP="00AB62BC">
      <w:pPr>
        <w:tabs>
          <w:tab w:val="left" w:pos="-720"/>
          <w:tab w:val="left" w:pos="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892C522" w14:textId="06092383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Podávejte v pitné vodě. Roztok připravujte těsně před použitím. Vodu používejte denně čerstvou.</w:t>
      </w:r>
    </w:p>
    <w:p w14:paraId="71A18835" w14:textId="5FC5D8FC" w:rsidR="007E2F87" w:rsidRPr="005D3AF8" w:rsidRDefault="00BF718A" w:rsidP="00AB62BC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AB62BC">
        <w:rPr>
          <w:sz w:val="22"/>
          <w:szCs w:val="22"/>
          <w:lang w:val="cs-CZ"/>
        </w:rPr>
        <w:t xml:space="preserve">Léčba infekcí vyvolaných bakteriemi rodu </w:t>
      </w:r>
      <w:proofErr w:type="spellStart"/>
      <w:r w:rsidRPr="005D3AF8">
        <w:rPr>
          <w:i/>
          <w:sz w:val="22"/>
          <w:szCs w:val="22"/>
          <w:lang w:val="cs-CZ"/>
        </w:rPr>
        <w:t>Mycoplasma</w:t>
      </w:r>
      <w:proofErr w:type="spellEnd"/>
      <w:r w:rsidRPr="005D3AF8">
        <w:rPr>
          <w:i/>
          <w:sz w:val="22"/>
          <w:szCs w:val="22"/>
          <w:lang w:val="cs-CZ"/>
        </w:rPr>
        <w:t xml:space="preserve"> </w:t>
      </w:r>
      <w:proofErr w:type="spellStart"/>
      <w:r w:rsidRPr="00AB62BC">
        <w:rPr>
          <w:sz w:val="22"/>
          <w:szCs w:val="22"/>
          <w:lang w:val="cs-CZ"/>
        </w:rPr>
        <w:t>spp</w:t>
      </w:r>
      <w:proofErr w:type="spellEnd"/>
      <w:r w:rsidRPr="00AB62BC">
        <w:rPr>
          <w:sz w:val="22"/>
          <w:szCs w:val="22"/>
          <w:lang w:val="cs-CZ"/>
        </w:rPr>
        <w:t>. nemusí vždy vést k úplné eradikaci původce.</w:t>
      </w:r>
      <w:r w:rsidR="007E2F87" w:rsidRPr="005D3AF8">
        <w:rPr>
          <w:sz w:val="22"/>
          <w:szCs w:val="22"/>
          <w:lang w:val="cs-CZ"/>
        </w:rPr>
        <w:t xml:space="preserve"> </w:t>
      </w:r>
    </w:p>
    <w:p w14:paraId="5CF357CE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snapToGrid/>
          <w:sz w:val="22"/>
          <w:szCs w:val="22"/>
          <w:lang w:val="cs-CZ"/>
        </w:rPr>
      </w:pPr>
    </w:p>
    <w:p w14:paraId="7E7C7218" w14:textId="6E8C3B3E" w:rsidR="007E2F87" w:rsidRPr="005D3AF8" w:rsidRDefault="00522E1A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.5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 xml:space="preserve">Zvláštní opatření pro použití </w:t>
      </w:r>
    </w:p>
    <w:p w14:paraId="02109032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snapToGrid/>
          <w:sz w:val="22"/>
          <w:szCs w:val="22"/>
          <w:lang w:val="cs-CZ"/>
        </w:rPr>
      </w:pPr>
    </w:p>
    <w:p w14:paraId="21F7E851" w14:textId="7B37AC99" w:rsidR="007E2F87" w:rsidRPr="005D3AF8" w:rsidRDefault="007E2F87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Cs/>
          <w:snapToGrid/>
          <w:sz w:val="22"/>
          <w:szCs w:val="22"/>
          <w:u w:val="single"/>
          <w:lang w:val="cs-CZ"/>
        </w:rPr>
      </w:pPr>
      <w:r w:rsidRPr="005D3AF8">
        <w:rPr>
          <w:bCs/>
          <w:snapToGrid/>
          <w:sz w:val="22"/>
          <w:szCs w:val="22"/>
          <w:u w:val="single"/>
          <w:lang w:val="cs-CZ"/>
        </w:rPr>
        <w:t xml:space="preserve">Zvláštní opatření pro </w:t>
      </w:r>
      <w:r w:rsidR="00522E1A" w:rsidRPr="00AB62BC">
        <w:rPr>
          <w:bCs/>
          <w:snapToGrid/>
          <w:sz w:val="22"/>
          <w:szCs w:val="22"/>
          <w:u w:val="single"/>
          <w:lang w:val="cs-CZ"/>
        </w:rPr>
        <w:t xml:space="preserve">bezpečné </w:t>
      </w:r>
      <w:r w:rsidRPr="005D3AF8">
        <w:rPr>
          <w:bCs/>
          <w:snapToGrid/>
          <w:sz w:val="22"/>
          <w:szCs w:val="22"/>
          <w:u w:val="single"/>
          <w:lang w:val="cs-CZ"/>
        </w:rPr>
        <w:t xml:space="preserve">použití u </w:t>
      </w:r>
      <w:r w:rsidR="00522E1A" w:rsidRPr="00AB62BC">
        <w:rPr>
          <w:bCs/>
          <w:snapToGrid/>
          <w:sz w:val="22"/>
          <w:szCs w:val="22"/>
          <w:u w:val="single"/>
          <w:lang w:val="cs-CZ"/>
        </w:rPr>
        <w:t xml:space="preserve">cílových druhů </w:t>
      </w:r>
      <w:r w:rsidRPr="005D3AF8">
        <w:rPr>
          <w:bCs/>
          <w:snapToGrid/>
          <w:sz w:val="22"/>
          <w:szCs w:val="22"/>
          <w:u w:val="single"/>
          <w:lang w:val="cs-CZ"/>
        </w:rPr>
        <w:t>zvířat</w:t>
      </w:r>
      <w:r w:rsidR="00522E1A" w:rsidRPr="00AB62BC">
        <w:rPr>
          <w:bCs/>
          <w:snapToGrid/>
          <w:sz w:val="22"/>
          <w:szCs w:val="22"/>
          <w:u w:val="single"/>
          <w:lang w:val="cs-CZ"/>
        </w:rPr>
        <w:t>:</w:t>
      </w:r>
    </w:p>
    <w:p w14:paraId="3E98384D" w14:textId="3B7B0B8C" w:rsidR="007E2F87" w:rsidRPr="005D3AF8" w:rsidRDefault="007E2F87" w:rsidP="005D3AF8">
      <w:pPr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bookmarkStart w:id="2" w:name="_Hlk206762431"/>
      <w:r w:rsidRPr="005D3AF8">
        <w:rPr>
          <w:snapToGrid/>
          <w:sz w:val="22"/>
          <w:szCs w:val="22"/>
          <w:lang w:val="cs-CZ"/>
        </w:rPr>
        <w:t xml:space="preserve">Při použití </w:t>
      </w:r>
      <w:bookmarkStart w:id="3" w:name="_Hlk206762461"/>
      <w:r w:rsidR="00BF718A" w:rsidRPr="00AB62BC">
        <w:rPr>
          <w:snapToGrid/>
          <w:sz w:val="22"/>
          <w:szCs w:val="22"/>
          <w:lang w:val="cs-CZ"/>
        </w:rPr>
        <w:t xml:space="preserve">veterinárního léčivého </w:t>
      </w:r>
      <w:bookmarkEnd w:id="3"/>
      <w:r w:rsidRPr="005D3AF8">
        <w:rPr>
          <w:snapToGrid/>
          <w:sz w:val="22"/>
          <w:szCs w:val="22"/>
          <w:lang w:val="cs-CZ"/>
        </w:rPr>
        <w:t xml:space="preserve">přípravku je nutno vzít v úvahu oficiální a místní pravidla antibiotické politiky. </w:t>
      </w:r>
    </w:p>
    <w:p w14:paraId="62AC942E" w14:textId="14C99E3B" w:rsidR="007E2F87" w:rsidRPr="005D3AF8" w:rsidRDefault="00CE2C81" w:rsidP="005D3AF8">
      <w:pPr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bookmarkStart w:id="4" w:name="_Hlk206762473"/>
      <w:r w:rsidRPr="00AB62BC">
        <w:rPr>
          <w:snapToGrid/>
          <w:sz w:val="22"/>
          <w:szCs w:val="22"/>
          <w:lang w:val="cs-CZ"/>
        </w:rPr>
        <w:t xml:space="preserve">Použití </w:t>
      </w:r>
      <w:proofErr w:type="spellStart"/>
      <w:r w:rsidRPr="00AB62BC">
        <w:rPr>
          <w:snapToGrid/>
          <w:sz w:val="22"/>
          <w:szCs w:val="22"/>
          <w:lang w:val="cs-CZ"/>
        </w:rPr>
        <w:t>fluorochinolonů</w:t>
      </w:r>
      <w:proofErr w:type="spellEnd"/>
      <w:r w:rsidRPr="00AB62BC">
        <w:rPr>
          <w:snapToGrid/>
          <w:sz w:val="22"/>
          <w:szCs w:val="22"/>
          <w:lang w:val="cs-CZ"/>
        </w:rPr>
        <w:t xml:space="preserve"> by mělo být vyhrazeno léčbě klinických stavů</w:t>
      </w:r>
      <w:bookmarkEnd w:id="4"/>
      <w:r w:rsidR="007E2F87" w:rsidRPr="005D3AF8">
        <w:rPr>
          <w:snapToGrid/>
          <w:sz w:val="22"/>
          <w:szCs w:val="22"/>
          <w:lang w:val="cs-CZ"/>
        </w:rPr>
        <w:t>, které měly slabou odezvu, nebo se očekává slabá odezva na ostatní skupiny antibiotik.</w:t>
      </w:r>
    </w:p>
    <w:p w14:paraId="2E51AC61" w14:textId="5D4FD2B9" w:rsidR="007E2F87" w:rsidRPr="005D3AF8" w:rsidRDefault="007E2F87" w:rsidP="00AB62BC">
      <w:pPr>
        <w:snapToGrid w:val="0"/>
        <w:jc w:val="both"/>
        <w:rPr>
          <w:i/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Od doby, kdy byl enrofloxacin poprvé registrován pro použití u drůbeže, došlo k rozšíření kmenů </w:t>
      </w:r>
      <w:proofErr w:type="spellStart"/>
      <w:proofErr w:type="gramStart"/>
      <w:r w:rsidRPr="005D3AF8">
        <w:rPr>
          <w:i/>
          <w:snapToGrid/>
          <w:sz w:val="22"/>
          <w:szCs w:val="22"/>
          <w:lang w:val="cs-CZ"/>
        </w:rPr>
        <w:t>E.coli</w:t>
      </w:r>
      <w:proofErr w:type="spellEnd"/>
      <w:proofErr w:type="gramEnd"/>
      <w:r w:rsidRPr="005D3AF8">
        <w:rPr>
          <w:snapToGrid/>
          <w:sz w:val="22"/>
          <w:szCs w:val="22"/>
          <w:lang w:val="cs-CZ"/>
        </w:rPr>
        <w:t xml:space="preserve"> se sníženou citlivostí </w:t>
      </w:r>
      <w:r w:rsidR="00D91F20" w:rsidRPr="00AB62BC">
        <w:rPr>
          <w:snapToGrid/>
          <w:sz w:val="22"/>
          <w:szCs w:val="22"/>
          <w:lang w:val="cs-CZ"/>
        </w:rPr>
        <w:t xml:space="preserve">či rezistencí </w:t>
      </w:r>
      <w:r w:rsidRPr="005D3AF8">
        <w:rPr>
          <w:snapToGrid/>
          <w:sz w:val="22"/>
          <w:szCs w:val="22"/>
          <w:lang w:val="cs-CZ"/>
        </w:rPr>
        <w:t xml:space="preserve">vůči </w:t>
      </w:r>
      <w:proofErr w:type="spellStart"/>
      <w:r w:rsidRPr="005D3AF8">
        <w:rPr>
          <w:snapToGrid/>
          <w:sz w:val="22"/>
          <w:szCs w:val="22"/>
          <w:lang w:val="cs-CZ"/>
        </w:rPr>
        <w:t>fluorochinolonům</w:t>
      </w:r>
      <w:proofErr w:type="spellEnd"/>
      <w:r w:rsidR="00D91F20" w:rsidRPr="00AB62BC">
        <w:rPr>
          <w:snapToGrid/>
          <w:sz w:val="22"/>
          <w:szCs w:val="22"/>
          <w:lang w:val="cs-CZ"/>
        </w:rPr>
        <w:t>.</w:t>
      </w:r>
      <w:r w:rsidRPr="005D3AF8">
        <w:rPr>
          <w:snapToGrid/>
          <w:sz w:val="22"/>
          <w:szCs w:val="22"/>
          <w:lang w:val="cs-CZ"/>
        </w:rPr>
        <w:t xml:space="preserve"> Rezistence byla v EU zaznamenána také </w:t>
      </w:r>
      <w:r w:rsidR="0018129C" w:rsidRPr="005D3AF8">
        <w:rPr>
          <w:snapToGrid/>
          <w:sz w:val="22"/>
          <w:szCs w:val="22"/>
          <w:lang w:val="cs-CZ"/>
        </w:rPr>
        <w:t>u</w:t>
      </w:r>
      <w:r w:rsidR="0018129C" w:rsidRPr="00AB62BC">
        <w:rPr>
          <w:snapToGrid/>
          <w:sz w:val="22"/>
          <w:szCs w:val="22"/>
          <w:lang w:val="cs-CZ"/>
        </w:rPr>
        <w:t> </w:t>
      </w:r>
      <w:proofErr w:type="spellStart"/>
      <w:r w:rsidRPr="005D3AF8">
        <w:rPr>
          <w:i/>
          <w:snapToGrid/>
          <w:sz w:val="22"/>
          <w:szCs w:val="22"/>
          <w:lang w:val="cs-CZ"/>
        </w:rPr>
        <w:t>Mycoplasma</w:t>
      </w:r>
      <w:proofErr w:type="spellEnd"/>
      <w:r w:rsidRPr="005D3AF8">
        <w:rPr>
          <w:i/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napToGrid/>
          <w:sz w:val="22"/>
          <w:szCs w:val="22"/>
          <w:lang w:val="cs-CZ"/>
        </w:rPr>
        <w:t>synoviae</w:t>
      </w:r>
      <w:proofErr w:type="spellEnd"/>
      <w:r w:rsidRPr="005D3AF8">
        <w:rPr>
          <w:i/>
          <w:snapToGrid/>
          <w:sz w:val="22"/>
          <w:szCs w:val="22"/>
          <w:lang w:val="cs-CZ"/>
        </w:rPr>
        <w:t>.</w:t>
      </w:r>
    </w:p>
    <w:p w14:paraId="0047312B" w14:textId="601FD256" w:rsidR="007E2F87" w:rsidRPr="005D3AF8" w:rsidRDefault="007E2F87" w:rsidP="005D3AF8">
      <w:pPr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Použití </w:t>
      </w:r>
      <w:proofErr w:type="spellStart"/>
      <w:r w:rsidRPr="005D3AF8">
        <w:rPr>
          <w:snapToGrid/>
          <w:sz w:val="22"/>
          <w:szCs w:val="22"/>
          <w:lang w:val="cs-CZ"/>
        </w:rPr>
        <w:t>fluorochinolonů</w:t>
      </w:r>
      <w:proofErr w:type="spellEnd"/>
      <w:r w:rsidRPr="005D3AF8">
        <w:rPr>
          <w:snapToGrid/>
          <w:sz w:val="22"/>
          <w:szCs w:val="22"/>
          <w:lang w:val="cs-CZ"/>
        </w:rPr>
        <w:t xml:space="preserve"> by mělo být vždy, </w:t>
      </w:r>
      <w:r w:rsidR="00CE2C81" w:rsidRPr="00AB62BC">
        <w:rPr>
          <w:snapToGrid/>
          <w:sz w:val="22"/>
          <w:szCs w:val="22"/>
          <w:lang w:val="cs-CZ"/>
        </w:rPr>
        <w:t>kdy</w:t>
      </w:r>
      <w:r w:rsidR="00CE2C81" w:rsidRPr="005D3AF8">
        <w:rPr>
          <w:snapToGrid/>
          <w:sz w:val="22"/>
          <w:szCs w:val="22"/>
          <w:lang w:val="cs-CZ"/>
        </w:rPr>
        <w:t xml:space="preserve"> </w:t>
      </w:r>
      <w:r w:rsidRPr="005D3AF8">
        <w:rPr>
          <w:snapToGrid/>
          <w:sz w:val="22"/>
          <w:szCs w:val="22"/>
          <w:lang w:val="cs-CZ"/>
        </w:rPr>
        <w:t xml:space="preserve">je to možné, založeno na výsledku </w:t>
      </w:r>
      <w:r w:rsidR="00CE2C81" w:rsidRPr="00AB62BC">
        <w:rPr>
          <w:snapToGrid/>
          <w:sz w:val="22"/>
          <w:szCs w:val="22"/>
          <w:lang w:val="cs-CZ"/>
        </w:rPr>
        <w:t>stanovení</w:t>
      </w:r>
      <w:r w:rsidR="00CE2C81" w:rsidRPr="005D3AF8">
        <w:rPr>
          <w:snapToGrid/>
          <w:sz w:val="22"/>
          <w:szCs w:val="22"/>
          <w:lang w:val="cs-CZ"/>
        </w:rPr>
        <w:t xml:space="preserve"> </w:t>
      </w:r>
      <w:r w:rsidRPr="005D3AF8">
        <w:rPr>
          <w:snapToGrid/>
          <w:sz w:val="22"/>
          <w:szCs w:val="22"/>
          <w:lang w:val="cs-CZ"/>
        </w:rPr>
        <w:t xml:space="preserve">citlivosti. </w:t>
      </w:r>
    </w:p>
    <w:p w14:paraId="201C692B" w14:textId="78D7E6EA" w:rsidR="007E2F87" w:rsidRPr="005D3AF8" w:rsidRDefault="00CE2C81" w:rsidP="005D3AF8">
      <w:pPr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bookmarkStart w:id="5" w:name="_Hlk206762515"/>
      <w:r w:rsidRPr="00AB62BC">
        <w:rPr>
          <w:snapToGrid/>
          <w:sz w:val="22"/>
          <w:szCs w:val="22"/>
          <w:lang w:val="cs-CZ"/>
        </w:rPr>
        <w:t xml:space="preserve">Použití veterinárního léčivého přípravku v rozporu s pokyny uvedenými </w:t>
      </w:r>
      <w:bookmarkEnd w:id="2"/>
      <w:bookmarkEnd w:id="5"/>
      <w:r w:rsidR="007E2F87" w:rsidRPr="005D3AF8">
        <w:rPr>
          <w:snapToGrid/>
          <w:sz w:val="22"/>
          <w:szCs w:val="22"/>
          <w:lang w:val="cs-CZ"/>
        </w:rPr>
        <w:t xml:space="preserve">v tomto souhrnu údajů o přípravku (SPC) může zvýšit prevalenci bakterií rezistentních </w:t>
      </w:r>
      <w:r w:rsidRPr="00AB62BC">
        <w:rPr>
          <w:snapToGrid/>
          <w:sz w:val="22"/>
          <w:szCs w:val="22"/>
          <w:lang w:val="cs-CZ"/>
        </w:rPr>
        <w:t>vůči</w:t>
      </w:r>
      <w:r w:rsidRPr="005D3AF8">
        <w:rPr>
          <w:snapToGrid/>
          <w:sz w:val="22"/>
          <w:szCs w:val="22"/>
          <w:lang w:val="cs-CZ"/>
        </w:rPr>
        <w:t xml:space="preserve"> </w:t>
      </w:r>
      <w:proofErr w:type="spellStart"/>
      <w:r w:rsidRPr="005D3AF8">
        <w:rPr>
          <w:snapToGrid/>
          <w:sz w:val="22"/>
          <w:szCs w:val="22"/>
          <w:lang w:val="cs-CZ"/>
        </w:rPr>
        <w:t>fluorochinolon</w:t>
      </w:r>
      <w:r w:rsidRPr="00AB62BC">
        <w:rPr>
          <w:snapToGrid/>
          <w:sz w:val="22"/>
          <w:szCs w:val="22"/>
          <w:lang w:val="cs-CZ"/>
        </w:rPr>
        <w:t>ům</w:t>
      </w:r>
      <w:proofErr w:type="spellEnd"/>
      <w:r w:rsidRPr="005D3AF8">
        <w:rPr>
          <w:snapToGrid/>
          <w:sz w:val="22"/>
          <w:szCs w:val="22"/>
          <w:lang w:val="cs-CZ"/>
        </w:rPr>
        <w:t xml:space="preserve"> </w:t>
      </w:r>
      <w:r w:rsidR="007E2F87" w:rsidRPr="005D3AF8">
        <w:rPr>
          <w:snapToGrid/>
          <w:sz w:val="22"/>
          <w:szCs w:val="22"/>
          <w:lang w:val="cs-CZ"/>
        </w:rPr>
        <w:t xml:space="preserve">a snížit účinnost terapie ostatními </w:t>
      </w:r>
      <w:proofErr w:type="spellStart"/>
      <w:r w:rsidR="007E2F87" w:rsidRPr="005D3AF8">
        <w:rPr>
          <w:snapToGrid/>
          <w:sz w:val="22"/>
          <w:szCs w:val="22"/>
          <w:lang w:val="cs-CZ"/>
        </w:rPr>
        <w:t>chinolony</w:t>
      </w:r>
      <w:proofErr w:type="spellEnd"/>
      <w:r w:rsidR="007E2F87" w:rsidRPr="005D3AF8">
        <w:rPr>
          <w:snapToGrid/>
          <w:sz w:val="22"/>
          <w:szCs w:val="22"/>
          <w:lang w:val="cs-CZ"/>
        </w:rPr>
        <w:t xml:space="preserve"> z důvodu možné zkřížené rezistence.   </w:t>
      </w:r>
    </w:p>
    <w:p w14:paraId="53AC00D5" w14:textId="347D53BF" w:rsidR="007E2F87" w:rsidRPr="005D3AF8" w:rsidRDefault="00CE2C81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bCs/>
          <w:snapToGrid/>
          <w:sz w:val="22"/>
          <w:szCs w:val="22"/>
          <w:lang w:val="cs-CZ"/>
        </w:rPr>
        <w:t>Pokud během 2–3 dnů od zahájení terapie nedojde ke klinickému zlepšení, je nutné provést opakované stanovení citlivosti a podle výsledku upravit nebo změnit léčebný postup.</w:t>
      </w:r>
    </w:p>
    <w:p w14:paraId="50A5245B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snapToGrid/>
          <w:sz w:val="22"/>
          <w:szCs w:val="22"/>
          <w:lang w:val="cs-CZ"/>
        </w:rPr>
      </w:pPr>
    </w:p>
    <w:p w14:paraId="6A70988A" w14:textId="537840FD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u w:val="single"/>
          <w:lang w:val="cs-CZ"/>
        </w:rPr>
      </w:pPr>
      <w:r w:rsidRPr="005D3AF8">
        <w:rPr>
          <w:bCs/>
          <w:snapToGrid/>
          <w:sz w:val="22"/>
          <w:szCs w:val="22"/>
          <w:u w:val="single"/>
          <w:lang w:val="cs-CZ"/>
        </w:rPr>
        <w:t xml:space="preserve">Zvláštní opatření </w:t>
      </w:r>
      <w:r w:rsidR="006A61F5" w:rsidRPr="00AB62BC">
        <w:rPr>
          <w:bCs/>
          <w:snapToGrid/>
          <w:sz w:val="22"/>
          <w:szCs w:val="22"/>
          <w:u w:val="single"/>
          <w:lang w:val="cs-CZ"/>
        </w:rPr>
        <w:t xml:space="preserve">pro </w:t>
      </w:r>
      <w:r w:rsidRPr="005D3AF8">
        <w:rPr>
          <w:bCs/>
          <w:snapToGrid/>
          <w:sz w:val="22"/>
          <w:szCs w:val="22"/>
          <w:u w:val="single"/>
          <w:lang w:val="cs-CZ"/>
        </w:rPr>
        <w:t>osob</w:t>
      </w:r>
      <w:r w:rsidR="006A61F5" w:rsidRPr="00AB62BC">
        <w:rPr>
          <w:bCs/>
          <w:snapToGrid/>
          <w:sz w:val="22"/>
          <w:szCs w:val="22"/>
          <w:u w:val="single"/>
          <w:lang w:val="cs-CZ"/>
        </w:rPr>
        <w:t>u</w:t>
      </w:r>
      <w:r w:rsidRPr="005D3AF8">
        <w:rPr>
          <w:bCs/>
          <w:snapToGrid/>
          <w:sz w:val="22"/>
          <w:szCs w:val="22"/>
          <w:u w:val="single"/>
          <w:lang w:val="cs-CZ"/>
        </w:rPr>
        <w:t>, kter</w:t>
      </w:r>
      <w:r w:rsidR="006A61F5" w:rsidRPr="00AB62BC">
        <w:rPr>
          <w:bCs/>
          <w:snapToGrid/>
          <w:sz w:val="22"/>
          <w:szCs w:val="22"/>
          <w:u w:val="single"/>
          <w:lang w:val="cs-CZ"/>
        </w:rPr>
        <w:t>á</w:t>
      </w:r>
      <w:r w:rsidRPr="005D3AF8">
        <w:rPr>
          <w:bCs/>
          <w:snapToGrid/>
          <w:sz w:val="22"/>
          <w:szCs w:val="22"/>
          <w:u w:val="single"/>
          <w:lang w:val="cs-CZ"/>
        </w:rPr>
        <w:t xml:space="preserve"> podáv</w:t>
      </w:r>
      <w:r w:rsidR="006A61F5" w:rsidRPr="00AB62BC">
        <w:rPr>
          <w:bCs/>
          <w:snapToGrid/>
          <w:sz w:val="22"/>
          <w:szCs w:val="22"/>
          <w:u w:val="single"/>
          <w:lang w:val="cs-CZ"/>
        </w:rPr>
        <w:t>á</w:t>
      </w:r>
      <w:r w:rsidRPr="005D3AF8">
        <w:rPr>
          <w:bCs/>
          <w:snapToGrid/>
          <w:sz w:val="22"/>
          <w:szCs w:val="22"/>
          <w:u w:val="single"/>
          <w:lang w:val="cs-CZ"/>
        </w:rPr>
        <w:t xml:space="preserve"> veterinární léčivý přípravek zvířatům</w:t>
      </w:r>
      <w:r w:rsidR="00522E1A" w:rsidRPr="005D3AF8">
        <w:rPr>
          <w:bCs/>
          <w:snapToGrid/>
          <w:sz w:val="22"/>
          <w:szCs w:val="22"/>
          <w:u w:val="single"/>
          <w:lang w:val="cs-CZ"/>
        </w:rPr>
        <w:t>:</w:t>
      </w:r>
    </w:p>
    <w:p w14:paraId="7C98CC08" w14:textId="47621ECC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V průběhu </w:t>
      </w:r>
      <w:r w:rsidR="006A61F5" w:rsidRPr="00AB62BC">
        <w:rPr>
          <w:snapToGrid/>
          <w:sz w:val="22"/>
          <w:szCs w:val="22"/>
          <w:lang w:val="cs-CZ"/>
        </w:rPr>
        <w:t>podávání</w:t>
      </w:r>
      <w:r w:rsidR="006A61F5" w:rsidRPr="005D3AF8">
        <w:rPr>
          <w:snapToGrid/>
          <w:sz w:val="22"/>
          <w:szCs w:val="22"/>
          <w:lang w:val="cs-CZ"/>
        </w:rPr>
        <w:t xml:space="preserve"> </w:t>
      </w:r>
      <w:r w:rsidRPr="005D3AF8">
        <w:rPr>
          <w:snapToGrid/>
          <w:sz w:val="22"/>
          <w:szCs w:val="22"/>
          <w:lang w:val="cs-CZ"/>
        </w:rPr>
        <w:t xml:space="preserve">přípravku nekuřte, nejezte a nepijte. </w:t>
      </w:r>
    </w:p>
    <w:p w14:paraId="0CD85050" w14:textId="77777777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Po použití přípravku si důkladně umyjte ruce vodou a mýdlem.</w:t>
      </w:r>
    </w:p>
    <w:p w14:paraId="618DB4D9" w14:textId="4C199127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Zabraňte kontaktu s pokožkou a očima. V případě zasažení pokožky opláchněte exponovanou část ihned po expozici proudem pitné vody. V případě zasažení očí vyplachujte zasažené oko proudem pitné vody alespoň po dobu 15</w:t>
      </w:r>
      <w:r w:rsidR="00A90B37">
        <w:rPr>
          <w:snapToGrid/>
          <w:sz w:val="22"/>
          <w:szCs w:val="22"/>
          <w:lang w:val="cs-CZ"/>
        </w:rPr>
        <w:t xml:space="preserve"> </w:t>
      </w:r>
      <w:r w:rsidRPr="005D3AF8">
        <w:rPr>
          <w:snapToGrid/>
          <w:sz w:val="22"/>
          <w:szCs w:val="22"/>
          <w:lang w:val="cs-CZ"/>
        </w:rPr>
        <w:t xml:space="preserve">minut. Pokud se dostaví potíže, vyhledejte lékařskou pomoc a ukažte příbalovou informaci nebo etiketu praktickému lékaři. Otok obličeje, rtů, očí nebo potíže s dýcháním jsou vážné </w:t>
      </w:r>
      <w:r w:rsidR="006A61F5" w:rsidRPr="00AB62BC">
        <w:rPr>
          <w:snapToGrid/>
          <w:sz w:val="22"/>
          <w:szCs w:val="22"/>
          <w:lang w:val="cs-CZ"/>
        </w:rPr>
        <w:t>příznaky</w:t>
      </w:r>
      <w:r w:rsidRPr="005D3AF8">
        <w:rPr>
          <w:snapToGrid/>
          <w:sz w:val="22"/>
          <w:szCs w:val="22"/>
          <w:lang w:val="cs-CZ"/>
        </w:rPr>
        <w:t xml:space="preserve"> a </w:t>
      </w:r>
      <w:r w:rsidR="006A61F5" w:rsidRPr="005D3AF8">
        <w:rPr>
          <w:sz w:val="22"/>
          <w:szCs w:val="22"/>
          <w:lang w:val="cs-CZ" w:eastAsia="en-US"/>
        </w:rPr>
        <w:t>vyžadují okamžitou lékařskou pomoc</w:t>
      </w:r>
      <w:r w:rsidRPr="005D3AF8">
        <w:rPr>
          <w:snapToGrid/>
          <w:sz w:val="22"/>
          <w:szCs w:val="22"/>
          <w:lang w:val="cs-CZ"/>
        </w:rPr>
        <w:t>.</w:t>
      </w:r>
    </w:p>
    <w:p w14:paraId="145FD3FC" w14:textId="77777777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Při nakládání s veterinárním léčivým přípravkem by se měly používat osobní ochranné prostředky skládající se alespoň z gumových či latexových rukavic.</w:t>
      </w:r>
    </w:p>
    <w:p w14:paraId="3B541448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Lidé se známou přecitlivělostí na </w:t>
      </w:r>
      <w:proofErr w:type="spellStart"/>
      <w:r w:rsidRPr="005D3AF8">
        <w:rPr>
          <w:snapToGrid/>
          <w:sz w:val="22"/>
          <w:szCs w:val="22"/>
          <w:lang w:val="cs-CZ"/>
        </w:rPr>
        <w:t>fluorochinolony</w:t>
      </w:r>
      <w:proofErr w:type="spellEnd"/>
      <w:r w:rsidRPr="005D3AF8">
        <w:rPr>
          <w:snapToGrid/>
          <w:sz w:val="22"/>
          <w:szCs w:val="22"/>
          <w:lang w:val="cs-CZ"/>
        </w:rPr>
        <w:t xml:space="preserve"> by se měli vyhnout kontaktu s veterinárním léčivým přípravkem.</w:t>
      </w:r>
    </w:p>
    <w:p w14:paraId="239AEEAA" w14:textId="77777777" w:rsidR="007E2F87" w:rsidRPr="00AB62BC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5FA9E783" w14:textId="77777777" w:rsidR="00522E1A" w:rsidRPr="005D3AF8" w:rsidRDefault="00522E1A" w:rsidP="005D3AF8">
      <w:pPr>
        <w:keepNext/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u w:val="single"/>
          <w:lang w:val="cs-CZ"/>
        </w:rPr>
      </w:pPr>
      <w:r w:rsidRPr="005D3AF8">
        <w:rPr>
          <w:snapToGrid/>
          <w:sz w:val="22"/>
          <w:szCs w:val="22"/>
          <w:u w:val="single"/>
          <w:lang w:val="cs-CZ"/>
        </w:rPr>
        <w:t>Zvláštní opatření pro ochranu životního prostředí:</w:t>
      </w:r>
    </w:p>
    <w:p w14:paraId="0105C4C0" w14:textId="38800DE4" w:rsidR="00522E1A" w:rsidRPr="00AB62BC" w:rsidRDefault="00522E1A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Neuplatňuje se.</w:t>
      </w:r>
    </w:p>
    <w:p w14:paraId="0F97C04F" w14:textId="77777777" w:rsidR="00522E1A" w:rsidRPr="005D3AF8" w:rsidRDefault="00522E1A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9C2C7CD" w14:textId="528EC6FB" w:rsidR="007E2F87" w:rsidRPr="005D3AF8" w:rsidRDefault="00522E1A" w:rsidP="005D3AF8">
      <w:pPr>
        <w:keepNext/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lastRenderedPageBreak/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.6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>Nežádoucí účinky</w:t>
      </w:r>
    </w:p>
    <w:p w14:paraId="6768B4FD" w14:textId="77777777" w:rsidR="00DE7E13" w:rsidRPr="00AB62BC" w:rsidRDefault="00DE7E13" w:rsidP="00AB62BC">
      <w:pPr>
        <w:keepNext/>
        <w:snapToGrid w:val="0"/>
        <w:jc w:val="both"/>
        <w:rPr>
          <w:snapToGrid/>
          <w:sz w:val="22"/>
          <w:szCs w:val="22"/>
          <w:lang w:val="cs-CZ"/>
        </w:rPr>
      </w:pPr>
    </w:p>
    <w:p w14:paraId="4C9473B2" w14:textId="1885FDDD" w:rsidR="00B678D9" w:rsidRPr="00AB62BC" w:rsidRDefault="00B678D9" w:rsidP="005D3AF8">
      <w:pPr>
        <w:keepNext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Brojleři kura domácího: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718"/>
      </w:tblGrid>
      <w:tr w:rsidR="00B678D9" w:rsidRPr="00AB62BC" w14:paraId="7773A2C8" w14:textId="77777777" w:rsidTr="005D3AF8">
        <w:trPr>
          <w:trHeight w:val="355"/>
        </w:trPr>
        <w:tc>
          <w:tcPr>
            <w:tcW w:w="1957" w:type="pct"/>
            <w:vAlign w:val="center"/>
          </w:tcPr>
          <w:p w14:paraId="70F6C1A9" w14:textId="0567810E" w:rsidR="00B56915" w:rsidRPr="00B56915" w:rsidRDefault="00B56915" w:rsidP="00B56915">
            <w:pPr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</w:t>
            </w:r>
            <w:r w:rsidRPr="00B56915">
              <w:rPr>
                <w:sz w:val="22"/>
                <w:szCs w:val="22"/>
                <w:lang w:val="cs-CZ"/>
              </w:rPr>
              <w:t xml:space="preserve">eznámá četnost </w:t>
            </w:r>
          </w:p>
          <w:p w14:paraId="08395862" w14:textId="01B13C8B" w:rsidR="00B56915" w:rsidRPr="005D3AF8" w:rsidRDefault="00B56915" w:rsidP="00AB62BC">
            <w:pPr>
              <w:jc w:val="both"/>
              <w:rPr>
                <w:sz w:val="22"/>
                <w:szCs w:val="22"/>
                <w:lang w:val="cs-CZ"/>
              </w:rPr>
            </w:pPr>
            <w:r w:rsidRPr="00B56915">
              <w:rPr>
                <w:sz w:val="22"/>
                <w:szCs w:val="22"/>
                <w:lang w:val="cs-CZ"/>
              </w:rPr>
              <w:t>(z dostupných údajů nelze určit)</w:t>
            </w:r>
          </w:p>
        </w:tc>
        <w:tc>
          <w:tcPr>
            <w:tcW w:w="3043" w:type="pct"/>
            <w:vAlign w:val="center"/>
            <w:hideMark/>
          </w:tcPr>
          <w:p w14:paraId="1B00596E" w14:textId="6C0ADB4C" w:rsidR="002118A5" w:rsidRPr="005D3AF8" w:rsidRDefault="002118A5" w:rsidP="00AB62BC">
            <w:pPr>
              <w:jc w:val="both"/>
              <w:rPr>
                <w:iCs/>
                <w:sz w:val="22"/>
                <w:szCs w:val="22"/>
                <w:lang w:val="cs-CZ"/>
              </w:rPr>
            </w:pPr>
            <w:r>
              <w:rPr>
                <w:iCs/>
                <w:sz w:val="22"/>
                <w:szCs w:val="22"/>
                <w:lang w:val="cs-CZ"/>
              </w:rPr>
              <w:t>P</w:t>
            </w:r>
            <w:r w:rsidRPr="002118A5">
              <w:rPr>
                <w:iCs/>
                <w:sz w:val="22"/>
                <w:szCs w:val="22"/>
                <w:lang w:val="cs-CZ"/>
              </w:rPr>
              <w:t>oruchy vazivové tkáně</w:t>
            </w:r>
            <w:r>
              <w:rPr>
                <w:iCs/>
                <w:sz w:val="22"/>
                <w:szCs w:val="22"/>
                <w:lang w:val="cs-CZ"/>
              </w:rPr>
              <w:t xml:space="preserve"> – blíže</w:t>
            </w:r>
            <w:r w:rsidR="00877568">
              <w:rPr>
                <w:iCs/>
                <w:sz w:val="22"/>
                <w:szCs w:val="22"/>
                <w:lang w:val="cs-CZ"/>
              </w:rPr>
              <w:t xml:space="preserve"> </w:t>
            </w:r>
            <w:r>
              <w:rPr>
                <w:iCs/>
                <w:sz w:val="22"/>
                <w:szCs w:val="22"/>
                <w:lang w:val="cs-CZ"/>
              </w:rPr>
              <w:t>neurčen</w:t>
            </w:r>
            <w:r w:rsidR="00877568">
              <w:rPr>
                <w:iCs/>
                <w:sz w:val="22"/>
                <w:szCs w:val="22"/>
                <w:lang w:val="cs-CZ"/>
              </w:rPr>
              <w:t>é</w:t>
            </w:r>
          </w:p>
        </w:tc>
      </w:tr>
    </w:tbl>
    <w:p w14:paraId="42EA5FB1" w14:textId="77777777" w:rsidR="00B678D9" w:rsidRPr="00AB62BC" w:rsidRDefault="00B678D9" w:rsidP="005D3AF8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5ADD8384" w14:textId="74455F51" w:rsidR="00B678D9" w:rsidRPr="00AB62BC" w:rsidRDefault="00B678D9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vertAlign w:val="superscript"/>
          <w:lang w:val="cs-CZ"/>
        </w:rPr>
        <w:t>1</w:t>
      </w:r>
      <w:r w:rsidRPr="00AB62BC">
        <w:rPr>
          <w:snapToGrid/>
          <w:sz w:val="22"/>
          <w:szCs w:val="22"/>
          <w:lang w:val="cs-CZ"/>
        </w:rPr>
        <w:t xml:space="preserve"> především u mladých zvířat a při zvýšeném příjmu vody</w:t>
      </w:r>
      <w:r w:rsidR="005F24C0" w:rsidRPr="00AB62BC">
        <w:rPr>
          <w:sz w:val="22"/>
          <w:szCs w:val="22"/>
        </w:rPr>
        <w:t xml:space="preserve"> </w:t>
      </w:r>
      <w:bookmarkStart w:id="6" w:name="_Hlk206762783"/>
      <w:r w:rsidR="005F24C0" w:rsidRPr="00AB62BC">
        <w:rPr>
          <w:snapToGrid/>
          <w:sz w:val="22"/>
          <w:szCs w:val="22"/>
          <w:lang w:val="cs-CZ"/>
        </w:rPr>
        <w:t>je nutné zajistit podávání veterinárního léčivého přípravku v pitné vodě o předepsané teplotě a při dodržení stanovených podmínek</w:t>
      </w:r>
      <w:bookmarkEnd w:id="6"/>
      <w:r w:rsidRPr="00AB62BC">
        <w:rPr>
          <w:snapToGrid/>
          <w:sz w:val="22"/>
          <w:szCs w:val="22"/>
          <w:lang w:val="cs-CZ"/>
        </w:rPr>
        <w:t>.</w:t>
      </w:r>
    </w:p>
    <w:p w14:paraId="27497ADD" w14:textId="77777777" w:rsidR="00B678D9" w:rsidRPr="00AB62BC" w:rsidRDefault="00B678D9" w:rsidP="005D3AF8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07668873" w14:textId="1445F53B" w:rsidR="00B678D9" w:rsidRPr="00AB62BC" w:rsidRDefault="00B678D9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 na vnitřním obalu.</w:t>
      </w:r>
    </w:p>
    <w:p w14:paraId="5E27DDA0" w14:textId="460B82ED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3A6E2EB9" w14:textId="70C34278" w:rsidR="007E2F87" w:rsidRPr="005D3AF8" w:rsidRDefault="00B678D9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.7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>Použití v průběhu březosti, laktace nebo snášky</w:t>
      </w:r>
    </w:p>
    <w:p w14:paraId="48F5CBBD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00342C1" w14:textId="58FBA500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Nepoužívat u nosnic, jejichž vejce jsou určena pro lidský konzum. </w:t>
      </w:r>
    </w:p>
    <w:p w14:paraId="0824ADE6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230047C" w14:textId="05F82384" w:rsidR="007E2F87" w:rsidRPr="005D3AF8" w:rsidRDefault="00B678D9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.8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 xml:space="preserve">Interakce s </w:t>
      </w:r>
      <w:r w:rsidR="005030EA" w:rsidRPr="00AB62BC">
        <w:rPr>
          <w:b/>
          <w:snapToGrid/>
          <w:sz w:val="22"/>
          <w:szCs w:val="22"/>
          <w:lang w:val="cs-CZ"/>
        </w:rPr>
        <w:t>jinými</w:t>
      </w:r>
      <w:r w:rsidR="007E2F87" w:rsidRPr="005D3AF8">
        <w:rPr>
          <w:b/>
          <w:snapToGrid/>
          <w:sz w:val="22"/>
          <w:szCs w:val="22"/>
          <w:lang w:val="cs-CZ"/>
        </w:rPr>
        <w:t xml:space="preserve"> léčivými přípravky a další formy interakce</w:t>
      </w:r>
    </w:p>
    <w:p w14:paraId="5D67E340" w14:textId="77777777" w:rsidR="00DE7E13" w:rsidRPr="00AB62BC" w:rsidRDefault="00DE7E13" w:rsidP="00AB62BC">
      <w:pPr>
        <w:widowControl w:val="0"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</w:p>
    <w:p w14:paraId="0728B7CE" w14:textId="226AC11C" w:rsidR="007E2F87" w:rsidRPr="005D3AF8" w:rsidRDefault="00F007BE" w:rsidP="005D3AF8">
      <w:pPr>
        <w:widowControl w:val="0"/>
        <w:autoSpaceDE w:val="0"/>
        <w:autoSpaceDN w:val="0"/>
        <w:adjustRightInd w:val="0"/>
        <w:snapToGrid w:val="0"/>
        <w:jc w:val="both"/>
        <w:rPr>
          <w:bCs/>
          <w:snapToGrid/>
          <w:sz w:val="22"/>
          <w:szCs w:val="22"/>
          <w:lang w:val="cs-CZ"/>
        </w:rPr>
      </w:pPr>
      <w:bookmarkStart w:id="7" w:name="_Hlk206762598"/>
      <w:r w:rsidRPr="00AB62BC">
        <w:rPr>
          <w:snapToGrid/>
          <w:sz w:val="22"/>
          <w:szCs w:val="22"/>
          <w:lang w:val="cs-CZ"/>
        </w:rPr>
        <w:t xml:space="preserve">Současné podávání veterinárního léčivého přípravku s tetracykliny není doporučeno vzhledem k možným antagonistickým účinkům. Kombinace se </w:t>
      </w:r>
      <w:proofErr w:type="spellStart"/>
      <w:r w:rsidRPr="00AB62BC">
        <w:rPr>
          <w:snapToGrid/>
          <w:sz w:val="22"/>
          <w:szCs w:val="22"/>
          <w:lang w:val="cs-CZ"/>
        </w:rPr>
        <w:t>sulfametoxazolem</w:t>
      </w:r>
      <w:proofErr w:type="spellEnd"/>
      <w:r w:rsidRPr="00AB62BC">
        <w:rPr>
          <w:snapToGrid/>
          <w:sz w:val="22"/>
          <w:szCs w:val="22"/>
          <w:lang w:val="cs-CZ"/>
        </w:rPr>
        <w:t xml:space="preserve"> a </w:t>
      </w:r>
      <w:proofErr w:type="spellStart"/>
      <w:r w:rsidRPr="00AB62BC">
        <w:rPr>
          <w:snapToGrid/>
          <w:sz w:val="22"/>
          <w:szCs w:val="22"/>
          <w:lang w:val="cs-CZ"/>
        </w:rPr>
        <w:t>trimetoprimem</w:t>
      </w:r>
      <w:proofErr w:type="spellEnd"/>
      <w:r w:rsidRPr="00AB62BC">
        <w:rPr>
          <w:snapToGrid/>
          <w:sz w:val="22"/>
          <w:szCs w:val="22"/>
          <w:lang w:val="cs-CZ"/>
        </w:rPr>
        <w:t xml:space="preserve"> je kontraindikována z důvodu rizika toxicity. Podávání současně s kationty dvoumocných (např. Mg²⁺) a trojmocných kovů (např. Al³⁺)</w:t>
      </w:r>
      <w:r w:rsidR="00852F29" w:rsidRPr="00AB62BC">
        <w:rPr>
          <w:snapToGrid/>
          <w:sz w:val="22"/>
          <w:szCs w:val="22"/>
          <w:lang w:val="cs-CZ"/>
        </w:rPr>
        <w:t xml:space="preserve"> </w:t>
      </w:r>
      <w:r w:rsidRPr="00AB62BC">
        <w:rPr>
          <w:snapToGrid/>
          <w:sz w:val="22"/>
          <w:szCs w:val="22"/>
          <w:lang w:val="cs-CZ"/>
        </w:rPr>
        <w:t>by mělo</w:t>
      </w:r>
      <w:r w:rsidR="00852F29" w:rsidRPr="00AB62BC">
        <w:rPr>
          <w:snapToGrid/>
          <w:sz w:val="22"/>
          <w:szCs w:val="22"/>
          <w:lang w:val="cs-CZ"/>
        </w:rPr>
        <w:t xml:space="preserve"> být vyloučeno, protože absorpce enrofloxacinu může být snížena</w:t>
      </w:r>
      <w:bookmarkEnd w:id="7"/>
      <w:r w:rsidR="00852F29" w:rsidRPr="00AB62BC">
        <w:rPr>
          <w:snapToGrid/>
          <w:sz w:val="22"/>
          <w:szCs w:val="22"/>
          <w:lang w:val="cs-CZ"/>
        </w:rPr>
        <w:t>.</w:t>
      </w:r>
      <w:r w:rsidR="007E2F87" w:rsidRPr="005D3AF8">
        <w:rPr>
          <w:bCs/>
          <w:snapToGrid/>
          <w:sz w:val="22"/>
          <w:szCs w:val="22"/>
          <w:lang w:val="cs-CZ"/>
        </w:rPr>
        <w:t xml:space="preserve"> </w:t>
      </w:r>
    </w:p>
    <w:p w14:paraId="40201A80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Nepodávejte současně s nesteroidními antiflogistiky.</w:t>
      </w:r>
    </w:p>
    <w:p w14:paraId="2B5DF9BB" w14:textId="119C289E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Enrofloxacin se váže na plazmatické bílkoviny a nesmí být podáván společně </w:t>
      </w:r>
      <w:r w:rsidR="00B27EE7" w:rsidRPr="00AB62BC">
        <w:rPr>
          <w:snapToGrid/>
          <w:sz w:val="22"/>
          <w:szCs w:val="22"/>
          <w:lang w:val="cs-CZ"/>
        </w:rPr>
        <w:t xml:space="preserve">s </w:t>
      </w:r>
      <w:r w:rsidR="006F4A7F" w:rsidRPr="00AB62BC">
        <w:rPr>
          <w:snapToGrid/>
          <w:sz w:val="22"/>
          <w:szCs w:val="22"/>
          <w:lang w:val="cs-CZ"/>
        </w:rPr>
        <w:t xml:space="preserve">přípravky obsahujícími kyselinu </w:t>
      </w:r>
      <w:proofErr w:type="spellStart"/>
      <w:r w:rsidRPr="005D3AF8">
        <w:rPr>
          <w:snapToGrid/>
          <w:sz w:val="22"/>
          <w:szCs w:val="22"/>
          <w:lang w:val="cs-CZ"/>
        </w:rPr>
        <w:t>a</w:t>
      </w:r>
      <w:r w:rsidR="006F4A7F" w:rsidRPr="00AB62BC">
        <w:rPr>
          <w:snapToGrid/>
          <w:sz w:val="22"/>
          <w:szCs w:val="22"/>
          <w:lang w:val="cs-CZ"/>
        </w:rPr>
        <w:t>cetylsalicilovou</w:t>
      </w:r>
      <w:proofErr w:type="spellEnd"/>
      <w:r w:rsidRPr="005D3AF8">
        <w:rPr>
          <w:snapToGrid/>
          <w:sz w:val="22"/>
          <w:szCs w:val="22"/>
          <w:lang w:val="cs-CZ"/>
        </w:rPr>
        <w:t xml:space="preserve">, </w:t>
      </w:r>
      <w:proofErr w:type="spellStart"/>
      <w:r w:rsidRPr="005D3AF8">
        <w:rPr>
          <w:snapToGrid/>
          <w:sz w:val="22"/>
          <w:szCs w:val="22"/>
          <w:lang w:val="cs-CZ"/>
        </w:rPr>
        <w:t>hydrokortison</w:t>
      </w:r>
      <w:proofErr w:type="spellEnd"/>
      <w:r w:rsidRPr="005D3AF8">
        <w:rPr>
          <w:snapToGrid/>
          <w:sz w:val="22"/>
          <w:szCs w:val="22"/>
          <w:lang w:val="cs-CZ"/>
        </w:rPr>
        <w:t xml:space="preserve">, </w:t>
      </w:r>
      <w:proofErr w:type="spellStart"/>
      <w:r w:rsidRPr="005D3AF8">
        <w:rPr>
          <w:snapToGrid/>
          <w:sz w:val="22"/>
          <w:szCs w:val="22"/>
          <w:lang w:val="cs-CZ"/>
        </w:rPr>
        <w:t>phenylbutazon</w:t>
      </w:r>
      <w:proofErr w:type="spellEnd"/>
      <w:r w:rsidRPr="005D3AF8">
        <w:rPr>
          <w:snapToGrid/>
          <w:sz w:val="22"/>
          <w:szCs w:val="22"/>
          <w:lang w:val="cs-CZ"/>
        </w:rPr>
        <w:t>, sul</w:t>
      </w:r>
      <w:r w:rsidR="00B27EE7" w:rsidRPr="00AB62BC">
        <w:rPr>
          <w:snapToGrid/>
          <w:sz w:val="22"/>
          <w:szCs w:val="22"/>
          <w:lang w:val="cs-CZ"/>
        </w:rPr>
        <w:t>f</w:t>
      </w:r>
      <w:r w:rsidRPr="005D3AF8">
        <w:rPr>
          <w:snapToGrid/>
          <w:sz w:val="22"/>
          <w:szCs w:val="22"/>
          <w:lang w:val="cs-CZ"/>
        </w:rPr>
        <w:t xml:space="preserve">onamidy s ohledem na jejich silnější vazbu na plazmatické bílkoviny. </w:t>
      </w:r>
    </w:p>
    <w:p w14:paraId="4F423D18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B2EAA78" w14:textId="3DC0A8C2" w:rsidR="007E2F87" w:rsidRPr="005D3AF8" w:rsidRDefault="005030EA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.9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Pr="00AB62BC">
        <w:rPr>
          <w:b/>
          <w:snapToGrid/>
          <w:sz w:val="22"/>
          <w:szCs w:val="22"/>
          <w:lang w:val="cs-CZ"/>
        </w:rPr>
        <w:t>Cesty</w:t>
      </w:r>
      <w:r w:rsidR="007E2F87" w:rsidRPr="005D3AF8">
        <w:rPr>
          <w:b/>
          <w:snapToGrid/>
          <w:sz w:val="22"/>
          <w:szCs w:val="22"/>
          <w:lang w:val="cs-CZ"/>
        </w:rPr>
        <w:t xml:space="preserve"> podání</w:t>
      </w:r>
      <w:r w:rsidRPr="00AB62BC">
        <w:rPr>
          <w:b/>
          <w:snapToGrid/>
          <w:sz w:val="22"/>
          <w:szCs w:val="22"/>
          <w:lang w:val="cs-CZ"/>
        </w:rPr>
        <w:t xml:space="preserve"> a dávkování</w:t>
      </w:r>
    </w:p>
    <w:p w14:paraId="7CE454B5" w14:textId="77777777" w:rsidR="00DE7E13" w:rsidRPr="00AB62BC" w:rsidRDefault="00DE7E13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084E94E4" w14:textId="469D041A" w:rsidR="007E2F87" w:rsidRPr="005D3AF8" w:rsidRDefault="007E2F87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 xml:space="preserve">Perorální podání </w:t>
      </w:r>
      <w:r w:rsidRPr="005D3AF8">
        <w:rPr>
          <w:snapToGrid/>
          <w:sz w:val="22"/>
          <w:szCs w:val="22"/>
          <w:lang w:val="cs-CZ"/>
        </w:rPr>
        <w:t>v pitné vodě.</w:t>
      </w:r>
    </w:p>
    <w:p w14:paraId="49B29365" w14:textId="77777777" w:rsidR="007E2F87" w:rsidRPr="005D3AF8" w:rsidRDefault="007E2F87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62CD55BE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5D3AF8">
        <w:rPr>
          <w:b/>
          <w:bCs/>
          <w:snapToGrid/>
          <w:sz w:val="22"/>
          <w:szCs w:val="22"/>
          <w:lang w:val="cs-CZ"/>
        </w:rPr>
        <w:t>Brojleři kura domácího:</w:t>
      </w:r>
    </w:p>
    <w:p w14:paraId="7A5F41DF" w14:textId="6A735418" w:rsidR="007E2F87" w:rsidRPr="005D3AF8" w:rsidRDefault="007E2F87" w:rsidP="005D3AF8">
      <w:pPr>
        <w:widowControl w:val="0"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10 mg enrofloxacinu / kg živé hmotnosti</w:t>
      </w:r>
      <w:r w:rsidR="009D2385" w:rsidRPr="00AB62BC">
        <w:rPr>
          <w:snapToGrid/>
          <w:sz w:val="22"/>
          <w:szCs w:val="22"/>
          <w:lang w:val="cs-CZ"/>
        </w:rPr>
        <w:t xml:space="preserve"> /den</w:t>
      </w:r>
      <w:r w:rsidRPr="005D3AF8">
        <w:rPr>
          <w:snapToGrid/>
          <w:sz w:val="22"/>
          <w:szCs w:val="22"/>
          <w:lang w:val="cs-CZ"/>
        </w:rPr>
        <w:t xml:space="preserve"> po dobu 3–5 po sobě následujících dní. </w:t>
      </w:r>
      <w:r w:rsidR="009D2385" w:rsidRPr="00AB62BC">
        <w:rPr>
          <w:snapToGrid/>
          <w:sz w:val="22"/>
          <w:szCs w:val="22"/>
          <w:lang w:val="cs-CZ"/>
        </w:rPr>
        <w:t xml:space="preserve">U smíšených infekcí a chronických progresívních forem </w:t>
      </w:r>
      <w:r w:rsidRPr="005D3AF8">
        <w:rPr>
          <w:snapToGrid/>
          <w:sz w:val="22"/>
          <w:szCs w:val="22"/>
          <w:lang w:val="cs-CZ"/>
        </w:rPr>
        <w:t>po dobu 5 po sobě následujících dní.</w:t>
      </w:r>
    </w:p>
    <w:p w14:paraId="336EFEC6" w14:textId="0EE6704A" w:rsidR="007E2F87" w:rsidRPr="00AB62BC" w:rsidRDefault="00F007BE" w:rsidP="005D3AF8">
      <w:pPr>
        <w:widowControl w:val="0"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bookmarkStart w:id="8" w:name="_Hlk206762822"/>
      <w:r w:rsidRPr="00AB62BC">
        <w:rPr>
          <w:snapToGrid/>
          <w:sz w:val="22"/>
          <w:szCs w:val="22"/>
          <w:lang w:val="cs-CZ"/>
        </w:rPr>
        <w:t xml:space="preserve">Pokud během 2–3 dnů od zahájení léčby tímto veterinárním léčivým přípravkem nedojde ke klinickému zlepšení, měla by být </w:t>
      </w:r>
      <w:r w:rsidR="008713CA" w:rsidRPr="00AB62BC">
        <w:rPr>
          <w:snapToGrid/>
          <w:sz w:val="22"/>
          <w:szCs w:val="22"/>
          <w:lang w:val="cs-CZ"/>
        </w:rPr>
        <w:t xml:space="preserve">se zohledněním </w:t>
      </w:r>
      <w:r w:rsidRPr="00AB62BC">
        <w:rPr>
          <w:snapToGrid/>
          <w:sz w:val="22"/>
          <w:szCs w:val="22"/>
          <w:lang w:val="cs-CZ"/>
        </w:rPr>
        <w:t xml:space="preserve">výsledků stanovení citlivosti zahájena </w:t>
      </w:r>
      <w:r w:rsidR="008713CA" w:rsidRPr="00AB62BC">
        <w:rPr>
          <w:snapToGrid/>
          <w:sz w:val="22"/>
          <w:szCs w:val="22"/>
          <w:lang w:val="cs-CZ"/>
        </w:rPr>
        <w:t xml:space="preserve">následná </w:t>
      </w:r>
      <w:r w:rsidRPr="00AB62BC">
        <w:rPr>
          <w:snapToGrid/>
          <w:sz w:val="22"/>
          <w:szCs w:val="22"/>
          <w:lang w:val="cs-CZ"/>
        </w:rPr>
        <w:t>antimikrobní terapie.</w:t>
      </w:r>
    </w:p>
    <w:p w14:paraId="1A81351A" w14:textId="0263CF34" w:rsidR="009F2FDF" w:rsidRPr="00AB62BC" w:rsidRDefault="009F2FDF" w:rsidP="005D3AF8">
      <w:pPr>
        <w:widowControl w:val="0"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Pro zajištění správného dávkování je třeba co nejpřesněji stanovit živou hmotnost.</w:t>
      </w:r>
    </w:p>
    <w:p w14:paraId="4430C806" w14:textId="2FFCA7C8" w:rsidR="007E2F87" w:rsidRPr="00AB62BC" w:rsidRDefault="008713CA" w:rsidP="00726927">
      <w:pPr>
        <w:keepNext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Příjem vody se může lišit v závislosti na věku, zdravotním stavu, plemeni a způsobu chovu.</w:t>
      </w:r>
      <w:r w:rsidRPr="00AB62BC">
        <w:rPr>
          <w:snapToGrid/>
          <w:sz w:val="22"/>
          <w:szCs w:val="22"/>
          <w:lang w:val="cs-CZ"/>
        </w:rPr>
        <w:t xml:space="preserve"> </w:t>
      </w:r>
      <w:r w:rsidR="00426069" w:rsidRPr="00AB62BC">
        <w:rPr>
          <w:snapToGrid/>
          <w:sz w:val="22"/>
          <w:szCs w:val="22"/>
          <w:lang w:val="cs-CZ"/>
        </w:rPr>
        <w:t xml:space="preserve">Příjem </w:t>
      </w:r>
      <w:proofErr w:type="spellStart"/>
      <w:r w:rsidR="00426069" w:rsidRPr="00AB62BC">
        <w:rPr>
          <w:snapToGrid/>
          <w:sz w:val="22"/>
          <w:szCs w:val="22"/>
          <w:lang w:val="cs-CZ"/>
        </w:rPr>
        <w:t>medikované</w:t>
      </w:r>
      <w:proofErr w:type="spellEnd"/>
      <w:r w:rsidR="00426069" w:rsidRPr="00AB62BC">
        <w:rPr>
          <w:snapToGrid/>
          <w:sz w:val="22"/>
          <w:szCs w:val="22"/>
          <w:lang w:val="cs-CZ"/>
        </w:rPr>
        <w:t xml:space="preserve"> pitné vody závisí na klinickém stavu zvířat. Pro dosažení správného dávkování může být nezbytné odpovídajícím způsobem upravit koncentraci enrofloxacinu. Při přípravě </w:t>
      </w:r>
      <w:proofErr w:type="spellStart"/>
      <w:r w:rsidR="00426069" w:rsidRPr="00AB62BC">
        <w:rPr>
          <w:snapToGrid/>
          <w:sz w:val="22"/>
          <w:szCs w:val="22"/>
          <w:lang w:val="cs-CZ"/>
        </w:rPr>
        <w:t>medikované</w:t>
      </w:r>
      <w:proofErr w:type="spellEnd"/>
      <w:r w:rsidR="00426069" w:rsidRPr="00AB62BC">
        <w:rPr>
          <w:snapToGrid/>
          <w:sz w:val="22"/>
          <w:szCs w:val="22"/>
          <w:lang w:val="cs-CZ"/>
        </w:rPr>
        <w:t xml:space="preserve"> pitné vody je nutné zohlednit živou hmotnost léčených zvířat a jejich průměrnou denní spotřebu vody.</w:t>
      </w:r>
      <w:r w:rsidR="007E2F87" w:rsidRPr="005D3AF8">
        <w:rPr>
          <w:snapToGrid/>
          <w:sz w:val="22"/>
          <w:szCs w:val="22"/>
          <w:lang w:val="cs-CZ"/>
        </w:rPr>
        <w:t xml:space="preserve"> </w:t>
      </w:r>
      <w:r w:rsidR="00426069" w:rsidRPr="00AB62BC">
        <w:rPr>
          <w:snapToGrid/>
          <w:sz w:val="22"/>
          <w:szCs w:val="22"/>
          <w:lang w:val="cs-CZ"/>
        </w:rPr>
        <w:t xml:space="preserve">Při cílové dávce </w:t>
      </w:r>
      <w:r w:rsidR="00426069" w:rsidRPr="00AB62BC">
        <w:rPr>
          <w:snapToGrid/>
          <w:sz w:val="22"/>
          <w:szCs w:val="22"/>
          <w:lang w:val="cs-CZ"/>
        </w:rPr>
        <w:lastRenderedPageBreak/>
        <w:t>10 mg enrofloxacinu/kg živé hmotnosti lze k zajištění požadovaného množství veterinárního léčivého přípravku v litru pitné vody použít následující výpočet</w:t>
      </w:r>
      <w:bookmarkEnd w:id="8"/>
      <w:r w:rsidR="00426069" w:rsidRPr="00AB62BC">
        <w:rPr>
          <w:snapToGrid/>
          <w:sz w:val="22"/>
          <w:szCs w:val="22"/>
          <w:lang w:val="cs-CZ"/>
        </w:rPr>
        <w:t>:</w:t>
      </w:r>
      <w:r w:rsidR="007E2F87" w:rsidRPr="005D3AF8">
        <w:rPr>
          <w:snapToGrid/>
          <w:sz w:val="22"/>
          <w:szCs w:val="22"/>
          <w:lang w:val="cs-CZ"/>
        </w:rPr>
        <w:t xml:space="preserve"> </w:t>
      </w:r>
    </w:p>
    <w:p w14:paraId="60230FDD" w14:textId="77777777" w:rsidR="00C34046" w:rsidRPr="005D3AF8" w:rsidRDefault="00C34046" w:rsidP="005D3AF8">
      <w:pPr>
        <w:keepNext/>
        <w:autoSpaceDE w:val="0"/>
        <w:autoSpaceDN w:val="0"/>
        <w:adjustRightInd w:val="0"/>
        <w:snapToGrid w:val="0"/>
        <w:jc w:val="both"/>
        <w:rPr>
          <w:snapToGrid/>
          <w:sz w:val="22"/>
          <w:szCs w:val="22"/>
          <w:lang w:val="cs-CZ"/>
        </w:rPr>
      </w:pPr>
    </w:p>
    <w:p w14:paraId="351A3510" w14:textId="20C7F1FA" w:rsidR="007E2F87" w:rsidRPr="005D3AF8" w:rsidRDefault="00F60148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noProof/>
          <w:snapToGrid/>
          <w:sz w:val="22"/>
          <w:szCs w:val="22"/>
          <w:lang w:val="cs-CZ"/>
        </w:rPr>
        <w:drawing>
          <wp:inline distT="0" distB="0" distL="0" distR="0" wp14:anchorId="3E2C9B7B" wp14:editId="64A5D925">
            <wp:extent cx="5612130" cy="76644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21BB7" w14:textId="319AC48F" w:rsidR="00426069" w:rsidRPr="00AB62BC" w:rsidRDefault="00426069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 w:eastAsia="cs-CZ"/>
        </w:rPr>
      </w:pPr>
      <w:bookmarkStart w:id="9" w:name="_Hlk206762864"/>
      <w:r w:rsidRPr="00AB62BC">
        <w:rPr>
          <w:snapToGrid/>
          <w:sz w:val="22"/>
          <w:szCs w:val="22"/>
          <w:lang w:val="cs-CZ" w:eastAsia="cs-CZ"/>
        </w:rPr>
        <w:t xml:space="preserve">Pro zajištění správného dávkování, včetně </w:t>
      </w:r>
      <w:r w:rsidR="008713CA" w:rsidRPr="00AB62BC">
        <w:rPr>
          <w:snapToGrid/>
          <w:sz w:val="22"/>
          <w:szCs w:val="22"/>
          <w:lang w:val="cs-CZ" w:eastAsia="cs-CZ"/>
        </w:rPr>
        <w:t>zamezení</w:t>
      </w:r>
      <w:r w:rsidRPr="00AB62BC">
        <w:rPr>
          <w:snapToGrid/>
          <w:sz w:val="22"/>
          <w:szCs w:val="22"/>
          <w:lang w:val="cs-CZ" w:eastAsia="cs-CZ"/>
        </w:rPr>
        <w:t xml:space="preserve"> podání </w:t>
      </w:r>
      <w:proofErr w:type="spellStart"/>
      <w:r w:rsidRPr="00AB62BC">
        <w:rPr>
          <w:snapToGrid/>
          <w:sz w:val="22"/>
          <w:szCs w:val="22"/>
          <w:lang w:val="cs-CZ" w:eastAsia="cs-CZ"/>
        </w:rPr>
        <w:t>subterapeutické</w:t>
      </w:r>
      <w:proofErr w:type="spellEnd"/>
      <w:r w:rsidRPr="00AB62BC">
        <w:rPr>
          <w:snapToGrid/>
          <w:sz w:val="22"/>
          <w:szCs w:val="22"/>
          <w:lang w:val="cs-CZ" w:eastAsia="cs-CZ"/>
        </w:rPr>
        <w:t xml:space="preserve"> dávky, je nezbytné stanovit živou hmotnost zvířat s maximální možnou přesností. </w:t>
      </w:r>
    </w:p>
    <w:p w14:paraId="6D01416D" w14:textId="1C2197D7" w:rsidR="007E2F87" w:rsidRPr="005D3AF8" w:rsidRDefault="00426069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proofErr w:type="spellStart"/>
      <w:r w:rsidRPr="00AB62BC">
        <w:rPr>
          <w:snapToGrid/>
          <w:sz w:val="22"/>
          <w:szCs w:val="22"/>
          <w:lang w:val="cs-CZ" w:eastAsia="cs-CZ"/>
        </w:rPr>
        <w:t>Medikovaná</w:t>
      </w:r>
      <w:proofErr w:type="spellEnd"/>
      <w:r w:rsidRPr="00AB62BC">
        <w:rPr>
          <w:snapToGrid/>
          <w:sz w:val="22"/>
          <w:szCs w:val="22"/>
          <w:lang w:val="cs-CZ" w:eastAsia="cs-CZ"/>
        </w:rPr>
        <w:t xml:space="preserve"> pitná voda má být podávána jako jediný zdroj pitné vody pro léčená zvířata</w:t>
      </w:r>
      <w:bookmarkEnd w:id="9"/>
      <w:r w:rsidRPr="00AB62BC">
        <w:rPr>
          <w:snapToGrid/>
          <w:sz w:val="22"/>
          <w:szCs w:val="22"/>
          <w:lang w:val="cs-CZ" w:eastAsia="cs-CZ"/>
        </w:rPr>
        <w:t>.</w:t>
      </w:r>
    </w:p>
    <w:p w14:paraId="6437DC18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4E037B54" w14:textId="39D52E3A" w:rsidR="007E2F87" w:rsidRPr="005D3AF8" w:rsidRDefault="008D6A14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.10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>P</w:t>
      </w:r>
      <w:r w:rsidRPr="00AB62BC">
        <w:rPr>
          <w:b/>
          <w:snapToGrid/>
          <w:sz w:val="22"/>
          <w:szCs w:val="22"/>
          <w:lang w:val="cs-CZ"/>
        </w:rPr>
        <w:t>říznaky p</w:t>
      </w:r>
      <w:r w:rsidR="007E2F87" w:rsidRPr="005D3AF8">
        <w:rPr>
          <w:b/>
          <w:snapToGrid/>
          <w:sz w:val="22"/>
          <w:szCs w:val="22"/>
          <w:lang w:val="cs-CZ"/>
        </w:rPr>
        <w:t>ředávkování (</w:t>
      </w:r>
      <w:r w:rsidRPr="00AB62BC">
        <w:rPr>
          <w:b/>
          <w:snapToGrid/>
          <w:sz w:val="22"/>
          <w:szCs w:val="22"/>
          <w:lang w:val="cs-CZ"/>
        </w:rPr>
        <w:t>a kde je relevantní</w:t>
      </w:r>
      <w:r w:rsidR="007E2F87" w:rsidRPr="005D3AF8">
        <w:rPr>
          <w:b/>
          <w:snapToGrid/>
          <w:sz w:val="22"/>
          <w:szCs w:val="22"/>
          <w:lang w:val="cs-CZ"/>
        </w:rPr>
        <w:t>, první pomoc</w:t>
      </w:r>
      <w:r w:rsidRPr="00AB62BC">
        <w:rPr>
          <w:b/>
          <w:snapToGrid/>
          <w:sz w:val="22"/>
          <w:szCs w:val="22"/>
          <w:lang w:val="cs-CZ"/>
        </w:rPr>
        <w:t xml:space="preserve"> a</w:t>
      </w:r>
      <w:r w:rsidR="007E2F87" w:rsidRPr="005D3AF8">
        <w:rPr>
          <w:b/>
          <w:snapToGrid/>
          <w:sz w:val="22"/>
          <w:szCs w:val="22"/>
          <w:lang w:val="cs-CZ"/>
        </w:rPr>
        <w:t xml:space="preserve"> </w:t>
      </w:r>
      <w:proofErr w:type="spellStart"/>
      <w:r w:rsidR="007E2F87" w:rsidRPr="005D3AF8">
        <w:rPr>
          <w:b/>
          <w:snapToGrid/>
          <w:sz w:val="22"/>
          <w:szCs w:val="22"/>
          <w:lang w:val="cs-CZ"/>
        </w:rPr>
        <w:t>antidota</w:t>
      </w:r>
      <w:proofErr w:type="spellEnd"/>
      <w:r w:rsidR="007E2F87" w:rsidRPr="005D3AF8">
        <w:rPr>
          <w:b/>
          <w:snapToGrid/>
          <w:sz w:val="22"/>
          <w:szCs w:val="22"/>
          <w:lang w:val="cs-CZ"/>
        </w:rPr>
        <w:t>)</w:t>
      </w:r>
    </w:p>
    <w:p w14:paraId="42000E11" w14:textId="77777777" w:rsidR="00DE7E13" w:rsidRPr="00AB62BC" w:rsidRDefault="00DE7E13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1896DAF2" w14:textId="77777777" w:rsidR="00AC5B79" w:rsidRPr="00AB62BC" w:rsidRDefault="00AC5B79" w:rsidP="00AB62BC">
      <w:pPr>
        <w:snapToGrid w:val="0"/>
        <w:jc w:val="both"/>
        <w:rPr>
          <w:snapToGrid/>
          <w:sz w:val="22"/>
          <w:szCs w:val="22"/>
          <w:lang w:val="cs-CZ"/>
        </w:rPr>
      </w:pPr>
      <w:bookmarkStart w:id="10" w:name="_Hlk206762968"/>
      <w:r w:rsidRPr="00AB62BC">
        <w:rPr>
          <w:snapToGrid/>
          <w:sz w:val="22"/>
          <w:szCs w:val="22"/>
          <w:lang w:val="cs-CZ"/>
        </w:rPr>
        <w:t>Maximální tolerovaná dávka je přibližně dvojnásobkem terapeutické dávky.</w:t>
      </w:r>
    </w:p>
    <w:p w14:paraId="6E5A34DA" w14:textId="77777777" w:rsidR="00AC5B79" w:rsidRPr="00AB62BC" w:rsidRDefault="00AC5B79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Při předávkování se může objevit gastrointestinální intolerance, zejména zvracení a nechutenství, často doprovázená neklidem, který obvykle odezní po přerušení podávání veterinárního léčivého přípravku.</w:t>
      </w:r>
    </w:p>
    <w:p w14:paraId="15AA7F37" w14:textId="77777777" w:rsidR="00AC5B79" w:rsidRPr="00AB62BC" w:rsidRDefault="00AC5B79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 xml:space="preserve">Dále může být pozorována </w:t>
      </w:r>
      <w:proofErr w:type="spellStart"/>
      <w:r w:rsidRPr="00AB62BC">
        <w:rPr>
          <w:snapToGrid/>
          <w:sz w:val="22"/>
          <w:szCs w:val="22"/>
          <w:lang w:val="cs-CZ"/>
        </w:rPr>
        <w:t>fotosenzitivita</w:t>
      </w:r>
      <w:proofErr w:type="spellEnd"/>
      <w:r w:rsidRPr="00AB62BC">
        <w:rPr>
          <w:snapToGrid/>
          <w:sz w:val="22"/>
          <w:szCs w:val="22"/>
          <w:lang w:val="cs-CZ"/>
        </w:rPr>
        <w:t xml:space="preserve"> a hypersenzitivní reakce, jež mohou být doprovázeny </w:t>
      </w:r>
      <w:proofErr w:type="spellStart"/>
      <w:r w:rsidRPr="00AB62BC">
        <w:rPr>
          <w:snapToGrid/>
          <w:sz w:val="22"/>
          <w:szCs w:val="22"/>
          <w:lang w:val="cs-CZ"/>
        </w:rPr>
        <w:t>artralgickými</w:t>
      </w:r>
      <w:proofErr w:type="spellEnd"/>
      <w:r w:rsidRPr="00AB62BC">
        <w:rPr>
          <w:snapToGrid/>
          <w:sz w:val="22"/>
          <w:szCs w:val="22"/>
          <w:lang w:val="cs-CZ"/>
        </w:rPr>
        <w:t xml:space="preserve"> obtížemi.</w:t>
      </w:r>
    </w:p>
    <w:p w14:paraId="77880872" w14:textId="71592E1A" w:rsidR="007521AD" w:rsidRPr="005D3AF8" w:rsidRDefault="007521AD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V případě potřeby je nutné zahájit symptomatickou léčbu</w:t>
      </w:r>
      <w:bookmarkEnd w:id="10"/>
      <w:r w:rsidRPr="00AB62BC">
        <w:rPr>
          <w:snapToGrid/>
          <w:sz w:val="22"/>
          <w:szCs w:val="22"/>
          <w:lang w:val="cs-CZ"/>
        </w:rPr>
        <w:t>.</w:t>
      </w:r>
    </w:p>
    <w:p w14:paraId="61465FAA" w14:textId="77777777" w:rsidR="00D75933" w:rsidRPr="005D3AF8" w:rsidRDefault="00D75933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</w:p>
    <w:p w14:paraId="2DDB97CB" w14:textId="77777777" w:rsidR="00D75933" w:rsidRPr="00AB62BC" w:rsidRDefault="00D75933" w:rsidP="005D3AF8">
      <w:pPr>
        <w:pStyle w:val="Style1"/>
        <w:ind w:left="709" w:hanging="709"/>
        <w:jc w:val="both"/>
      </w:pPr>
      <w:r w:rsidRPr="00AB62BC">
        <w:t>3.11</w:t>
      </w:r>
      <w:r w:rsidRPr="00AB62BC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3DFAE48D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14731A55" w14:textId="45508B40" w:rsidR="007E2F87" w:rsidRPr="00AB62BC" w:rsidRDefault="00D7593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Neuplatňuje se.</w:t>
      </w:r>
    </w:p>
    <w:p w14:paraId="36962E3D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1EC5F803" w14:textId="688F4437" w:rsidR="007E2F87" w:rsidRPr="005D3AF8" w:rsidRDefault="008D6A14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3</w:t>
      </w:r>
      <w:r w:rsidR="007E2F87" w:rsidRPr="005D3AF8">
        <w:rPr>
          <w:b/>
          <w:bCs/>
          <w:snapToGrid/>
          <w:sz w:val="22"/>
          <w:szCs w:val="22"/>
          <w:lang w:val="cs-CZ"/>
        </w:rPr>
        <w:t>.1</w:t>
      </w:r>
      <w:r w:rsidRPr="00AB62BC">
        <w:rPr>
          <w:b/>
          <w:bCs/>
          <w:snapToGrid/>
          <w:sz w:val="22"/>
          <w:szCs w:val="22"/>
          <w:lang w:val="cs-CZ"/>
        </w:rPr>
        <w:t>2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Ochrann</w:t>
      </w:r>
      <w:r w:rsidR="0025302D" w:rsidRPr="00AB62BC">
        <w:rPr>
          <w:b/>
          <w:bCs/>
          <w:snapToGrid/>
          <w:sz w:val="22"/>
          <w:szCs w:val="22"/>
          <w:lang w:val="cs-CZ"/>
        </w:rPr>
        <w:t>é</w:t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 lhůt</w:t>
      </w:r>
      <w:r w:rsidRPr="00AB62BC">
        <w:rPr>
          <w:b/>
          <w:bCs/>
          <w:snapToGrid/>
          <w:sz w:val="22"/>
          <w:szCs w:val="22"/>
          <w:lang w:val="cs-CZ"/>
        </w:rPr>
        <w:t>y</w:t>
      </w:r>
    </w:p>
    <w:p w14:paraId="0642348B" w14:textId="77777777" w:rsidR="00DE7E13" w:rsidRPr="00AB62BC" w:rsidRDefault="00DE7E13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7A228468" w14:textId="0311589D" w:rsidR="008D6A14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Kur domácí</w:t>
      </w:r>
      <w:r w:rsidR="00F079A0" w:rsidRPr="00AB62BC">
        <w:rPr>
          <w:snapToGrid/>
          <w:sz w:val="22"/>
          <w:szCs w:val="22"/>
          <w:lang w:val="cs-CZ"/>
        </w:rPr>
        <w:t xml:space="preserve"> </w:t>
      </w:r>
      <w:r w:rsidR="0081148C" w:rsidRPr="00AB62BC">
        <w:rPr>
          <w:snapToGrid/>
          <w:sz w:val="22"/>
          <w:szCs w:val="22"/>
          <w:lang w:val="cs-CZ"/>
        </w:rPr>
        <w:t>(</w:t>
      </w:r>
      <w:r w:rsidR="00F079A0" w:rsidRPr="00AB62BC">
        <w:rPr>
          <w:snapToGrid/>
          <w:sz w:val="22"/>
          <w:szCs w:val="22"/>
          <w:lang w:val="cs-CZ"/>
        </w:rPr>
        <w:t>brojleři</w:t>
      </w:r>
      <w:r w:rsidR="0081148C" w:rsidRPr="00AB62BC">
        <w:rPr>
          <w:snapToGrid/>
          <w:sz w:val="22"/>
          <w:szCs w:val="22"/>
          <w:lang w:val="cs-CZ"/>
        </w:rPr>
        <w:t>)</w:t>
      </w:r>
      <w:r w:rsidRPr="005D3AF8">
        <w:rPr>
          <w:snapToGrid/>
          <w:sz w:val="22"/>
          <w:szCs w:val="22"/>
          <w:lang w:val="cs-CZ"/>
        </w:rPr>
        <w:t xml:space="preserve">: </w:t>
      </w:r>
    </w:p>
    <w:p w14:paraId="2BC8495B" w14:textId="7C9EFB7A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Maso: 7 dní. </w:t>
      </w:r>
    </w:p>
    <w:p w14:paraId="170949FB" w14:textId="2F686C83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Nepoužívat u nosnic, jejichž vejce jsou určena pro lidskou spotřebu. </w:t>
      </w:r>
    </w:p>
    <w:p w14:paraId="5A67D9A1" w14:textId="54179EB4" w:rsidR="007E2F87" w:rsidRPr="005D3AF8" w:rsidRDefault="007E2F87" w:rsidP="005D3AF8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Nepoužívat u kuřic během 14 dní před počátkem snášky.</w:t>
      </w:r>
    </w:p>
    <w:p w14:paraId="5D14DF36" w14:textId="77777777" w:rsidR="007E2F87" w:rsidRPr="00AB62BC" w:rsidRDefault="007E2F87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snapToGrid/>
          <w:sz w:val="22"/>
          <w:szCs w:val="22"/>
          <w:lang w:val="cs-CZ"/>
        </w:rPr>
      </w:pPr>
    </w:p>
    <w:p w14:paraId="52BD3DAD" w14:textId="77777777" w:rsidR="008D6A14" w:rsidRPr="005D3AF8" w:rsidRDefault="008D6A14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snapToGrid/>
          <w:sz w:val="22"/>
          <w:szCs w:val="22"/>
          <w:lang w:val="cs-CZ"/>
        </w:rPr>
      </w:pPr>
    </w:p>
    <w:p w14:paraId="04C3FFC6" w14:textId="193C5DD7" w:rsidR="007E2F87" w:rsidRPr="005D3AF8" w:rsidRDefault="00DE7E13" w:rsidP="005D3AF8">
      <w:pPr>
        <w:keepNext/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4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FARMAKOLOGICKÉ </w:t>
      </w:r>
      <w:r w:rsidRPr="00AB62BC">
        <w:rPr>
          <w:b/>
          <w:bCs/>
          <w:snapToGrid/>
          <w:sz w:val="22"/>
          <w:szCs w:val="22"/>
          <w:lang w:val="cs-CZ"/>
        </w:rPr>
        <w:t>INFORMACE</w:t>
      </w:r>
    </w:p>
    <w:p w14:paraId="4F0CB355" w14:textId="77777777" w:rsidR="00DE7E13" w:rsidRPr="005D3AF8" w:rsidRDefault="00DE7E13" w:rsidP="005D3AF8">
      <w:pPr>
        <w:keepNext/>
        <w:snapToGrid w:val="0"/>
        <w:jc w:val="both"/>
        <w:rPr>
          <w:snapToGrid/>
          <w:sz w:val="22"/>
          <w:szCs w:val="22"/>
          <w:lang w:val="cs-CZ"/>
        </w:rPr>
      </w:pPr>
    </w:p>
    <w:p w14:paraId="76FD5339" w14:textId="0784C253" w:rsidR="007E2F87" w:rsidRPr="005D3AF8" w:rsidRDefault="00DE7E13" w:rsidP="005D3AF8">
      <w:pPr>
        <w:keepNext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b/>
          <w:bCs/>
          <w:snapToGrid/>
          <w:sz w:val="22"/>
          <w:szCs w:val="22"/>
          <w:lang w:val="cs-CZ"/>
        </w:rPr>
        <w:t>4.1</w:t>
      </w:r>
      <w:r w:rsidRPr="005D3AF8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ATCvet kód:</w:t>
      </w:r>
      <w:r w:rsidR="007E2F87" w:rsidRPr="005D3AF8">
        <w:rPr>
          <w:snapToGrid/>
          <w:sz w:val="22"/>
          <w:szCs w:val="22"/>
          <w:lang w:val="cs-CZ"/>
        </w:rPr>
        <w:t xml:space="preserve"> QJ01MA90</w:t>
      </w:r>
    </w:p>
    <w:p w14:paraId="6F6EB880" w14:textId="77777777" w:rsidR="007E2F87" w:rsidRPr="005D3AF8" w:rsidRDefault="007E2F87" w:rsidP="005D3AF8">
      <w:pPr>
        <w:keepNext/>
        <w:snapToGrid w:val="0"/>
        <w:jc w:val="both"/>
        <w:rPr>
          <w:snapToGrid/>
          <w:sz w:val="22"/>
          <w:szCs w:val="22"/>
          <w:lang w:val="cs-CZ"/>
        </w:rPr>
      </w:pPr>
    </w:p>
    <w:p w14:paraId="05A8FE04" w14:textId="0337B779" w:rsidR="007E2F87" w:rsidRPr="005D3AF8" w:rsidRDefault="00DE7E13" w:rsidP="005D3AF8">
      <w:pPr>
        <w:keepNext/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4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2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Farmakodynamik</w:t>
      </w:r>
      <w:r w:rsidRPr="00AB62BC">
        <w:rPr>
          <w:b/>
          <w:bCs/>
          <w:snapToGrid/>
          <w:sz w:val="22"/>
          <w:szCs w:val="22"/>
          <w:lang w:val="cs-CZ"/>
        </w:rPr>
        <w:t>a</w:t>
      </w:r>
    </w:p>
    <w:p w14:paraId="1B69824C" w14:textId="77777777" w:rsidR="00DE7E13" w:rsidRPr="00AB62BC" w:rsidRDefault="00DE7E13" w:rsidP="00AB62BC">
      <w:pPr>
        <w:keepNext/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</w:p>
    <w:p w14:paraId="4005A148" w14:textId="37E6ACE8" w:rsidR="0052157A" w:rsidRPr="005D3AF8" w:rsidRDefault="0052157A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color w:val="FF0000"/>
          <w:spacing w:val="-2"/>
          <w:sz w:val="22"/>
          <w:szCs w:val="22"/>
          <w:lang w:val="cs-CZ"/>
        </w:rPr>
      </w:pPr>
      <w:r w:rsidRPr="00AB62BC">
        <w:rPr>
          <w:snapToGrid/>
          <w:spacing w:val="-2"/>
          <w:sz w:val="22"/>
          <w:szCs w:val="22"/>
          <w:lang w:val="cs-CZ"/>
        </w:rPr>
        <w:t xml:space="preserve">Enrofloxacin je 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fluorochinolonové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antimikrobní léčivo s baktericidním účinkem. Primárním mechanismem účinku je inhibice enzymů podílejících se na replikaci bakteriální DNA. U gramnegativních bakterií je hlavním cílovým enzymem DNA-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gyráza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(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topoizomeráza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II), zatímco u 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grampozitivních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bakterií je častěji inhibována 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topoizomeráza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IV. Inhibice těchto enzymů vede k narušení replikace, transkripce a rekombinace bakteriální DNA.</w:t>
      </w:r>
    </w:p>
    <w:p w14:paraId="1DE498C2" w14:textId="2AB99666" w:rsidR="007E2F87" w:rsidRPr="005D3AF8" w:rsidRDefault="0052157A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iCs/>
          <w:snapToGrid/>
          <w:spacing w:val="-2"/>
          <w:sz w:val="22"/>
          <w:szCs w:val="22"/>
          <w:lang w:val="cs-CZ"/>
        </w:rPr>
      </w:pPr>
      <w:proofErr w:type="spellStart"/>
      <w:r w:rsidRPr="00AB62BC">
        <w:rPr>
          <w:snapToGrid/>
          <w:spacing w:val="-2"/>
          <w:sz w:val="22"/>
          <w:szCs w:val="22"/>
          <w:lang w:val="cs-CZ"/>
        </w:rPr>
        <w:t>Fluorochinolony</w:t>
      </w:r>
      <w:proofErr w:type="spellEnd"/>
      <w:r w:rsidRPr="00AB62BC">
        <w:rPr>
          <w:snapToGrid/>
          <w:spacing w:val="-2"/>
          <w:sz w:val="22"/>
          <w:szCs w:val="22"/>
          <w:lang w:val="cs-CZ"/>
        </w:rPr>
        <w:t xml:space="preserve"> působí také na bakterie ve stacionární fázi růstu, a to změnou propustnosti buněčné membrány. Tento mechanismus přispívá k rychlé ztrátě životaschopnosti bakterií vystavených působení enrofloxacinu. Minimální inhibiční koncentrace a minimální baktericidní koncentrace </w:t>
      </w:r>
      <w:r w:rsidR="007E2F87" w:rsidRPr="005D3AF8">
        <w:rPr>
          <w:snapToGrid/>
          <w:spacing w:val="-2"/>
          <w:sz w:val="22"/>
          <w:szCs w:val="22"/>
          <w:lang w:val="cs-CZ"/>
        </w:rPr>
        <w:t xml:space="preserve">enrofloxacinu mohou být shodné, nebo se liší o 1-2 ředění v rámci testovaných koncentrací. Enrofloxacin působí proti většině gramnegativních bakterií a mnoha </w:t>
      </w:r>
      <w:proofErr w:type="spellStart"/>
      <w:r w:rsidR="007E2F87" w:rsidRPr="005D3AF8">
        <w:rPr>
          <w:snapToGrid/>
          <w:spacing w:val="-2"/>
          <w:sz w:val="22"/>
          <w:szCs w:val="22"/>
          <w:lang w:val="cs-CZ"/>
        </w:rPr>
        <w:t>grampozitivním</w:t>
      </w:r>
      <w:proofErr w:type="spellEnd"/>
      <w:r w:rsidR="007E2F87" w:rsidRPr="005D3AF8">
        <w:rPr>
          <w:snapToGrid/>
          <w:spacing w:val="-2"/>
          <w:sz w:val="22"/>
          <w:szCs w:val="22"/>
          <w:lang w:val="cs-CZ"/>
        </w:rPr>
        <w:t xml:space="preserve"> bakteriím, jak aerobním, tak anaerobním. </w:t>
      </w:r>
    </w:p>
    <w:p w14:paraId="65C50F7C" w14:textId="1AE562FF" w:rsidR="007E2F87" w:rsidRPr="005D3AF8" w:rsidRDefault="007E2F87" w:rsidP="005D3AF8">
      <w:pPr>
        <w:autoSpaceDE w:val="0"/>
        <w:autoSpaceDN w:val="0"/>
        <w:adjustRightInd w:val="0"/>
        <w:jc w:val="both"/>
        <w:rPr>
          <w:spacing w:val="-2"/>
          <w:sz w:val="22"/>
          <w:szCs w:val="22"/>
          <w:lang w:val="cs-CZ"/>
        </w:rPr>
      </w:pPr>
      <w:r w:rsidRPr="005D3AF8">
        <w:rPr>
          <w:spacing w:val="-2"/>
          <w:sz w:val="22"/>
          <w:szCs w:val="22"/>
          <w:lang w:val="cs-CZ"/>
        </w:rPr>
        <w:lastRenderedPageBreak/>
        <w:t xml:space="preserve">U kmenů i) gramnegativních druhů, např.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Pasteurella</w:t>
      </w:r>
      <w:proofErr w:type="spellEnd"/>
      <w:r w:rsidRPr="005D3AF8">
        <w:rPr>
          <w:i/>
          <w:spacing w:val="-2"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multocida</w:t>
      </w:r>
      <w:proofErr w:type="spellEnd"/>
      <w:r w:rsidRPr="005D3AF8">
        <w:rPr>
          <w:spacing w:val="-2"/>
          <w:sz w:val="22"/>
          <w:szCs w:val="22"/>
          <w:lang w:val="cs-CZ"/>
        </w:rPr>
        <w:t xml:space="preserve"> a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Avibacterium</w:t>
      </w:r>
      <w:proofErr w:type="spellEnd"/>
      <w:r w:rsidRPr="005D3AF8">
        <w:rPr>
          <w:i/>
          <w:spacing w:val="-2"/>
          <w:sz w:val="22"/>
          <w:szCs w:val="22"/>
          <w:lang w:val="cs-CZ"/>
        </w:rPr>
        <w:t xml:space="preserve"> (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Haemophilus</w:t>
      </w:r>
      <w:proofErr w:type="spellEnd"/>
      <w:r w:rsidRPr="005D3AF8">
        <w:rPr>
          <w:i/>
          <w:spacing w:val="-2"/>
          <w:sz w:val="22"/>
          <w:szCs w:val="22"/>
          <w:lang w:val="cs-CZ"/>
        </w:rPr>
        <w:t>)</w:t>
      </w:r>
      <w:r w:rsidR="002F1874" w:rsidRPr="00AB62BC">
        <w:rPr>
          <w:i/>
          <w:spacing w:val="-2"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paragallinarum</w:t>
      </w:r>
      <w:proofErr w:type="spellEnd"/>
      <w:r w:rsidRPr="005D3AF8">
        <w:rPr>
          <w:spacing w:val="-2"/>
          <w:sz w:val="22"/>
          <w:szCs w:val="22"/>
          <w:lang w:val="cs-CZ"/>
        </w:rPr>
        <w:t xml:space="preserve"> a </w:t>
      </w:r>
      <w:proofErr w:type="spellStart"/>
      <w:r w:rsidRPr="005D3AF8">
        <w:rPr>
          <w:spacing w:val="-2"/>
          <w:sz w:val="22"/>
          <w:szCs w:val="22"/>
          <w:lang w:val="cs-CZ"/>
        </w:rPr>
        <w:t>ii</w:t>
      </w:r>
      <w:proofErr w:type="spellEnd"/>
      <w:r w:rsidRPr="005D3AF8">
        <w:rPr>
          <w:spacing w:val="-2"/>
          <w:sz w:val="22"/>
          <w:szCs w:val="22"/>
          <w:lang w:val="cs-CZ"/>
        </w:rPr>
        <w:t xml:space="preserve">)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Mycoplasma</w:t>
      </w:r>
      <w:proofErr w:type="spellEnd"/>
      <w:r w:rsidRPr="005D3AF8">
        <w:rPr>
          <w:i/>
          <w:spacing w:val="-2"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gallisepticum</w:t>
      </w:r>
      <w:proofErr w:type="spellEnd"/>
      <w:r w:rsidRPr="005D3AF8">
        <w:rPr>
          <w:spacing w:val="-2"/>
          <w:sz w:val="22"/>
          <w:szCs w:val="22"/>
          <w:lang w:val="cs-CZ"/>
        </w:rPr>
        <w:t xml:space="preserve"> a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Mycoplasma</w:t>
      </w:r>
      <w:proofErr w:type="spellEnd"/>
      <w:r w:rsidRPr="005D3AF8">
        <w:rPr>
          <w:i/>
          <w:spacing w:val="-2"/>
          <w:sz w:val="22"/>
          <w:szCs w:val="22"/>
          <w:lang w:val="cs-CZ"/>
        </w:rPr>
        <w:t xml:space="preserve"> </w:t>
      </w:r>
      <w:proofErr w:type="spellStart"/>
      <w:r w:rsidRPr="005D3AF8">
        <w:rPr>
          <w:i/>
          <w:spacing w:val="-2"/>
          <w:sz w:val="22"/>
          <w:szCs w:val="22"/>
          <w:lang w:val="cs-CZ"/>
        </w:rPr>
        <w:t>synoviae</w:t>
      </w:r>
      <w:proofErr w:type="spellEnd"/>
      <w:r w:rsidRPr="005D3AF8">
        <w:rPr>
          <w:spacing w:val="-2"/>
          <w:sz w:val="22"/>
          <w:szCs w:val="22"/>
          <w:lang w:val="cs-CZ"/>
        </w:rPr>
        <w:t xml:space="preserve"> byla prokázána citlivost </w:t>
      </w:r>
      <w:r w:rsidRPr="005D3AF8">
        <w:rPr>
          <w:i/>
          <w:iCs/>
          <w:spacing w:val="-2"/>
          <w:sz w:val="22"/>
          <w:szCs w:val="22"/>
          <w:lang w:val="cs-CZ"/>
        </w:rPr>
        <w:t>in vitro</w:t>
      </w:r>
      <w:r w:rsidRPr="005D3AF8">
        <w:rPr>
          <w:spacing w:val="-2"/>
          <w:sz w:val="22"/>
          <w:szCs w:val="22"/>
          <w:lang w:val="cs-CZ"/>
        </w:rPr>
        <w:t xml:space="preserve">. (viz bod </w:t>
      </w:r>
      <w:r w:rsidR="00DE7E13" w:rsidRPr="00AB62BC">
        <w:rPr>
          <w:spacing w:val="-2"/>
          <w:sz w:val="22"/>
          <w:szCs w:val="22"/>
          <w:lang w:val="cs-CZ"/>
        </w:rPr>
        <w:t>3</w:t>
      </w:r>
      <w:r w:rsidRPr="005D3AF8">
        <w:rPr>
          <w:spacing w:val="-2"/>
          <w:sz w:val="22"/>
          <w:szCs w:val="22"/>
          <w:lang w:val="cs-CZ"/>
        </w:rPr>
        <w:t xml:space="preserve">.5) </w:t>
      </w:r>
    </w:p>
    <w:p w14:paraId="53EFED0D" w14:textId="77777777" w:rsidR="007E2F87" w:rsidRPr="005D3AF8" w:rsidRDefault="007E2F87" w:rsidP="005D3AF8">
      <w:pPr>
        <w:autoSpaceDE w:val="0"/>
        <w:autoSpaceDN w:val="0"/>
        <w:adjustRightInd w:val="0"/>
        <w:jc w:val="both"/>
        <w:rPr>
          <w:spacing w:val="-2"/>
          <w:sz w:val="22"/>
          <w:szCs w:val="22"/>
          <w:lang w:val="cs-CZ"/>
        </w:rPr>
      </w:pPr>
      <w:r w:rsidRPr="005D3AF8">
        <w:rPr>
          <w:spacing w:val="-2"/>
          <w:sz w:val="22"/>
          <w:szCs w:val="22"/>
          <w:lang w:val="cs-CZ"/>
        </w:rPr>
        <w:t xml:space="preserve">Typy a mechanismy rezistence </w:t>
      </w:r>
    </w:p>
    <w:p w14:paraId="3665DFDE" w14:textId="6D1387C8" w:rsidR="007E2F87" w:rsidRPr="005D3AF8" w:rsidRDefault="00A20355" w:rsidP="005D3AF8">
      <w:pPr>
        <w:autoSpaceDE w:val="0"/>
        <w:autoSpaceDN w:val="0"/>
        <w:adjustRightInd w:val="0"/>
        <w:jc w:val="both"/>
        <w:rPr>
          <w:spacing w:val="-2"/>
          <w:sz w:val="22"/>
          <w:szCs w:val="22"/>
          <w:lang w:val="cs-CZ"/>
        </w:rPr>
      </w:pPr>
      <w:r w:rsidRPr="00AB62BC">
        <w:rPr>
          <w:spacing w:val="-2"/>
          <w:sz w:val="22"/>
          <w:szCs w:val="22"/>
          <w:lang w:val="cs-CZ"/>
        </w:rPr>
        <w:t xml:space="preserve">Rezistence vůči </w:t>
      </w:r>
      <w:proofErr w:type="spellStart"/>
      <w:r w:rsidRPr="00AB62BC">
        <w:rPr>
          <w:spacing w:val="-2"/>
          <w:sz w:val="22"/>
          <w:szCs w:val="22"/>
          <w:lang w:val="cs-CZ"/>
        </w:rPr>
        <w:t>fluorochinolonům</w:t>
      </w:r>
      <w:proofErr w:type="spellEnd"/>
      <w:r w:rsidRPr="00AB62BC">
        <w:rPr>
          <w:spacing w:val="-2"/>
          <w:sz w:val="22"/>
          <w:szCs w:val="22"/>
          <w:lang w:val="cs-CZ"/>
        </w:rPr>
        <w:t xml:space="preserve"> může vznikat prostřednictvím několika odlišných mechanismů.</w:t>
      </w:r>
      <w:r w:rsidR="007E2F87" w:rsidRPr="005D3AF8">
        <w:rPr>
          <w:spacing w:val="-2"/>
          <w:sz w:val="22"/>
          <w:szCs w:val="22"/>
          <w:lang w:val="cs-CZ"/>
        </w:rPr>
        <w:t>:</w:t>
      </w:r>
    </w:p>
    <w:p w14:paraId="7D4A20CF" w14:textId="049A7859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Doposud bylo zaznamenáno pět mechanizmů rezistence vůči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fluorochinolonům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: i) bodové mutace v genech kódujících DNA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gyrázu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 a/nebo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topoizomerázu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 IV, což vede ke změnám daných enzymů;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ii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) změny prostupnosti léčiva u gramnegativních bakterií;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iii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)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efluxní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 mechanismy;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iv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) rezistence zprostředkovaná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plazmidy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 a v) proteiny chránicí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gyrázy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. </w:t>
      </w:r>
      <w:r w:rsidR="009579E0" w:rsidRPr="00AB62BC">
        <w:rPr>
          <w:snapToGrid/>
          <w:spacing w:val="-2"/>
          <w:sz w:val="22"/>
          <w:szCs w:val="22"/>
          <w:lang w:val="cs-CZ"/>
        </w:rPr>
        <w:t xml:space="preserve">Všechny uvedené mechanismy vedou ke snížení citlivosti </w:t>
      </w:r>
      <w:r w:rsidR="006863B5" w:rsidRPr="00AB62BC">
        <w:rPr>
          <w:snapToGrid/>
          <w:spacing w:val="-2"/>
          <w:sz w:val="22"/>
          <w:szCs w:val="22"/>
          <w:lang w:val="cs-CZ"/>
        </w:rPr>
        <w:t xml:space="preserve">či rezistenci </w:t>
      </w:r>
      <w:r w:rsidR="009579E0" w:rsidRPr="00AB62BC">
        <w:rPr>
          <w:snapToGrid/>
          <w:spacing w:val="-2"/>
          <w:sz w:val="22"/>
          <w:szCs w:val="22"/>
          <w:lang w:val="cs-CZ"/>
        </w:rPr>
        <w:t xml:space="preserve">bakterií k 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fluorochinolonům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 xml:space="preserve">. Zkřížená rezistence v rámci této farmakologické skupiny 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antimikrobik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 xml:space="preserve"> je běžně pozorována.</w:t>
      </w:r>
    </w:p>
    <w:p w14:paraId="1FD9AB40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pacing w:val="-2"/>
          <w:sz w:val="22"/>
          <w:szCs w:val="22"/>
          <w:lang w:val="cs-CZ"/>
        </w:rPr>
      </w:pPr>
    </w:p>
    <w:p w14:paraId="7C8B6813" w14:textId="14BB0EEA" w:rsidR="007E2F87" w:rsidRPr="00AB62BC" w:rsidRDefault="00DE7E13" w:rsidP="00AB62BC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4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3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Farmakokinetik</w:t>
      </w:r>
      <w:r w:rsidRPr="00AB62BC">
        <w:rPr>
          <w:b/>
          <w:bCs/>
          <w:snapToGrid/>
          <w:sz w:val="22"/>
          <w:szCs w:val="22"/>
          <w:lang w:val="cs-CZ"/>
        </w:rPr>
        <w:t>a</w:t>
      </w:r>
    </w:p>
    <w:p w14:paraId="675BD6D2" w14:textId="77777777" w:rsidR="0025302D" w:rsidRPr="005D3AF8" w:rsidRDefault="0025302D" w:rsidP="005D3AF8">
      <w:pPr>
        <w:tabs>
          <w:tab w:val="left" w:pos="-720"/>
        </w:tabs>
        <w:suppressAutoHyphens/>
        <w:snapToGrid w:val="0"/>
        <w:ind w:left="709" w:hanging="709"/>
        <w:jc w:val="both"/>
        <w:rPr>
          <w:b/>
          <w:bCs/>
          <w:snapToGrid/>
          <w:sz w:val="22"/>
          <w:szCs w:val="22"/>
          <w:lang w:val="cs-CZ"/>
        </w:rPr>
      </w:pPr>
    </w:p>
    <w:p w14:paraId="0B249917" w14:textId="68E76920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U všech studovaných druhů zvířat </w:t>
      </w:r>
      <w:r w:rsidR="009579E0" w:rsidRPr="00AB62BC">
        <w:rPr>
          <w:snapToGrid/>
          <w:spacing w:val="-2"/>
          <w:sz w:val="22"/>
          <w:szCs w:val="22"/>
          <w:lang w:val="cs-CZ"/>
        </w:rPr>
        <w:t>vykazuje</w:t>
      </w:r>
      <w:r w:rsidR="009579E0" w:rsidRPr="005D3AF8">
        <w:rPr>
          <w:snapToGrid/>
          <w:spacing w:val="-2"/>
          <w:sz w:val="22"/>
          <w:szCs w:val="22"/>
          <w:lang w:val="cs-CZ"/>
        </w:rPr>
        <w:t xml:space="preserve"> </w:t>
      </w:r>
      <w:r w:rsidRPr="005D3AF8">
        <w:rPr>
          <w:snapToGrid/>
          <w:spacing w:val="-2"/>
          <w:sz w:val="22"/>
          <w:szCs w:val="22"/>
          <w:lang w:val="cs-CZ"/>
        </w:rPr>
        <w:t xml:space="preserve">enrofloxacin relativně vysokou biologickou dostupnost po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p.o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., 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i.m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 xml:space="preserve">. </w:t>
      </w:r>
      <w:r w:rsidR="0025302D" w:rsidRPr="005D3AF8">
        <w:rPr>
          <w:snapToGrid/>
          <w:spacing w:val="-2"/>
          <w:sz w:val="22"/>
          <w:szCs w:val="22"/>
          <w:lang w:val="cs-CZ"/>
        </w:rPr>
        <w:t>a</w:t>
      </w:r>
      <w:r w:rsidR="0025302D" w:rsidRPr="00AB62BC">
        <w:rPr>
          <w:snapToGrid/>
          <w:spacing w:val="-2"/>
          <w:sz w:val="22"/>
          <w:szCs w:val="22"/>
          <w:lang w:val="cs-CZ"/>
        </w:rPr>
        <w:t> </w:t>
      </w:r>
      <w:proofErr w:type="spellStart"/>
      <w:r w:rsidRPr="005D3AF8">
        <w:rPr>
          <w:snapToGrid/>
          <w:spacing w:val="-2"/>
          <w:sz w:val="22"/>
          <w:szCs w:val="22"/>
          <w:lang w:val="cs-CZ"/>
        </w:rPr>
        <w:t>s.c</w:t>
      </w:r>
      <w:proofErr w:type="spellEnd"/>
      <w:r w:rsidRPr="005D3AF8">
        <w:rPr>
          <w:snapToGrid/>
          <w:spacing w:val="-2"/>
          <w:sz w:val="22"/>
          <w:szCs w:val="22"/>
          <w:lang w:val="cs-CZ"/>
        </w:rPr>
        <w:t>.</w:t>
      </w:r>
      <w:r w:rsidR="002F1874" w:rsidRPr="00AB62BC">
        <w:rPr>
          <w:snapToGrid/>
          <w:spacing w:val="-2"/>
          <w:sz w:val="22"/>
          <w:szCs w:val="22"/>
          <w:lang w:val="cs-CZ"/>
        </w:rPr>
        <w:t xml:space="preserve"> </w:t>
      </w:r>
      <w:r w:rsidRPr="005D3AF8">
        <w:rPr>
          <w:snapToGrid/>
          <w:spacing w:val="-2"/>
          <w:sz w:val="22"/>
          <w:szCs w:val="22"/>
          <w:lang w:val="cs-CZ"/>
        </w:rPr>
        <w:t xml:space="preserve">podání. </w:t>
      </w:r>
    </w:p>
    <w:p w14:paraId="1611C852" w14:textId="128B29BA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>Po perorální</w:t>
      </w:r>
      <w:r w:rsidR="009579E0" w:rsidRPr="00AB62BC">
        <w:rPr>
          <w:snapToGrid/>
          <w:spacing w:val="-2"/>
          <w:sz w:val="22"/>
          <w:szCs w:val="22"/>
          <w:lang w:val="cs-CZ"/>
        </w:rPr>
        <w:t>m podání</w:t>
      </w:r>
      <w:r w:rsidRPr="005D3AF8">
        <w:rPr>
          <w:snapToGrid/>
          <w:spacing w:val="-2"/>
          <w:sz w:val="22"/>
          <w:szCs w:val="22"/>
          <w:lang w:val="cs-CZ"/>
        </w:rPr>
        <w:t xml:space="preserve"> enrofloxacinu kuřatům </w:t>
      </w:r>
      <w:r w:rsidR="009579E0" w:rsidRPr="00AB62BC">
        <w:rPr>
          <w:snapToGrid/>
          <w:spacing w:val="-2"/>
          <w:sz w:val="22"/>
          <w:szCs w:val="22"/>
          <w:lang w:val="cs-CZ"/>
        </w:rPr>
        <w:t xml:space="preserve">je </w:t>
      </w:r>
      <w:r w:rsidRPr="005D3AF8">
        <w:rPr>
          <w:snapToGrid/>
          <w:spacing w:val="-2"/>
          <w:sz w:val="22"/>
          <w:szCs w:val="22"/>
          <w:lang w:val="cs-CZ"/>
        </w:rPr>
        <w:t xml:space="preserve">maximální koncentrace </w:t>
      </w:r>
      <w:r w:rsidR="009579E0" w:rsidRPr="005D3AF8">
        <w:rPr>
          <w:snapToGrid/>
          <w:spacing w:val="-2"/>
          <w:sz w:val="22"/>
          <w:szCs w:val="22"/>
          <w:lang w:val="cs-CZ"/>
        </w:rPr>
        <w:t>dos</w:t>
      </w:r>
      <w:r w:rsidR="009579E0" w:rsidRPr="00AB62BC">
        <w:rPr>
          <w:snapToGrid/>
          <w:spacing w:val="-2"/>
          <w:sz w:val="22"/>
          <w:szCs w:val="22"/>
          <w:lang w:val="cs-CZ"/>
        </w:rPr>
        <w:t>aženo</w:t>
      </w:r>
      <w:r w:rsidR="009579E0" w:rsidRPr="005D3AF8">
        <w:rPr>
          <w:snapToGrid/>
          <w:spacing w:val="-2"/>
          <w:sz w:val="22"/>
          <w:szCs w:val="22"/>
          <w:lang w:val="cs-CZ"/>
        </w:rPr>
        <w:t xml:space="preserve"> </w:t>
      </w:r>
      <w:r w:rsidRPr="005D3AF8">
        <w:rPr>
          <w:snapToGrid/>
          <w:spacing w:val="-2"/>
          <w:sz w:val="22"/>
          <w:szCs w:val="22"/>
          <w:lang w:val="cs-CZ"/>
        </w:rPr>
        <w:t xml:space="preserve">za 0,5 až 2,5 hodiny. Maximální koncentrace se po podání léčebné dávky pohybuje mezi </w:t>
      </w:r>
      <w:smartTag w:uri="urn:schemas-microsoft-com:office:smarttags" w:element="metricconverter">
        <w:smartTagPr>
          <w:attr w:name="ProductID" w:val="1 a"/>
        </w:smartTagPr>
        <w:r w:rsidRPr="005D3AF8">
          <w:rPr>
            <w:snapToGrid/>
            <w:spacing w:val="-2"/>
            <w:sz w:val="22"/>
            <w:szCs w:val="22"/>
            <w:lang w:val="cs-CZ"/>
          </w:rPr>
          <w:t>1 a</w:t>
        </w:r>
      </w:smartTag>
      <w:r w:rsidRPr="005D3AF8">
        <w:rPr>
          <w:snapToGrid/>
          <w:spacing w:val="-2"/>
          <w:sz w:val="22"/>
          <w:szCs w:val="22"/>
          <w:lang w:val="cs-CZ"/>
        </w:rPr>
        <w:t xml:space="preserve"> 2,5 </w:t>
      </w:r>
      <w:r w:rsidRPr="005D3AF8">
        <w:rPr>
          <w:snapToGrid/>
          <w:spacing w:val="-2"/>
          <w:sz w:val="22"/>
          <w:szCs w:val="22"/>
          <w:lang w:val="cs-CZ"/>
        </w:rPr>
        <w:sym w:font="Symbol" w:char="F06D"/>
      </w:r>
      <w:r w:rsidRPr="005D3AF8">
        <w:rPr>
          <w:snapToGrid/>
          <w:spacing w:val="-2"/>
          <w:sz w:val="22"/>
          <w:szCs w:val="22"/>
          <w:lang w:val="cs-CZ"/>
        </w:rPr>
        <w:t>g/ml.</w:t>
      </w:r>
    </w:p>
    <w:p w14:paraId="581CF36E" w14:textId="263B1FE4" w:rsidR="007E2F87" w:rsidRPr="005D3AF8" w:rsidRDefault="009579E0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proofErr w:type="spellStart"/>
      <w:r w:rsidRPr="00AB62BC">
        <w:rPr>
          <w:snapToGrid/>
          <w:sz w:val="22"/>
          <w:szCs w:val="22"/>
          <w:lang w:val="cs-CZ"/>
        </w:rPr>
        <w:t>Fluorochinolony</w:t>
      </w:r>
      <w:proofErr w:type="spellEnd"/>
      <w:r w:rsidRPr="00AB62BC">
        <w:rPr>
          <w:snapToGrid/>
          <w:sz w:val="22"/>
          <w:szCs w:val="22"/>
          <w:lang w:val="cs-CZ"/>
        </w:rPr>
        <w:t xml:space="preserve"> dobře pronikají do tělních tekutin a tkání a často zde dosahují vyšších koncentrací než v</w:t>
      </w:r>
      <w:r w:rsidR="0018129C" w:rsidRPr="00AB62BC">
        <w:rPr>
          <w:snapToGrid/>
          <w:sz w:val="22"/>
          <w:szCs w:val="22"/>
          <w:lang w:val="cs-CZ"/>
        </w:rPr>
        <w:t> </w:t>
      </w:r>
      <w:r w:rsidRPr="00AB62BC">
        <w:rPr>
          <w:snapToGrid/>
          <w:sz w:val="22"/>
          <w:szCs w:val="22"/>
          <w:lang w:val="cs-CZ"/>
        </w:rPr>
        <w:t>plazmě</w:t>
      </w:r>
      <w:r w:rsidR="007E2F87" w:rsidRPr="005D3AF8">
        <w:rPr>
          <w:snapToGrid/>
          <w:spacing w:val="-2"/>
          <w:sz w:val="22"/>
          <w:szCs w:val="22"/>
          <w:lang w:val="cs-CZ"/>
        </w:rPr>
        <w:t xml:space="preserve">. Navíc jsou značně distribuovány do kůže, kostí </w:t>
      </w:r>
      <w:r w:rsidR="0025302D" w:rsidRPr="005D3AF8">
        <w:rPr>
          <w:snapToGrid/>
          <w:spacing w:val="-2"/>
          <w:sz w:val="22"/>
          <w:szCs w:val="22"/>
          <w:lang w:val="cs-CZ"/>
        </w:rPr>
        <w:t>a</w:t>
      </w:r>
      <w:r w:rsidR="0025302D" w:rsidRPr="00AB62BC">
        <w:rPr>
          <w:snapToGrid/>
          <w:spacing w:val="-2"/>
          <w:sz w:val="22"/>
          <w:szCs w:val="22"/>
          <w:lang w:val="cs-CZ"/>
        </w:rPr>
        <w:t> </w:t>
      </w:r>
      <w:r w:rsidR="007E2F87" w:rsidRPr="005D3AF8">
        <w:rPr>
          <w:snapToGrid/>
          <w:spacing w:val="-2"/>
          <w:sz w:val="22"/>
          <w:szCs w:val="22"/>
          <w:lang w:val="cs-CZ"/>
        </w:rPr>
        <w:t xml:space="preserve">spermatu, </w:t>
      </w:r>
      <w:r w:rsidRPr="00AB62BC">
        <w:rPr>
          <w:snapToGrid/>
          <w:spacing w:val="-2"/>
          <w:sz w:val="22"/>
          <w:szCs w:val="22"/>
          <w:lang w:val="cs-CZ"/>
        </w:rPr>
        <w:t>prochází do přední i zadní oční komory</w:t>
      </w:r>
      <w:r w:rsidR="007E2F87" w:rsidRPr="005D3AF8">
        <w:rPr>
          <w:snapToGrid/>
          <w:spacing w:val="-2"/>
          <w:sz w:val="22"/>
          <w:szCs w:val="22"/>
          <w:lang w:val="cs-CZ"/>
        </w:rPr>
        <w:t>, procházejí placentou a hematoencefalickou bariérou. Jsou rovněž uloženy ve fagocytárních buňkách (</w:t>
      </w:r>
      <w:r w:rsidRPr="00AB62BC">
        <w:rPr>
          <w:snapToGrid/>
          <w:spacing w:val="-2"/>
          <w:sz w:val="22"/>
          <w:szCs w:val="22"/>
          <w:lang w:val="cs-CZ"/>
        </w:rPr>
        <w:t xml:space="preserve">alveolární makrofágy, </w:t>
      </w:r>
      <w:proofErr w:type="spellStart"/>
      <w:r w:rsidRPr="00AB62BC">
        <w:rPr>
          <w:snapToGrid/>
          <w:spacing w:val="-2"/>
          <w:sz w:val="22"/>
          <w:szCs w:val="22"/>
          <w:lang w:val="cs-CZ"/>
        </w:rPr>
        <w:t>neutrofily</w:t>
      </w:r>
      <w:proofErr w:type="spellEnd"/>
      <w:r w:rsidR="007E2F87" w:rsidRPr="005D3AF8">
        <w:rPr>
          <w:snapToGrid/>
          <w:spacing w:val="-2"/>
          <w:sz w:val="22"/>
          <w:szCs w:val="22"/>
          <w:lang w:val="cs-CZ"/>
        </w:rPr>
        <w:t xml:space="preserve">) a efektivně tak působí proti </w:t>
      </w:r>
      <w:r w:rsidRPr="00AB62BC">
        <w:rPr>
          <w:snapToGrid/>
          <w:spacing w:val="-2"/>
          <w:sz w:val="22"/>
          <w:szCs w:val="22"/>
          <w:lang w:val="cs-CZ"/>
        </w:rPr>
        <w:t>intracelulárním patogenům</w:t>
      </w:r>
      <w:r w:rsidR="007E2F87" w:rsidRPr="005D3AF8">
        <w:rPr>
          <w:snapToGrid/>
          <w:spacing w:val="-2"/>
          <w:sz w:val="22"/>
          <w:szCs w:val="22"/>
          <w:lang w:val="cs-CZ"/>
        </w:rPr>
        <w:t>.</w:t>
      </w:r>
    </w:p>
    <w:p w14:paraId="2D30F803" w14:textId="3F27538E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Stupeň metabolizace se u různých druhů zvířat liší, pohybuje se kolem 50-60 %. </w:t>
      </w:r>
      <w:r w:rsidR="009579E0" w:rsidRPr="00AB62BC">
        <w:rPr>
          <w:snapToGrid/>
          <w:spacing w:val="-2"/>
          <w:sz w:val="22"/>
          <w:szCs w:val="22"/>
          <w:lang w:val="cs-CZ"/>
        </w:rPr>
        <w:t xml:space="preserve">V játrech vzniká aktivní metabolit 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ciprofloxacin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 xml:space="preserve">, a to převážně hydroxylací a oxidací na 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oxo-fluorochinolony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>. Dále probíhají reakce N-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dealkylace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 xml:space="preserve"> a konjugace s kyselinou </w:t>
      </w:r>
      <w:proofErr w:type="spellStart"/>
      <w:r w:rsidR="009579E0" w:rsidRPr="00AB62BC">
        <w:rPr>
          <w:snapToGrid/>
          <w:spacing w:val="-2"/>
          <w:sz w:val="22"/>
          <w:szCs w:val="22"/>
          <w:lang w:val="cs-CZ"/>
        </w:rPr>
        <w:t>glukuronovou</w:t>
      </w:r>
      <w:proofErr w:type="spellEnd"/>
      <w:r w:rsidR="009579E0" w:rsidRPr="00AB62BC">
        <w:rPr>
          <w:snapToGrid/>
          <w:spacing w:val="-2"/>
          <w:sz w:val="22"/>
          <w:szCs w:val="22"/>
          <w:lang w:val="cs-CZ"/>
        </w:rPr>
        <w:t>.</w:t>
      </w:r>
      <w:r w:rsidRPr="005D3AF8">
        <w:rPr>
          <w:snapToGrid/>
          <w:spacing w:val="-2"/>
          <w:sz w:val="22"/>
          <w:szCs w:val="22"/>
          <w:lang w:val="cs-CZ"/>
        </w:rPr>
        <w:t xml:space="preserve"> </w:t>
      </w:r>
    </w:p>
    <w:p w14:paraId="129B72DA" w14:textId="02638D5D" w:rsidR="007E2F87" w:rsidRPr="005D3AF8" w:rsidRDefault="009579E0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 xml:space="preserve">Veterinární léčivý </w:t>
      </w:r>
      <w:r w:rsidRPr="00AB62BC">
        <w:rPr>
          <w:snapToGrid/>
          <w:spacing w:val="-2"/>
          <w:sz w:val="22"/>
          <w:szCs w:val="22"/>
          <w:lang w:val="cs-CZ"/>
        </w:rPr>
        <w:t>p</w:t>
      </w:r>
      <w:r w:rsidR="007E2F87" w:rsidRPr="005D3AF8">
        <w:rPr>
          <w:snapToGrid/>
          <w:spacing w:val="-2"/>
          <w:sz w:val="22"/>
          <w:szCs w:val="22"/>
          <w:lang w:val="cs-CZ"/>
        </w:rPr>
        <w:t xml:space="preserve">řípravek je vylučován žlučí a ledvinami, </w:t>
      </w:r>
      <w:r w:rsidRPr="00AB62BC">
        <w:rPr>
          <w:snapToGrid/>
          <w:spacing w:val="-2"/>
          <w:sz w:val="22"/>
          <w:szCs w:val="22"/>
          <w:lang w:val="cs-CZ"/>
        </w:rPr>
        <w:t>přičemž dominantní je renální eliminace</w:t>
      </w:r>
      <w:r w:rsidR="007E2F87" w:rsidRPr="005D3AF8">
        <w:rPr>
          <w:snapToGrid/>
          <w:spacing w:val="-2"/>
          <w:sz w:val="22"/>
          <w:szCs w:val="22"/>
          <w:lang w:val="cs-CZ"/>
        </w:rPr>
        <w:t>. Tato renální eliminace probíhá glomerulární filtrací a též aktivní tubulární sekrecí prostřednictvím organické aniontové pumpy.</w:t>
      </w:r>
    </w:p>
    <w:p w14:paraId="7091D209" w14:textId="77777777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25338FFE" w14:textId="77777777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>DRŮBEŽ:</w:t>
      </w:r>
    </w:p>
    <w:p w14:paraId="4627CC54" w14:textId="4032E2C8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>Po perorální</w:t>
      </w:r>
      <w:r w:rsidR="006863B5" w:rsidRPr="00AB62BC">
        <w:rPr>
          <w:snapToGrid/>
          <w:spacing w:val="-2"/>
          <w:sz w:val="22"/>
          <w:szCs w:val="22"/>
          <w:lang w:val="cs-CZ"/>
        </w:rPr>
        <w:t>m podání</w:t>
      </w:r>
      <w:r w:rsidR="00B71DFE">
        <w:rPr>
          <w:snapToGrid/>
          <w:spacing w:val="-2"/>
          <w:sz w:val="22"/>
          <w:szCs w:val="22"/>
          <w:lang w:val="cs-CZ"/>
        </w:rPr>
        <w:t xml:space="preserve"> </w:t>
      </w:r>
      <w:r w:rsidRPr="005D3AF8">
        <w:rPr>
          <w:snapToGrid/>
          <w:spacing w:val="-2"/>
          <w:sz w:val="22"/>
          <w:szCs w:val="22"/>
          <w:lang w:val="cs-CZ"/>
        </w:rPr>
        <w:t>5 mg/kg došlo k pomalému vstřebání, přičemž maximální koncentrace 1</w:t>
      </w:r>
      <w:r w:rsidR="00A901AC" w:rsidRPr="00AB62BC">
        <w:rPr>
          <w:snapToGrid/>
          <w:spacing w:val="-2"/>
          <w:sz w:val="22"/>
          <w:szCs w:val="22"/>
          <w:lang w:val="cs-CZ"/>
        </w:rPr>
        <w:t>,4</w:t>
      </w:r>
      <w:r w:rsidRPr="005D3AF8">
        <w:rPr>
          <w:snapToGrid/>
          <w:spacing w:val="-2"/>
          <w:sz w:val="22"/>
          <w:szCs w:val="22"/>
          <w:lang w:val="cs-CZ"/>
        </w:rPr>
        <w:t xml:space="preserve"> </w:t>
      </w:r>
      <w:r w:rsidRPr="005D3AF8">
        <w:rPr>
          <w:snapToGrid/>
          <w:spacing w:val="-2"/>
          <w:sz w:val="22"/>
          <w:szCs w:val="22"/>
          <w:lang w:val="cs-CZ"/>
        </w:rPr>
        <w:sym w:font="Symbol" w:char="F06D"/>
      </w:r>
      <w:r w:rsidRPr="005D3AF8">
        <w:rPr>
          <w:snapToGrid/>
          <w:spacing w:val="-2"/>
          <w:sz w:val="22"/>
          <w:szCs w:val="22"/>
          <w:lang w:val="cs-CZ"/>
        </w:rPr>
        <w:t xml:space="preserve">g/ml bylo dosaženo po 2 hodinách po podání; biologická dostupnost činila 70-80 %, poločas eliminace a průměrná doba působení přibližně 12 hodin. </w:t>
      </w:r>
    </w:p>
    <w:p w14:paraId="11D407D3" w14:textId="77777777" w:rsidR="007E2F87" w:rsidRPr="00AB62BC" w:rsidRDefault="007E2F87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B992D21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E3CEB98" w14:textId="15F4F204" w:rsidR="007E2F87" w:rsidRPr="005D3AF8" w:rsidRDefault="00DE7E13" w:rsidP="005D3AF8">
      <w:pPr>
        <w:keepNext/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5</w:t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. </w:t>
      </w:r>
      <w:r w:rsidR="007E2F87" w:rsidRPr="005D3AF8">
        <w:rPr>
          <w:b/>
          <w:bCs/>
          <w:snapToGrid/>
          <w:sz w:val="22"/>
          <w:szCs w:val="22"/>
          <w:lang w:val="cs-CZ"/>
        </w:rPr>
        <w:tab/>
        <w:t>FARMACEUTICKÉ ÚDAJE</w:t>
      </w:r>
    </w:p>
    <w:p w14:paraId="26E1A703" w14:textId="77777777" w:rsidR="00DE7E13" w:rsidRPr="005D3AF8" w:rsidRDefault="00DE7E13" w:rsidP="005D3AF8">
      <w:pPr>
        <w:keepNext/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01BF9980" w14:textId="16947192" w:rsidR="007E2F87" w:rsidRPr="005D3AF8" w:rsidRDefault="00DE7E13" w:rsidP="005D3AF8">
      <w:pPr>
        <w:keepNext/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5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1</w:t>
      </w:r>
      <w:r w:rsidRPr="00AB62BC">
        <w:rPr>
          <w:b/>
          <w:bCs/>
          <w:snapToGrid/>
          <w:sz w:val="22"/>
          <w:szCs w:val="22"/>
          <w:lang w:val="cs-CZ"/>
        </w:rPr>
        <w:tab/>
        <w:t xml:space="preserve">Hlavní </w:t>
      </w:r>
      <w:r w:rsidRPr="00AB62BC">
        <w:rPr>
          <w:b/>
          <w:snapToGrid/>
          <w:sz w:val="22"/>
          <w:szCs w:val="22"/>
          <w:lang w:val="cs-CZ"/>
        </w:rPr>
        <w:t>i</w:t>
      </w:r>
      <w:r w:rsidR="007E2F87" w:rsidRPr="005D3AF8">
        <w:rPr>
          <w:b/>
          <w:snapToGrid/>
          <w:sz w:val="22"/>
          <w:szCs w:val="22"/>
          <w:lang w:val="cs-CZ"/>
        </w:rPr>
        <w:t>nkompatibility</w:t>
      </w:r>
    </w:p>
    <w:p w14:paraId="2F8801B6" w14:textId="77777777" w:rsidR="00DE7E13" w:rsidRPr="00AB62BC" w:rsidRDefault="00DE7E13" w:rsidP="00AB62BC">
      <w:pPr>
        <w:keepNext/>
        <w:tabs>
          <w:tab w:val="left" w:pos="-720"/>
          <w:tab w:val="left" w:pos="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2E7087C3" w14:textId="2B9934B6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S kyselými roztoky může dojít k vysrážení léčivé látky.</w:t>
      </w:r>
    </w:p>
    <w:p w14:paraId="2E150987" w14:textId="77777777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snapToGrid/>
          <w:sz w:val="22"/>
          <w:szCs w:val="22"/>
          <w:lang w:val="cs-CZ"/>
        </w:rPr>
      </w:pPr>
    </w:p>
    <w:p w14:paraId="781B47AC" w14:textId="3B5FA294" w:rsidR="007E2F87" w:rsidRPr="005D3AF8" w:rsidRDefault="00DE7E13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5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2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>Doba použitelnosti</w:t>
      </w:r>
    </w:p>
    <w:p w14:paraId="0CEC6006" w14:textId="77777777" w:rsidR="00DE7E13" w:rsidRPr="00AB62BC" w:rsidRDefault="00DE7E13" w:rsidP="00AB62BC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snapToGrid/>
          <w:sz w:val="22"/>
          <w:szCs w:val="22"/>
          <w:lang w:val="cs-CZ"/>
        </w:rPr>
      </w:pPr>
    </w:p>
    <w:p w14:paraId="49998433" w14:textId="66635CCF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Doba použitelnosti veterinárního léčivého přípravku v neporušeném obalu: 2 roky. </w:t>
      </w:r>
    </w:p>
    <w:p w14:paraId="217175F7" w14:textId="0C99C6D5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snapToGrid/>
          <w:sz w:val="22"/>
          <w:szCs w:val="22"/>
          <w:lang w:val="cs-CZ"/>
        </w:rPr>
      </w:pPr>
      <w:bookmarkStart w:id="11" w:name="_Hlk210224876"/>
      <w:r w:rsidRPr="005D3AF8">
        <w:rPr>
          <w:snapToGrid/>
          <w:sz w:val="22"/>
          <w:szCs w:val="22"/>
          <w:lang w:val="cs-CZ"/>
        </w:rPr>
        <w:t>Doba použitelnosti po prvním otevření vnitřního obalu: 3 měsíce</w:t>
      </w:r>
      <w:r w:rsidR="006E6DAC" w:rsidRPr="00AB62BC">
        <w:rPr>
          <w:snapToGrid/>
          <w:sz w:val="22"/>
          <w:szCs w:val="22"/>
          <w:lang w:val="cs-CZ"/>
        </w:rPr>
        <w:t>.</w:t>
      </w:r>
    </w:p>
    <w:p w14:paraId="18C74B9E" w14:textId="4289129B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left="720" w:hanging="72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Doba použitelnosti po </w:t>
      </w:r>
      <w:r w:rsidR="00100381">
        <w:rPr>
          <w:snapToGrid/>
          <w:sz w:val="22"/>
          <w:szCs w:val="22"/>
          <w:lang w:val="cs-CZ"/>
        </w:rPr>
        <w:t>naředění</w:t>
      </w:r>
      <w:r w:rsidR="00100381" w:rsidRPr="005D3AF8">
        <w:rPr>
          <w:snapToGrid/>
          <w:sz w:val="22"/>
          <w:szCs w:val="22"/>
          <w:lang w:val="cs-CZ"/>
        </w:rPr>
        <w:t xml:space="preserve"> </w:t>
      </w:r>
      <w:r w:rsidR="006E6DAC" w:rsidRPr="00AB62BC">
        <w:rPr>
          <w:snapToGrid/>
          <w:sz w:val="22"/>
          <w:szCs w:val="22"/>
          <w:lang w:val="cs-CZ"/>
        </w:rPr>
        <w:t>podle návodu</w:t>
      </w:r>
      <w:r w:rsidRPr="005D3AF8">
        <w:rPr>
          <w:snapToGrid/>
          <w:sz w:val="22"/>
          <w:szCs w:val="22"/>
          <w:lang w:val="cs-CZ"/>
        </w:rPr>
        <w:t>: 24 hodin</w:t>
      </w:r>
      <w:r w:rsidR="006E6DAC" w:rsidRPr="00AB62BC">
        <w:rPr>
          <w:snapToGrid/>
          <w:sz w:val="22"/>
          <w:szCs w:val="22"/>
          <w:lang w:val="cs-CZ"/>
        </w:rPr>
        <w:t>.</w:t>
      </w:r>
    </w:p>
    <w:bookmarkEnd w:id="11"/>
    <w:p w14:paraId="30AC996E" w14:textId="77777777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6886F12B" w14:textId="4ECFDB2D" w:rsidR="007E2F87" w:rsidRPr="005D3AF8" w:rsidRDefault="00DE7E13" w:rsidP="005D3AF8">
      <w:pPr>
        <w:keepNext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5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3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bCs/>
          <w:snapToGrid/>
          <w:sz w:val="22"/>
          <w:szCs w:val="22"/>
          <w:lang w:val="cs-CZ"/>
        </w:rPr>
        <w:t xml:space="preserve">Zvláštní opatření </w:t>
      </w:r>
      <w:r w:rsidR="007E2F87" w:rsidRPr="005D3AF8">
        <w:rPr>
          <w:b/>
          <w:snapToGrid/>
          <w:sz w:val="22"/>
          <w:szCs w:val="22"/>
          <w:lang w:val="cs-CZ"/>
        </w:rPr>
        <w:t>pro uchovávání</w:t>
      </w:r>
    </w:p>
    <w:p w14:paraId="42B141EE" w14:textId="77777777" w:rsidR="00DE7E13" w:rsidRPr="005D3AF8" w:rsidRDefault="00DE7E13" w:rsidP="005D3AF8">
      <w:pPr>
        <w:keepNext/>
        <w:tabs>
          <w:tab w:val="left" w:pos="-720"/>
          <w:tab w:val="left" w:pos="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</w:p>
    <w:p w14:paraId="50706989" w14:textId="0A1FEA64" w:rsidR="007E2F87" w:rsidRPr="005D3AF8" w:rsidRDefault="007E2F87" w:rsidP="005D3AF8">
      <w:pPr>
        <w:tabs>
          <w:tab w:val="left" w:pos="-720"/>
          <w:tab w:val="left" w:pos="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5D3AF8">
          <w:rPr>
            <w:snapToGrid/>
            <w:spacing w:val="-2"/>
            <w:sz w:val="22"/>
            <w:szCs w:val="22"/>
            <w:lang w:val="cs-CZ"/>
          </w:rPr>
          <w:t>25 °C</w:t>
        </w:r>
      </w:smartTag>
      <w:r w:rsidR="00DE7E13" w:rsidRPr="00AB62BC">
        <w:rPr>
          <w:snapToGrid/>
          <w:spacing w:val="-2"/>
          <w:sz w:val="22"/>
          <w:szCs w:val="22"/>
          <w:lang w:val="cs-CZ"/>
        </w:rPr>
        <w:t>.</w:t>
      </w:r>
      <w:bookmarkStart w:id="12" w:name="_GoBack"/>
      <w:bookmarkEnd w:id="12"/>
    </w:p>
    <w:p w14:paraId="038D9AD8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A79FD6C" w14:textId="607D0E2E" w:rsidR="007E2F87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lastRenderedPageBreak/>
        <w:t>5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>4</w:t>
      </w:r>
      <w:r w:rsidRPr="00AB62BC">
        <w:rPr>
          <w:b/>
          <w:bCs/>
          <w:snapToGrid/>
          <w:sz w:val="22"/>
          <w:szCs w:val="22"/>
          <w:lang w:val="cs-CZ"/>
        </w:rPr>
        <w:tab/>
      </w:r>
      <w:r w:rsidR="007E2F87" w:rsidRPr="005D3AF8">
        <w:rPr>
          <w:b/>
          <w:snapToGrid/>
          <w:sz w:val="22"/>
          <w:szCs w:val="22"/>
          <w:lang w:val="cs-CZ"/>
        </w:rPr>
        <w:t>Druh a složení vnitřního obalu</w:t>
      </w:r>
    </w:p>
    <w:p w14:paraId="70571491" w14:textId="77777777" w:rsidR="00DE7E13" w:rsidRPr="00AB62BC" w:rsidRDefault="00DE7E13" w:rsidP="00AB62BC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110082AB" w14:textId="6744DA09" w:rsidR="006E6DAC" w:rsidRPr="005D3AF8" w:rsidRDefault="006E6DAC" w:rsidP="00AB62BC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u w:val="single"/>
          <w:lang w:val="cs-CZ"/>
        </w:rPr>
      </w:pPr>
      <w:r w:rsidRPr="005D3AF8">
        <w:rPr>
          <w:snapToGrid/>
          <w:sz w:val="22"/>
          <w:szCs w:val="22"/>
          <w:u w:val="single"/>
          <w:lang w:val="cs-CZ"/>
        </w:rPr>
        <w:t>Velikost balení:</w:t>
      </w:r>
    </w:p>
    <w:p w14:paraId="64FC17D6" w14:textId="29FF09F9" w:rsidR="007E2F87" w:rsidRPr="00AB62BC" w:rsidRDefault="007E2F87" w:rsidP="00AB62BC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 xml:space="preserve">Polyethylenová láhev o objemu </w:t>
      </w:r>
      <w:smartTag w:uri="urn:schemas-microsoft-com:office:smarttags" w:element="metricconverter">
        <w:smartTagPr>
          <w:attr w:name="ProductID" w:val="1000 a"/>
        </w:smartTagPr>
        <w:r w:rsidRPr="005D3AF8">
          <w:rPr>
            <w:snapToGrid/>
            <w:sz w:val="22"/>
            <w:szCs w:val="22"/>
            <w:lang w:val="cs-CZ"/>
          </w:rPr>
          <w:t>1000 a</w:t>
        </w:r>
      </w:smartTag>
      <w:r w:rsidRPr="005D3AF8">
        <w:rPr>
          <w:snapToGrid/>
          <w:sz w:val="22"/>
          <w:szCs w:val="22"/>
          <w:lang w:val="cs-CZ"/>
        </w:rPr>
        <w:t xml:space="preserve"> 5000 ml. </w:t>
      </w:r>
    </w:p>
    <w:p w14:paraId="382E6123" w14:textId="0C96A75B" w:rsidR="00BE4D33" w:rsidRPr="00AB62BC" w:rsidRDefault="00BE4D33" w:rsidP="00AB62BC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Příbalová informace je připevněná k lahvi.</w:t>
      </w:r>
    </w:p>
    <w:p w14:paraId="172426DD" w14:textId="77777777" w:rsidR="006E6DAC" w:rsidRPr="005D3AF8" w:rsidRDefault="006E6DAC" w:rsidP="005D3AF8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362B5365" w14:textId="77777777" w:rsidR="007E2F87" w:rsidRPr="005D3AF8" w:rsidRDefault="007E2F87" w:rsidP="005D3AF8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Na trhu nemusí být všechny velikosti balení.</w:t>
      </w:r>
    </w:p>
    <w:p w14:paraId="372B1DB0" w14:textId="77777777" w:rsidR="007E2F87" w:rsidRPr="005D3AF8" w:rsidRDefault="007E2F87" w:rsidP="005D3AF8">
      <w:pPr>
        <w:tabs>
          <w:tab w:val="left" w:pos="-720"/>
          <w:tab w:val="left" w:pos="1418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C1EB42B" w14:textId="5D550254" w:rsidR="007E2F87" w:rsidRPr="005D3AF8" w:rsidRDefault="00DE7E13" w:rsidP="005D3AF8">
      <w:pPr>
        <w:pStyle w:val="Style1"/>
        <w:keepNext/>
        <w:jc w:val="both"/>
        <w:rPr>
          <w:b w:val="0"/>
        </w:rPr>
      </w:pPr>
      <w:r w:rsidRPr="00AB62BC">
        <w:t>5</w:t>
      </w:r>
      <w:r w:rsidR="007E2F87" w:rsidRPr="005D3AF8">
        <w:t>.</w:t>
      </w:r>
      <w:r w:rsidRPr="00AB62BC">
        <w:t>5</w:t>
      </w:r>
      <w:r w:rsidRPr="00AB62BC">
        <w:tab/>
      </w:r>
      <w:r w:rsidR="007E2F87" w:rsidRPr="005D3AF8">
        <w:t xml:space="preserve">Zvláštní opatření pro </w:t>
      </w:r>
      <w:r w:rsidRPr="00AB62BC">
        <w:t>likvidaci</w:t>
      </w:r>
      <w:r w:rsidR="007E2F87" w:rsidRPr="005D3AF8">
        <w:t xml:space="preserve"> nepoužit</w:t>
      </w:r>
      <w:r w:rsidRPr="00AB62BC">
        <w:t>ých</w:t>
      </w:r>
      <w:r w:rsidR="007E2F87" w:rsidRPr="005D3AF8">
        <w:t xml:space="preserve"> veterinární</w:t>
      </w:r>
      <w:r w:rsidR="00973836" w:rsidRPr="00AB62BC">
        <w:t>ch</w:t>
      </w:r>
      <w:r w:rsidR="007E2F87" w:rsidRPr="005D3AF8">
        <w:t xml:space="preserve"> léčiv</w:t>
      </w:r>
      <w:r w:rsidRPr="00AB62BC">
        <w:t>ých</w:t>
      </w:r>
      <w:r w:rsidR="007E2F87" w:rsidRPr="005D3AF8">
        <w:t xml:space="preserve"> přípravk</w:t>
      </w:r>
      <w:r w:rsidRPr="00AB62BC">
        <w:t>ů</w:t>
      </w:r>
      <w:r w:rsidR="007E2F87" w:rsidRPr="005D3AF8">
        <w:t xml:space="preserve"> nebo odpad</w:t>
      </w:r>
      <w:r w:rsidRPr="00AB62BC">
        <w:t>ů</w:t>
      </w:r>
      <w:r w:rsidR="007E2F87" w:rsidRPr="005D3AF8">
        <w:t>, kter</w:t>
      </w:r>
      <w:r w:rsidRPr="00AB62BC">
        <w:t>é</w:t>
      </w:r>
      <w:r w:rsidR="007E2F87" w:rsidRPr="005D3AF8">
        <w:t xml:space="preserve"> pochází z </w:t>
      </w:r>
      <w:r w:rsidRPr="00AB62BC">
        <w:t>těchto</w:t>
      </w:r>
      <w:r w:rsidR="007E2F87" w:rsidRPr="005D3AF8">
        <w:t xml:space="preserve"> přípravk</w:t>
      </w:r>
      <w:r w:rsidRPr="00AB62BC">
        <w:t>ů</w:t>
      </w:r>
    </w:p>
    <w:p w14:paraId="1108DD93" w14:textId="77777777" w:rsidR="00DE7E13" w:rsidRPr="00AB62BC" w:rsidRDefault="00DE7E13" w:rsidP="005D3AF8">
      <w:pPr>
        <w:keepNext/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lang w:val="cs-CZ"/>
        </w:rPr>
      </w:pPr>
    </w:p>
    <w:p w14:paraId="67906551" w14:textId="32385E12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lang w:val="cs-CZ"/>
        </w:rPr>
      </w:pPr>
      <w:r w:rsidRPr="00AB62BC">
        <w:rPr>
          <w:bCs/>
          <w:snapToGrid/>
          <w:sz w:val="22"/>
          <w:szCs w:val="22"/>
          <w:lang w:val="cs-CZ"/>
        </w:rPr>
        <w:t>Léčivé přípravky se nesmí likvidovat prostřednictvím odpadní vody či domovního odpadu.</w:t>
      </w:r>
    </w:p>
    <w:p w14:paraId="377DA0FF" w14:textId="77777777" w:rsidR="009F27CA" w:rsidRPr="00AB62BC" w:rsidRDefault="009F27CA" w:rsidP="00AB62BC">
      <w:pPr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lang w:val="cs-CZ"/>
        </w:rPr>
      </w:pPr>
    </w:p>
    <w:p w14:paraId="309BB547" w14:textId="0E7D98FB" w:rsidR="00DE7E13" w:rsidRPr="00AB62BC" w:rsidRDefault="00DE7E13" w:rsidP="005D3AF8">
      <w:pPr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lang w:val="cs-CZ"/>
        </w:rPr>
      </w:pPr>
      <w:r w:rsidRPr="00AB62BC">
        <w:rPr>
          <w:bCs/>
          <w:snapToGrid/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68D8F18D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bCs/>
          <w:snapToGrid/>
          <w:sz w:val="22"/>
          <w:szCs w:val="22"/>
          <w:lang w:val="cs-CZ"/>
        </w:rPr>
      </w:pPr>
    </w:p>
    <w:p w14:paraId="459EBD71" w14:textId="77777777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75D669F2" w14:textId="23FEA4C8" w:rsidR="007E2F87" w:rsidRPr="005D3AF8" w:rsidRDefault="00265FF1" w:rsidP="005D3AF8">
      <w:pPr>
        <w:tabs>
          <w:tab w:val="left" w:pos="-720"/>
          <w:tab w:val="left" w:pos="0"/>
          <w:tab w:val="left" w:pos="709"/>
        </w:tabs>
        <w:suppressAutoHyphens/>
        <w:snapToGrid w:val="0"/>
        <w:jc w:val="both"/>
        <w:rPr>
          <w:b/>
          <w:bCs/>
          <w:snapToGrid/>
          <w:sz w:val="22"/>
          <w:szCs w:val="22"/>
          <w:lang w:val="cs-CZ"/>
        </w:rPr>
      </w:pPr>
      <w:r w:rsidRPr="00AB62BC">
        <w:rPr>
          <w:b/>
          <w:bCs/>
          <w:snapToGrid/>
          <w:sz w:val="22"/>
          <w:szCs w:val="22"/>
          <w:lang w:val="cs-CZ"/>
        </w:rPr>
        <w:t>6</w:t>
      </w:r>
      <w:r w:rsidR="007E2F87" w:rsidRPr="005D3AF8">
        <w:rPr>
          <w:b/>
          <w:bCs/>
          <w:snapToGrid/>
          <w:sz w:val="22"/>
          <w:szCs w:val="22"/>
          <w:lang w:val="cs-CZ"/>
        </w:rPr>
        <w:t>.</w:t>
      </w:r>
      <w:r w:rsidRPr="00AB62BC">
        <w:rPr>
          <w:b/>
          <w:bCs/>
          <w:snapToGrid/>
          <w:sz w:val="22"/>
          <w:szCs w:val="22"/>
          <w:lang w:val="cs-CZ"/>
        </w:rPr>
        <w:tab/>
        <w:t xml:space="preserve">JMÉNO </w:t>
      </w:r>
      <w:r w:rsidR="007E2F87" w:rsidRPr="005D3AF8">
        <w:rPr>
          <w:b/>
          <w:snapToGrid/>
          <w:sz w:val="22"/>
          <w:szCs w:val="22"/>
          <w:lang w:val="es-ES_tradnl"/>
        </w:rPr>
        <w:t>DRŽITEL</w:t>
      </w:r>
      <w:r w:rsidRPr="00AB62BC">
        <w:rPr>
          <w:b/>
          <w:snapToGrid/>
          <w:sz w:val="22"/>
          <w:szCs w:val="22"/>
          <w:lang w:val="es-ES_tradnl"/>
        </w:rPr>
        <w:t>E</w:t>
      </w:r>
      <w:r w:rsidR="007E2F87" w:rsidRPr="005D3AF8">
        <w:rPr>
          <w:b/>
          <w:snapToGrid/>
          <w:sz w:val="22"/>
          <w:szCs w:val="22"/>
          <w:lang w:val="es-ES_tradnl"/>
        </w:rPr>
        <w:t xml:space="preserve"> ROZHODNUTÍ O REGISTRACI</w:t>
      </w:r>
    </w:p>
    <w:p w14:paraId="0E8BB295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</w:p>
    <w:p w14:paraId="3DAB5735" w14:textId="664C0C96" w:rsidR="007E2F87" w:rsidRPr="005D3AF8" w:rsidRDefault="007E2F87" w:rsidP="005D3AF8">
      <w:pPr>
        <w:tabs>
          <w:tab w:val="left" w:pos="-720"/>
        </w:tabs>
        <w:suppressAutoHyphens/>
        <w:snapToGrid w:val="0"/>
        <w:ind w:hanging="11"/>
        <w:jc w:val="both"/>
        <w:rPr>
          <w:snapToGrid/>
          <w:spacing w:val="-2"/>
          <w:sz w:val="22"/>
          <w:szCs w:val="22"/>
          <w:lang w:val="cs-CZ"/>
        </w:rPr>
      </w:pPr>
      <w:r w:rsidRPr="005D3AF8">
        <w:rPr>
          <w:snapToGrid/>
          <w:spacing w:val="-2"/>
          <w:sz w:val="22"/>
          <w:szCs w:val="22"/>
          <w:lang w:val="cs-CZ"/>
        </w:rPr>
        <w:t xml:space="preserve">LABORATORIOS CALIER, S.A. </w:t>
      </w:r>
    </w:p>
    <w:p w14:paraId="6C20D8DF" w14:textId="77777777" w:rsidR="007E2F87" w:rsidRPr="00AB62BC" w:rsidRDefault="007E2F87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24B8A471" w14:textId="77777777" w:rsidR="00DE7E13" w:rsidRPr="005D3AF8" w:rsidRDefault="00DE7E13" w:rsidP="005D3AF8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432CE0BE" w14:textId="658F09C9" w:rsidR="007E2F87" w:rsidRPr="005D3AF8" w:rsidRDefault="00265FF1" w:rsidP="005D3AF8">
      <w:pPr>
        <w:tabs>
          <w:tab w:val="left" w:pos="-720"/>
        </w:tabs>
        <w:suppressAutoHyphens/>
        <w:snapToGrid w:val="0"/>
        <w:jc w:val="both"/>
        <w:rPr>
          <w:b/>
          <w:caps/>
          <w:snapToGrid/>
          <w:sz w:val="22"/>
          <w:szCs w:val="22"/>
          <w:lang w:val="cs-CZ"/>
        </w:rPr>
      </w:pPr>
      <w:r w:rsidRPr="00AB62BC">
        <w:rPr>
          <w:b/>
          <w:snapToGrid/>
          <w:sz w:val="22"/>
          <w:szCs w:val="22"/>
          <w:lang w:val="cs-CZ"/>
        </w:rPr>
        <w:t>7</w:t>
      </w:r>
      <w:r w:rsidR="007E2F87" w:rsidRPr="005D3AF8">
        <w:rPr>
          <w:b/>
          <w:snapToGrid/>
          <w:sz w:val="22"/>
          <w:szCs w:val="22"/>
          <w:lang w:val="cs-CZ"/>
        </w:rPr>
        <w:t>.</w:t>
      </w:r>
      <w:r w:rsidR="007E2F87" w:rsidRPr="005D3AF8">
        <w:rPr>
          <w:snapToGrid/>
          <w:sz w:val="22"/>
          <w:szCs w:val="22"/>
          <w:lang w:val="cs-CZ"/>
        </w:rPr>
        <w:tab/>
      </w:r>
      <w:r w:rsidR="007E2F87" w:rsidRPr="005D3AF8">
        <w:rPr>
          <w:b/>
          <w:caps/>
          <w:snapToGrid/>
          <w:sz w:val="22"/>
          <w:szCs w:val="22"/>
          <w:lang w:val="cs-CZ"/>
        </w:rPr>
        <w:t>Registrační číslo(a)</w:t>
      </w:r>
    </w:p>
    <w:p w14:paraId="002DF084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2BB6AB12" w14:textId="01BB0EA8" w:rsidR="007E2F87" w:rsidRPr="005D3AF8" w:rsidRDefault="007E2F87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96/021/02-C</w:t>
      </w:r>
    </w:p>
    <w:p w14:paraId="19CDA769" w14:textId="77777777" w:rsidR="007E2F87" w:rsidRPr="00AB62BC" w:rsidRDefault="007E2F87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68363F8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19C20C5" w14:textId="68D1EF7D" w:rsidR="007E2F87" w:rsidRPr="005D3AF8" w:rsidRDefault="00265FF1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b/>
          <w:caps/>
          <w:snapToGrid/>
          <w:sz w:val="22"/>
          <w:szCs w:val="22"/>
          <w:lang w:val="cs-CZ"/>
        </w:rPr>
        <w:t>8</w:t>
      </w:r>
      <w:r w:rsidR="007E2F87" w:rsidRPr="005D3AF8">
        <w:rPr>
          <w:b/>
          <w:caps/>
          <w:snapToGrid/>
          <w:sz w:val="22"/>
          <w:szCs w:val="22"/>
          <w:lang w:val="cs-CZ"/>
        </w:rPr>
        <w:t>.</w:t>
      </w:r>
      <w:r w:rsidR="007E2F87" w:rsidRPr="005D3AF8">
        <w:rPr>
          <w:b/>
          <w:caps/>
          <w:snapToGrid/>
          <w:sz w:val="22"/>
          <w:szCs w:val="22"/>
          <w:lang w:val="cs-CZ"/>
        </w:rPr>
        <w:tab/>
        <w:t xml:space="preserve">Datum </w:t>
      </w:r>
      <w:r w:rsidRPr="00AB62BC">
        <w:rPr>
          <w:b/>
          <w:caps/>
          <w:snapToGrid/>
          <w:sz w:val="22"/>
          <w:szCs w:val="22"/>
          <w:lang w:val="cs-CZ"/>
        </w:rPr>
        <w:t xml:space="preserve">PRVNÍ </w:t>
      </w:r>
      <w:r w:rsidR="007E2F87" w:rsidRPr="005D3AF8">
        <w:rPr>
          <w:b/>
          <w:caps/>
          <w:snapToGrid/>
          <w:sz w:val="22"/>
          <w:szCs w:val="22"/>
          <w:lang w:val="cs-CZ"/>
        </w:rPr>
        <w:t>registrace</w:t>
      </w:r>
    </w:p>
    <w:p w14:paraId="7958069F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5DA1CCD4" w14:textId="58DD77FC" w:rsidR="007E2F87" w:rsidRPr="005D3AF8" w:rsidRDefault="00265FF1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 xml:space="preserve">Datum první registrace: </w:t>
      </w:r>
      <w:r w:rsidR="007E2F87" w:rsidRPr="005D3AF8">
        <w:rPr>
          <w:snapToGrid/>
          <w:sz w:val="22"/>
          <w:szCs w:val="22"/>
          <w:lang w:val="cs-CZ"/>
        </w:rPr>
        <w:t>20.2.2002</w:t>
      </w:r>
    </w:p>
    <w:p w14:paraId="233BC1C0" w14:textId="77777777" w:rsidR="007E2F87" w:rsidRPr="00AB62BC" w:rsidRDefault="007E2F87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FC94572" w14:textId="77777777" w:rsidR="00DE7E13" w:rsidRPr="005D3AF8" w:rsidRDefault="00DE7E13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4684B4CC" w14:textId="0F25842B" w:rsidR="007E2F87" w:rsidRPr="005D3AF8" w:rsidRDefault="00265FF1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b/>
          <w:snapToGrid/>
          <w:sz w:val="22"/>
          <w:szCs w:val="22"/>
          <w:lang w:val="cs-CZ"/>
        </w:rPr>
        <w:t>9</w:t>
      </w:r>
      <w:r w:rsidR="007E2F87" w:rsidRPr="005D3AF8">
        <w:rPr>
          <w:b/>
          <w:snapToGrid/>
          <w:sz w:val="22"/>
          <w:szCs w:val="22"/>
          <w:lang w:val="cs-CZ"/>
        </w:rPr>
        <w:t xml:space="preserve">. </w:t>
      </w:r>
      <w:r w:rsidR="007E2F87" w:rsidRPr="005D3AF8">
        <w:rPr>
          <w:b/>
          <w:snapToGrid/>
          <w:sz w:val="22"/>
          <w:szCs w:val="22"/>
          <w:lang w:val="cs-CZ"/>
        </w:rPr>
        <w:tab/>
        <w:t xml:space="preserve">DATUM </w:t>
      </w:r>
      <w:r w:rsidRPr="00AB62BC">
        <w:rPr>
          <w:b/>
          <w:snapToGrid/>
          <w:sz w:val="22"/>
          <w:szCs w:val="22"/>
          <w:lang w:val="cs-CZ"/>
        </w:rPr>
        <w:t>POSLEDNÍ AKTUALIZACE SOUHRNU ÚDAJŮ O PŘÍPRAVKU</w:t>
      </w:r>
      <w:r w:rsidRPr="00AB62BC" w:rsidDel="00265FF1">
        <w:rPr>
          <w:b/>
          <w:snapToGrid/>
          <w:sz w:val="22"/>
          <w:szCs w:val="22"/>
          <w:lang w:val="cs-CZ"/>
        </w:rPr>
        <w:t xml:space="preserve"> </w:t>
      </w:r>
    </w:p>
    <w:p w14:paraId="250326E1" w14:textId="77777777" w:rsidR="00DE7E13" w:rsidRPr="00AB62BC" w:rsidRDefault="00DE7E13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6C18CBFA" w14:textId="6A215481" w:rsidR="007E2F87" w:rsidRPr="00AB62BC" w:rsidRDefault="006B2434" w:rsidP="00AB62B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>
        <w:rPr>
          <w:snapToGrid/>
          <w:sz w:val="22"/>
          <w:szCs w:val="22"/>
          <w:lang w:val="cs-CZ"/>
        </w:rPr>
        <w:t>12</w:t>
      </w:r>
      <w:r w:rsidR="009579E0" w:rsidRPr="00AB62BC">
        <w:rPr>
          <w:snapToGrid/>
          <w:sz w:val="22"/>
          <w:szCs w:val="22"/>
          <w:lang w:val="cs-CZ"/>
        </w:rPr>
        <w:t>/2025</w:t>
      </w:r>
    </w:p>
    <w:p w14:paraId="0FBA13AA" w14:textId="77777777" w:rsidR="00265FF1" w:rsidRPr="005D3AF8" w:rsidRDefault="00265FF1" w:rsidP="005D3AF8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</w:p>
    <w:p w14:paraId="0E5615CF" w14:textId="77777777" w:rsidR="007E2F87" w:rsidRPr="005D3AF8" w:rsidRDefault="007E2F87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178F4D8A" w14:textId="1BB3D639" w:rsidR="007E2F87" w:rsidRPr="005D3AF8" w:rsidRDefault="00265FF1" w:rsidP="00AB62BC">
      <w:pPr>
        <w:snapToGrid w:val="0"/>
        <w:jc w:val="both"/>
        <w:rPr>
          <w:b/>
          <w:snapToGrid/>
          <w:sz w:val="22"/>
          <w:szCs w:val="22"/>
          <w:lang w:val="cs-CZ"/>
        </w:rPr>
      </w:pPr>
      <w:r w:rsidRPr="00AB62BC">
        <w:rPr>
          <w:b/>
          <w:snapToGrid/>
          <w:sz w:val="22"/>
          <w:szCs w:val="22"/>
          <w:lang w:val="cs-CZ"/>
        </w:rPr>
        <w:t>10.</w:t>
      </w:r>
      <w:r w:rsidRPr="00AB62BC">
        <w:rPr>
          <w:b/>
          <w:snapToGrid/>
          <w:sz w:val="22"/>
          <w:szCs w:val="22"/>
          <w:lang w:val="cs-CZ"/>
        </w:rPr>
        <w:tab/>
        <w:t>KLASIFIKACE VETERINÁRNÍCH LÉČIVÝCH PŘÍPRAVKŮ</w:t>
      </w:r>
    </w:p>
    <w:p w14:paraId="6F9E6878" w14:textId="77777777" w:rsidR="007E2F87" w:rsidRPr="005D3AF8" w:rsidRDefault="007E2F87" w:rsidP="00AB62BC">
      <w:pPr>
        <w:snapToGrid w:val="0"/>
        <w:jc w:val="both"/>
        <w:rPr>
          <w:b/>
          <w:snapToGrid/>
          <w:sz w:val="22"/>
          <w:szCs w:val="22"/>
          <w:lang w:val="cs-CZ"/>
        </w:rPr>
      </w:pPr>
    </w:p>
    <w:p w14:paraId="2B1AAC6C" w14:textId="1BCBB6DD" w:rsidR="007E2F87" w:rsidRPr="00AB62BC" w:rsidRDefault="007E2F87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5D3AF8">
        <w:rPr>
          <w:snapToGrid/>
          <w:sz w:val="22"/>
          <w:szCs w:val="22"/>
          <w:lang w:val="cs-CZ"/>
        </w:rPr>
        <w:t>Veterinární léčivý přípravek je vydáván pouze na předpis.</w:t>
      </w:r>
    </w:p>
    <w:p w14:paraId="7132F381" w14:textId="4AB4970C" w:rsidR="006863B5" w:rsidRPr="00AB62BC" w:rsidRDefault="006863B5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0D137284" w14:textId="5087937C" w:rsidR="006863B5" w:rsidRPr="00AB62BC" w:rsidRDefault="006863B5" w:rsidP="00AB62BC">
      <w:pPr>
        <w:snapToGrid w:val="0"/>
        <w:jc w:val="both"/>
        <w:rPr>
          <w:snapToGrid/>
          <w:sz w:val="22"/>
          <w:szCs w:val="22"/>
          <w:lang w:val="cs-CZ"/>
        </w:rPr>
      </w:pPr>
      <w:r w:rsidRPr="00AB62BC">
        <w:rPr>
          <w:snapToGrid/>
          <w:sz w:val="22"/>
          <w:szCs w:val="22"/>
          <w:lang w:val="cs-CZ"/>
        </w:rPr>
        <w:t>Přípravek s indikačním omezením.</w:t>
      </w:r>
    </w:p>
    <w:p w14:paraId="2376AE67" w14:textId="77777777" w:rsidR="00265FF1" w:rsidRPr="00AB62BC" w:rsidRDefault="00265FF1" w:rsidP="00AB62BC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7314FFBB" w14:textId="30579A4B" w:rsidR="00265FF1" w:rsidRDefault="00265FF1">
      <w:pPr>
        <w:snapToGrid w:val="0"/>
        <w:jc w:val="both"/>
        <w:rPr>
          <w:snapToGrid/>
          <w:sz w:val="22"/>
          <w:szCs w:val="22"/>
          <w:lang w:val="cs-CZ"/>
        </w:rPr>
      </w:pPr>
      <w:r w:rsidRPr="00726927">
        <w:rPr>
          <w:snapToGrid/>
          <w:sz w:val="22"/>
          <w:szCs w:val="22"/>
          <w:lang w:val="cs-CZ"/>
        </w:rPr>
        <w:t>Podrobné informace o tomto veterinárním léčivém přípravku jsou k dispozici v databázi přípravků Unie (</w:t>
      </w:r>
      <w:hyperlink r:id="rId9" w:history="1">
        <w:r w:rsidRPr="005D3AF8">
          <w:rPr>
            <w:rStyle w:val="Hypertextovodkaz"/>
            <w:snapToGrid/>
            <w:color w:val="auto"/>
            <w:sz w:val="22"/>
            <w:szCs w:val="22"/>
            <w:lang w:val="cs-CZ"/>
          </w:rPr>
          <w:t>https://medicines.health.europa.eu/veterinary</w:t>
        </w:r>
      </w:hyperlink>
      <w:r w:rsidRPr="00726927">
        <w:rPr>
          <w:snapToGrid/>
          <w:sz w:val="22"/>
          <w:szCs w:val="22"/>
          <w:lang w:val="cs-CZ"/>
        </w:rPr>
        <w:t>).</w:t>
      </w:r>
    </w:p>
    <w:p w14:paraId="2BC707E3" w14:textId="77777777" w:rsidR="00026732" w:rsidRPr="005D3AF8" w:rsidRDefault="00026732" w:rsidP="005D3AF8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264A393B" w14:textId="77777777" w:rsidR="006E6DAC" w:rsidRPr="005D3AF8" w:rsidRDefault="006E6DAC" w:rsidP="00AB62BC">
      <w:pPr>
        <w:jc w:val="both"/>
        <w:rPr>
          <w:sz w:val="22"/>
          <w:szCs w:val="22"/>
          <w:lang w:val="cs-CZ"/>
        </w:rPr>
      </w:pPr>
      <w:r w:rsidRPr="005D3AF8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Pr="005D3AF8">
          <w:rPr>
            <w:rStyle w:val="Hypertextovodkaz"/>
            <w:color w:val="auto"/>
            <w:sz w:val="22"/>
            <w:szCs w:val="22"/>
            <w:lang w:val="cs-CZ"/>
          </w:rPr>
          <w:t>https://www.uskvbl.cz</w:t>
        </w:r>
      </w:hyperlink>
      <w:r w:rsidRPr="005D3AF8">
        <w:rPr>
          <w:sz w:val="22"/>
          <w:szCs w:val="22"/>
          <w:lang w:val="cs-CZ"/>
        </w:rPr>
        <w:t>).</w:t>
      </w:r>
    </w:p>
    <w:p w14:paraId="20EA057D" w14:textId="77777777" w:rsidR="006E6DAC" w:rsidRPr="005D3AF8" w:rsidRDefault="006E6DAC" w:rsidP="00AB62BC">
      <w:pPr>
        <w:jc w:val="both"/>
        <w:rPr>
          <w:sz w:val="22"/>
          <w:szCs w:val="22"/>
          <w:lang w:val="cs-CZ"/>
        </w:rPr>
      </w:pPr>
    </w:p>
    <w:p w14:paraId="1BCBB608" w14:textId="1AF17DA1" w:rsidR="00245F37" w:rsidRPr="005D3AF8" w:rsidRDefault="00245F37" w:rsidP="00AB62BC">
      <w:pPr>
        <w:rPr>
          <w:sz w:val="22"/>
          <w:szCs w:val="22"/>
          <w:lang w:val="cs-CZ"/>
        </w:rPr>
      </w:pPr>
    </w:p>
    <w:sectPr w:rsidR="00245F37" w:rsidRPr="005D3AF8" w:rsidSect="00685C6E">
      <w:pgSz w:w="12240" w:h="15840"/>
      <w:pgMar w:top="1417" w:right="1417" w:bottom="1417" w:left="1417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DF42" w14:textId="77777777" w:rsidR="00A40D81" w:rsidRDefault="00A40D81" w:rsidP="001F1BDF">
      <w:r>
        <w:separator/>
      </w:r>
    </w:p>
  </w:endnote>
  <w:endnote w:type="continuationSeparator" w:id="0">
    <w:p w14:paraId="6FBC8523" w14:textId="77777777" w:rsidR="00A40D81" w:rsidRDefault="00A40D81" w:rsidP="001F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8FB9" w14:textId="77777777" w:rsidR="00A40D81" w:rsidRDefault="00A40D81" w:rsidP="001F1BDF">
      <w:r>
        <w:separator/>
      </w:r>
    </w:p>
  </w:footnote>
  <w:footnote w:type="continuationSeparator" w:id="0">
    <w:p w14:paraId="14AC0FEA" w14:textId="77777777" w:rsidR="00A40D81" w:rsidRDefault="00A40D81" w:rsidP="001F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CE7"/>
    <w:multiLevelType w:val="multilevel"/>
    <w:tmpl w:val="C16610D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26AD2"/>
    <w:multiLevelType w:val="hybridMultilevel"/>
    <w:tmpl w:val="9E7C77B8"/>
    <w:lvl w:ilvl="0" w:tplc="DECCE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9F585B"/>
    <w:multiLevelType w:val="hybridMultilevel"/>
    <w:tmpl w:val="3C12EB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C1"/>
    <w:rsid w:val="00024B8E"/>
    <w:rsid w:val="00026732"/>
    <w:rsid w:val="00061D6A"/>
    <w:rsid w:val="00071110"/>
    <w:rsid w:val="00084E66"/>
    <w:rsid w:val="00097A72"/>
    <w:rsid w:val="000C46E1"/>
    <w:rsid w:val="000D5AF4"/>
    <w:rsid w:val="000D7879"/>
    <w:rsid w:val="00100381"/>
    <w:rsid w:val="0016437F"/>
    <w:rsid w:val="00167AEE"/>
    <w:rsid w:val="0018129C"/>
    <w:rsid w:val="00182E42"/>
    <w:rsid w:val="001A20ED"/>
    <w:rsid w:val="001C349F"/>
    <w:rsid w:val="001F1BDF"/>
    <w:rsid w:val="002118A5"/>
    <w:rsid w:val="00224A2A"/>
    <w:rsid w:val="00227C2F"/>
    <w:rsid w:val="00231E4A"/>
    <w:rsid w:val="00245F37"/>
    <w:rsid w:val="00250F0B"/>
    <w:rsid w:val="0025302D"/>
    <w:rsid w:val="00254E45"/>
    <w:rsid w:val="00265FF1"/>
    <w:rsid w:val="00277000"/>
    <w:rsid w:val="002F1874"/>
    <w:rsid w:val="00300198"/>
    <w:rsid w:val="00363F9F"/>
    <w:rsid w:val="00373570"/>
    <w:rsid w:val="003C25C1"/>
    <w:rsid w:val="003C3076"/>
    <w:rsid w:val="00426069"/>
    <w:rsid w:val="00447A42"/>
    <w:rsid w:val="00463CF6"/>
    <w:rsid w:val="004668EC"/>
    <w:rsid w:val="004B4775"/>
    <w:rsid w:val="004C7029"/>
    <w:rsid w:val="005030EA"/>
    <w:rsid w:val="005171EB"/>
    <w:rsid w:val="005212CE"/>
    <w:rsid w:val="0052157A"/>
    <w:rsid w:val="00522CAC"/>
    <w:rsid w:val="00522E1A"/>
    <w:rsid w:val="00596068"/>
    <w:rsid w:val="005D3AF8"/>
    <w:rsid w:val="005F24C0"/>
    <w:rsid w:val="00625EAD"/>
    <w:rsid w:val="00685C6E"/>
    <w:rsid w:val="006863B5"/>
    <w:rsid w:val="00696A1A"/>
    <w:rsid w:val="006A61A9"/>
    <w:rsid w:val="006A61F5"/>
    <w:rsid w:val="006B2434"/>
    <w:rsid w:val="006D09E0"/>
    <w:rsid w:val="006E6DAC"/>
    <w:rsid w:val="006F4A7F"/>
    <w:rsid w:val="006F7D8B"/>
    <w:rsid w:val="00702DCE"/>
    <w:rsid w:val="00720F85"/>
    <w:rsid w:val="00723376"/>
    <w:rsid w:val="00726927"/>
    <w:rsid w:val="007521AD"/>
    <w:rsid w:val="007577F3"/>
    <w:rsid w:val="00766935"/>
    <w:rsid w:val="00783555"/>
    <w:rsid w:val="007A3699"/>
    <w:rsid w:val="007D2F0A"/>
    <w:rsid w:val="007E2F87"/>
    <w:rsid w:val="0081148C"/>
    <w:rsid w:val="00833042"/>
    <w:rsid w:val="00852F29"/>
    <w:rsid w:val="008713CA"/>
    <w:rsid w:val="00873D8B"/>
    <w:rsid w:val="00877568"/>
    <w:rsid w:val="008A3B58"/>
    <w:rsid w:val="008B7B3A"/>
    <w:rsid w:val="008C24DC"/>
    <w:rsid w:val="008D6A14"/>
    <w:rsid w:val="0093382B"/>
    <w:rsid w:val="0095460A"/>
    <w:rsid w:val="009579E0"/>
    <w:rsid w:val="00973836"/>
    <w:rsid w:val="009D2385"/>
    <w:rsid w:val="009E6D34"/>
    <w:rsid w:val="009F27CA"/>
    <w:rsid w:val="009F2FDF"/>
    <w:rsid w:val="00A20355"/>
    <w:rsid w:val="00A40D81"/>
    <w:rsid w:val="00A47121"/>
    <w:rsid w:val="00A73535"/>
    <w:rsid w:val="00A808BB"/>
    <w:rsid w:val="00A84EFF"/>
    <w:rsid w:val="00A901AC"/>
    <w:rsid w:val="00A90B37"/>
    <w:rsid w:val="00A94951"/>
    <w:rsid w:val="00AB62BC"/>
    <w:rsid w:val="00AC03C1"/>
    <w:rsid w:val="00AC395A"/>
    <w:rsid w:val="00AC5B79"/>
    <w:rsid w:val="00AE6C99"/>
    <w:rsid w:val="00AF634F"/>
    <w:rsid w:val="00B27EE7"/>
    <w:rsid w:val="00B4412B"/>
    <w:rsid w:val="00B56915"/>
    <w:rsid w:val="00B678D9"/>
    <w:rsid w:val="00B71DFE"/>
    <w:rsid w:val="00B72D68"/>
    <w:rsid w:val="00B8362F"/>
    <w:rsid w:val="00BA6E5D"/>
    <w:rsid w:val="00BB00A8"/>
    <w:rsid w:val="00BE4D33"/>
    <w:rsid w:val="00BE5D06"/>
    <w:rsid w:val="00BF718A"/>
    <w:rsid w:val="00C33EEA"/>
    <w:rsid w:val="00C34046"/>
    <w:rsid w:val="00C4190A"/>
    <w:rsid w:val="00C421B4"/>
    <w:rsid w:val="00C455A9"/>
    <w:rsid w:val="00C55DCA"/>
    <w:rsid w:val="00C653CB"/>
    <w:rsid w:val="00CD01C6"/>
    <w:rsid w:val="00CD0E48"/>
    <w:rsid w:val="00CE2C81"/>
    <w:rsid w:val="00D07745"/>
    <w:rsid w:val="00D27F2D"/>
    <w:rsid w:val="00D5306C"/>
    <w:rsid w:val="00D60D37"/>
    <w:rsid w:val="00D61594"/>
    <w:rsid w:val="00D61B5B"/>
    <w:rsid w:val="00D75933"/>
    <w:rsid w:val="00D91F20"/>
    <w:rsid w:val="00D9739F"/>
    <w:rsid w:val="00DA38C6"/>
    <w:rsid w:val="00DD4327"/>
    <w:rsid w:val="00DE7E13"/>
    <w:rsid w:val="00E60411"/>
    <w:rsid w:val="00E761A5"/>
    <w:rsid w:val="00E95F0C"/>
    <w:rsid w:val="00EC0506"/>
    <w:rsid w:val="00EF7029"/>
    <w:rsid w:val="00F007BE"/>
    <w:rsid w:val="00F079A0"/>
    <w:rsid w:val="00F34F6A"/>
    <w:rsid w:val="00F60148"/>
    <w:rsid w:val="00F84812"/>
    <w:rsid w:val="00FB16F8"/>
    <w:rsid w:val="00FE3C33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794556D"/>
  <w15:chartTrackingRefBased/>
  <w15:docId w15:val="{01232DC4-7D92-44A6-9DE8-AC751EA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E6DAC"/>
    <w:rPr>
      <w:snapToGrid w:val="0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" w:hAnsi="Arial" w:cs="Arial"/>
      <w:i/>
      <w:iCs/>
      <w:snapToGrid/>
      <w:spacing w:val="-2"/>
      <w:sz w:val="22"/>
      <w:szCs w:val="22"/>
      <w:lang w:val="es-ES_tradnl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pacing w:val="-2"/>
      <w:sz w:val="22"/>
      <w:szCs w:val="22"/>
      <w:lang w:val="es-ES_tradnl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i/>
      <w:iCs/>
      <w:spacing w:val="-2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i/>
      <w:iCs/>
      <w:lang w:val="es-ES"/>
    </w:rPr>
  </w:style>
  <w:style w:type="paragraph" w:styleId="Nadpis5">
    <w:name w:val="heading 5"/>
    <w:basedOn w:val="Normln"/>
    <w:next w:val="Normln"/>
    <w:qFormat/>
    <w:pPr>
      <w:keepNext/>
      <w:tabs>
        <w:tab w:val="left" w:pos="-720"/>
      </w:tabs>
      <w:suppressAutoHyphens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</w:tabs>
      <w:suppressAutoHyphens/>
      <w:spacing w:line="360" w:lineRule="auto"/>
      <w:ind w:left="709" w:hanging="709"/>
      <w:jc w:val="both"/>
      <w:outlineLvl w:val="5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-720"/>
        <w:tab w:val="left" w:pos="0"/>
      </w:tabs>
      <w:suppressAutoHyphens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left" w:pos="-720"/>
        <w:tab w:val="left" w:pos="0"/>
      </w:tabs>
      <w:suppressAutoHyphens/>
      <w:ind w:left="567"/>
      <w:jc w:val="both"/>
    </w:pPr>
    <w:rPr>
      <w:rFonts w:ascii="Arial" w:hAnsi="Arial" w:cs="Arial"/>
      <w:spacing w:val="-2"/>
      <w:sz w:val="22"/>
      <w:szCs w:val="22"/>
    </w:rPr>
  </w:style>
  <w:style w:type="paragraph" w:styleId="Zkladntext3">
    <w:name w:val="Body Text 3"/>
    <w:basedOn w:val="Normln"/>
    <w:pPr>
      <w:tabs>
        <w:tab w:val="left" w:pos="-720"/>
        <w:tab w:val="left" w:pos="709"/>
      </w:tabs>
      <w:suppressAutoHyphens/>
      <w:ind w:right="-94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jc w:val="both"/>
    </w:pPr>
    <w:rPr>
      <w:rFonts w:ascii="Arial" w:hAnsi="Arial" w:cs="Arial"/>
      <w:b/>
      <w:bCs/>
    </w:rPr>
  </w:style>
  <w:style w:type="paragraph" w:styleId="Zkladntextodsazen3">
    <w:name w:val="Body Text Indent 3"/>
    <w:basedOn w:val="Normln"/>
    <w:pPr>
      <w:tabs>
        <w:tab w:val="left" w:pos="-720"/>
      </w:tabs>
      <w:suppressAutoHyphens/>
      <w:ind w:left="709"/>
      <w:jc w:val="both"/>
    </w:pPr>
    <w:rPr>
      <w:rFonts w:ascii="Arial" w:hAnsi="Arial" w:cs="Arial"/>
      <w:spacing w:val="-2"/>
      <w:sz w:val="22"/>
      <w:szCs w:val="22"/>
    </w:rPr>
  </w:style>
  <w:style w:type="paragraph" w:styleId="Zkladntext2">
    <w:name w:val="Body Text 2"/>
    <w:basedOn w:val="Normln"/>
    <w:pPr>
      <w:tabs>
        <w:tab w:val="left" w:pos="-720"/>
        <w:tab w:val="left" w:pos="0"/>
      </w:tabs>
      <w:suppressAutoHyphens/>
      <w:spacing w:line="360" w:lineRule="auto"/>
      <w:jc w:val="both"/>
    </w:pPr>
    <w:rPr>
      <w:rFonts w:ascii="Arial" w:hAnsi="Arial" w:cs="Arial"/>
      <w:lang w:val="cs-CZ"/>
    </w:rPr>
  </w:style>
  <w:style w:type="paragraph" w:styleId="Textbubliny">
    <w:name w:val="Balloon Text"/>
    <w:basedOn w:val="Normln"/>
    <w:semiHidden/>
    <w:rsid w:val="0093382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97A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97A72"/>
    <w:rPr>
      <w:sz w:val="20"/>
      <w:szCs w:val="20"/>
    </w:rPr>
  </w:style>
  <w:style w:type="character" w:customStyle="1" w:styleId="ZkladntextodsazenChar">
    <w:name w:val="Základní text odsazený Char"/>
    <w:link w:val="Zkladntextodsazen"/>
    <w:rsid w:val="00227C2F"/>
    <w:rPr>
      <w:rFonts w:ascii="Arial" w:hAnsi="Arial" w:cs="Arial"/>
      <w:snapToGrid w:val="0"/>
      <w:sz w:val="24"/>
      <w:szCs w:val="24"/>
      <w:lang w:val="en-GB"/>
    </w:rPr>
  </w:style>
  <w:style w:type="character" w:customStyle="1" w:styleId="ZkladntextChar">
    <w:name w:val="Základní text Char"/>
    <w:link w:val="Zkladntext"/>
    <w:rsid w:val="00227C2F"/>
    <w:rPr>
      <w:rFonts w:ascii="Arial" w:hAnsi="Arial" w:cs="Arial"/>
      <w:b/>
      <w:bCs/>
      <w:snapToGrid w:val="0"/>
      <w:sz w:val="24"/>
      <w:szCs w:val="24"/>
      <w:lang w:val="en-GB"/>
    </w:rPr>
  </w:style>
  <w:style w:type="paragraph" w:customStyle="1" w:styleId="Default">
    <w:name w:val="Default"/>
    <w:rsid w:val="00227C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4812"/>
    <w:rPr>
      <w:snapToGrid w:val="0"/>
      <w:sz w:val="24"/>
      <w:szCs w:val="24"/>
      <w:lang w:val="en-GB"/>
    </w:rPr>
  </w:style>
  <w:style w:type="paragraph" w:customStyle="1" w:styleId="Style1">
    <w:name w:val="Style1"/>
    <w:basedOn w:val="Normln"/>
    <w:qFormat/>
    <w:rsid w:val="00D75933"/>
    <w:pP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character" w:styleId="Hypertextovodkaz">
    <w:name w:val="Hyperlink"/>
    <w:basedOn w:val="Standardnpsmoodstavce"/>
    <w:rsid w:val="00265FF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F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460A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95460A"/>
    <w:pPr>
      <w:tabs>
        <w:tab w:val="left" w:pos="567"/>
      </w:tabs>
    </w:pPr>
    <w:rPr>
      <w:snapToGrid/>
      <w:sz w:val="22"/>
      <w:szCs w:val="20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rsid w:val="0095460A"/>
    <w:rPr>
      <w:sz w:val="22"/>
      <w:lang w:val="cs-CZ" w:eastAsia="en-US"/>
    </w:rPr>
  </w:style>
  <w:style w:type="paragraph" w:customStyle="1" w:styleId="Style2">
    <w:name w:val="Style2"/>
    <w:basedOn w:val="Normln"/>
    <w:qFormat/>
    <w:rsid w:val="0095460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95460A"/>
    <w:pPr>
      <w:numPr>
        <w:ilvl w:val="12"/>
      </w:numPr>
    </w:pPr>
    <w:rPr>
      <w:snapToGrid/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1F1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1BDF"/>
    <w:rPr>
      <w:snapToGrid w:val="0"/>
      <w:sz w:val="24"/>
      <w:szCs w:val="24"/>
      <w:lang w:val="en-GB"/>
    </w:rPr>
  </w:style>
  <w:style w:type="paragraph" w:styleId="Zpat">
    <w:name w:val="footer"/>
    <w:basedOn w:val="Normln"/>
    <w:link w:val="ZpatChar"/>
    <w:rsid w:val="001F1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1BDF"/>
    <w:rPr>
      <w:snapToGrid w:val="0"/>
      <w:sz w:val="24"/>
      <w:szCs w:val="24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9579E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579E0"/>
    <w:rPr>
      <w:snapToGrid w:val="0"/>
      <w:lang w:val="en-GB"/>
    </w:rPr>
  </w:style>
  <w:style w:type="character" w:customStyle="1" w:styleId="PedmtkomenteChar">
    <w:name w:val="Předmět komentáře Char"/>
    <w:basedOn w:val="TextkomenteChar"/>
    <w:link w:val="Pedmtkomente"/>
    <w:rsid w:val="009579E0"/>
    <w:rPr>
      <w:b/>
      <w:bCs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7016-D42C-4503-9339-844AA130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1881</Words>
  <Characters>11104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Laboratorios Calier, S.A.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S.Eslava</dc:creator>
  <cp:keywords/>
  <dc:description/>
  <cp:lastModifiedBy>Dana Studená</cp:lastModifiedBy>
  <cp:revision>63</cp:revision>
  <cp:lastPrinted>2012-01-09T11:17:00Z</cp:lastPrinted>
  <dcterms:created xsi:type="dcterms:W3CDTF">2025-06-11T07:46:00Z</dcterms:created>
  <dcterms:modified xsi:type="dcterms:W3CDTF">2025-12-10T10:47:00Z</dcterms:modified>
</cp:coreProperties>
</file>