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FB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B" w14:textId="77777777" w:rsidR="00C114FF" w:rsidRPr="00B41D57" w:rsidRDefault="008A55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6C42FB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1D" w14:textId="77777777" w:rsidR="00C114FF" w:rsidRPr="00B41D57" w:rsidRDefault="008A55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6C42FB1E" w14:textId="77777777" w:rsidR="00C114FF" w:rsidRPr="00B41D57" w:rsidRDefault="008A558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6C42F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21" w14:textId="1F1D519B" w:rsidR="00C114FF" w:rsidRPr="00B41D57" w:rsidRDefault="004A3B4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Revertor 5 mg/ml injekční roztok pro psy a kočky</w:t>
      </w:r>
    </w:p>
    <w:p w14:paraId="6C42FB22" w14:textId="74BE805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E09C1" w14:textId="77777777" w:rsidR="009D78C0" w:rsidRPr="00B41D57" w:rsidRDefault="009D78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23" w14:textId="77777777" w:rsidR="00C114FF" w:rsidRPr="00B41D57" w:rsidRDefault="008A558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C42FB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A5F2CB" w14:textId="62761FD0" w:rsidR="004A3B45" w:rsidRDefault="004D4BC4" w:rsidP="004A3B45">
      <w:pPr>
        <w:rPr>
          <w:szCs w:val="22"/>
        </w:rPr>
      </w:pPr>
      <w:r>
        <w:rPr>
          <w:szCs w:val="22"/>
        </w:rPr>
        <w:t xml:space="preserve">Každý </w:t>
      </w:r>
      <w:r w:rsidR="004A3B45">
        <w:rPr>
          <w:szCs w:val="22"/>
        </w:rPr>
        <w:t>ml obsahuje:</w:t>
      </w:r>
    </w:p>
    <w:p w14:paraId="1FA607F6" w14:textId="77777777" w:rsidR="004A3B45" w:rsidRDefault="004A3B45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C42FB26" w14:textId="42DDEBBC" w:rsidR="00C114FF" w:rsidRDefault="008A558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</w:t>
      </w:r>
      <w:r w:rsidR="004A3B45">
        <w:rPr>
          <w:b/>
          <w:szCs w:val="22"/>
        </w:rPr>
        <w:t>:</w:t>
      </w:r>
    </w:p>
    <w:p w14:paraId="654DEC83" w14:textId="77777777" w:rsidR="004A3B45" w:rsidRDefault="004A3B45" w:rsidP="004A3B45">
      <w:pPr>
        <w:rPr>
          <w:szCs w:val="22"/>
        </w:rPr>
      </w:pPr>
      <w:r>
        <w:rPr>
          <w:szCs w:val="22"/>
        </w:rPr>
        <w:t>Atipamezoli hydrochloridum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5,0 mg</w:t>
      </w:r>
    </w:p>
    <w:p w14:paraId="79774A9B" w14:textId="77777777" w:rsidR="004A3B45" w:rsidRDefault="004A3B45" w:rsidP="004A3B45">
      <w:pPr>
        <w:rPr>
          <w:szCs w:val="22"/>
        </w:rPr>
      </w:pPr>
      <w:r>
        <w:rPr>
          <w:rFonts w:cs="Arial"/>
          <w:szCs w:val="22"/>
        </w:rPr>
        <w:t>(odpovídá 4,27 mg Atipamezolum)</w:t>
      </w:r>
    </w:p>
    <w:p w14:paraId="0D5DDF58" w14:textId="77777777" w:rsidR="004A3B45" w:rsidRPr="00B41D57" w:rsidRDefault="004A3B4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42FB29" w14:textId="31AEF355" w:rsidR="00C114FF" w:rsidRPr="00B41D57" w:rsidRDefault="008A558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C42FB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374006" w14:paraId="6C42FB2D" w14:textId="77777777" w:rsidTr="004A3B45">
        <w:tc>
          <w:tcPr>
            <w:tcW w:w="4531" w:type="dxa"/>
            <w:vAlign w:val="center"/>
          </w:tcPr>
          <w:p w14:paraId="6C42FB2B" w14:textId="7C0EDE9F" w:rsidR="00872C48" w:rsidRPr="00B41D57" w:rsidRDefault="008A558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6C42FB2C" w14:textId="71B35345" w:rsidR="00872C48" w:rsidRPr="00B41D57" w:rsidRDefault="008A558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74006" w14:paraId="6C42FB30" w14:textId="77777777" w:rsidTr="004A3B45">
        <w:tc>
          <w:tcPr>
            <w:tcW w:w="4531" w:type="dxa"/>
            <w:vAlign w:val="center"/>
          </w:tcPr>
          <w:p w14:paraId="6C42FB2E" w14:textId="360349F8" w:rsidR="00872C48" w:rsidRPr="00B41D57" w:rsidRDefault="004A3B4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</w:rPr>
              <w:t>Methylparaben (E218)</w:t>
            </w:r>
          </w:p>
        </w:tc>
        <w:tc>
          <w:tcPr>
            <w:tcW w:w="4530" w:type="dxa"/>
            <w:vAlign w:val="center"/>
          </w:tcPr>
          <w:p w14:paraId="6C42FB2F" w14:textId="2C42B6EF" w:rsidR="00872C48" w:rsidRPr="00B41D57" w:rsidRDefault="004A3B4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1.0</w:t>
            </w:r>
          </w:p>
        </w:tc>
      </w:tr>
      <w:tr w:rsidR="004A3B45" w14:paraId="6C42FB33" w14:textId="77777777" w:rsidTr="00F9232E">
        <w:tc>
          <w:tcPr>
            <w:tcW w:w="4531" w:type="dxa"/>
          </w:tcPr>
          <w:p w14:paraId="6C42FB31" w14:textId="1E2E9068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  <w:r w:rsidRPr="00C434E7">
              <w:rPr>
                <w:szCs w:val="22"/>
              </w:rPr>
              <w:t>Chlorid sodný</w:t>
            </w:r>
          </w:p>
        </w:tc>
        <w:tc>
          <w:tcPr>
            <w:tcW w:w="4530" w:type="dxa"/>
            <w:vAlign w:val="center"/>
          </w:tcPr>
          <w:p w14:paraId="6C42FB32" w14:textId="77777777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</w:p>
        </w:tc>
      </w:tr>
      <w:tr w:rsidR="004A3B45" w14:paraId="6C42FB36" w14:textId="77777777" w:rsidTr="00F9232E">
        <w:tc>
          <w:tcPr>
            <w:tcW w:w="4531" w:type="dxa"/>
          </w:tcPr>
          <w:p w14:paraId="6C42FB34" w14:textId="7B66A7B7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  <w:r w:rsidRPr="00C434E7">
              <w:rPr>
                <w:szCs w:val="22"/>
              </w:rPr>
              <w:t>Kyselina chlorovodíková (pro úpravu pH)</w:t>
            </w:r>
          </w:p>
        </w:tc>
        <w:tc>
          <w:tcPr>
            <w:tcW w:w="4530" w:type="dxa"/>
            <w:vAlign w:val="center"/>
          </w:tcPr>
          <w:p w14:paraId="6C42FB35" w14:textId="77777777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</w:p>
        </w:tc>
      </w:tr>
      <w:tr w:rsidR="004A3B45" w14:paraId="6C42FB39" w14:textId="77777777" w:rsidTr="00F9232E">
        <w:tc>
          <w:tcPr>
            <w:tcW w:w="4531" w:type="dxa"/>
          </w:tcPr>
          <w:p w14:paraId="6C42FB37" w14:textId="2C3D11B1" w:rsidR="004A3B45" w:rsidRPr="00B41D57" w:rsidRDefault="004A3B45" w:rsidP="004A3B4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C434E7">
              <w:rPr>
                <w:szCs w:val="22"/>
              </w:rPr>
              <w:t>Hydroxid sodný (pro úpravu pH)</w:t>
            </w:r>
          </w:p>
        </w:tc>
        <w:tc>
          <w:tcPr>
            <w:tcW w:w="4530" w:type="dxa"/>
            <w:vAlign w:val="center"/>
          </w:tcPr>
          <w:p w14:paraId="6C42FB38" w14:textId="77777777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</w:p>
        </w:tc>
      </w:tr>
      <w:tr w:rsidR="004A3B45" w14:paraId="6C42FB3C" w14:textId="77777777" w:rsidTr="00F9232E">
        <w:tc>
          <w:tcPr>
            <w:tcW w:w="4531" w:type="dxa"/>
          </w:tcPr>
          <w:p w14:paraId="6C42FB3A" w14:textId="68AF5F2D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  <w:r w:rsidRPr="00C434E7">
              <w:rPr>
                <w:szCs w:val="22"/>
              </w:rPr>
              <w:t xml:space="preserve">Voda </w:t>
            </w:r>
            <w:r w:rsidR="004D4BC4">
              <w:rPr>
                <w:szCs w:val="22"/>
              </w:rPr>
              <w:t xml:space="preserve">pro </w:t>
            </w:r>
            <w:r w:rsidRPr="00C434E7">
              <w:rPr>
                <w:szCs w:val="22"/>
              </w:rPr>
              <w:t>injekci</w:t>
            </w:r>
          </w:p>
        </w:tc>
        <w:tc>
          <w:tcPr>
            <w:tcW w:w="4530" w:type="dxa"/>
            <w:vAlign w:val="center"/>
          </w:tcPr>
          <w:p w14:paraId="6C42FB3B" w14:textId="77777777" w:rsidR="004A3B45" w:rsidRPr="00B41D57" w:rsidRDefault="004A3B45" w:rsidP="004A3B4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5A3EC3B" w14:textId="77777777" w:rsidR="004A3B45" w:rsidRDefault="004A3B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3D" w14:textId="2AE341C7" w:rsidR="00872C48" w:rsidRDefault="004A3B4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 bezbarvý roztok.</w:t>
      </w:r>
    </w:p>
    <w:p w14:paraId="4F301D13" w14:textId="77777777" w:rsidR="004A3B45" w:rsidRPr="00B41D57" w:rsidRDefault="004A3B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3F" w14:textId="77777777" w:rsidR="00C114FF" w:rsidRPr="00B41D57" w:rsidRDefault="008A558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6C42FB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41" w14:textId="65652933" w:rsidR="00C114FF" w:rsidRDefault="008A5580" w:rsidP="004A3B45">
      <w:pPr>
        <w:pStyle w:val="Style1"/>
        <w:tabs>
          <w:tab w:val="left" w:pos="2835"/>
        </w:tabs>
      </w:pPr>
      <w:r w:rsidRPr="00B41D57">
        <w:t>3.1</w:t>
      </w:r>
      <w:r w:rsidRPr="00B41D57">
        <w:tab/>
        <w:t>Cílové druhy zvířat</w:t>
      </w:r>
    </w:p>
    <w:p w14:paraId="5A7C006B" w14:textId="77777777" w:rsidR="004A3B45" w:rsidRDefault="004A3B45" w:rsidP="004A3B45">
      <w:pPr>
        <w:pStyle w:val="Style1"/>
        <w:tabs>
          <w:tab w:val="left" w:pos="2835"/>
        </w:tabs>
      </w:pPr>
    </w:p>
    <w:p w14:paraId="71D186C4" w14:textId="6B5F2F81" w:rsidR="004A3B45" w:rsidRDefault="004A3B45" w:rsidP="004A3B45">
      <w:pPr>
        <w:outlineLvl w:val="0"/>
        <w:rPr>
          <w:szCs w:val="22"/>
        </w:rPr>
      </w:pPr>
      <w:r>
        <w:rPr>
          <w:szCs w:val="22"/>
        </w:rPr>
        <w:t>Psi</w:t>
      </w:r>
      <w:r w:rsidR="00DE4B92">
        <w:rPr>
          <w:szCs w:val="22"/>
        </w:rPr>
        <w:t>,</w:t>
      </w:r>
      <w:r>
        <w:rPr>
          <w:szCs w:val="22"/>
        </w:rPr>
        <w:t xml:space="preserve"> kočky</w:t>
      </w:r>
      <w:r w:rsidR="009D772A">
        <w:rPr>
          <w:szCs w:val="22"/>
        </w:rPr>
        <w:t>.</w:t>
      </w:r>
    </w:p>
    <w:p w14:paraId="6C42FB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43" w14:textId="77777777" w:rsidR="00C114FF" w:rsidRPr="00B41D57" w:rsidRDefault="008A558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6C42FB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0F163" w14:textId="3DAE5B41" w:rsidR="004A3B45" w:rsidRDefault="004A3B45" w:rsidP="004A3B45">
      <w:pPr>
        <w:rPr>
          <w:szCs w:val="22"/>
        </w:rPr>
      </w:pP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</w:t>
      </w:r>
      <w:proofErr w:type="spellEnd"/>
      <w:r>
        <w:rPr>
          <w:szCs w:val="22"/>
        </w:rPr>
        <w:t xml:space="preserve"> je selektivní </w:t>
      </w:r>
      <w:r>
        <w:rPr>
          <w:szCs w:val="22"/>
        </w:rPr>
        <w:sym w:font="Symbol" w:char="F061"/>
      </w:r>
      <w:proofErr w:type="gramStart"/>
      <w:r>
        <w:rPr>
          <w:szCs w:val="22"/>
        </w:rPr>
        <w:t>2-antagonista</w:t>
      </w:r>
      <w:proofErr w:type="gramEnd"/>
      <w:r>
        <w:rPr>
          <w:szCs w:val="22"/>
        </w:rPr>
        <w:t xml:space="preserve"> a je indikován pro zrušení sedativních účinků medetomidinu a dexmedetomidinu u psů a koček.</w:t>
      </w:r>
    </w:p>
    <w:p w14:paraId="6C42FB48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42FB49" w14:textId="77777777" w:rsidR="00C114FF" w:rsidRPr="00B41D57" w:rsidRDefault="008A558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6C42FB4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D756E9" w14:textId="77777777" w:rsidR="004A3B45" w:rsidRDefault="004A3B45" w:rsidP="004A3B45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Nepoužívat u: </w:t>
      </w:r>
    </w:p>
    <w:p w14:paraId="2E2DEE08" w14:textId="41251ECA" w:rsidR="004A3B45" w:rsidRDefault="004A3B45" w:rsidP="004A3B45">
      <w:pPr>
        <w:numPr>
          <w:ilvl w:val="0"/>
          <w:numId w:val="41"/>
        </w:numPr>
        <w:tabs>
          <w:tab w:val="clear" w:pos="567"/>
          <w:tab w:val="clear" w:pos="720"/>
          <w:tab w:val="num" w:pos="0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chovných zvířat</w:t>
      </w:r>
      <w:r w:rsidR="0040334D">
        <w:rPr>
          <w:szCs w:val="22"/>
        </w:rPr>
        <w:t>.</w:t>
      </w:r>
    </w:p>
    <w:p w14:paraId="33116407" w14:textId="64EF9BF6" w:rsidR="004A3B45" w:rsidRDefault="004A3B45" w:rsidP="004A3B45">
      <w:pPr>
        <w:numPr>
          <w:ilvl w:val="0"/>
          <w:numId w:val="41"/>
        </w:numPr>
        <w:tabs>
          <w:tab w:val="clear" w:pos="567"/>
          <w:tab w:val="clear" w:pos="720"/>
          <w:tab w:val="num" w:pos="0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zvířat s onemocněním jater nebo ledvin</w:t>
      </w:r>
      <w:r w:rsidR="0040334D">
        <w:rPr>
          <w:szCs w:val="22"/>
        </w:rPr>
        <w:t>.</w:t>
      </w:r>
    </w:p>
    <w:p w14:paraId="506D4636" w14:textId="40BBBBB6" w:rsidR="004A3B45" w:rsidRPr="004A3B45" w:rsidRDefault="004A3B45" w:rsidP="00F9232E">
      <w:pPr>
        <w:pStyle w:val="Odstavecseseznamem"/>
        <w:numPr>
          <w:ilvl w:val="0"/>
          <w:numId w:val="4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444496B2" w14:textId="573F13EB" w:rsidR="004A3B45" w:rsidRPr="004A3B45" w:rsidRDefault="004A3B45" w:rsidP="004A3B45">
      <w:pPr>
        <w:jc w:val="both"/>
        <w:rPr>
          <w:szCs w:val="22"/>
        </w:rPr>
      </w:pPr>
      <w:r w:rsidRPr="004A3B45">
        <w:rPr>
          <w:szCs w:val="22"/>
        </w:rPr>
        <w:t xml:space="preserve">Viz bod </w:t>
      </w:r>
      <w:r>
        <w:rPr>
          <w:szCs w:val="22"/>
        </w:rPr>
        <w:t>3</w:t>
      </w:r>
      <w:r w:rsidRPr="004A3B45">
        <w:rPr>
          <w:szCs w:val="22"/>
        </w:rPr>
        <w:t>.7</w:t>
      </w:r>
    </w:p>
    <w:p w14:paraId="6C42FB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4F" w14:textId="77777777" w:rsidR="00C114FF" w:rsidRPr="00B41D57" w:rsidRDefault="008A558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6C42FB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42FB51" w14:textId="713095A8" w:rsidR="00C114FF" w:rsidRPr="00B41D57" w:rsidRDefault="008A558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6C42FB52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55" w14:textId="77777777" w:rsidR="00C114FF" w:rsidRPr="00B41D57" w:rsidRDefault="008A558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6C42FB5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42FB57" w14:textId="77777777" w:rsidR="00C114FF" w:rsidRPr="00B41D57" w:rsidRDefault="008A558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C42FB5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66D26D" w14:textId="5CC63F7A" w:rsidR="004A3B45" w:rsidRDefault="004A3B45" w:rsidP="004A3B45">
      <w:pPr>
        <w:rPr>
          <w:szCs w:val="22"/>
        </w:rPr>
      </w:pPr>
      <w:r>
        <w:rPr>
          <w:szCs w:val="22"/>
        </w:rPr>
        <w:t xml:space="preserve">Po podání </w:t>
      </w:r>
      <w:r w:rsidR="00AC37DF">
        <w:rPr>
          <w:szCs w:val="22"/>
        </w:rPr>
        <w:t xml:space="preserve">veterinárního léčivého </w:t>
      </w:r>
      <w:r>
        <w:rPr>
          <w:szCs w:val="22"/>
        </w:rPr>
        <w:t>přípravku by měla být zvířata ponechána v klidu na tichém místě. Během doby zotavování by nemělo být ponecháno zvíře bez dozoru.</w:t>
      </w:r>
      <w:r w:rsidRPr="00386933">
        <w:rPr>
          <w:szCs w:val="22"/>
        </w:rPr>
        <w:t xml:space="preserve"> Ujistěte se, že zvíře nabylo normální polykací reflex před tím</w:t>
      </w:r>
      <w:r w:rsidR="00AC37DF">
        <w:rPr>
          <w:szCs w:val="22"/>
        </w:rPr>
        <w:t>,</w:t>
      </w:r>
      <w:r w:rsidRPr="00386933">
        <w:rPr>
          <w:szCs w:val="22"/>
        </w:rPr>
        <w:t xml:space="preserve"> než se mu nabídne </w:t>
      </w:r>
      <w:r w:rsidR="009B6E3F">
        <w:rPr>
          <w:szCs w:val="22"/>
        </w:rPr>
        <w:t>krmivo</w:t>
      </w:r>
      <w:r w:rsidRPr="00386933">
        <w:rPr>
          <w:szCs w:val="22"/>
        </w:rPr>
        <w:t xml:space="preserve"> nebo pití.</w:t>
      </w:r>
    </w:p>
    <w:p w14:paraId="5DA36594" w14:textId="4A94FCA4" w:rsidR="004A3B45" w:rsidRDefault="004A3B45" w:rsidP="004A3B45">
      <w:pPr>
        <w:rPr>
          <w:szCs w:val="22"/>
        </w:rPr>
      </w:pPr>
      <w:r>
        <w:rPr>
          <w:szCs w:val="22"/>
        </w:rPr>
        <w:t xml:space="preserve">Použití </w:t>
      </w:r>
      <w:r w:rsidR="00AC37DF">
        <w:rPr>
          <w:szCs w:val="22"/>
        </w:rPr>
        <w:t xml:space="preserve">veterinárního léčivého </w:t>
      </w:r>
      <w:r>
        <w:rPr>
          <w:szCs w:val="22"/>
        </w:rPr>
        <w:t>přípravku u zvířat jiných než označených jako cílové druhy zvířat (</w:t>
      </w:r>
      <w:proofErr w:type="spellStart"/>
      <w:r>
        <w:rPr>
          <w:szCs w:val="22"/>
        </w:rPr>
        <w:t>off</w:t>
      </w:r>
      <w:proofErr w:type="spellEnd"/>
      <w:r>
        <w:rPr>
          <w:szCs w:val="22"/>
        </w:rPr>
        <w:t>-label</w:t>
      </w:r>
      <w:r w:rsidR="00AC37DF">
        <w:rPr>
          <w:szCs w:val="22"/>
        </w:rPr>
        <w:t xml:space="preserve"> použití</w:t>
      </w:r>
      <w:r>
        <w:rPr>
          <w:szCs w:val="22"/>
        </w:rPr>
        <w:t>) by mělo být obezřetné kvůli rozdílným dávkovacím doporučením.</w:t>
      </w:r>
    </w:p>
    <w:p w14:paraId="607CD1A1" w14:textId="3C7E17BE" w:rsidR="004A3B45" w:rsidRDefault="004A3B45" w:rsidP="004A3B45">
      <w:pPr>
        <w:rPr>
          <w:szCs w:val="22"/>
        </w:rPr>
      </w:pPr>
      <w:r>
        <w:rPr>
          <w:szCs w:val="22"/>
        </w:rPr>
        <w:t xml:space="preserve">V případě podání jiných </w:t>
      </w:r>
      <w:proofErr w:type="gramStart"/>
      <w:r>
        <w:rPr>
          <w:szCs w:val="22"/>
        </w:rPr>
        <w:t>sedativ</w:t>
      </w:r>
      <w:proofErr w:type="gramEnd"/>
      <w:r>
        <w:rPr>
          <w:szCs w:val="22"/>
        </w:rPr>
        <w:t xml:space="preserve"> než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musí být vzato v úvahu, že účinky těchto dalších látek mohou přetrvávat po vymizení účinku (dex)medetomidinu. </w:t>
      </w:r>
    </w:p>
    <w:p w14:paraId="2F82F8C9" w14:textId="34BAA7AF" w:rsidR="004A3B45" w:rsidRDefault="004A3B45" w:rsidP="004A3B45">
      <w:pPr>
        <w:rPr>
          <w:szCs w:val="22"/>
        </w:rPr>
      </w:pPr>
      <w:r>
        <w:rPr>
          <w:szCs w:val="22"/>
        </w:rPr>
        <w:t xml:space="preserve">Atipamezol neruší účinek ketaminu, který může u psů způsobit záchvaty a u koček vyvolat křeče, pokud je podáván samostatně. </w:t>
      </w:r>
      <w:proofErr w:type="spellStart"/>
      <w:r>
        <w:rPr>
          <w:szCs w:val="22"/>
        </w:rPr>
        <w:t>Atipamezol</w:t>
      </w:r>
      <w:proofErr w:type="spellEnd"/>
      <w:r>
        <w:rPr>
          <w:szCs w:val="22"/>
        </w:rPr>
        <w:t xml:space="preserve"> nesmí být </w:t>
      </w:r>
      <w:r w:rsidR="00182FD0">
        <w:rPr>
          <w:szCs w:val="22"/>
        </w:rPr>
        <w:t xml:space="preserve">aplikován </w:t>
      </w:r>
      <w:r>
        <w:rPr>
          <w:szCs w:val="22"/>
        </w:rPr>
        <w:t xml:space="preserve">dříve </w:t>
      </w:r>
      <w:r w:rsidR="00AC37DF">
        <w:rPr>
          <w:szCs w:val="22"/>
        </w:rPr>
        <w:t>než</w:t>
      </w:r>
      <w:r>
        <w:rPr>
          <w:szCs w:val="22"/>
        </w:rPr>
        <w:t xml:space="preserve"> 30-40 minut po současné aplikaci ketaminu.  </w:t>
      </w:r>
    </w:p>
    <w:p w14:paraId="6C42FB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63" w14:textId="77777777" w:rsidR="00C114FF" w:rsidRPr="00B41D57" w:rsidRDefault="008A558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C42FB6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428970" w14:textId="7BBCF4D5" w:rsidR="004A3B45" w:rsidRDefault="00650A48" w:rsidP="004A3B45">
      <w:pPr>
        <w:autoSpaceDE w:val="0"/>
        <w:autoSpaceDN w:val="0"/>
        <w:adjustRightInd w:val="0"/>
        <w:rPr>
          <w:szCs w:val="22"/>
        </w:rPr>
      </w:pPr>
      <w:r>
        <w:rPr>
          <w:rFonts w:ascii="TimesNewRoman,Italic" w:hAnsi="TimesNewRoman,Italic"/>
          <w:szCs w:val="22"/>
        </w:rPr>
        <w:t xml:space="preserve">Vzhledem k </w:t>
      </w:r>
      <w:r w:rsidR="004A3B45">
        <w:rPr>
          <w:rFonts w:ascii="TimesNewRoman,Italic" w:hAnsi="TimesNewRoman,Italic"/>
          <w:szCs w:val="22"/>
        </w:rPr>
        <w:t xml:space="preserve">silné farmakologické </w:t>
      </w:r>
      <w:r>
        <w:rPr>
          <w:rFonts w:ascii="TimesNewRoman,Italic" w:hAnsi="TimesNewRoman,Italic"/>
          <w:szCs w:val="22"/>
        </w:rPr>
        <w:t>aktivitě</w:t>
      </w:r>
      <w:r w:rsidR="004A3B45">
        <w:rPr>
          <w:rFonts w:ascii="TimesNewRoman,Italic" w:hAnsi="TimesNewRoman,Italic"/>
          <w:szCs w:val="22"/>
        </w:rPr>
        <w:t xml:space="preserve"> </w:t>
      </w:r>
      <w:proofErr w:type="spellStart"/>
      <w:r w:rsidR="004A3B45">
        <w:rPr>
          <w:rFonts w:ascii="TimesNewRoman,Italic" w:hAnsi="TimesNewRoman,Italic"/>
          <w:szCs w:val="22"/>
        </w:rPr>
        <w:t>atipamezolu</w:t>
      </w:r>
      <w:proofErr w:type="spellEnd"/>
      <w:r w:rsidR="004A3B45">
        <w:rPr>
          <w:rFonts w:ascii="TimesNewRoman,Italic" w:hAnsi="TimesNewRoman,Italic"/>
          <w:szCs w:val="22"/>
        </w:rPr>
        <w:t xml:space="preserve"> z</w:t>
      </w:r>
      <w:r w:rsidR="004A3B45">
        <w:rPr>
          <w:szCs w:val="22"/>
        </w:rPr>
        <w:t>a</w:t>
      </w:r>
      <w:r>
        <w:rPr>
          <w:szCs w:val="22"/>
        </w:rPr>
        <w:t>braňte</w:t>
      </w:r>
      <w:r w:rsidR="004A3B45">
        <w:rPr>
          <w:szCs w:val="22"/>
        </w:rPr>
        <w:t xml:space="preserve"> kontaktu </w:t>
      </w:r>
      <w:r w:rsidR="001D5C11">
        <w:rPr>
          <w:szCs w:val="22"/>
        </w:rPr>
        <w:t xml:space="preserve">veterinárního léčivého </w:t>
      </w:r>
      <w:r w:rsidR="004A3B45">
        <w:rPr>
          <w:szCs w:val="22"/>
        </w:rPr>
        <w:t>přípravku s kůží, očima nebo sliznicemi. V případě náhodného potřísnění omyjte ihned postiženou plochu čist</w:t>
      </w:r>
      <w:r w:rsidR="001D5C11">
        <w:rPr>
          <w:szCs w:val="22"/>
        </w:rPr>
        <w:t>ou tekoucí</w:t>
      </w:r>
      <w:r w:rsidR="004A3B45">
        <w:rPr>
          <w:szCs w:val="22"/>
        </w:rPr>
        <w:t xml:space="preserve"> vod</w:t>
      </w:r>
      <w:r w:rsidR="001D5C11">
        <w:rPr>
          <w:szCs w:val="22"/>
        </w:rPr>
        <w:t>ou</w:t>
      </w:r>
      <w:r w:rsidR="004A3B45">
        <w:rPr>
          <w:szCs w:val="22"/>
        </w:rPr>
        <w:t xml:space="preserve">. Pokud podráždění přetrvává, vyhledejte lékařskou pomoc. </w:t>
      </w:r>
      <w:r w:rsidR="001D5C11">
        <w:rPr>
          <w:szCs w:val="22"/>
        </w:rPr>
        <w:t xml:space="preserve">Odstraňte </w:t>
      </w:r>
      <w:r w:rsidR="004A3B45">
        <w:rPr>
          <w:szCs w:val="22"/>
        </w:rPr>
        <w:t>kontaminovan</w:t>
      </w:r>
      <w:r w:rsidR="001D5C11">
        <w:rPr>
          <w:szCs w:val="22"/>
        </w:rPr>
        <w:t>ý</w:t>
      </w:r>
      <w:r w:rsidR="004A3B45">
        <w:rPr>
          <w:szCs w:val="22"/>
        </w:rPr>
        <w:t xml:space="preserve"> o</w:t>
      </w:r>
      <w:r w:rsidR="001D5C11">
        <w:rPr>
          <w:szCs w:val="22"/>
        </w:rPr>
        <w:t xml:space="preserve">děv, který je v přímém kontaktu </w:t>
      </w:r>
      <w:r w:rsidR="004A3B45">
        <w:rPr>
          <w:szCs w:val="22"/>
        </w:rPr>
        <w:t>s pokožkou.</w:t>
      </w:r>
    </w:p>
    <w:p w14:paraId="509F8952" w14:textId="5765B34B" w:rsidR="004A3B45" w:rsidRDefault="004A3B45" w:rsidP="004A3B45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>
        <w:rPr>
          <w:szCs w:val="22"/>
        </w:rPr>
        <w:t>Za</w:t>
      </w:r>
      <w:r w:rsidR="001D5C11">
        <w:rPr>
          <w:szCs w:val="22"/>
        </w:rPr>
        <w:t>braňte</w:t>
      </w:r>
      <w:r>
        <w:rPr>
          <w:szCs w:val="22"/>
        </w:rPr>
        <w:t xml:space="preserve"> náhodnému po</w:t>
      </w:r>
      <w:r w:rsidR="001D5C11">
        <w:rPr>
          <w:szCs w:val="22"/>
        </w:rPr>
        <w:t>žití</w:t>
      </w:r>
      <w:r>
        <w:rPr>
          <w:szCs w:val="22"/>
        </w:rPr>
        <w:t xml:space="preserve"> nebo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 injekčně </w:t>
      </w:r>
      <w:r w:rsidR="001D5C11">
        <w:rPr>
          <w:szCs w:val="22"/>
        </w:rPr>
        <w:t xml:space="preserve">podaného </w:t>
      </w:r>
      <w:r>
        <w:rPr>
          <w:szCs w:val="22"/>
        </w:rPr>
        <w:t>přípravku. V případě náhodného po</w:t>
      </w:r>
      <w:r w:rsidR="001D5C11">
        <w:rPr>
          <w:szCs w:val="22"/>
        </w:rPr>
        <w:t>žití</w:t>
      </w:r>
      <w:r>
        <w:rPr>
          <w:szCs w:val="22"/>
        </w:rPr>
        <w:t xml:space="preserve"> nebo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, </w:t>
      </w:r>
      <w:r>
        <w:rPr>
          <w:rFonts w:ascii="TimesNewRoman,Italic" w:hAnsi="TimesNewRoman,Italic"/>
          <w:szCs w:val="22"/>
        </w:rPr>
        <w:t xml:space="preserve">vyhledejte ihned lékařskou pomoc a ukažte příbalovou informaci </w:t>
      </w:r>
      <w:r w:rsidR="001D5C11">
        <w:rPr>
          <w:rFonts w:ascii="TimesNewRoman,Italic" w:hAnsi="TimesNewRoman,Italic"/>
          <w:szCs w:val="22"/>
        </w:rPr>
        <w:t xml:space="preserve">nebo etiketu </w:t>
      </w:r>
      <w:r>
        <w:rPr>
          <w:rFonts w:ascii="TimesNewRoman,Italic" w:hAnsi="TimesNewRoman,Italic"/>
          <w:szCs w:val="22"/>
        </w:rPr>
        <w:t>lékaři.</w:t>
      </w:r>
    </w:p>
    <w:p w14:paraId="6C42FB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7D" w14:textId="77777777" w:rsidR="00295140" w:rsidRPr="00B41D57" w:rsidRDefault="008A558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C42FB7E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07DAE" w14:textId="77777777" w:rsidR="00DE4B92" w:rsidRPr="00B41D57" w:rsidRDefault="00DE4B92" w:rsidP="00DE4B9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0CEB7C4" w14:textId="77777777" w:rsidR="00DE4B92" w:rsidRPr="00B41D57" w:rsidRDefault="00DE4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83" w14:textId="77777777" w:rsidR="00C114FF" w:rsidRPr="00B41D57" w:rsidRDefault="008A558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6C42FB84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F2B8B14" w14:textId="4ACAC143" w:rsidR="00A00160" w:rsidRDefault="00A00160" w:rsidP="00A00160">
      <w:bookmarkStart w:id="0" w:name="_Hlk66891708"/>
      <w:r>
        <w:t>Psi</w:t>
      </w:r>
      <w:r w:rsidR="00980A3E">
        <w:t>,</w:t>
      </w:r>
      <w:r>
        <w:t xml:space="preserve"> kočky:</w:t>
      </w:r>
    </w:p>
    <w:p w14:paraId="14833E7B" w14:textId="77777777" w:rsidR="00A00160" w:rsidRPr="00B41D57" w:rsidRDefault="00A00160" w:rsidP="00A0016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00160" w14:paraId="27563745" w14:textId="77777777" w:rsidTr="00AE7747">
        <w:tc>
          <w:tcPr>
            <w:tcW w:w="1957" w:type="pct"/>
          </w:tcPr>
          <w:p w14:paraId="0A00C1B7" w14:textId="77777777" w:rsidR="00A00160" w:rsidRPr="00B41D57" w:rsidRDefault="00A00160" w:rsidP="00AE774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A143277" w14:textId="77777777" w:rsidR="00A00160" w:rsidRPr="00B41D57" w:rsidRDefault="00A00160" w:rsidP="00AE7747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3E0E6C8" w14:textId="77777777" w:rsidR="00A00160" w:rsidRDefault="00A00160" w:rsidP="00AE7747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587D04">
              <w:rPr>
                <w:iCs/>
                <w:szCs w:val="22"/>
              </w:rPr>
              <w:t>Hyperaktivita</w:t>
            </w:r>
            <w:r>
              <w:rPr>
                <w:iCs/>
                <w:szCs w:val="22"/>
              </w:rPr>
              <w:t xml:space="preserve">, </w:t>
            </w:r>
            <w:r w:rsidRPr="00D960CE">
              <w:rPr>
                <w:iCs/>
                <w:szCs w:val="22"/>
              </w:rPr>
              <w:t>vokalizace</w:t>
            </w:r>
            <w:r w:rsidRPr="00D960CE">
              <w:rPr>
                <w:iCs/>
                <w:szCs w:val="22"/>
                <w:vertAlign w:val="superscript"/>
              </w:rPr>
              <w:t>1</w:t>
            </w:r>
          </w:p>
          <w:p w14:paraId="7602618B" w14:textId="77777777" w:rsidR="00A00160" w:rsidRDefault="00A00160" w:rsidP="00AE7747">
            <w:pPr>
              <w:spacing w:before="60" w:after="60"/>
              <w:rPr>
                <w:iCs/>
                <w:szCs w:val="22"/>
              </w:rPr>
            </w:pPr>
            <w:r w:rsidRPr="0030461A">
              <w:rPr>
                <w:iCs/>
                <w:szCs w:val="22"/>
              </w:rPr>
              <w:t>Tachykardie</w:t>
            </w:r>
          </w:p>
          <w:p w14:paraId="5464F7FF" w14:textId="77777777" w:rsidR="00A00160" w:rsidRDefault="00A00160" w:rsidP="00AE7747">
            <w:pPr>
              <w:spacing w:before="60" w:after="60"/>
              <w:rPr>
                <w:iCs/>
                <w:szCs w:val="22"/>
              </w:rPr>
            </w:pPr>
            <w:r w:rsidRPr="00E103C8">
              <w:rPr>
                <w:iCs/>
                <w:szCs w:val="22"/>
              </w:rPr>
              <w:t>Zvýšené slinění, zvracení, mimovolná defekace.</w:t>
            </w:r>
          </w:p>
          <w:p w14:paraId="408ADE0F" w14:textId="77777777" w:rsidR="00A00160" w:rsidRPr="00454F57" w:rsidRDefault="00A00160" w:rsidP="00AE7747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454F57">
              <w:rPr>
                <w:szCs w:val="22"/>
                <w:lang w:bidi="cs-CZ"/>
              </w:rPr>
              <w:t xml:space="preserve">Svalový třes. </w:t>
            </w:r>
          </w:p>
          <w:p w14:paraId="2A75B8EC" w14:textId="77777777" w:rsidR="00A00160" w:rsidRPr="00454F57" w:rsidRDefault="00A00160" w:rsidP="00AE7747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454F57">
              <w:rPr>
                <w:szCs w:val="22"/>
                <w:lang w:bidi="cs-CZ"/>
              </w:rPr>
              <w:t>Zvýšená dechová frekvence.</w:t>
            </w:r>
          </w:p>
          <w:p w14:paraId="0143F68D" w14:textId="77777777" w:rsidR="00A00160" w:rsidRPr="0030461A" w:rsidRDefault="00A00160" w:rsidP="00AE7747">
            <w:pPr>
              <w:spacing w:before="60" w:after="60"/>
              <w:rPr>
                <w:iCs/>
                <w:szCs w:val="22"/>
              </w:rPr>
            </w:pPr>
            <w:r w:rsidRPr="00454F57">
              <w:rPr>
                <w:szCs w:val="22"/>
                <w:lang w:bidi="cs-CZ"/>
              </w:rPr>
              <w:t>Nekontrolovaný únik moči.</w:t>
            </w:r>
          </w:p>
        </w:tc>
      </w:tr>
      <w:tr w:rsidR="00A00160" w14:paraId="178587AD" w14:textId="77777777" w:rsidTr="00AE7747">
        <w:tc>
          <w:tcPr>
            <w:tcW w:w="1957" w:type="pct"/>
          </w:tcPr>
          <w:p w14:paraId="319326D0" w14:textId="77777777" w:rsidR="00A00160" w:rsidRPr="00B41D57" w:rsidRDefault="00A00160" w:rsidP="00AE774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544C93F" w14:textId="77777777" w:rsidR="00A00160" w:rsidRPr="00B41D57" w:rsidRDefault="00A00160" w:rsidP="00AE774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6AE9699C" w14:textId="77777777" w:rsidR="00A00160" w:rsidRPr="00B41D57" w:rsidRDefault="00A00160" w:rsidP="00AE7747">
            <w:pPr>
              <w:spacing w:before="60" w:after="60"/>
              <w:rPr>
                <w:iCs/>
                <w:szCs w:val="22"/>
              </w:rPr>
            </w:pPr>
            <w:r w:rsidRPr="00454F57">
              <w:rPr>
                <w:szCs w:val="22"/>
                <w:lang w:bidi="cs-CZ"/>
              </w:rPr>
              <w:t>Sedace</w:t>
            </w:r>
            <w:r w:rsidRPr="009A68FF">
              <w:rPr>
                <w:szCs w:val="22"/>
                <w:vertAlign w:val="superscript"/>
                <w:lang w:bidi="cs-CZ"/>
              </w:rPr>
              <w:t>2</w:t>
            </w:r>
          </w:p>
        </w:tc>
      </w:tr>
      <w:tr w:rsidR="00A00160" w14:paraId="493A6C08" w14:textId="77777777" w:rsidTr="00AE7747">
        <w:tc>
          <w:tcPr>
            <w:tcW w:w="1957" w:type="pct"/>
          </w:tcPr>
          <w:p w14:paraId="78B2B104" w14:textId="77777777" w:rsidR="00A00160" w:rsidRPr="00B21D0B" w:rsidRDefault="00A00160" w:rsidP="00AE7747">
            <w:pPr>
              <w:spacing w:before="60" w:after="60"/>
            </w:pPr>
            <w:r w:rsidRPr="00B21D0B">
              <w:rPr>
                <w:lang w:bidi="cs-CZ"/>
              </w:rPr>
              <w:t>Neznámá četnost</w:t>
            </w:r>
          </w:p>
          <w:p w14:paraId="7A3DD6FE" w14:textId="77777777" w:rsidR="00A00160" w:rsidRPr="00B21D0B" w:rsidRDefault="00A00160" w:rsidP="00AE7747">
            <w:pPr>
              <w:spacing w:before="60" w:after="60"/>
            </w:pPr>
            <w:r w:rsidRPr="00B21D0B">
              <w:t>(z dostupných údajů nelze určit):</w:t>
            </w:r>
          </w:p>
          <w:p w14:paraId="316DC7E2" w14:textId="77777777" w:rsidR="00A00160" w:rsidRPr="00B41D57" w:rsidRDefault="00A00160" w:rsidP="00AE7747">
            <w:pPr>
              <w:spacing w:before="60" w:after="60"/>
            </w:pPr>
          </w:p>
        </w:tc>
        <w:tc>
          <w:tcPr>
            <w:tcW w:w="3043" w:type="pct"/>
          </w:tcPr>
          <w:p w14:paraId="5B99FB72" w14:textId="77777777" w:rsidR="00A00160" w:rsidRDefault="00A00160" w:rsidP="00AE7747">
            <w:pPr>
              <w:spacing w:before="60" w:after="60"/>
              <w:rPr>
                <w:szCs w:val="22"/>
                <w:vertAlign w:val="superscript"/>
                <w:lang w:bidi="cs-CZ"/>
              </w:rPr>
            </w:pPr>
            <w:r w:rsidRPr="00454F57">
              <w:rPr>
                <w:szCs w:val="22"/>
                <w:lang w:bidi="cs-CZ"/>
              </w:rPr>
              <w:t>Hypotenze</w:t>
            </w:r>
            <w:r w:rsidRPr="005A2BE7">
              <w:rPr>
                <w:szCs w:val="22"/>
                <w:vertAlign w:val="superscript"/>
                <w:lang w:bidi="cs-CZ"/>
              </w:rPr>
              <w:t>3</w:t>
            </w:r>
          </w:p>
          <w:p w14:paraId="3D503628" w14:textId="77777777" w:rsidR="00A00160" w:rsidRPr="00F72DB5" w:rsidRDefault="00A00160" w:rsidP="00AE7747">
            <w:pPr>
              <w:spacing w:before="60" w:after="60"/>
            </w:pPr>
            <w:r>
              <w:rPr>
                <w:iCs/>
                <w:szCs w:val="22"/>
              </w:rPr>
              <w:t>Hypotermie</w:t>
            </w:r>
            <w:r w:rsidRPr="000D7648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614F3E07" w14:textId="77777777" w:rsidR="00A00160" w:rsidRDefault="00A00160" w:rsidP="00A00160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E02345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454F57">
        <w:rPr>
          <w:szCs w:val="22"/>
          <w:lang w:bidi="cs-CZ"/>
        </w:rPr>
        <w:t>Atypická</w:t>
      </w:r>
    </w:p>
    <w:p w14:paraId="380B8B8E" w14:textId="77777777" w:rsidR="00A00160" w:rsidRPr="009A68FF" w:rsidRDefault="00A00160" w:rsidP="00A00160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9A68FF">
        <w:rPr>
          <w:szCs w:val="22"/>
          <w:vertAlign w:val="superscript"/>
          <w:lang w:bidi="cs-CZ"/>
        </w:rPr>
        <w:t xml:space="preserve">2 </w:t>
      </w:r>
      <w:r w:rsidRPr="00454F57">
        <w:rPr>
          <w:szCs w:val="22"/>
          <w:lang w:bidi="cs-CZ"/>
        </w:rPr>
        <w:t>Může dojít k opakování sedace nebo nemusí dojít ke zkrácení doby zotavení.</w:t>
      </w:r>
    </w:p>
    <w:p w14:paraId="2DF5877A" w14:textId="0120FA9C" w:rsidR="00A00160" w:rsidRDefault="00A00160" w:rsidP="00A00160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776C16">
        <w:rPr>
          <w:szCs w:val="22"/>
          <w:vertAlign w:val="superscript"/>
          <w:lang w:bidi="cs-CZ"/>
        </w:rPr>
        <w:t>3</w:t>
      </w:r>
      <w:r>
        <w:rPr>
          <w:szCs w:val="22"/>
          <w:lang w:bidi="cs-CZ"/>
        </w:rPr>
        <w:t xml:space="preserve"> </w:t>
      </w:r>
      <w:r w:rsidRPr="00454F57">
        <w:rPr>
          <w:szCs w:val="22"/>
          <w:lang w:bidi="cs-CZ"/>
        </w:rPr>
        <w:t xml:space="preserve">Přechodné, během prvních 10 minut po </w:t>
      </w:r>
      <w:bookmarkStart w:id="1" w:name="_Hlk144897692"/>
      <w:r>
        <w:rPr>
          <w:szCs w:val="22"/>
          <w:lang w:bidi="cs-CZ"/>
        </w:rPr>
        <w:t>podání</w:t>
      </w:r>
      <w:r w:rsidRPr="00454F57">
        <w:rPr>
          <w:szCs w:val="22"/>
          <w:lang w:bidi="cs-CZ"/>
        </w:rPr>
        <w:t xml:space="preserve"> </w:t>
      </w:r>
      <w:bookmarkEnd w:id="1"/>
      <w:proofErr w:type="spellStart"/>
      <w:r w:rsidRPr="00454F57">
        <w:rPr>
          <w:szCs w:val="22"/>
          <w:lang w:bidi="cs-CZ"/>
        </w:rPr>
        <w:t>atipamezol</w:t>
      </w:r>
      <w:r w:rsidR="003559C4">
        <w:rPr>
          <w:szCs w:val="22"/>
          <w:lang w:bidi="cs-CZ"/>
        </w:rPr>
        <w:t>-</w:t>
      </w:r>
      <w:r w:rsidRPr="00454F57">
        <w:rPr>
          <w:szCs w:val="22"/>
          <w:lang w:bidi="cs-CZ"/>
        </w:rPr>
        <w:t>hydrochloridu</w:t>
      </w:r>
      <w:proofErr w:type="spellEnd"/>
      <w:r>
        <w:rPr>
          <w:szCs w:val="22"/>
          <w:lang w:bidi="cs-CZ"/>
        </w:rPr>
        <w:t>.</w:t>
      </w:r>
    </w:p>
    <w:p w14:paraId="3F5B1256" w14:textId="77777777" w:rsidR="00A00160" w:rsidRDefault="00A00160" w:rsidP="00A00160">
      <w:pPr>
        <w:tabs>
          <w:tab w:val="clear" w:pos="567"/>
        </w:tabs>
        <w:spacing w:line="240" w:lineRule="auto"/>
        <w:rPr>
          <w:szCs w:val="22"/>
        </w:rPr>
      </w:pPr>
      <w:r w:rsidRPr="000D7648">
        <w:rPr>
          <w:szCs w:val="22"/>
          <w:vertAlign w:val="superscript"/>
        </w:rPr>
        <w:t>4</w:t>
      </w:r>
      <w:r>
        <w:rPr>
          <w:szCs w:val="22"/>
        </w:rPr>
        <w:t xml:space="preserve"> </w:t>
      </w:r>
      <w:r w:rsidRPr="000D7648">
        <w:rPr>
          <w:szCs w:val="22"/>
        </w:rPr>
        <w:t>Pouze u koček, pokud se aplikují nízké dávky za účelem částečného vyrušení účinků medetomidinu nebo dexmedetomidinu.</w:t>
      </w:r>
    </w:p>
    <w:p w14:paraId="24631020" w14:textId="77777777" w:rsidR="00DE4B92" w:rsidRPr="00B41D57" w:rsidRDefault="00DE4B92" w:rsidP="00A00160">
      <w:pPr>
        <w:tabs>
          <w:tab w:val="clear" w:pos="567"/>
        </w:tabs>
        <w:spacing w:line="240" w:lineRule="auto"/>
        <w:rPr>
          <w:szCs w:val="22"/>
        </w:rPr>
      </w:pPr>
    </w:p>
    <w:p w14:paraId="6C42FB9C" w14:textId="7BAA5275" w:rsidR="00247A48" w:rsidRPr="00F9232E" w:rsidRDefault="008A5580" w:rsidP="00247A48">
      <w:pPr>
        <w:rPr>
          <w:strike/>
        </w:rPr>
      </w:pPr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</w:t>
      </w:r>
      <w:r w:rsidRPr="00B41D57">
        <w:lastRenderedPageBreak/>
        <w:t>držiteli rozhodnutí o registraci</w:t>
      </w:r>
      <w:r w:rsidR="00CA28D8" w:rsidRPr="00182FD0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182FD0">
        <w:t>v</w:t>
      </w:r>
      <w:r w:rsidR="00067023" w:rsidRPr="00B41D57">
        <w:t xml:space="preserve"> </w:t>
      </w:r>
      <w:r w:rsidRPr="00B41D57">
        <w:t>příbalové informac</w:t>
      </w:r>
      <w:r w:rsidR="00863A6D">
        <w:t>i</w:t>
      </w:r>
      <w:r w:rsidRPr="00182FD0">
        <w:t>.</w:t>
      </w:r>
    </w:p>
    <w:bookmarkEnd w:id="0"/>
    <w:p w14:paraId="6C42FB9D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C42FB9E" w14:textId="77777777" w:rsidR="00C114FF" w:rsidRPr="00B41D57" w:rsidRDefault="008A558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6C42FB9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383033" w14:textId="7C01CA31" w:rsidR="00DE4B92" w:rsidRPr="00F9232E" w:rsidRDefault="00DE4B92" w:rsidP="004A3B45">
      <w:pPr>
        <w:rPr>
          <w:szCs w:val="22"/>
          <w:u w:val="single"/>
        </w:rPr>
      </w:pPr>
      <w:r w:rsidRPr="00F9232E">
        <w:rPr>
          <w:szCs w:val="22"/>
          <w:u w:val="single"/>
        </w:rPr>
        <w:t>Březost a laktace</w:t>
      </w:r>
      <w:r w:rsidR="00AC37DF">
        <w:rPr>
          <w:szCs w:val="22"/>
          <w:u w:val="single"/>
        </w:rPr>
        <w:t>:</w:t>
      </w:r>
      <w:r w:rsidRPr="00F9232E">
        <w:rPr>
          <w:szCs w:val="22"/>
          <w:u w:val="single"/>
        </w:rPr>
        <w:t xml:space="preserve"> </w:t>
      </w:r>
    </w:p>
    <w:p w14:paraId="579F2BF5" w14:textId="122C3D4B" w:rsidR="004A3B45" w:rsidRPr="00C33BD1" w:rsidRDefault="004A3B45" w:rsidP="004A3B45">
      <w:pPr>
        <w:rPr>
          <w:szCs w:val="22"/>
        </w:rPr>
      </w:pPr>
      <w:r w:rsidRPr="00C33BD1">
        <w:rPr>
          <w:szCs w:val="22"/>
        </w:rPr>
        <w:t>Nebyla stanovena bezpečnost veterinárního léčivého přípravku pro použití během březosti a laktace. Proto použití není doporučováno během březosti a laktace.</w:t>
      </w:r>
    </w:p>
    <w:p w14:paraId="6C42FB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B5" w14:textId="77777777" w:rsidR="00C114FF" w:rsidRPr="00B41D57" w:rsidRDefault="008A558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6C42FBB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69006A" w14:textId="15079B56" w:rsidR="004A3B45" w:rsidRDefault="004A3B45" w:rsidP="004A3B45">
      <w:pPr>
        <w:rPr>
          <w:szCs w:val="22"/>
        </w:rPr>
      </w:pPr>
      <w:r>
        <w:rPr>
          <w:szCs w:val="22"/>
        </w:rPr>
        <w:t xml:space="preserve">Nedoporučuje se souběžné podání atipamezolu s jinými centrálně působícími </w:t>
      </w:r>
      <w:r w:rsidR="00E72892">
        <w:rPr>
          <w:szCs w:val="22"/>
        </w:rPr>
        <w:t xml:space="preserve">veterinárními léčivými </w:t>
      </w:r>
      <w:r>
        <w:rPr>
          <w:szCs w:val="22"/>
        </w:rPr>
        <w:t>přípravky</w:t>
      </w:r>
      <w:r w:rsidR="00E72892">
        <w:rPr>
          <w:szCs w:val="22"/>
        </w:rPr>
        <w:t>,</w:t>
      </w:r>
      <w:r>
        <w:rPr>
          <w:szCs w:val="22"/>
        </w:rPr>
        <w:t xml:space="preserve"> jako jsou diazepam, acepromazin nebo opiáty.</w:t>
      </w:r>
    </w:p>
    <w:p w14:paraId="6C42FBC5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C6" w14:textId="77777777" w:rsidR="00C114FF" w:rsidRPr="00B41D57" w:rsidRDefault="008A558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6C42FBC7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B35666" w14:textId="77777777" w:rsidR="00ED4171" w:rsidRPr="00ED4171" w:rsidRDefault="00ED4171" w:rsidP="00ED4171">
      <w:pPr>
        <w:outlineLvl w:val="0"/>
        <w:rPr>
          <w:szCs w:val="22"/>
        </w:rPr>
      </w:pPr>
      <w:r w:rsidRPr="00ED4171">
        <w:rPr>
          <w:szCs w:val="22"/>
        </w:rPr>
        <w:t>Intramuskulární podání.</w:t>
      </w:r>
    </w:p>
    <w:p w14:paraId="36EB06E7" w14:textId="77777777" w:rsidR="004A3B45" w:rsidRDefault="004A3B45" w:rsidP="004A3B45">
      <w:pPr>
        <w:outlineLvl w:val="0"/>
        <w:rPr>
          <w:szCs w:val="22"/>
        </w:rPr>
      </w:pPr>
      <w:r>
        <w:rPr>
          <w:szCs w:val="22"/>
        </w:rPr>
        <w:t>Jednorázové intramuskulární podání.</w:t>
      </w:r>
    </w:p>
    <w:p w14:paraId="71749738" w14:textId="77777777" w:rsidR="004A3B45" w:rsidRDefault="004A3B45" w:rsidP="004A3B45">
      <w:pPr>
        <w:rPr>
          <w:szCs w:val="22"/>
        </w:rPr>
      </w:pPr>
    </w:p>
    <w:p w14:paraId="20DA2E3D" w14:textId="5CEA33A4" w:rsidR="004A3B45" w:rsidRDefault="004A3B45" w:rsidP="004A3B45">
      <w:pPr>
        <w:rPr>
          <w:szCs w:val="22"/>
        </w:rPr>
      </w:pP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</w:t>
      </w:r>
      <w:proofErr w:type="spellEnd"/>
      <w:r>
        <w:rPr>
          <w:szCs w:val="22"/>
        </w:rPr>
        <w:t xml:space="preserve"> je podáván 15-60 minut po podání 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dexmedetomidin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. </w:t>
      </w:r>
    </w:p>
    <w:p w14:paraId="6D2CAD67" w14:textId="77777777" w:rsidR="004A3B45" w:rsidRDefault="004A3B45" w:rsidP="004A3B45">
      <w:pPr>
        <w:rPr>
          <w:szCs w:val="22"/>
        </w:rPr>
      </w:pPr>
    </w:p>
    <w:p w14:paraId="6605410D" w14:textId="78864DC4" w:rsidR="004A3B45" w:rsidRDefault="004A3B45" w:rsidP="004A3B45">
      <w:pPr>
        <w:rPr>
          <w:szCs w:val="22"/>
        </w:rPr>
      </w:pPr>
      <w:r>
        <w:rPr>
          <w:szCs w:val="22"/>
          <w:u w:val="single"/>
        </w:rPr>
        <w:t>Psi</w:t>
      </w:r>
      <w:r>
        <w:rPr>
          <w:szCs w:val="22"/>
        </w:rPr>
        <w:t xml:space="preserve">: intramuskulární dávka 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r>
        <w:rPr>
          <w:rFonts w:cs="Arial"/>
          <w:szCs w:val="22"/>
        </w:rPr>
        <w:t xml:space="preserve">[v µg] je </w:t>
      </w:r>
      <w:r w:rsidR="009F27FB">
        <w:rPr>
          <w:szCs w:val="22"/>
        </w:rPr>
        <w:t xml:space="preserve">5násobek </w:t>
      </w:r>
      <w:r>
        <w:rPr>
          <w:szCs w:val="22"/>
        </w:rPr>
        <w:t xml:space="preserve">předchozí dávky 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9F27FB">
        <w:rPr>
          <w:szCs w:val="22"/>
        </w:rPr>
        <w:t xml:space="preserve">10násobek </w:t>
      </w:r>
      <w:r w:rsidR="00880CFC">
        <w:rPr>
          <w:szCs w:val="22"/>
        </w:rPr>
        <w:t xml:space="preserve">předchozí </w:t>
      </w:r>
      <w:r>
        <w:rPr>
          <w:szCs w:val="22"/>
        </w:rPr>
        <w:t xml:space="preserve">dávky </w:t>
      </w:r>
      <w:proofErr w:type="spellStart"/>
      <w:r>
        <w:rPr>
          <w:szCs w:val="22"/>
        </w:rPr>
        <w:t>dexmedetomidin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. Z důvodu 5násobně vyšší koncentrace účinné látky (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) v</w:t>
      </w:r>
      <w:r w:rsidR="00E72892">
        <w:rPr>
          <w:szCs w:val="22"/>
        </w:rPr>
        <w:t>e</w:t>
      </w:r>
      <w:r>
        <w:rPr>
          <w:szCs w:val="22"/>
        </w:rPr>
        <w:t> </w:t>
      </w:r>
      <w:r w:rsidR="00E72892">
        <w:rPr>
          <w:szCs w:val="22"/>
        </w:rPr>
        <w:t xml:space="preserve">veterinárním léčivém </w:t>
      </w:r>
      <w:r>
        <w:rPr>
          <w:szCs w:val="22"/>
        </w:rPr>
        <w:t>přípravku v porovnání s přípravky obsahující</w:t>
      </w:r>
      <w:r w:rsidR="00E72892">
        <w:rPr>
          <w:szCs w:val="22"/>
        </w:rPr>
        <w:t>mi</w:t>
      </w:r>
      <w:r>
        <w:rPr>
          <w:szCs w:val="22"/>
        </w:rPr>
        <w:t xml:space="preserve"> 1 mg/ml 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a 10násobně vyšší koncentrace v</w:t>
      </w:r>
      <w:r w:rsidR="00E72892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E72892">
        <w:rPr>
          <w:szCs w:val="22"/>
        </w:rPr>
        <w:t>mi</w:t>
      </w:r>
      <w:r>
        <w:rPr>
          <w:szCs w:val="22"/>
        </w:rPr>
        <w:t xml:space="preserve"> 0,5 mg/ml </w:t>
      </w:r>
      <w:proofErr w:type="spellStart"/>
      <w:r>
        <w:rPr>
          <w:szCs w:val="22"/>
        </w:rPr>
        <w:t>dexmedetomidin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, musí být podány stejné objemy obou přípravků.</w:t>
      </w:r>
    </w:p>
    <w:p w14:paraId="729D7AA4" w14:textId="77777777" w:rsidR="004A3B45" w:rsidRDefault="004A3B45" w:rsidP="004A3B45">
      <w:pPr>
        <w:rPr>
          <w:szCs w:val="22"/>
        </w:rPr>
      </w:pPr>
    </w:p>
    <w:p w14:paraId="1E76ED80" w14:textId="77777777" w:rsidR="004A3B45" w:rsidRDefault="004A3B45" w:rsidP="004A3B45">
      <w:pPr>
        <w:outlineLvl w:val="0"/>
        <w:rPr>
          <w:b/>
          <w:szCs w:val="22"/>
        </w:rPr>
      </w:pPr>
      <w:r>
        <w:rPr>
          <w:b/>
          <w:szCs w:val="22"/>
        </w:rPr>
        <w:t>Psi:</w:t>
      </w:r>
    </w:p>
    <w:p w14:paraId="53820E28" w14:textId="77777777" w:rsidR="004A3B45" w:rsidRDefault="004A3B45" w:rsidP="004A3B45">
      <w:pPr>
        <w:outlineLvl w:val="0"/>
        <w:rPr>
          <w:b/>
          <w:szCs w:val="22"/>
        </w:rPr>
      </w:pPr>
      <w:r>
        <w:rPr>
          <w:b/>
          <w:szCs w:val="22"/>
        </w:rPr>
        <w:t>Příklad dávkování</w:t>
      </w:r>
    </w:p>
    <w:p w14:paraId="3F65F963" w14:textId="77777777" w:rsidR="004A3B45" w:rsidRDefault="004A3B45" w:rsidP="004A3B45">
      <w:pPr>
        <w:outlineLvl w:val="0"/>
        <w:rPr>
          <w:b/>
          <w:szCs w:val="22"/>
        </w:rPr>
      </w:pPr>
    </w:p>
    <w:tbl>
      <w:tblPr>
        <w:tblW w:w="0" w:type="auto"/>
        <w:tblCellSpacing w:w="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4"/>
        <w:gridCol w:w="4481"/>
      </w:tblGrid>
      <w:tr w:rsidR="004A3B45" w14:paraId="06842944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461D112C" w14:textId="77777777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medetomidinu 1 mg/ml injekčního roztoku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428A664" w14:textId="53625482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</w:t>
            </w:r>
            <w:r w:rsidR="009F27FB">
              <w:rPr>
                <w:b/>
                <w:szCs w:val="22"/>
              </w:rPr>
              <w:t>u</w:t>
            </w:r>
            <w:proofErr w:type="spellEnd"/>
            <w:r>
              <w:rPr>
                <w:b/>
                <w:szCs w:val="22"/>
              </w:rPr>
              <w:t xml:space="preserve"> 5 mg/ml injekčního roztoku pro psy</w:t>
            </w:r>
          </w:p>
        </w:tc>
      </w:tr>
      <w:tr w:rsidR="004A3B45" w14:paraId="2BA4CA74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172FCE80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0,04 ml/kg živé hmotnosti (ž.hm.),</w:t>
            </w:r>
          </w:p>
          <w:p w14:paraId="2011D234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40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6B9D63A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025C57E6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  <w:tr w:rsidR="004A3B45" w14:paraId="49BC4E17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6BF78AF3" w14:textId="77777777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dexmedetomidinu 0,5 mg/ml injekčního roztoku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129A6FB6" w14:textId="7E50E640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</w:t>
            </w:r>
            <w:r w:rsidR="009F27FB">
              <w:rPr>
                <w:b/>
                <w:szCs w:val="22"/>
              </w:rPr>
              <w:t>u</w:t>
            </w:r>
            <w:proofErr w:type="spellEnd"/>
            <w:r>
              <w:rPr>
                <w:b/>
                <w:szCs w:val="22"/>
              </w:rPr>
              <w:t xml:space="preserve"> 5 mg/ml injekčního roztoku pro psy</w:t>
            </w:r>
          </w:p>
        </w:tc>
      </w:tr>
      <w:tr w:rsidR="004A3B45" w14:paraId="383BB7DA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580CB24E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0,04 ml/kg živé hmotnosti (ž.hm.),</w:t>
            </w:r>
          </w:p>
          <w:p w14:paraId="7A212E07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20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5EFBE9F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3970D22C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</w:tbl>
    <w:p w14:paraId="6609062D" w14:textId="77777777" w:rsidR="004A3B45" w:rsidRDefault="004A3B45" w:rsidP="004A3B45">
      <w:pPr>
        <w:rPr>
          <w:szCs w:val="22"/>
        </w:rPr>
      </w:pPr>
    </w:p>
    <w:p w14:paraId="033EE057" w14:textId="5B70102D" w:rsidR="004A3B45" w:rsidRDefault="004A3B45" w:rsidP="004A3B45">
      <w:pPr>
        <w:rPr>
          <w:szCs w:val="22"/>
        </w:rPr>
      </w:pPr>
      <w:r>
        <w:rPr>
          <w:szCs w:val="22"/>
          <w:u w:val="single"/>
        </w:rPr>
        <w:t>Kočky</w:t>
      </w:r>
      <w:r>
        <w:rPr>
          <w:szCs w:val="22"/>
        </w:rPr>
        <w:t xml:space="preserve">: intramuskulární dávka 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r>
        <w:rPr>
          <w:rFonts w:cs="Arial"/>
          <w:szCs w:val="22"/>
        </w:rPr>
        <w:t xml:space="preserve">[v µg] je </w:t>
      </w:r>
      <w:r w:rsidR="009F27FB">
        <w:rPr>
          <w:rFonts w:cs="Arial"/>
          <w:szCs w:val="22"/>
        </w:rPr>
        <w:t>2,5</w:t>
      </w:r>
      <w:r>
        <w:rPr>
          <w:rFonts w:cs="Arial"/>
          <w:szCs w:val="22"/>
        </w:rPr>
        <w:t xml:space="preserve">násobek </w:t>
      </w:r>
      <w:r>
        <w:rPr>
          <w:szCs w:val="22"/>
        </w:rPr>
        <w:t xml:space="preserve">předchozí dávky 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9F27FB">
        <w:rPr>
          <w:szCs w:val="22"/>
        </w:rPr>
        <w:t>5</w:t>
      </w:r>
      <w:r>
        <w:rPr>
          <w:szCs w:val="22"/>
        </w:rPr>
        <w:t xml:space="preserve">násobek předchozí dávky </w:t>
      </w:r>
      <w:proofErr w:type="spellStart"/>
      <w:r>
        <w:rPr>
          <w:szCs w:val="22"/>
        </w:rPr>
        <w:t>dexmedetomidin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. Z důvodu 5násobně vyšší koncentrace účinné látky (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) v</w:t>
      </w:r>
      <w:r w:rsidR="007433F1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7433F1">
        <w:rPr>
          <w:szCs w:val="22"/>
        </w:rPr>
        <w:t>mi</w:t>
      </w:r>
      <w:r>
        <w:rPr>
          <w:szCs w:val="22"/>
        </w:rPr>
        <w:t xml:space="preserve"> 1 mg/ml 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a 10násobně vyšší koncentrace v</w:t>
      </w:r>
      <w:r w:rsidR="007433F1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7433F1">
        <w:rPr>
          <w:szCs w:val="22"/>
        </w:rPr>
        <w:t>mi</w:t>
      </w:r>
      <w:r>
        <w:rPr>
          <w:szCs w:val="22"/>
        </w:rPr>
        <w:t xml:space="preserve"> 0,5 mg/ml </w:t>
      </w:r>
      <w:proofErr w:type="spellStart"/>
      <w:r>
        <w:rPr>
          <w:szCs w:val="22"/>
        </w:rPr>
        <w:t>dexmedetomidin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, musí být podán poloviční objem </w:t>
      </w:r>
      <w:r w:rsidR="007433F1">
        <w:rPr>
          <w:szCs w:val="22"/>
        </w:rPr>
        <w:t>veterinárního léčivého</w:t>
      </w:r>
      <w:r>
        <w:rPr>
          <w:szCs w:val="22"/>
        </w:rPr>
        <w:t xml:space="preserve"> přípravk</w:t>
      </w:r>
      <w:r w:rsidR="007433F1">
        <w:rPr>
          <w:szCs w:val="22"/>
        </w:rPr>
        <w:t>u</w:t>
      </w:r>
      <w:r>
        <w:rPr>
          <w:szCs w:val="22"/>
        </w:rPr>
        <w:t xml:space="preserve"> ve srovnání s dříve podaným </w:t>
      </w:r>
      <w:r>
        <w:rPr>
          <w:rFonts w:cs="Arial"/>
          <w:szCs w:val="22"/>
        </w:rPr>
        <w:t>medetomidinem nebo dexmedetomidinem</w:t>
      </w:r>
      <w:r>
        <w:rPr>
          <w:szCs w:val="22"/>
        </w:rPr>
        <w:t>.</w:t>
      </w:r>
    </w:p>
    <w:p w14:paraId="1E3123FA" w14:textId="77777777" w:rsidR="004A3B45" w:rsidRDefault="004A3B45" w:rsidP="004A3B45">
      <w:pPr>
        <w:rPr>
          <w:szCs w:val="22"/>
        </w:rPr>
      </w:pPr>
    </w:p>
    <w:p w14:paraId="5E3DF467" w14:textId="77777777" w:rsidR="004A3B45" w:rsidRDefault="004A3B45" w:rsidP="00501947">
      <w:pPr>
        <w:keepNext/>
        <w:outlineLvl w:val="0"/>
        <w:rPr>
          <w:b/>
          <w:szCs w:val="22"/>
        </w:rPr>
      </w:pPr>
      <w:r>
        <w:rPr>
          <w:b/>
          <w:szCs w:val="22"/>
        </w:rPr>
        <w:lastRenderedPageBreak/>
        <w:t>Kočky:</w:t>
      </w:r>
    </w:p>
    <w:p w14:paraId="09D6084F" w14:textId="77777777" w:rsidR="004A3B45" w:rsidRDefault="004A3B45" w:rsidP="00501947">
      <w:pPr>
        <w:keepNext/>
        <w:outlineLvl w:val="0"/>
        <w:rPr>
          <w:b/>
          <w:szCs w:val="22"/>
        </w:rPr>
      </w:pPr>
      <w:r>
        <w:rPr>
          <w:b/>
          <w:szCs w:val="22"/>
        </w:rPr>
        <w:t>Příklad dávkování</w:t>
      </w:r>
    </w:p>
    <w:p w14:paraId="73097FF5" w14:textId="77777777" w:rsidR="004A3B45" w:rsidRDefault="004A3B45" w:rsidP="00501947">
      <w:pPr>
        <w:keepNext/>
        <w:rPr>
          <w:szCs w:val="22"/>
        </w:rPr>
      </w:pPr>
    </w:p>
    <w:tbl>
      <w:tblPr>
        <w:tblW w:w="0" w:type="auto"/>
        <w:tblCellSpacing w:w="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4"/>
        <w:gridCol w:w="4481"/>
      </w:tblGrid>
      <w:tr w:rsidR="004A3B45" w14:paraId="0C860388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4E7EE239" w14:textId="77777777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medetomidinu 1 mg/ml injekčního roztoku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4B9873C" w14:textId="77777777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Revertoru</w:t>
            </w:r>
            <w:proofErr w:type="spellEnd"/>
            <w:r>
              <w:rPr>
                <w:b/>
                <w:szCs w:val="22"/>
              </w:rPr>
              <w:t xml:space="preserve"> 5 mg/ml injekčního roztoku pro kočky</w:t>
            </w:r>
          </w:p>
        </w:tc>
      </w:tr>
      <w:tr w:rsidR="004A3B45" w14:paraId="6A26E492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0C424044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0,08 ml/kg živé hmotnosti (ž.hm.),</w:t>
            </w:r>
          </w:p>
          <w:p w14:paraId="64A82B98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80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229D5D95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0A1BDE2C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  <w:tr w:rsidR="004A3B45" w14:paraId="2A90401B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711BA3C8" w14:textId="77777777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dexmedetomidinu 0,5 mg/ml injekčního roztoku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C671B54" w14:textId="77777777" w:rsidR="004A3B45" w:rsidRDefault="004A3B45" w:rsidP="00071C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Revertoru</w:t>
            </w:r>
            <w:proofErr w:type="spellEnd"/>
            <w:r>
              <w:rPr>
                <w:b/>
                <w:szCs w:val="22"/>
              </w:rPr>
              <w:t xml:space="preserve"> 5 mg/ml injekčního roztoku pro kočky</w:t>
            </w:r>
          </w:p>
        </w:tc>
      </w:tr>
      <w:tr w:rsidR="004A3B45" w14:paraId="208C775C" w14:textId="77777777" w:rsidTr="00071C9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7AF8166F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0,08 ml/kg živé hmotnosti (ž.hm.),</w:t>
            </w:r>
          </w:p>
          <w:p w14:paraId="1A819D3B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40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979B27A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4CC0EE8D" w14:textId="77777777" w:rsidR="004A3B45" w:rsidRDefault="004A3B45" w:rsidP="00071C94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</w:tbl>
    <w:p w14:paraId="47CBB99F" w14:textId="77777777" w:rsidR="004A3B45" w:rsidRDefault="004A3B45" w:rsidP="004A3B45">
      <w:pPr>
        <w:rPr>
          <w:szCs w:val="22"/>
        </w:rPr>
      </w:pPr>
    </w:p>
    <w:p w14:paraId="6D9CE140" w14:textId="25A24C3D" w:rsidR="004A3B45" w:rsidRDefault="004A3B45" w:rsidP="004A3B45">
      <w:pPr>
        <w:rPr>
          <w:szCs w:val="22"/>
        </w:rPr>
      </w:pPr>
      <w:r>
        <w:rPr>
          <w:szCs w:val="22"/>
        </w:rPr>
        <w:t xml:space="preserve">Doba zotavení je zkrácena na přibližně 5 minut. Zvíře se stane pohyblivé po přibližně 10 minutách po podání </w:t>
      </w:r>
      <w:r w:rsidR="007433F1">
        <w:rPr>
          <w:szCs w:val="22"/>
        </w:rPr>
        <w:t xml:space="preserve">veterinárního léčivého </w:t>
      </w:r>
      <w:r>
        <w:rPr>
          <w:szCs w:val="22"/>
        </w:rPr>
        <w:t>přípravku.</w:t>
      </w:r>
    </w:p>
    <w:p w14:paraId="26B45A10" w14:textId="77777777" w:rsidR="004A3B45" w:rsidRDefault="004A3B45" w:rsidP="00B13B6D">
      <w:pPr>
        <w:pStyle w:val="Style1"/>
      </w:pPr>
    </w:p>
    <w:p w14:paraId="6C42FBD4" w14:textId="291F094B" w:rsidR="00C114FF" w:rsidRPr="00B41D57" w:rsidRDefault="008A558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6C42FBD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A25305" w14:textId="123EFFFD" w:rsidR="004A3B45" w:rsidRDefault="004A3B45" w:rsidP="004A3B45">
      <w:pPr>
        <w:rPr>
          <w:szCs w:val="22"/>
        </w:rPr>
      </w:pPr>
      <w:r>
        <w:rPr>
          <w:szCs w:val="22"/>
        </w:rPr>
        <w:t xml:space="preserve">Předávkování 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hydrochloridem</w:t>
      </w:r>
      <w:proofErr w:type="spellEnd"/>
      <w:r>
        <w:rPr>
          <w:szCs w:val="22"/>
        </w:rPr>
        <w:t xml:space="preserve"> může mít za následek přechodnou tachykardii a zvýšenou bdělost (hyperaktivita, svalový třes). Je-li </w:t>
      </w:r>
      <w:r w:rsidR="009B6E3F">
        <w:rPr>
          <w:szCs w:val="22"/>
        </w:rPr>
        <w:t>to nutné</w:t>
      </w:r>
      <w:r>
        <w:rPr>
          <w:szCs w:val="22"/>
        </w:rPr>
        <w:t>, mohou být tyto symptomy eliminovány dávkou (</w:t>
      </w:r>
      <w:proofErr w:type="spellStart"/>
      <w:r>
        <w:rPr>
          <w:szCs w:val="22"/>
        </w:rPr>
        <w:t>dex</w:t>
      </w:r>
      <w:proofErr w:type="spellEnd"/>
      <w:r>
        <w:rPr>
          <w:szCs w:val="22"/>
        </w:rPr>
        <w:t>)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, která je nižší než obvykle podávaná.</w:t>
      </w:r>
    </w:p>
    <w:p w14:paraId="4957AC33" w14:textId="15B41115" w:rsidR="004A3B45" w:rsidRDefault="004A3B45" w:rsidP="004A3B45">
      <w:pPr>
        <w:rPr>
          <w:szCs w:val="22"/>
        </w:rPr>
      </w:pPr>
      <w:r>
        <w:rPr>
          <w:szCs w:val="22"/>
        </w:rPr>
        <w:t xml:space="preserve">V případě neúmyslného podání 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zvířeti, které nebylo předtím léčeno (</w:t>
      </w:r>
      <w:proofErr w:type="spellStart"/>
      <w:r>
        <w:rPr>
          <w:szCs w:val="22"/>
        </w:rPr>
        <w:t>dex</w:t>
      </w:r>
      <w:proofErr w:type="spellEnd"/>
      <w:r>
        <w:rPr>
          <w:szCs w:val="22"/>
        </w:rPr>
        <w:t>)</w:t>
      </w:r>
      <w:proofErr w:type="spellStart"/>
      <w:r>
        <w:rPr>
          <w:szCs w:val="22"/>
        </w:rPr>
        <w:t>medetomidin</w:t>
      </w:r>
      <w:r w:rsidR="003559C4">
        <w:rPr>
          <w:szCs w:val="22"/>
        </w:rPr>
        <w:t>-</w:t>
      </w:r>
      <w:r>
        <w:rPr>
          <w:szCs w:val="22"/>
        </w:rPr>
        <w:t>hydrochloridem</w:t>
      </w:r>
      <w:proofErr w:type="spellEnd"/>
      <w:r>
        <w:rPr>
          <w:szCs w:val="22"/>
        </w:rPr>
        <w:t>, může dojít k hyperaktivitě a svalovému třesu. Tyto účinky pominou v průběhu asi 15 minut.</w:t>
      </w:r>
    </w:p>
    <w:p w14:paraId="43760202" w14:textId="37FFFF96" w:rsidR="004A3B45" w:rsidRDefault="004A3B45" w:rsidP="004A3B45">
      <w:pPr>
        <w:rPr>
          <w:szCs w:val="22"/>
        </w:rPr>
      </w:pPr>
      <w:r>
        <w:rPr>
          <w:szCs w:val="22"/>
        </w:rPr>
        <w:t xml:space="preserve">Zvýšená bdělost koček je nejlépe </w:t>
      </w:r>
      <w:r w:rsidR="009F47C5">
        <w:rPr>
          <w:szCs w:val="22"/>
        </w:rPr>
        <w:t>kontrolova</w:t>
      </w:r>
      <w:r>
        <w:rPr>
          <w:szCs w:val="22"/>
        </w:rPr>
        <w:t xml:space="preserve">telná omezením </w:t>
      </w:r>
      <w:r w:rsidR="00F3056F">
        <w:rPr>
          <w:szCs w:val="22"/>
        </w:rPr>
        <w:t xml:space="preserve">působení </w:t>
      </w:r>
      <w:r>
        <w:rPr>
          <w:szCs w:val="22"/>
        </w:rPr>
        <w:t>vnějších podnětů.</w:t>
      </w:r>
    </w:p>
    <w:p w14:paraId="61CF9DF9" w14:textId="77777777" w:rsidR="004A3B45" w:rsidRPr="00B41D57" w:rsidRDefault="004A3B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D6" w14:textId="77777777" w:rsidR="009A6509" w:rsidRPr="00B41D57" w:rsidRDefault="008A558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6FC1FEFC" w14:textId="77777777" w:rsidR="00ED4171" w:rsidRDefault="00ED4171" w:rsidP="00ED4171">
      <w:pPr>
        <w:tabs>
          <w:tab w:val="clear" w:pos="567"/>
        </w:tabs>
        <w:spacing w:line="240" w:lineRule="auto"/>
      </w:pPr>
    </w:p>
    <w:p w14:paraId="35460CFF" w14:textId="150B5B80" w:rsidR="00ED4171" w:rsidRPr="00B41D57" w:rsidRDefault="00ED4171" w:rsidP="00ED417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C42FBE1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C42FBE2" w14:textId="77777777" w:rsidR="00C114FF" w:rsidRPr="00B41D57" w:rsidRDefault="008A558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6C42FB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0DEA65" w14:textId="77777777" w:rsidR="00CB29DD" w:rsidRPr="00B41D57" w:rsidRDefault="00CB29DD" w:rsidP="00CB29D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75BB72" w14:textId="77777777" w:rsidR="004A3B45" w:rsidRPr="00B41D57" w:rsidRDefault="004A3B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EF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F0" w14:textId="7D24EE38" w:rsidR="00C114FF" w:rsidRPr="00B41D57" w:rsidRDefault="008A5580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6C42FBF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87D21E" w14:textId="77777777" w:rsidR="004A3B45" w:rsidRDefault="008A5580" w:rsidP="00B13B6D">
      <w:pPr>
        <w:pStyle w:val="Style1"/>
        <w:rPr>
          <w:b w:val="0"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A3B45" w:rsidRPr="004A3B45">
        <w:rPr>
          <w:b w:val="0"/>
        </w:rPr>
        <w:t>QV03AB90</w:t>
      </w:r>
    </w:p>
    <w:p w14:paraId="3F3C8A79" w14:textId="77777777" w:rsidR="004A3B45" w:rsidRDefault="004A3B45" w:rsidP="00B13B6D">
      <w:pPr>
        <w:pStyle w:val="Style1"/>
      </w:pPr>
    </w:p>
    <w:p w14:paraId="6C42FBF4" w14:textId="3FC9E3FF" w:rsidR="00C114FF" w:rsidRDefault="008A558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045D076" w14:textId="77777777" w:rsidR="004A3B45" w:rsidRPr="00B41D57" w:rsidRDefault="004A3B45" w:rsidP="00B13B6D">
      <w:pPr>
        <w:pStyle w:val="Style1"/>
      </w:pPr>
    </w:p>
    <w:p w14:paraId="7358D010" w14:textId="7D0666CA" w:rsidR="004A3B45" w:rsidRDefault="004A3B45" w:rsidP="004A3B45">
      <w:pPr>
        <w:rPr>
          <w:szCs w:val="22"/>
        </w:rPr>
      </w:pPr>
      <w:r>
        <w:rPr>
          <w:szCs w:val="22"/>
        </w:rPr>
        <w:t xml:space="preserve">Atipamezol je účinný a selektivní blokátor </w:t>
      </w:r>
      <w:r>
        <w:rPr>
          <w:szCs w:val="22"/>
        </w:rPr>
        <w:sym w:font="Symbol" w:char="F061"/>
      </w:r>
      <w:proofErr w:type="gramStart"/>
      <w:r>
        <w:rPr>
          <w:szCs w:val="22"/>
        </w:rPr>
        <w:t>2-receptoru</w:t>
      </w:r>
      <w:proofErr w:type="gramEnd"/>
      <w:r>
        <w:rPr>
          <w:szCs w:val="22"/>
        </w:rPr>
        <w:t xml:space="preserve"> (</w:t>
      </w:r>
      <w:r>
        <w:rPr>
          <w:szCs w:val="22"/>
        </w:rPr>
        <w:sym w:font="Symbol" w:char="F061"/>
      </w:r>
      <w:r>
        <w:rPr>
          <w:szCs w:val="22"/>
        </w:rPr>
        <w:t>2-antagonista), který podporuje uvolňování neurotransmiteru noradrenalinu do centrálního</w:t>
      </w:r>
      <w:r w:rsidR="009F47C5">
        <w:rPr>
          <w:szCs w:val="22"/>
        </w:rPr>
        <w:t>,</w:t>
      </w:r>
      <w:r>
        <w:rPr>
          <w:szCs w:val="22"/>
        </w:rPr>
        <w:t xml:space="preserve"> stejně jako periferního nervového systému. To vede k aktivaci </w:t>
      </w:r>
      <w:r w:rsidR="0068264F">
        <w:rPr>
          <w:szCs w:val="22"/>
        </w:rPr>
        <w:t>centrálního nervového systému</w:t>
      </w:r>
      <w:r>
        <w:rPr>
          <w:szCs w:val="22"/>
        </w:rPr>
        <w:t xml:space="preserve"> díky aktivaci sympatiku. Další farmakodynamické účinky, jako například vliv na kardiovaskulární systém, jsou pouze slabé, ale v průběhu prvních deseti minut po injekčním </w:t>
      </w:r>
      <w:r w:rsidR="0068264F">
        <w:rPr>
          <w:szCs w:val="22"/>
        </w:rPr>
        <w:t xml:space="preserve">podání </w:t>
      </w:r>
      <w:proofErr w:type="spellStart"/>
      <w:r w:rsidR="0068264F"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můžeme sledovat přechodný pokles krevního tlaku.</w:t>
      </w:r>
    </w:p>
    <w:p w14:paraId="3132DE44" w14:textId="67E987E1" w:rsidR="004A3B45" w:rsidRDefault="004A3B45" w:rsidP="004A3B45">
      <w:pPr>
        <w:rPr>
          <w:szCs w:val="22"/>
        </w:rPr>
      </w:pPr>
      <w:r>
        <w:rPr>
          <w:szCs w:val="22"/>
        </w:rPr>
        <w:t xml:space="preserve">Jako </w:t>
      </w:r>
      <w:r>
        <w:rPr>
          <w:szCs w:val="22"/>
        </w:rPr>
        <w:sym w:font="Symbol" w:char="F061"/>
      </w:r>
      <w:proofErr w:type="gramStart"/>
      <w:r>
        <w:rPr>
          <w:szCs w:val="22"/>
        </w:rPr>
        <w:t>2-antagonista</w:t>
      </w:r>
      <w:proofErr w:type="gramEnd"/>
      <w:r>
        <w:rPr>
          <w:szCs w:val="22"/>
        </w:rPr>
        <w:t xml:space="preserve">, je atipamezol schopný eliminovat (nebo potlačit) účinky agonisty </w:t>
      </w:r>
      <w:r>
        <w:rPr>
          <w:szCs w:val="22"/>
        </w:rPr>
        <w:sym w:font="Symbol" w:char="F061"/>
      </w:r>
      <w:r>
        <w:rPr>
          <w:szCs w:val="22"/>
        </w:rPr>
        <w:t xml:space="preserve">2-receptoru, medetomidinu nebo dexmedetomidinu. Atipamezol tedy </w:t>
      </w:r>
      <w:r w:rsidR="0068264F">
        <w:rPr>
          <w:szCs w:val="22"/>
        </w:rPr>
        <w:t>z</w:t>
      </w:r>
      <w:r>
        <w:rPr>
          <w:szCs w:val="22"/>
        </w:rPr>
        <w:t>vrátí sedativní účinky (</w:t>
      </w:r>
      <w:proofErr w:type="spellStart"/>
      <w:r>
        <w:rPr>
          <w:szCs w:val="22"/>
        </w:rPr>
        <w:t>dex</w:t>
      </w:r>
      <w:proofErr w:type="spellEnd"/>
      <w:r>
        <w:rPr>
          <w:szCs w:val="22"/>
        </w:rPr>
        <w:t>)</w:t>
      </w:r>
      <w:proofErr w:type="spellStart"/>
      <w:proofErr w:type="gramStart"/>
      <w:r w:rsidR="003559C4">
        <w:rPr>
          <w:szCs w:val="22"/>
        </w:rPr>
        <w:t>medetomidin</w:t>
      </w:r>
      <w:proofErr w:type="spellEnd"/>
      <w:r w:rsidR="003559C4">
        <w:rPr>
          <w:szCs w:val="22"/>
        </w:rPr>
        <w:t>-</w:t>
      </w:r>
      <w:r w:rsidRPr="00182FD0">
        <w:rPr>
          <w:szCs w:val="22"/>
        </w:rPr>
        <w:t xml:space="preserve"> </w:t>
      </w:r>
      <w:proofErr w:type="spellStart"/>
      <w:r w:rsidR="00182FD0">
        <w:rPr>
          <w:szCs w:val="22"/>
        </w:rPr>
        <w:t>hydrochloridu</w:t>
      </w:r>
      <w:proofErr w:type="spellEnd"/>
      <w:proofErr w:type="gramEnd"/>
      <w:r w:rsidR="00182FD0">
        <w:rPr>
          <w:szCs w:val="22"/>
        </w:rPr>
        <w:t xml:space="preserve"> </w:t>
      </w:r>
      <w:r w:rsidRPr="00A2548C">
        <w:rPr>
          <w:szCs w:val="22"/>
        </w:rPr>
        <w:t>u</w:t>
      </w:r>
      <w:r>
        <w:rPr>
          <w:szCs w:val="22"/>
        </w:rPr>
        <w:t xml:space="preserve"> psů a koček do normál</w:t>
      </w:r>
      <w:r w:rsidR="0068264F">
        <w:rPr>
          <w:szCs w:val="22"/>
        </w:rPr>
        <w:t>ního stavu</w:t>
      </w:r>
      <w:r>
        <w:rPr>
          <w:szCs w:val="22"/>
        </w:rPr>
        <w:t>, přičemž může přechodně zvýšit srdeční frekvenci.</w:t>
      </w:r>
    </w:p>
    <w:p w14:paraId="6C42FB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F7" w14:textId="0F8C58F5" w:rsidR="00C114FF" w:rsidRDefault="008A5580" w:rsidP="004A3B45">
      <w:pPr>
        <w:pStyle w:val="Style1"/>
      </w:pPr>
      <w:r w:rsidRPr="00B41D57">
        <w:t>4.3</w:t>
      </w:r>
      <w:r w:rsidRPr="00B41D57">
        <w:tab/>
        <w:t>Farmakokinetika</w:t>
      </w:r>
    </w:p>
    <w:p w14:paraId="1773777E" w14:textId="77777777" w:rsidR="004A3B45" w:rsidRPr="00B41D57" w:rsidRDefault="004A3B45" w:rsidP="004A3B45">
      <w:pPr>
        <w:pStyle w:val="Style1"/>
      </w:pPr>
    </w:p>
    <w:p w14:paraId="5696BC53" w14:textId="37DFFF9E" w:rsidR="004A3B45" w:rsidRDefault="004A3B45" w:rsidP="004A3B45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lastRenderedPageBreak/>
        <w:t>Atipamezol</w:t>
      </w:r>
      <w:r w:rsidR="003559C4">
        <w:rPr>
          <w:szCs w:val="22"/>
        </w:rPr>
        <w:t>-</w:t>
      </w:r>
      <w:r>
        <w:rPr>
          <w:szCs w:val="22"/>
        </w:rPr>
        <w:t>hydrochlorid</w:t>
      </w:r>
      <w:proofErr w:type="spellEnd"/>
      <w:r>
        <w:rPr>
          <w:szCs w:val="22"/>
        </w:rPr>
        <w:t xml:space="preserve"> je po intramuskulární aplikaci rychle absorbován. Maximální koncentrace v centrálním nervovém systému je dosažena za 10-15 minut. Distribuční objem </w:t>
      </w:r>
      <w:r>
        <w:rPr>
          <w:rFonts w:cs="Arial"/>
          <w:szCs w:val="22"/>
        </w:rPr>
        <w:t>(V</w:t>
      </w:r>
      <w:r>
        <w:rPr>
          <w:rFonts w:cs="Arial"/>
          <w:szCs w:val="22"/>
          <w:vertAlign w:val="subscript"/>
        </w:rPr>
        <w:t>d</w:t>
      </w:r>
      <w:r>
        <w:rPr>
          <w:rFonts w:cs="Arial"/>
          <w:szCs w:val="22"/>
        </w:rPr>
        <w:t xml:space="preserve">) </w:t>
      </w:r>
      <w:r>
        <w:rPr>
          <w:szCs w:val="22"/>
        </w:rPr>
        <w:t xml:space="preserve">je přibližně 1-2,5 l/kg.  Je popsáno, že poločas eliminace 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(t</w:t>
      </w:r>
      <w:r>
        <w:rPr>
          <w:szCs w:val="22"/>
          <w:vertAlign w:val="subscript"/>
        </w:rPr>
        <w:t>½</w:t>
      </w:r>
      <w:r>
        <w:rPr>
          <w:szCs w:val="22"/>
        </w:rPr>
        <w:t xml:space="preserve">) je přibližně jedna hodina. </w:t>
      </w:r>
      <w:proofErr w:type="spellStart"/>
      <w:r>
        <w:rPr>
          <w:szCs w:val="22"/>
        </w:rPr>
        <w:t>Atipamezol</w:t>
      </w:r>
      <w:r w:rsidR="003559C4">
        <w:rPr>
          <w:szCs w:val="22"/>
        </w:rPr>
        <w:t>-</w:t>
      </w:r>
      <w:r>
        <w:rPr>
          <w:szCs w:val="22"/>
        </w:rPr>
        <w:t>hydrochlorid</w:t>
      </w:r>
      <w:proofErr w:type="spellEnd"/>
      <w:r>
        <w:rPr>
          <w:szCs w:val="22"/>
        </w:rPr>
        <w:t xml:space="preserve"> se rychle a úplně metabolizuje. Metabolity jsou vylučovány hlavně močí </w:t>
      </w:r>
      <w:r>
        <w:rPr>
          <w:rFonts w:cs="Arial"/>
          <w:szCs w:val="22"/>
        </w:rPr>
        <w:t xml:space="preserve">a malé množství </w:t>
      </w:r>
      <w:r w:rsidR="0068264F">
        <w:rPr>
          <w:rFonts w:cs="Arial"/>
          <w:szCs w:val="22"/>
        </w:rPr>
        <w:t>trusem</w:t>
      </w:r>
      <w:r>
        <w:rPr>
          <w:rFonts w:cs="Arial"/>
          <w:szCs w:val="22"/>
        </w:rPr>
        <w:t>.</w:t>
      </w:r>
    </w:p>
    <w:p w14:paraId="6C42FB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FB" w14:textId="77777777" w:rsidR="00C114FF" w:rsidRPr="00B41D57" w:rsidRDefault="008A558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6C42FB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BFD" w14:textId="77777777" w:rsidR="00C114FF" w:rsidRPr="00B41D57" w:rsidRDefault="008A558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6C42FBF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FD9133" w14:textId="77777777" w:rsidR="00BC3807" w:rsidRPr="00BC3807" w:rsidRDefault="00BC3807" w:rsidP="00BC3807">
      <w:pPr>
        <w:rPr>
          <w:szCs w:val="22"/>
        </w:rPr>
      </w:pPr>
      <w:r w:rsidRPr="00BC3807">
        <w:rPr>
          <w:szCs w:val="22"/>
        </w:rPr>
        <w:t>Studie kompatibility nejsou k dispozici, a proto tento veterinární léčivý přípravek nesmí být mísen</w:t>
      </w:r>
    </w:p>
    <w:p w14:paraId="7DEC8272" w14:textId="2387ED80" w:rsidR="004A3B45" w:rsidRDefault="00BC3807" w:rsidP="004A3B45">
      <w:pPr>
        <w:rPr>
          <w:szCs w:val="22"/>
        </w:rPr>
      </w:pPr>
      <w:r w:rsidRPr="00BC3807">
        <w:rPr>
          <w:szCs w:val="22"/>
        </w:rPr>
        <w:t>s žádnými dalšími veterinárními léčivými</w:t>
      </w:r>
      <w:r>
        <w:rPr>
          <w:szCs w:val="22"/>
        </w:rPr>
        <w:t xml:space="preserve"> </w:t>
      </w:r>
      <w:r w:rsidRPr="00BC3807">
        <w:rPr>
          <w:szCs w:val="22"/>
        </w:rPr>
        <w:t>přípravky</w:t>
      </w:r>
      <w:r w:rsidR="00003791">
        <w:rPr>
          <w:szCs w:val="22"/>
        </w:rPr>
        <w:t xml:space="preserve">. </w:t>
      </w:r>
      <w:r w:rsidR="004A3B45">
        <w:rPr>
          <w:szCs w:val="22"/>
        </w:rPr>
        <w:t>Také viz kapitola 3.8.</w:t>
      </w:r>
    </w:p>
    <w:p w14:paraId="6C42FC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0C" w14:textId="77777777" w:rsidR="00C114FF" w:rsidRPr="00B41D57" w:rsidRDefault="008A558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6C42FC0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7D4B6" w14:textId="77777777" w:rsidR="004A3B45" w:rsidRDefault="004A3B45" w:rsidP="004A3B45">
      <w:pPr>
        <w:ind w:right="-318"/>
        <w:rPr>
          <w:szCs w:val="22"/>
        </w:rPr>
      </w:pPr>
      <w:r>
        <w:rPr>
          <w:szCs w:val="22"/>
        </w:rPr>
        <w:t>Doba použitelnosti veterinárního léčivého přípravku v neporušeném obalu: 3 roky</w:t>
      </w:r>
    </w:p>
    <w:p w14:paraId="5B183C62" w14:textId="77777777" w:rsidR="004A3B45" w:rsidRDefault="004A3B45" w:rsidP="004A3B45">
      <w:pPr>
        <w:ind w:right="-318"/>
        <w:rPr>
          <w:szCs w:val="22"/>
        </w:rPr>
      </w:pPr>
      <w:r>
        <w:rPr>
          <w:szCs w:val="22"/>
        </w:rPr>
        <w:t>Doba použitelnosti po prvním otevření vnitřního obalu: 28 dní</w:t>
      </w:r>
    </w:p>
    <w:p w14:paraId="6C42FC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15" w14:textId="77777777" w:rsidR="00C114FF" w:rsidRPr="00B41D57" w:rsidRDefault="008A558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6C42FC1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0FEAF9" w14:textId="30AF1726" w:rsidR="004A3B45" w:rsidRDefault="004A3B45" w:rsidP="004A3B45">
      <w:pPr>
        <w:ind w:right="-318"/>
        <w:rPr>
          <w:szCs w:val="22"/>
        </w:rPr>
      </w:pPr>
      <w:r>
        <w:rPr>
          <w:szCs w:val="22"/>
        </w:rPr>
        <w:t>Uchovávejte injekční lahvičku v</w:t>
      </w:r>
      <w:r w:rsidR="00E721B5">
        <w:rPr>
          <w:szCs w:val="22"/>
        </w:rPr>
        <w:t> </w:t>
      </w:r>
      <w:r>
        <w:rPr>
          <w:szCs w:val="22"/>
        </w:rPr>
        <w:t>krabičce</w:t>
      </w:r>
      <w:r w:rsidR="00E721B5">
        <w:rPr>
          <w:szCs w:val="22"/>
        </w:rPr>
        <w:t xml:space="preserve">, </w:t>
      </w:r>
      <w:r w:rsidR="00E721B5" w:rsidRPr="00B41D57">
        <w:t>aby byla chráněna před světlem</w:t>
      </w:r>
      <w:r>
        <w:rPr>
          <w:szCs w:val="22"/>
        </w:rPr>
        <w:t>.</w:t>
      </w:r>
    </w:p>
    <w:p w14:paraId="6C42F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32" w14:textId="77777777" w:rsidR="00C114FF" w:rsidRPr="00B41D57" w:rsidRDefault="008A558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6C42FC33" w14:textId="77777777" w:rsidR="00C114FF" w:rsidRPr="00B41D57" w:rsidRDefault="00C114FF" w:rsidP="005E66FC">
      <w:pPr>
        <w:pStyle w:val="Style1"/>
      </w:pPr>
    </w:p>
    <w:p w14:paraId="5BC26EE1" w14:textId="7B30E4BB" w:rsidR="004A3B45" w:rsidRDefault="004A3B45" w:rsidP="004A3B45">
      <w:pPr>
        <w:rPr>
          <w:szCs w:val="22"/>
        </w:rPr>
      </w:pPr>
      <w:r>
        <w:rPr>
          <w:szCs w:val="22"/>
        </w:rPr>
        <w:t xml:space="preserve">Čirá injekční lahvička ze skla typu </w:t>
      </w:r>
      <w:proofErr w:type="gramStart"/>
      <w:r>
        <w:rPr>
          <w:szCs w:val="22"/>
        </w:rPr>
        <w:t>I</w:t>
      </w:r>
      <w:proofErr w:type="gramEnd"/>
      <w:r>
        <w:rPr>
          <w:szCs w:val="22"/>
        </w:rPr>
        <w:t xml:space="preserve"> s </w:t>
      </w:r>
      <w:proofErr w:type="spellStart"/>
      <w:r>
        <w:rPr>
          <w:szCs w:val="22"/>
        </w:rPr>
        <w:t>brombutylovou</w:t>
      </w:r>
      <w:proofErr w:type="spellEnd"/>
      <w:r>
        <w:rPr>
          <w:szCs w:val="22"/>
        </w:rPr>
        <w:t xml:space="preserve"> gumovou zátkou typu I,</w:t>
      </w:r>
      <w:r w:rsidRPr="00C33BD1">
        <w:rPr>
          <w:szCs w:val="22"/>
        </w:rPr>
        <w:t xml:space="preserve"> zabezpečená hliníkov</w:t>
      </w:r>
      <w:r w:rsidR="004D4BC4">
        <w:rPr>
          <w:szCs w:val="22"/>
        </w:rPr>
        <w:t>ým</w:t>
      </w:r>
      <w:r w:rsidRPr="00C33BD1">
        <w:rPr>
          <w:szCs w:val="22"/>
        </w:rPr>
        <w:t xml:space="preserve"> </w:t>
      </w:r>
      <w:proofErr w:type="spellStart"/>
      <w:r w:rsidRPr="00C33BD1">
        <w:rPr>
          <w:szCs w:val="22"/>
        </w:rPr>
        <w:t>pertl</w:t>
      </w:r>
      <w:r w:rsidR="004D4BC4">
        <w:rPr>
          <w:szCs w:val="22"/>
        </w:rPr>
        <w:t>em</w:t>
      </w:r>
      <w:proofErr w:type="spellEnd"/>
      <w:r w:rsidR="00003791">
        <w:rPr>
          <w:szCs w:val="22"/>
        </w:rPr>
        <w:t>.</w:t>
      </w:r>
    </w:p>
    <w:p w14:paraId="4D2487F4" w14:textId="4521549F" w:rsidR="004A3B45" w:rsidRDefault="004A3B45" w:rsidP="004A3B45">
      <w:pPr>
        <w:rPr>
          <w:szCs w:val="22"/>
        </w:rPr>
      </w:pPr>
      <w:r>
        <w:rPr>
          <w:szCs w:val="22"/>
        </w:rPr>
        <w:t>Papírová krabička s</w:t>
      </w:r>
      <w:r w:rsidR="005A2254">
        <w:rPr>
          <w:szCs w:val="22"/>
        </w:rPr>
        <w:t> </w:t>
      </w:r>
      <w:r>
        <w:rPr>
          <w:szCs w:val="22"/>
        </w:rPr>
        <w:t>1</w:t>
      </w:r>
      <w:r w:rsidR="005A2254">
        <w:rPr>
          <w:szCs w:val="22"/>
        </w:rPr>
        <w:t>,</w:t>
      </w:r>
      <w:r>
        <w:rPr>
          <w:szCs w:val="22"/>
        </w:rPr>
        <w:t xml:space="preserve"> </w:t>
      </w:r>
      <w:proofErr w:type="gramStart"/>
      <w:r w:rsidR="005A2254">
        <w:rPr>
          <w:szCs w:val="22"/>
        </w:rPr>
        <w:t>5-ti</w:t>
      </w:r>
      <w:proofErr w:type="gramEnd"/>
      <w:r w:rsidR="004D4BC4">
        <w:rPr>
          <w:szCs w:val="22"/>
        </w:rPr>
        <w:t xml:space="preserve"> nebo</w:t>
      </w:r>
      <w:r w:rsidR="005A2254">
        <w:rPr>
          <w:szCs w:val="22"/>
        </w:rPr>
        <w:t xml:space="preserve"> 10-ti </w:t>
      </w:r>
      <w:r>
        <w:rPr>
          <w:szCs w:val="22"/>
        </w:rPr>
        <w:t>lahvičkou</w:t>
      </w:r>
      <w:r w:rsidR="005A2254">
        <w:rPr>
          <w:szCs w:val="22"/>
        </w:rPr>
        <w:t xml:space="preserve">/lahvičkami </w:t>
      </w:r>
      <w:r>
        <w:rPr>
          <w:szCs w:val="22"/>
        </w:rPr>
        <w:t xml:space="preserve">o </w:t>
      </w:r>
      <w:r w:rsidR="00EB43DD">
        <w:rPr>
          <w:szCs w:val="22"/>
        </w:rPr>
        <w:t xml:space="preserve">objemu </w:t>
      </w:r>
      <w:r>
        <w:rPr>
          <w:szCs w:val="22"/>
        </w:rPr>
        <w:t>10 ml.</w:t>
      </w:r>
    </w:p>
    <w:p w14:paraId="21491282" w14:textId="77777777" w:rsidR="004A3B45" w:rsidRDefault="004A3B45" w:rsidP="004A3B45">
      <w:pPr>
        <w:rPr>
          <w:szCs w:val="22"/>
        </w:rPr>
      </w:pPr>
    </w:p>
    <w:p w14:paraId="0B57BF60" w14:textId="77777777" w:rsidR="004A3B45" w:rsidRDefault="004A3B45" w:rsidP="004A3B45">
      <w:pPr>
        <w:outlineLvl w:val="0"/>
        <w:rPr>
          <w:szCs w:val="22"/>
        </w:rPr>
      </w:pPr>
      <w:r>
        <w:rPr>
          <w:szCs w:val="22"/>
        </w:rPr>
        <w:t>Na trhu nemusí být všechny velikosti balení.</w:t>
      </w:r>
    </w:p>
    <w:p w14:paraId="6C42FC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36" w14:textId="77777777" w:rsidR="00C114FF" w:rsidRPr="00B41D57" w:rsidRDefault="008A5580" w:rsidP="0050194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6C42FC37" w14:textId="77777777" w:rsidR="00C114FF" w:rsidRPr="00B41D57" w:rsidRDefault="00C114FF" w:rsidP="0050194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C42FC38" w14:textId="77FEC713" w:rsidR="00FD1E45" w:rsidRPr="00B41D57" w:rsidRDefault="008A5580" w:rsidP="00FD1E45">
      <w:pPr>
        <w:rPr>
          <w:szCs w:val="22"/>
        </w:rPr>
      </w:pPr>
      <w:r w:rsidRPr="00B41D57">
        <w:t>Léčivé přípravky se nesmí likvidovat prostřednictvím odpadní vody</w:t>
      </w:r>
      <w:r w:rsidR="004A3B45">
        <w:t xml:space="preserve"> </w:t>
      </w:r>
      <w:r w:rsidR="00417794">
        <w:t>č</w:t>
      </w:r>
      <w:r w:rsidRPr="00B41D57">
        <w:t>i domovního odpadu.</w:t>
      </w:r>
    </w:p>
    <w:p w14:paraId="6C42FC3B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42FC3C" w14:textId="77777777" w:rsidR="0078538F" w:rsidRPr="00B41D57" w:rsidRDefault="008A5580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6C42FC3D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42FC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3F" w14:textId="77777777" w:rsidR="00C114FF" w:rsidRPr="00B41D57" w:rsidRDefault="008A558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6C42FC4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360AC7" w14:textId="04282A1A" w:rsidR="004A3B45" w:rsidRPr="00A22E16" w:rsidRDefault="004A3B45" w:rsidP="004A3B45">
      <w:pPr>
        <w:jc w:val="both"/>
        <w:outlineLvl w:val="0"/>
        <w:rPr>
          <w:rFonts w:cs="Arial"/>
          <w:szCs w:val="22"/>
        </w:rPr>
      </w:pPr>
      <w:r w:rsidRPr="00A22E16">
        <w:rPr>
          <w:rFonts w:cs="Arial"/>
          <w:szCs w:val="22"/>
        </w:rPr>
        <w:t>CP-</w:t>
      </w:r>
      <w:proofErr w:type="spellStart"/>
      <w:r w:rsidRPr="00A22E16">
        <w:rPr>
          <w:rFonts w:cs="Arial"/>
          <w:szCs w:val="22"/>
        </w:rPr>
        <w:t>Pharma</w:t>
      </w:r>
      <w:proofErr w:type="spellEnd"/>
      <w:r w:rsidRPr="00A22E16">
        <w:rPr>
          <w:rFonts w:cs="Arial"/>
          <w:szCs w:val="22"/>
        </w:rPr>
        <w:t xml:space="preserve"> </w:t>
      </w:r>
      <w:proofErr w:type="spellStart"/>
      <w:r w:rsidRPr="00A22E16">
        <w:rPr>
          <w:rFonts w:cs="Arial"/>
          <w:szCs w:val="22"/>
        </w:rPr>
        <w:t>Handelsges</w:t>
      </w:r>
      <w:r w:rsidR="00E621A4" w:rsidRPr="007F121F">
        <w:t>ellschaft</w:t>
      </w:r>
      <w:proofErr w:type="spellEnd"/>
      <w:r w:rsidRPr="00A22E16">
        <w:rPr>
          <w:rFonts w:cs="Arial"/>
          <w:szCs w:val="22"/>
        </w:rPr>
        <w:t xml:space="preserve"> </w:t>
      </w:r>
      <w:proofErr w:type="spellStart"/>
      <w:r w:rsidRPr="00A22E16">
        <w:rPr>
          <w:rFonts w:cs="Arial"/>
          <w:szCs w:val="22"/>
        </w:rPr>
        <w:t>mbH</w:t>
      </w:r>
      <w:proofErr w:type="spellEnd"/>
    </w:p>
    <w:p w14:paraId="6C42FC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4" w14:textId="77777777" w:rsidR="00C114FF" w:rsidRPr="00B41D57" w:rsidRDefault="008A558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6741AAD" w14:textId="77777777" w:rsidR="004A3B45" w:rsidRPr="00A22E16" w:rsidRDefault="004A3B45" w:rsidP="004A3B45">
      <w:pPr>
        <w:jc w:val="both"/>
        <w:rPr>
          <w:rFonts w:cs="Arial"/>
          <w:szCs w:val="22"/>
        </w:rPr>
      </w:pPr>
    </w:p>
    <w:p w14:paraId="5A21C449" w14:textId="5BF4B943" w:rsidR="004A3B45" w:rsidRPr="00A22E16" w:rsidRDefault="004A3B45" w:rsidP="004A3B45">
      <w:pPr>
        <w:jc w:val="both"/>
        <w:rPr>
          <w:rFonts w:cs="Arial"/>
          <w:szCs w:val="22"/>
          <w:lang w:val="pt-PT"/>
        </w:rPr>
      </w:pPr>
      <w:r w:rsidRPr="00A22E16">
        <w:rPr>
          <w:rFonts w:cs="Arial"/>
          <w:szCs w:val="22"/>
          <w:lang w:val="pt-PT"/>
        </w:rPr>
        <w:t>96/051/07-C</w:t>
      </w:r>
    </w:p>
    <w:p w14:paraId="6C42FC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7" w14:textId="77777777" w:rsidR="00C114FF" w:rsidRPr="00B41D57" w:rsidRDefault="008A558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C42FC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9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A" w14:textId="1D98A5B1" w:rsidR="00C114FF" w:rsidRPr="00B41D57" w:rsidRDefault="008A558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4A3B45" w:rsidRPr="004A3B45">
        <w:t xml:space="preserve"> </w:t>
      </w:r>
      <w:r w:rsidR="00AB2F59" w:rsidRPr="00AB2F59">
        <w:t>16.11.2007</w:t>
      </w:r>
    </w:p>
    <w:p w14:paraId="6C42FC4B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4D" w14:textId="77777777" w:rsidR="00C114FF" w:rsidRPr="00B41D57" w:rsidRDefault="008A558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C42FC4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42FC50" w14:textId="32019036" w:rsidR="00423968" w:rsidRPr="00B41D57" w:rsidRDefault="00F9232E" w:rsidP="00423968">
      <w:pPr>
        <w:tabs>
          <w:tab w:val="clear" w:pos="567"/>
        </w:tabs>
        <w:spacing w:line="240" w:lineRule="auto"/>
      </w:pPr>
      <w:r>
        <w:t>01/2026</w:t>
      </w:r>
    </w:p>
    <w:p w14:paraId="6C42FC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5A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5B" w14:textId="77777777" w:rsidR="00C114FF" w:rsidRPr="00B41D57" w:rsidRDefault="008A558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C42FC5C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C5D" w14:textId="7340FEF7" w:rsidR="0078538F" w:rsidRDefault="008A5580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F824FA1" w14:textId="77777777" w:rsidR="0068264F" w:rsidRPr="00B41D57" w:rsidRDefault="0068264F" w:rsidP="0078538F">
      <w:pPr>
        <w:numPr>
          <w:ilvl w:val="12"/>
          <w:numId w:val="0"/>
        </w:numPr>
        <w:rPr>
          <w:szCs w:val="22"/>
        </w:rPr>
      </w:pPr>
    </w:p>
    <w:p w14:paraId="6C42FC61" w14:textId="5917D14A" w:rsidR="0078538F" w:rsidRDefault="008A5580" w:rsidP="005C4E23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1C4F04F" w14:textId="2225DD9E" w:rsidR="0068264F" w:rsidRDefault="0068264F" w:rsidP="005C4E23">
      <w:pPr>
        <w:ind w:right="-1"/>
        <w:rPr>
          <w:szCs w:val="22"/>
        </w:rPr>
      </w:pPr>
    </w:p>
    <w:p w14:paraId="7114B55D" w14:textId="77777777" w:rsidR="00F9232E" w:rsidRPr="00C672C7" w:rsidRDefault="00F9232E" w:rsidP="00F9232E">
      <w:bookmarkStart w:id="4" w:name="_Hlk148432335"/>
      <w:bookmarkEnd w:id="3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6C42FF1A" w14:textId="153A1A6E" w:rsidR="005F346D" w:rsidRPr="00B41D57" w:rsidRDefault="005F346D" w:rsidP="00F9232E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4"/>
      <w:bookmarkEnd w:id="5"/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E6F3FF" w16cex:dateUtc="2025-11-18T19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3C20" w14:textId="77777777" w:rsidR="00BC74B0" w:rsidRDefault="00BC74B0">
      <w:pPr>
        <w:spacing w:line="240" w:lineRule="auto"/>
      </w:pPr>
      <w:r>
        <w:separator/>
      </w:r>
    </w:p>
  </w:endnote>
  <w:endnote w:type="continuationSeparator" w:id="0">
    <w:p w14:paraId="2337AA89" w14:textId="77777777" w:rsidR="00BC74B0" w:rsidRDefault="00BC7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FF1F" w14:textId="77777777" w:rsidR="00165F25" w:rsidRPr="00E0068C" w:rsidRDefault="008A55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FF20" w14:textId="77777777" w:rsidR="00165F25" w:rsidRPr="00E0068C" w:rsidRDefault="008A55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DE90" w14:textId="77777777" w:rsidR="00BC74B0" w:rsidRDefault="00BC74B0">
      <w:pPr>
        <w:spacing w:line="240" w:lineRule="auto"/>
      </w:pPr>
      <w:r>
        <w:separator/>
      </w:r>
    </w:p>
  </w:footnote>
  <w:footnote w:type="continuationSeparator" w:id="0">
    <w:p w14:paraId="7A11D713" w14:textId="77777777" w:rsidR="00BC74B0" w:rsidRDefault="00BC7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778DE" w14:textId="322873A2" w:rsidR="00D75F20" w:rsidRDefault="00D75F20" w:rsidP="00D75F20">
    <w:r>
      <w:t xml:space="preserve">    </w:t>
    </w:r>
  </w:p>
  <w:p w14:paraId="50E91FDF" w14:textId="77777777" w:rsidR="00D75F20" w:rsidRPr="00D75F20" w:rsidRDefault="00D75F20" w:rsidP="00D75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E3E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8D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02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89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2A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04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28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2D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2CCFB2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EAC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22E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65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C6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E1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69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66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F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516EB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07EE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50F3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5F4A4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9EAF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8821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BE8E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3D24B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86A4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08047A"/>
    <w:multiLevelType w:val="hybridMultilevel"/>
    <w:tmpl w:val="CC98617C"/>
    <w:lvl w:ilvl="0" w:tplc="15AC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E8A48A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5491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9804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98AA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84257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F67D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26E8A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6828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A6E7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7A020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ED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49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A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04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2D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0D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40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729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93A4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A8A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644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24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C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00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CD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AA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67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9D02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DA5B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C62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B49B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686F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3856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2A45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D845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68B8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87A47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6FCE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8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A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88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CF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1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44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F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53C750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22FF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BA5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2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8B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7ED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CF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03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32C18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BC9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66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6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CE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C4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0D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A6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B0F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BFA845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642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C4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E4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8F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E1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7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CF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A41069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ACC9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F4A4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7693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1832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80A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9461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80C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7A6F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08585B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889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765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AF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EF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C0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03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E8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A6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E8C5B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9D2A864" w:tentative="1">
      <w:start w:val="1"/>
      <w:numFmt w:val="lowerLetter"/>
      <w:lvlText w:val="%2."/>
      <w:lvlJc w:val="left"/>
      <w:pPr>
        <w:ind w:left="1440" w:hanging="360"/>
      </w:pPr>
    </w:lvl>
    <w:lvl w:ilvl="2" w:tplc="977E41CA" w:tentative="1">
      <w:start w:val="1"/>
      <w:numFmt w:val="lowerRoman"/>
      <w:lvlText w:val="%3."/>
      <w:lvlJc w:val="right"/>
      <w:pPr>
        <w:ind w:left="2160" w:hanging="180"/>
      </w:pPr>
    </w:lvl>
    <w:lvl w:ilvl="3" w:tplc="5E0443CE" w:tentative="1">
      <w:start w:val="1"/>
      <w:numFmt w:val="decimal"/>
      <w:lvlText w:val="%4."/>
      <w:lvlJc w:val="left"/>
      <w:pPr>
        <w:ind w:left="2880" w:hanging="360"/>
      </w:pPr>
    </w:lvl>
    <w:lvl w:ilvl="4" w:tplc="8842EDFC" w:tentative="1">
      <w:start w:val="1"/>
      <w:numFmt w:val="lowerLetter"/>
      <w:lvlText w:val="%5."/>
      <w:lvlJc w:val="left"/>
      <w:pPr>
        <w:ind w:left="3600" w:hanging="360"/>
      </w:pPr>
    </w:lvl>
    <w:lvl w:ilvl="5" w:tplc="654C9BBE" w:tentative="1">
      <w:start w:val="1"/>
      <w:numFmt w:val="lowerRoman"/>
      <w:lvlText w:val="%6."/>
      <w:lvlJc w:val="right"/>
      <w:pPr>
        <w:ind w:left="4320" w:hanging="180"/>
      </w:pPr>
    </w:lvl>
    <w:lvl w:ilvl="6" w:tplc="4024098A" w:tentative="1">
      <w:start w:val="1"/>
      <w:numFmt w:val="decimal"/>
      <w:lvlText w:val="%7."/>
      <w:lvlJc w:val="left"/>
      <w:pPr>
        <w:ind w:left="5040" w:hanging="360"/>
      </w:pPr>
    </w:lvl>
    <w:lvl w:ilvl="7" w:tplc="7898E3AC" w:tentative="1">
      <w:start w:val="1"/>
      <w:numFmt w:val="lowerLetter"/>
      <w:lvlText w:val="%8."/>
      <w:lvlJc w:val="left"/>
      <w:pPr>
        <w:ind w:left="5760" w:hanging="360"/>
      </w:pPr>
    </w:lvl>
    <w:lvl w:ilvl="8" w:tplc="C5447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3A2D2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64B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FEB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6B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68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9C9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68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C4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AE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894A5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AD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C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2A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82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40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C2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8F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68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95664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BC1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8F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8B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A5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5CF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03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C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60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536FDA6">
      <w:start w:val="1"/>
      <w:numFmt w:val="decimal"/>
      <w:lvlText w:val="%1."/>
      <w:lvlJc w:val="left"/>
      <w:pPr>
        <w:ind w:left="720" w:hanging="360"/>
      </w:pPr>
    </w:lvl>
    <w:lvl w:ilvl="1" w:tplc="7D767FD6" w:tentative="1">
      <w:start w:val="1"/>
      <w:numFmt w:val="lowerLetter"/>
      <w:lvlText w:val="%2."/>
      <w:lvlJc w:val="left"/>
      <w:pPr>
        <w:ind w:left="1440" w:hanging="360"/>
      </w:pPr>
    </w:lvl>
    <w:lvl w:ilvl="2" w:tplc="D8AA7D56" w:tentative="1">
      <w:start w:val="1"/>
      <w:numFmt w:val="lowerRoman"/>
      <w:lvlText w:val="%3."/>
      <w:lvlJc w:val="right"/>
      <w:pPr>
        <w:ind w:left="2160" w:hanging="180"/>
      </w:pPr>
    </w:lvl>
    <w:lvl w:ilvl="3" w:tplc="CEF65E72" w:tentative="1">
      <w:start w:val="1"/>
      <w:numFmt w:val="decimal"/>
      <w:lvlText w:val="%4."/>
      <w:lvlJc w:val="left"/>
      <w:pPr>
        <w:ind w:left="2880" w:hanging="360"/>
      </w:pPr>
    </w:lvl>
    <w:lvl w:ilvl="4" w:tplc="8FD6AC36" w:tentative="1">
      <w:start w:val="1"/>
      <w:numFmt w:val="lowerLetter"/>
      <w:lvlText w:val="%5."/>
      <w:lvlJc w:val="left"/>
      <w:pPr>
        <w:ind w:left="3600" w:hanging="360"/>
      </w:pPr>
    </w:lvl>
    <w:lvl w:ilvl="5" w:tplc="3ADA2EBC" w:tentative="1">
      <w:start w:val="1"/>
      <w:numFmt w:val="lowerRoman"/>
      <w:lvlText w:val="%6."/>
      <w:lvlJc w:val="right"/>
      <w:pPr>
        <w:ind w:left="4320" w:hanging="180"/>
      </w:pPr>
    </w:lvl>
    <w:lvl w:ilvl="6" w:tplc="5C7C8A4A" w:tentative="1">
      <w:start w:val="1"/>
      <w:numFmt w:val="decimal"/>
      <w:lvlText w:val="%7."/>
      <w:lvlJc w:val="left"/>
      <w:pPr>
        <w:ind w:left="5040" w:hanging="360"/>
      </w:pPr>
    </w:lvl>
    <w:lvl w:ilvl="7" w:tplc="CA862A52" w:tentative="1">
      <w:start w:val="1"/>
      <w:numFmt w:val="lowerLetter"/>
      <w:lvlText w:val="%8."/>
      <w:lvlJc w:val="left"/>
      <w:pPr>
        <w:ind w:left="5760" w:hanging="360"/>
      </w:pPr>
    </w:lvl>
    <w:lvl w:ilvl="8" w:tplc="EC343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9A8A9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00D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406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83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C9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AC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29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C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F67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791"/>
    <w:rsid w:val="00004307"/>
    <w:rsid w:val="00004339"/>
    <w:rsid w:val="00021B82"/>
    <w:rsid w:val="00024777"/>
    <w:rsid w:val="00024E21"/>
    <w:rsid w:val="00027100"/>
    <w:rsid w:val="00030AD8"/>
    <w:rsid w:val="000349AA"/>
    <w:rsid w:val="00036C50"/>
    <w:rsid w:val="00043830"/>
    <w:rsid w:val="00051215"/>
    <w:rsid w:val="00052D2B"/>
    <w:rsid w:val="00054F55"/>
    <w:rsid w:val="00056EE7"/>
    <w:rsid w:val="000602B7"/>
    <w:rsid w:val="00062945"/>
    <w:rsid w:val="00063946"/>
    <w:rsid w:val="00067023"/>
    <w:rsid w:val="00080453"/>
    <w:rsid w:val="0008169A"/>
    <w:rsid w:val="00082200"/>
    <w:rsid w:val="000838BB"/>
    <w:rsid w:val="00083B24"/>
    <w:rsid w:val="000860CE"/>
    <w:rsid w:val="00092A37"/>
    <w:rsid w:val="000938A6"/>
    <w:rsid w:val="00094868"/>
    <w:rsid w:val="00096E78"/>
    <w:rsid w:val="00097C1E"/>
    <w:rsid w:val="000A1DF5"/>
    <w:rsid w:val="000B7873"/>
    <w:rsid w:val="000C02A1"/>
    <w:rsid w:val="000C1D4F"/>
    <w:rsid w:val="000C3802"/>
    <w:rsid w:val="000C3ED7"/>
    <w:rsid w:val="000C55E6"/>
    <w:rsid w:val="000C687A"/>
    <w:rsid w:val="000D67D0"/>
    <w:rsid w:val="000D7648"/>
    <w:rsid w:val="000D7F2C"/>
    <w:rsid w:val="000E115E"/>
    <w:rsid w:val="000E195C"/>
    <w:rsid w:val="000E3602"/>
    <w:rsid w:val="000E38EF"/>
    <w:rsid w:val="000E705A"/>
    <w:rsid w:val="000F38DA"/>
    <w:rsid w:val="000F5822"/>
    <w:rsid w:val="000F796B"/>
    <w:rsid w:val="0010031E"/>
    <w:rsid w:val="001012EB"/>
    <w:rsid w:val="001078D1"/>
    <w:rsid w:val="00107C5D"/>
    <w:rsid w:val="00111185"/>
    <w:rsid w:val="00111D9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3E8"/>
    <w:rsid w:val="001674D3"/>
    <w:rsid w:val="00174721"/>
    <w:rsid w:val="00175264"/>
    <w:rsid w:val="001803D2"/>
    <w:rsid w:val="0018228B"/>
    <w:rsid w:val="00182FD0"/>
    <w:rsid w:val="00185B50"/>
    <w:rsid w:val="0018625C"/>
    <w:rsid w:val="0018657D"/>
    <w:rsid w:val="00187A5D"/>
    <w:rsid w:val="00187DE7"/>
    <w:rsid w:val="00187E62"/>
    <w:rsid w:val="00191489"/>
    <w:rsid w:val="00192045"/>
    <w:rsid w:val="00192534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C11"/>
    <w:rsid w:val="001D6052"/>
    <w:rsid w:val="001D6D96"/>
    <w:rsid w:val="001E46AF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2240"/>
    <w:rsid w:val="002362F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365"/>
    <w:rsid w:val="002B0F11"/>
    <w:rsid w:val="002B2E17"/>
    <w:rsid w:val="002B6560"/>
    <w:rsid w:val="002B6599"/>
    <w:rsid w:val="002C1F27"/>
    <w:rsid w:val="002C3016"/>
    <w:rsid w:val="002C3798"/>
    <w:rsid w:val="002C55FF"/>
    <w:rsid w:val="002C592B"/>
    <w:rsid w:val="002D300D"/>
    <w:rsid w:val="002E0CD4"/>
    <w:rsid w:val="002E3A90"/>
    <w:rsid w:val="002E46CC"/>
    <w:rsid w:val="002E4F48"/>
    <w:rsid w:val="002E62CB"/>
    <w:rsid w:val="002E6A18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61A"/>
    <w:rsid w:val="0030564C"/>
    <w:rsid w:val="00305AB2"/>
    <w:rsid w:val="00307EB2"/>
    <w:rsid w:val="0031032B"/>
    <w:rsid w:val="003167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9C4"/>
    <w:rsid w:val="00355AB8"/>
    <w:rsid w:val="00355D02"/>
    <w:rsid w:val="00361607"/>
    <w:rsid w:val="00365C0D"/>
    <w:rsid w:val="00366F56"/>
    <w:rsid w:val="00367F82"/>
    <w:rsid w:val="0037032C"/>
    <w:rsid w:val="003737C8"/>
    <w:rsid w:val="00374006"/>
    <w:rsid w:val="0037589D"/>
    <w:rsid w:val="00376BB1"/>
    <w:rsid w:val="00377E23"/>
    <w:rsid w:val="00380765"/>
    <w:rsid w:val="00381646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DA"/>
    <w:rsid w:val="003F3CE6"/>
    <w:rsid w:val="003F677F"/>
    <w:rsid w:val="004008F6"/>
    <w:rsid w:val="0040334D"/>
    <w:rsid w:val="00406F33"/>
    <w:rsid w:val="00407C22"/>
    <w:rsid w:val="00412BBE"/>
    <w:rsid w:val="00414B20"/>
    <w:rsid w:val="004150B4"/>
    <w:rsid w:val="0041628A"/>
    <w:rsid w:val="00417794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152"/>
    <w:rsid w:val="00457550"/>
    <w:rsid w:val="00457B74"/>
    <w:rsid w:val="00461B2A"/>
    <w:rsid w:val="004620A4"/>
    <w:rsid w:val="00464C7C"/>
    <w:rsid w:val="00474C50"/>
    <w:rsid w:val="004768DB"/>
    <w:rsid w:val="004771F9"/>
    <w:rsid w:val="00486006"/>
    <w:rsid w:val="00486BAD"/>
    <w:rsid w:val="00486BBE"/>
    <w:rsid w:val="00487123"/>
    <w:rsid w:val="004907C3"/>
    <w:rsid w:val="00495A75"/>
    <w:rsid w:val="00495CAE"/>
    <w:rsid w:val="0049641F"/>
    <w:rsid w:val="004A005B"/>
    <w:rsid w:val="004A1BD5"/>
    <w:rsid w:val="004A3B4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BC4"/>
    <w:rsid w:val="004D6746"/>
    <w:rsid w:val="004D767B"/>
    <w:rsid w:val="004E0F32"/>
    <w:rsid w:val="004E23A1"/>
    <w:rsid w:val="004E493C"/>
    <w:rsid w:val="004E623E"/>
    <w:rsid w:val="004E7092"/>
    <w:rsid w:val="004E7ECE"/>
    <w:rsid w:val="004F3074"/>
    <w:rsid w:val="004F4DB1"/>
    <w:rsid w:val="004F6F64"/>
    <w:rsid w:val="005004EC"/>
    <w:rsid w:val="00501947"/>
    <w:rsid w:val="00506AAE"/>
    <w:rsid w:val="00517756"/>
    <w:rsid w:val="005202C6"/>
    <w:rsid w:val="00523C53"/>
    <w:rsid w:val="005272F4"/>
    <w:rsid w:val="00527B8F"/>
    <w:rsid w:val="00534FA0"/>
    <w:rsid w:val="00536031"/>
    <w:rsid w:val="0054134B"/>
    <w:rsid w:val="00542012"/>
    <w:rsid w:val="00543DF5"/>
    <w:rsid w:val="00545A61"/>
    <w:rsid w:val="00550EED"/>
    <w:rsid w:val="0055260D"/>
    <w:rsid w:val="00554C27"/>
    <w:rsid w:val="00555422"/>
    <w:rsid w:val="00555810"/>
    <w:rsid w:val="00562188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D04"/>
    <w:rsid w:val="005A0F01"/>
    <w:rsid w:val="005A150A"/>
    <w:rsid w:val="005A2254"/>
    <w:rsid w:val="005A2BE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893"/>
    <w:rsid w:val="005E53EE"/>
    <w:rsid w:val="005E66FC"/>
    <w:rsid w:val="005F0542"/>
    <w:rsid w:val="005F0F72"/>
    <w:rsid w:val="005F1C1F"/>
    <w:rsid w:val="005F2FAD"/>
    <w:rsid w:val="005F346D"/>
    <w:rsid w:val="005F38FB"/>
    <w:rsid w:val="00600E10"/>
    <w:rsid w:val="00602D3B"/>
    <w:rsid w:val="0060326F"/>
    <w:rsid w:val="00606EA1"/>
    <w:rsid w:val="00611CEB"/>
    <w:rsid w:val="006128F0"/>
    <w:rsid w:val="00613045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A48"/>
    <w:rsid w:val="0065320F"/>
    <w:rsid w:val="00653D64"/>
    <w:rsid w:val="00654E13"/>
    <w:rsid w:val="00667489"/>
    <w:rsid w:val="00667578"/>
    <w:rsid w:val="00667A57"/>
    <w:rsid w:val="00670D44"/>
    <w:rsid w:val="00673F4C"/>
    <w:rsid w:val="00676AFC"/>
    <w:rsid w:val="006807CD"/>
    <w:rsid w:val="0068264F"/>
    <w:rsid w:val="00682D43"/>
    <w:rsid w:val="0068507D"/>
    <w:rsid w:val="00685BAF"/>
    <w:rsid w:val="00690463"/>
    <w:rsid w:val="00693DE5"/>
    <w:rsid w:val="006A0D03"/>
    <w:rsid w:val="006A41E9"/>
    <w:rsid w:val="006A6BE3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CC5"/>
    <w:rsid w:val="006E2F95"/>
    <w:rsid w:val="006F148B"/>
    <w:rsid w:val="006F60B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3F1"/>
    <w:rsid w:val="007439DB"/>
    <w:rsid w:val="007464DA"/>
    <w:rsid w:val="007568D8"/>
    <w:rsid w:val="007616B4"/>
    <w:rsid w:val="00765316"/>
    <w:rsid w:val="007708C8"/>
    <w:rsid w:val="00770A86"/>
    <w:rsid w:val="00776C16"/>
    <w:rsid w:val="0077719D"/>
    <w:rsid w:val="00780B0C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B7F4B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29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0CFC"/>
    <w:rsid w:val="00881A7C"/>
    <w:rsid w:val="00883C78"/>
    <w:rsid w:val="00883F30"/>
    <w:rsid w:val="00884D1A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580"/>
    <w:rsid w:val="008A5665"/>
    <w:rsid w:val="008A7E51"/>
    <w:rsid w:val="008B0C59"/>
    <w:rsid w:val="008B24A8"/>
    <w:rsid w:val="008B25E4"/>
    <w:rsid w:val="008B3D78"/>
    <w:rsid w:val="008B7E44"/>
    <w:rsid w:val="008C261B"/>
    <w:rsid w:val="008C2B29"/>
    <w:rsid w:val="008C2CFE"/>
    <w:rsid w:val="008C4FCA"/>
    <w:rsid w:val="008C7882"/>
    <w:rsid w:val="008C7CE5"/>
    <w:rsid w:val="008D2261"/>
    <w:rsid w:val="008D4C28"/>
    <w:rsid w:val="008D577B"/>
    <w:rsid w:val="008D5BBB"/>
    <w:rsid w:val="008D7A98"/>
    <w:rsid w:val="008E17C4"/>
    <w:rsid w:val="008E45C4"/>
    <w:rsid w:val="008E64B1"/>
    <w:rsid w:val="008E64FA"/>
    <w:rsid w:val="008E74ED"/>
    <w:rsid w:val="008E7ED6"/>
    <w:rsid w:val="008F273C"/>
    <w:rsid w:val="008F450A"/>
    <w:rsid w:val="008F4DEF"/>
    <w:rsid w:val="008F56AA"/>
    <w:rsid w:val="00903D0D"/>
    <w:rsid w:val="009048E1"/>
    <w:rsid w:val="0090598C"/>
    <w:rsid w:val="00905CAB"/>
    <w:rsid w:val="00905FF8"/>
    <w:rsid w:val="009071BB"/>
    <w:rsid w:val="00913885"/>
    <w:rsid w:val="00915ABF"/>
    <w:rsid w:val="00917F91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3931"/>
    <w:rsid w:val="00964F03"/>
    <w:rsid w:val="00966F1F"/>
    <w:rsid w:val="00975676"/>
    <w:rsid w:val="00976299"/>
    <w:rsid w:val="00976467"/>
    <w:rsid w:val="00976D32"/>
    <w:rsid w:val="00980A3E"/>
    <w:rsid w:val="009844F7"/>
    <w:rsid w:val="009938F7"/>
    <w:rsid w:val="00995A7D"/>
    <w:rsid w:val="009A05AA"/>
    <w:rsid w:val="009A2BF4"/>
    <w:rsid w:val="009A2D5A"/>
    <w:rsid w:val="009A6509"/>
    <w:rsid w:val="009A68FF"/>
    <w:rsid w:val="009A6E2F"/>
    <w:rsid w:val="009B2969"/>
    <w:rsid w:val="009B2C7E"/>
    <w:rsid w:val="009B6DBD"/>
    <w:rsid w:val="009B6E3F"/>
    <w:rsid w:val="009C108A"/>
    <w:rsid w:val="009C2E47"/>
    <w:rsid w:val="009C6BFB"/>
    <w:rsid w:val="009D0C05"/>
    <w:rsid w:val="009D772A"/>
    <w:rsid w:val="009D78C0"/>
    <w:rsid w:val="009E24B7"/>
    <w:rsid w:val="009E2C00"/>
    <w:rsid w:val="009E49AD"/>
    <w:rsid w:val="009E4CC5"/>
    <w:rsid w:val="009E66FE"/>
    <w:rsid w:val="009E70F4"/>
    <w:rsid w:val="009E72A3"/>
    <w:rsid w:val="009F1AD2"/>
    <w:rsid w:val="009F27FB"/>
    <w:rsid w:val="009F47C5"/>
    <w:rsid w:val="009F568A"/>
    <w:rsid w:val="00A00160"/>
    <w:rsid w:val="00A00C78"/>
    <w:rsid w:val="00A0479E"/>
    <w:rsid w:val="00A04E98"/>
    <w:rsid w:val="00A07979"/>
    <w:rsid w:val="00A11755"/>
    <w:rsid w:val="00A16BAC"/>
    <w:rsid w:val="00A207FB"/>
    <w:rsid w:val="00A20ADC"/>
    <w:rsid w:val="00A22E16"/>
    <w:rsid w:val="00A24016"/>
    <w:rsid w:val="00A2548C"/>
    <w:rsid w:val="00A265BF"/>
    <w:rsid w:val="00A26F44"/>
    <w:rsid w:val="00A34FAB"/>
    <w:rsid w:val="00A42C43"/>
    <w:rsid w:val="00A4313D"/>
    <w:rsid w:val="00A44554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3CA"/>
    <w:rsid w:val="00A82AA0"/>
    <w:rsid w:val="00A82F8A"/>
    <w:rsid w:val="00A84622"/>
    <w:rsid w:val="00A84BF0"/>
    <w:rsid w:val="00A9226B"/>
    <w:rsid w:val="00A94DA3"/>
    <w:rsid w:val="00A9575C"/>
    <w:rsid w:val="00A95B56"/>
    <w:rsid w:val="00A95E81"/>
    <w:rsid w:val="00A969AF"/>
    <w:rsid w:val="00AA308A"/>
    <w:rsid w:val="00AB1A2E"/>
    <w:rsid w:val="00AB1CAA"/>
    <w:rsid w:val="00AB2F59"/>
    <w:rsid w:val="00AB328A"/>
    <w:rsid w:val="00AB4918"/>
    <w:rsid w:val="00AB4BC8"/>
    <w:rsid w:val="00AB6BA7"/>
    <w:rsid w:val="00AB7BE8"/>
    <w:rsid w:val="00AC37DF"/>
    <w:rsid w:val="00AC6E87"/>
    <w:rsid w:val="00AD0710"/>
    <w:rsid w:val="00AD4DB9"/>
    <w:rsid w:val="00AD63C0"/>
    <w:rsid w:val="00AD76D4"/>
    <w:rsid w:val="00AE35B2"/>
    <w:rsid w:val="00AE56E2"/>
    <w:rsid w:val="00AE6AA0"/>
    <w:rsid w:val="00AF22D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D0B"/>
    <w:rsid w:val="00B2603F"/>
    <w:rsid w:val="00B304E7"/>
    <w:rsid w:val="00B318B6"/>
    <w:rsid w:val="00B3499B"/>
    <w:rsid w:val="00B36E65"/>
    <w:rsid w:val="00B40151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77D"/>
    <w:rsid w:val="00B86896"/>
    <w:rsid w:val="00B875A6"/>
    <w:rsid w:val="00B93E4C"/>
    <w:rsid w:val="00B94A1B"/>
    <w:rsid w:val="00B9676D"/>
    <w:rsid w:val="00B97215"/>
    <w:rsid w:val="00B9784D"/>
    <w:rsid w:val="00BA2236"/>
    <w:rsid w:val="00BA5C89"/>
    <w:rsid w:val="00BB04EB"/>
    <w:rsid w:val="00BB1068"/>
    <w:rsid w:val="00BB2539"/>
    <w:rsid w:val="00BB4CE2"/>
    <w:rsid w:val="00BB5EF0"/>
    <w:rsid w:val="00BB6025"/>
    <w:rsid w:val="00BB6724"/>
    <w:rsid w:val="00BB6835"/>
    <w:rsid w:val="00BC0EFB"/>
    <w:rsid w:val="00BC2E39"/>
    <w:rsid w:val="00BC3807"/>
    <w:rsid w:val="00BC74B0"/>
    <w:rsid w:val="00BD2364"/>
    <w:rsid w:val="00BD28E3"/>
    <w:rsid w:val="00BD5DD3"/>
    <w:rsid w:val="00BD7E06"/>
    <w:rsid w:val="00BE117E"/>
    <w:rsid w:val="00BE3261"/>
    <w:rsid w:val="00BF00EF"/>
    <w:rsid w:val="00BF2FAB"/>
    <w:rsid w:val="00BF58FC"/>
    <w:rsid w:val="00C01F77"/>
    <w:rsid w:val="00C01FFC"/>
    <w:rsid w:val="00C05321"/>
    <w:rsid w:val="00C06AE4"/>
    <w:rsid w:val="00C06EE2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704E"/>
    <w:rsid w:val="00C3770A"/>
    <w:rsid w:val="00C3796C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FC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02"/>
    <w:rsid w:val="00C959E7"/>
    <w:rsid w:val="00CA0E6B"/>
    <w:rsid w:val="00CA28D8"/>
    <w:rsid w:val="00CB29DD"/>
    <w:rsid w:val="00CC1E65"/>
    <w:rsid w:val="00CC567A"/>
    <w:rsid w:val="00CD4059"/>
    <w:rsid w:val="00CD4E5A"/>
    <w:rsid w:val="00CD66BE"/>
    <w:rsid w:val="00CD6AFD"/>
    <w:rsid w:val="00CE029F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06C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4FB"/>
    <w:rsid w:val="00D606B2"/>
    <w:rsid w:val="00D625A7"/>
    <w:rsid w:val="00D63575"/>
    <w:rsid w:val="00D64074"/>
    <w:rsid w:val="00D65777"/>
    <w:rsid w:val="00D728A0"/>
    <w:rsid w:val="00D74018"/>
    <w:rsid w:val="00D75F20"/>
    <w:rsid w:val="00D83661"/>
    <w:rsid w:val="00D9216A"/>
    <w:rsid w:val="00D95BBB"/>
    <w:rsid w:val="00D960CE"/>
    <w:rsid w:val="00D97E7D"/>
    <w:rsid w:val="00DA16B5"/>
    <w:rsid w:val="00DA2A06"/>
    <w:rsid w:val="00DB1C8C"/>
    <w:rsid w:val="00DB2E84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41"/>
    <w:rsid w:val="00DE127F"/>
    <w:rsid w:val="00DE424A"/>
    <w:rsid w:val="00DE4419"/>
    <w:rsid w:val="00DE4B92"/>
    <w:rsid w:val="00DE57FF"/>
    <w:rsid w:val="00DE58C3"/>
    <w:rsid w:val="00DE67C4"/>
    <w:rsid w:val="00DF0ACA"/>
    <w:rsid w:val="00DF2245"/>
    <w:rsid w:val="00DF35C8"/>
    <w:rsid w:val="00DF4CE9"/>
    <w:rsid w:val="00DF4F68"/>
    <w:rsid w:val="00DF77CF"/>
    <w:rsid w:val="00E0068C"/>
    <w:rsid w:val="00E02345"/>
    <w:rsid w:val="00E026E8"/>
    <w:rsid w:val="00E02851"/>
    <w:rsid w:val="00E045D3"/>
    <w:rsid w:val="00E05BC6"/>
    <w:rsid w:val="00E060F7"/>
    <w:rsid w:val="00E103C8"/>
    <w:rsid w:val="00E117F9"/>
    <w:rsid w:val="00E124D3"/>
    <w:rsid w:val="00E1267F"/>
    <w:rsid w:val="00E14C47"/>
    <w:rsid w:val="00E16349"/>
    <w:rsid w:val="00E178F1"/>
    <w:rsid w:val="00E22698"/>
    <w:rsid w:val="00E25B7C"/>
    <w:rsid w:val="00E3076B"/>
    <w:rsid w:val="00E3267E"/>
    <w:rsid w:val="00E33224"/>
    <w:rsid w:val="00E33DE7"/>
    <w:rsid w:val="00E3725B"/>
    <w:rsid w:val="00E434D1"/>
    <w:rsid w:val="00E56CBB"/>
    <w:rsid w:val="00E579A6"/>
    <w:rsid w:val="00E61950"/>
    <w:rsid w:val="00E61E51"/>
    <w:rsid w:val="00E621A4"/>
    <w:rsid w:val="00E6552A"/>
    <w:rsid w:val="00E65731"/>
    <w:rsid w:val="00E6707D"/>
    <w:rsid w:val="00E70337"/>
    <w:rsid w:val="00E70E7C"/>
    <w:rsid w:val="00E71313"/>
    <w:rsid w:val="00E721B5"/>
    <w:rsid w:val="00E72606"/>
    <w:rsid w:val="00E72892"/>
    <w:rsid w:val="00E73C3E"/>
    <w:rsid w:val="00E74050"/>
    <w:rsid w:val="00E82496"/>
    <w:rsid w:val="00E834CD"/>
    <w:rsid w:val="00E839E0"/>
    <w:rsid w:val="00E846DC"/>
    <w:rsid w:val="00E8486F"/>
    <w:rsid w:val="00E84E9D"/>
    <w:rsid w:val="00E86CEE"/>
    <w:rsid w:val="00E9093C"/>
    <w:rsid w:val="00E935AF"/>
    <w:rsid w:val="00EA0D52"/>
    <w:rsid w:val="00EA60C5"/>
    <w:rsid w:val="00EB0E20"/>
    <w:rsid w:val="00EB1682"/>
    <w:rsid w:val="00EB1A80"/>
    <w:rsid w:val="00EB43DD"/>
    <w:rsid w:val="00EB457B"/>
    <w:rsid w:val="00EB7A01"/>
    <w:rsid w:val="00EB7AEE"/>
    <w:rsid w:val="00EC27E1"/>
    <w:rsid w:val="00EC3E4B"/>
    <w:rsid w:val="00EC47C4"/>
    <w:rsid w:val="00EC4F3A"/>
    <w:rsid w:val="00EC5045"/>
    <w:rsid w:val="00EC5E74"/>
    <w:rsid w:val="00ED4171"/>
    <w:rsid w:val="00ED594D"/>
    <w:rsid w:val="00ED7D3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3C99"/>
    <w:rsid w:val="00F23FC1"/>
    <w:rsid w:val="00F26644"/>
    <w:rsid w:val="00F26A05"/>
    <w:rsid w:val="00F3056F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DB5"/>
    <w:rsid w:val="00F72FDF"/>
    <w:rsid w:val="00F75960"/>
    <w:rsid w:val="00F801AF"/>
    <w:rsid w:val="00F82526"/>
    <w:rsid w:val="00F84672"/>
    <w:rsid w:val="00F84802"/>
    <w:rsid w:val="00F84AED"/>
    <w:rsid w:val="00F9232E"/>
    <w:rsid w:val="00F93259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002"/>
    <w:rsid w:val="00FC752C"/>
    <w:rsid w:val="00FD0492"/>
    <w:rsid w:val="00FD09E0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48A"/>
    <w:rsid w:val="00FE55DA"/>
    <w:rsid w:val="00FF18D2"/>
    <w:rsid w:val="00FF22D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FB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4A3B45"/>
    <w:pPr>
      <w:ind w:left="720"/>
      <w:contextualSpacing/>
    </w:pPr>
  </w:style>
  <w:style w:type="character" w:styleId="Nevyeenzmnka">
    <w:name w:val="Unresolved Mention"/>
    <w:basedOn w:val="Standardnpsmoodstavce"/>
    <w:rsid w:val="00BF2FAB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EB7A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3373DA8BCA4F893294CC9A798293" ma:contentTypeVersion="12" ma:contentTypeDescription="Een nieuw document maken." ma:contentTypeScope="" ma:versionID="6a5fb4151b05a7ea5f2ca4008e1f985e">
  <xsd:schema xmlns:xsd="http://www.w3.org/2001/XMLSchema" xmlns:xs="http://www.w3.org/2001/XMLSchema" xmlns:p="http://schemas.microsoft.com/office/2006/metadata/properties" xmlns:ns2="7fd34e10-09a9-4e2e-b3ce-bfdc034b2af3" xmlns:ns3="30c54d2f-bc1b-40a5-8e1a-059f5d75cced" targetNamespace="http://schemas.microsoft.com/office/2006/metadata/properties" ma:root="true" ma:fieldsID="1c2805551a2d8b3809337c6b56ac88bc" ns2:_="" ns3:_="">
    <xsd:import namespace="7fd34e10-09a9-4e2e-b3ce-bfdc034b2af3"/>
    <xsd:import namespace="30c54d2f-bc1b-40a5-8e1a-059f5d75c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4e10-09a9-4e2e-b3ce-bfdc034b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2b90a89-c93e-49f3-87a5-b89e8f15d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54d2f-bc1b-40a5-8e1a-059f5d75cc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185592-530b-433b-ac5c-b6d050b8f899}" ma:internalName="TaxCatchAll" ma:showField="CatchAllData" ma:web="30c54d2f-bc1b-40a5-8e1a-059f5d75c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34e10-09a9-4e2e-b3ce-bfdc034b2af3">
      <Terms xmlns="http://schemas.microsoft.com/office/infopath/2007/PartnerControls"/>
    </lcf76f155ced4ddcb4097134ff3c332f>
    <TaxCatchAll xmlns="30c54d2f-bc1b-40a5-8e1a-059f5d75cc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F1FC-B4EE-41EE-B299-20A5935DF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259AA-0471-4A10-B672-5611B3FD4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4e10-09a9-4e2e-b3ce-bfdc034b2af3"/>
    <ds:schemaRef ds:uri="30c54d2f-bc1b-40a5-8e1a-059f5d75c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02C05-CE25-4A64-91F1-A38083539FE7}">
  <ds:schemaRefs>
    <ds:schemaRef ds:uri="http://schemas.microsoft.com/office/2006/metadata/properties"/>
    <ds:schemaRef ds:uri="http://schemas.microsoft.com/office/infopath/2007/PartnerControls"/>
    <ds:schemaRef ds:uri="7fd34e10-09a9-4e2e-b3ce-bfdc034b2af3"/>
    <ds:schemaRef ds:uri="30c54d2f-bc1b-40a5-8e1a-059f5d75cced"/>
  </ds:schemaRefs>
</ds:datastoreItem>
</file>

<file path=customXml/itemProps4.xml><?xml version="1.0" encoding="utf-8"?>
<ds:datastoreItem xmlns:ds="http://schemas.openxmlformats.org/officeDocument/2006/customXml" ds:itemID="{CF7105FD-8CB3-421F-8BB8-44EFB7FC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1568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25</cp:revision>
  <cp:lastPrinted>2026-01-12T12:33:00Z</cp:lastPrinted>
  <dcterms:created xsi:type="dcterms:W3CDTF">2025-11-19T06:43:00Z</dcterms:created>
  <dcterms:modified xsi:type="dcterms:W3CDTF">2026-01-12T12:33:00Z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0x010100BDE13373DA8BCA4F893294CC9A798293</vt:lpwstr>
  </property>
  <property fmtid="{D5CDD505-2E9C-101B-9397-08002B2CF9AE}" pid="75" name="MediaServiceImageTags">
    <vt:lpwstr/>
  </property>
  <property fmtid="{D5CDD505-2E9C-101B-9397-08002B2CF9AE}" pid="76" name="Order">
    <vt:r8>25097600</vt:r8>
  </property>
</Properties>
</file>