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C79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C79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C793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39D10" w14:textId="4C4A95A6" w:rsidR="00BE2999" w:rsidRDefault="00BE2999" w:rsidP="00BE2999">
      <w:pPr>
        <w:rPr>
          <w:sz w:val="24"/>
        </w:rPr>
      </w:pPr>
      <w:r>
        <w:rPr>
          <w:sz w:val="24"/>
        </w:rPr>
        <w:t>PLEUROGAL injekční suspenze</w:t>
      </w:r>
      <w:r w:rsidR="002B7DD0">
        <w:rPr>
          <w:sz w:val="24"/>
        </w:rPr>
        <w:t xml:space="preserve"> pro prasata</w:t>
      </w:r>
      <w:r>
        <w:rPr>
          <w:sz w:val="24"/>
        </w:rPr>
        <w:t xml:space="preserve"> </w:t>
      </w:r>
    </w:p>
    <w:p w14:paraId="154D72EA" w14:textId="6ADAA4BB" w:rsidR="00BE2999" w:rsidRDefault="00BE2999" w:rsidP="00BE2999">
      <w:pPr>
        <w:pStyle w:val="Zkladntextodsazen3"/>
        <w:ind w:left="0"/>
      </w:pPr>
      <w:r>
        <w:tab/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C793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8D311" w14:textId="77777777" w:rsidR="007208AD" w:rsidRPr="002022AB" w:rsidRDefault="007208AD" w:rsidP="007208AD">
      <w:pPr>
        <w:pStyle w:val="Zkladntext"/>
      </w:pPr>
      <w:r w:rsidRPr="002022AB">
        <w:t>1 ml přípravku obsahuje:</w:t>
      </w:r>
    </w:p>
    <w:p w14:paraId="5C0720D7" w14:textId="77777777" w:rsidR="007208AD" w:rsidRDefault="007208A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4CDD2CA9" w:rsidR="00C114FF" w:rsidRPr="00B41D57" w:rsidRDefault="006C793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1EE075" w14:textId="4EFDE977" w:rsidR="00BE2999" w:rsidRPr="002022AB" w:rsidRDefault="00BE2999" w:rsidP="00BE2999">
      <w:pPr>
        <w:rPr>
          <w:szCs w:val="22"/>
        </w:rPr>
      </w:pPr>
      <w:proofErr w:type="spellStart"/>
      <w:r w:rsidRPr="006036B2">
        <w:rPr>
          <w:i/>
          <w:szCs w:val="22"/>
        </w:rPr>
        <w:t>Actinobacillus</w:t>
      </w:r>
      <w:proofErr w:type="spellEnd"/>
      <w:r w:rsidRPr="006036B2">
        <w:rPr>
          <w:i/>
          <w:szCs w:val="22"/>
        </w:rPr>
        <w:t xml:space="preserve"> </w:t>
      </w:r>
      <w:proofErr w:type="spellStart"/>
      <w:r w:rsidRPr="006036B2">
        <w:rPr>
          <w:i/>
          <w:szCs w:val="22"/>
        </w:rPr>
        <w:t>pleuropneumoniae</w:t>
      </w:r>
      <w:proofErr w:type="spellEnd"/>
      <w:r w:rsidR="00F9504C">
        <w:rPr>
          <w:i/>
          <w:szCs w:val="22"/>
        </w:rPr>
        <w:t>,</w:t>
      </w:r>
      <w:r w:rsidRPr="002022AB">
        <w:rPr>
          <w:szCs w:val="22"/>
        </w:rPr>
        <w:t xml:space="preserve"> sérotyp 2,</w:t>
      </w:r>
      <w:r w:rsidR="00F9504C">
        <w:rPr>
          <w:szCs w:val="22"/>
        </w:rPr>
        <w:t xml:space="preserve"> </w:t>
      </w:r>
      <w:r w:rsidRPr="002022AB">
        <w:rPr>
          <w:szCs w:val="22"/>
        </w:rPr>
        <w:t>inaktivovaný................</w:t>
      </w:r>
      <w:r w:rsidRPr="002022AB">
        <w:rPr>
          <w:noProof/>
          <w:szCs w:val="22"/>
        </w:rPr>
        <w:t xml:space="preserve"> ≥1RPU (*)</w:t>
      </w:r>
    </w:p>
    <w:p w14:paraId="1095D215" w14:textId="7DF25125" w:rsidR="00BE2999" w:rsidRPr="002022AB" w:rsidRDefault="00BE2999" w:rsidP="00BE2999">
      <w:pPr>
        <w:rPr>
          <w:noProof/>
          <w:szCs w:val="22"/>
          <w:vertAlign w:val="subscript"/>
        </w:rPr>
      </w:pPr>
      <w:proofErr w:type="spellStart"/>
      <w:r w:rsidRPr="006036B2">
        <w:rPr>
          <w:i/>
          <w:szCs w:val="22"/>
        </w:rPr>
        <w:t>Actinobacillus</w:t>
      </w:r>
      <w:proofErr w:type="spellEnd"/>
      <w:r w:rsidRPr="006036B2">
        <w:rPr>
          <w:i/>
          <w:szCs w:val="22"/>
        </w:rPr>
        <w:t xml:space="preserve"> </w:t>
      </w:r>
      <w:proofErr w:type="spellStart"/>
      <w:r w:rsidRPr="006036B2">
        <w:rPr>
          <w:i/>
          <w:szCs w:val="22"/>
        </w:rPr>
        <w:t>pleuropneumoniae</w:t>
      </w:r>
      <w:proofErr w:type="spellEnd"/>
      <w:r w:rsidR="00F9504C">
        <w:rPr>
          <w:i/>
          <w:szCs w:val="22"/>
        </w:rPr>
        <w:t>,</w:t>
      </w:r>
      <w:r w:rsidRPr="002022AB">
        <w:rPr>
          <w:szCs w:val="22"/>
        </w:rPr>
        <w:t xml:space="preserve"> sérotyp 9, inaktivovaný............... </w:t>
      </w:r>
      <w:r w:rsidRPr="002022AB">
        <w:rPr>
          <w:noProof/>
          <w:szCs w:val="22"/>
        </w:rPr>
        <w:t>≥ 1RPU (*)</w:t>
      </w:r>
    </w:p>
    <w:p w14:paraId="5EA9207B" w14:textId="2B2D0E9C" w:rsidR="00BE2999" w:rsidRPr="002022AB" w:rsidRDefault="00BE2999" w:rsidP="00BE2999">
      <w:pPr>
        <w:rPr>
          <w:szCs w:val="22"/>
        </w:rPr>
      </w:pPr>
      <w:proofErr w:type="spellStart"/>
      <w:r w:rsidRPr="006036B2">
        <w:rPr>
          <w:i/>
          <w:szCs w:val="22"/>
        </w:rPr>
        <w:t>Pasteurella</w:t>
      </w:r>
      <w:proofErr w:type="spellEnd"/>
      <w:r w:rsidRPr="006036B2">
        <w:rPr>
          <w:i/>
          <w:szCs w:val="22"/>
        </w:rPr>
        <w:t xml:space="preserve"> </w:t>
      </w:r>
      <w:proofErr w:type="spellStart"/>
      <w:r w:rsidRPr="006036B2">
        <w:rPr>
          <w:i/>
          <w:szCs w:val="22"/>
        </w:rPr>
        <w:t>multocida</w:t>
      </w:r>
      <w:proofErr w:type="spellEnd"/>
      <w:r w:rsidR="00F9504C">
        <w:rPr>
          <w:i/>
          <w:szCs w:val="22"/>
        </w:rPr>
        <w:t>,</w:t>
      </w:r>
      <w:r w:rsidRPr="002022AB">
        <w:rPr>
          <w:szCs w:val="22"/>
        </w:rPr>
        <w:t xml:space="preserve"> sérotyp D, inaktivovaný...……………........…</w:t>
      </w:r>
      <w:r w:rsidRPr="002022AB">
        <w:rPr>
          <w:noProof/>
          <w:szCs w:val="22"/>
        </w:rPr>
        <w:t>≥ 1RPU (*)</w:t>
      </w:r>
    </w:p>
    <w:p w14:paraId="194FF902" w14:textId="77777777" w:rsidR="00BE2999" w:rsidRPr="002022AB" w:rsidRDefault="00BE2999" w:rsidP="00BE2999">
      <w:pPr>
        <w:rPr>
          <w:szCs w:val="22"/>
        </w:rPr>
      </w:pPr>
    </w:p>
    <w:p w14:paraId="2C1091E7" w14:textId="1A03C9E5" w:rsidR="00BE2999" w:rsidRDefault="00BE2999" w:rsidP="00BE2999">
      <w:pPr>
        <w:tabs>
          <w:tab w:val="left" w:pos="720"/>
        </w:tabs>
        <w:rPr>
          <w:rStyle w:val="mediumtext"/>
        </w:rPr>
      </w:pPr>
      <w:r w:rsidRPr="002022AB">
        <w:rPr>
          <w:noProof/>
        </w:rPr>
        <w:t xml:space="preserve">(*) </w:t>
      </w:r>
      <w:proofErr w:type="spellStart"/>
      <w:r w:rsidRPr="002022AB">
        <w:t>Relative</w:t>
      </w:r>
      <w:proofErr w:type="spellEnd"/>
      <w:r w:rsidRPr="002022AB">
        <w:t xml:space="preserve"> </w:t>
      </w:r>
      <w:proofErr w:type="spellStart"/>
      <w:r w:rsidRPr="002022AB">
        <w:t>potency</w:t>
      </w:r>
      <w:proofErr w:type="spellEnd"/>
      <w:r w:rsidRPr="002022AB">
        <w:t xml:space="preserve"> unit; 1 RPU = titr </w:t>
      </w:r>
      <w:r w:rsidRPr="002022AB">
        <w:rPr>
          <w:rStyle w:val="mediumtext"/>
        </w:rPr>
        <w:t xml:space="preserve">protilátek </w:t>
      </w:r>
      <w:r w:rsidRPr="002022AB">
        <w:t>u král</w:t>
      </w:r>
      <w:r w:rsidR="00F9504C">
        <w:t>í</w:t>
      </w:r>
      <w:r w:rsidRPr="002022AB">
        <w:t xml:space="preserve">ků po </w:t>
      </w:r>
      <w:r w:rsidR="00F9504C">
        <w:t>vakcinaci</w:t>
      </w:r>
      <w:r w:rsidR="00F9504C" w:rsidRPr="002022AB">
        <w:t xml:space="preserve"> </w:t>
      </w:r>
      <w:r w:rsidRPr="002022AB">
        <w:t>referenční šarží</w:t>
      </w:r>
      <w:r w:rsidR="004949C4">
        <w:t>,</w:t>
      </w:r>
      <w:r w:rsidRPr="002022AB">
        <w:t xml:space="preserve"> </w:t>
      </w:r>
      <w:r w:rsidR="00F9504C">
        <w:t>která</w:t>
      </w:r>
      <w:r w:rsidR="00F9504C" w:rsidRPr="002022AB">
        <w:t xml:space="preserve"> </w:t>
      </w:r>
      <w:r w:rsidRPr="002022AB">
        <w:t>vyhověla v </w:t>
      </w:r>
      <w:proofErr w:type="spellStart"/>
      <w:r w:rsidRPr="002022AB">
        <w:t>čelenžním</w:t>
      </w:r>
      <w:proofErr w:type="spellEnd"/>
      <w:r w:rsidRPr="002022AB">
        <w:t xml:space="preserve"> testu účinnosti na cílovém druhu</w:t>
      </w:r>
      <w:r w:rsidR="00F9504C">
        <w:t xml:space="preserve"> zvířat</w:t>
      </w:r>
      <w:r w:rsidR="002022AB">
        <w:t xml:space="preserve"> </w:t>
      </w:r>
      <w:r w:rsidR="002022AB" w:rsidRPr="002022AB">
        <w:t>(prasata</w:t>
      </w:r>
      <w:r w:rsidRPr="002022AB">
        <w:t>)</w:t>
      </w:r>
      <w:r>
        <w:t xml:space="preserve"> </w:t>
      </w:r>
    </w:p>
    <w:p w14:paraId="29418F01" w14:textId="77777777" w:rsidR="00BE2999" w:rsidRPr="00B41D57" w:rsidRDefault="00BE299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4F58AD81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Adjuvans:</w:t>
      </w:r>
    </w:p>
    <w:p w14:paraId="5C60BF86" w14:textId="77777777" w:rsidR="00BE2999" w:rsidRDefault="00BE2999" w:rsidP="00BE2999">
      <w:pPr>
        <w:pStyle w:val="Zkladntext"/>
        <w:rPr>
          <w:noProof/>
        </w:rPr>
      </w:pPr>
    </w:p>
    <w:p w14:paraId="6C7B6B95" w14:textId="1E652086" w:rsidR="00BE2999" w:rsidRDefault="00BE2999" w:rsidP="00BE2999">
      <w:pPr>
        <w:pStyle w:val="Zkladntext"/>
        <w:rPr>
          <w:noProof/>
        </w:rPr>
      </w:pPr>
      <w:r>
        <w:rPr>
          <w:noProof/>
        </w:rPr>
        <w:t>Gel hydroxidu hlinitého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75C73">
        <w:rPr>
          <w:noProof/>
        </w:rPr>
        <w:t xml:space="preserve">≤ </w:t>
      </w:r>
      <w:r>
        <w:rPr>
          <w:noProof/>
        </w:rPr>
        <w:t>4,5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66C7A64" w:rsidR="00C114FF" w:rsidRDefault="006C793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56C714CE" w14:textId="77777777" w:rsidR="00BE2999" w:rsidRPr="00B41D57" w:rsidRDefault="00BE2999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BE2999" w14:paraId="5364D1A7" w14:textId="77777777" w:rsidTr="00BE2999">
        <w:tc>
          <w:tcPr>
            <w:tcW w:w="4528" w:type="dxa"/>
            <w:vAlign w:val="center"/>
          </w:tcPr>
          <w:p w14:paraId="4306BFC3" w14:textId="77777777" w:rsidR="00BE2999" w:rsidRPr="00B41D57" w:rsidRDefault="00BE2999" w:rsidP="0022556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74F76EDC" w14:textId="77777777" w:rsidR="00BE2999" w:rsidRPr="00B41D57" w:rsidRDefault="00BE2999" w:rsidP="0022556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E2999" w14:paraId="1E8E3F11" w14:textId="77777777" w:rsidTr="00BE2999">
        <w:tc>
          <w:tcPr>
            <w:tcW w:w="4528" w:type="dxa"/>
            <w:vAlign w:val="center"/>
          </w:tcPr>
          <w:p w14:paraId="5DCBC484" w14:textId="538775FF" w:rsidR="00BE2999" w:rsidRPr="00B41D57" w:rsidRDefault="00BE2999" w:rsidP="0022556A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3" w:type="dxa"/>
            <w:vAlign w:val="center"/>
          </w:tcPr>
          <w:p w14:paraId="6D3ED56A" w14:textId="2563F355" w:rsidR="00BE2999" w:rsidRPr="00B41D57" w:rsidRDefault="00275C73" w:rsidP="0022556A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szCs w:val="22"/>
              </w:rPr>
              <w:t>≤</w:t>
            </w:r>
            <w:r w:rsidR="00BE2999">
              <w:rPr>
                <w:noProof/>
                <w:szCs w:val="22"/>
              </w:rPr>
              <w:t xml:space="preserve"> 3,0 mg</w:t>
            </w:r>
          </w:p>
        </w:tc>
      </w:tr>
      <w:tr w:rsidR="00BE2999" w14:paraId="0CA7BB7A" w14:textId="77777777" w:rsidTr="00BE2999">
        <w:tc>
          <w:tcPr>
            <w:tcW w:w="4528" w:type="dxa"/>
            <w:vAlign w:val="center"/>
          </w:tcPr>
          <w:p w14:paraId="521636E2" w14:textId="21F549AF" w:rsidR="00BE2999" w:rsidRPr="00B41D57" w:rsidRDefault="00BE2999" w:rsidP="0022556A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3" w:type="dxa"/>
            <w:vAlign w:val="center"/>
          </w:tcPr>
          <w:p w14:paraId="39444F6C" w14:textId="694B5A47" w:rsidR="00BE2999" w:rsidRPr="00B41D57" w:rsidRDefault="00275C73" w:rsidP="0022556A">
            <w:pPr>
              <w:spacing w:before="60" w:after="60"/>
              <w:rPr>
                <w:iCs/>
                <w:szCs w:val="22"/>
              </w:rPr>
            </w:pPr>
            <w:r>
              <w:rPr>
                <w:noProof/>
                <w:szCs w:val="22"/>
              </w:rPr>
              <w:t xml:space="preserve">≤ </w:t>
            </w:r>
            <w:r w:rsidR="00BE2999">
              <w:rPr>
                <w:noProof/>
                <w:szCs w:val="22"/>
              </w:rPr>
              <w:t>0,2 mg</w:t>
            </w:r>
          </w:p>
        </w:tc>
      </w:tr>
    </w:tbl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D50F71" w14:textId="77777777" w:rsidR="00BE2999" w:rsidRDefault="00BE2999" w:rsidP="00BE2999">
      <w:r w:rsidRPr="00AE1F82">
        <w:t xml:space="preserve">Suspenze oranžovo-žluté barvy s lehce </w:t>
      </w:r>
      <w:proofErr w:type="spellStart"/>
      <w:r w:rsidRPr="00AE1F82">
        <w:t>roztřepatelným</w:t>
      </w:r>
      <w:proofErr w:type="spellEnd"/>
      <w:r w:rsidRPr="00AE1F82">
        <w:t xml:space="preserve"> sedimentem gelu hydroxidu hlinitého. </w:t>
      </w:r>
    </w:p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C793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C793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DBF491" w14:textId="479091C9" w:rsidR="00BE2999" w:rsidRDefault="00BE299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Prasata.</w:t>
      </w:r>
    </w:p>
    <w:p w14:paraId="1E93F979" w14:textId="77777777" w:rsidR="00741362" w:rsidRPr="00B41D57" w:rsidRDefault="007413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C793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0DCE41" w14:textId="730F32C6" w:rsidR="00BE2999" w:rsidRDefault="00EE0CB2" w:rsidP="00BE2999">
      <w:pPr>
        <w:pStyle w:val="Zkladntext"/>
        <w:rPr>
          <w:szCs w:val="24"/>
        </w:rPr>
      </w:pPr>
      <w:r>
        <w:rPr>
          <w:szCs w:val="24"/>
        </w:rPr>
        <w:t>K a</w:t>
      </w:r>
      <w:r w:rsidR="00BE2999" w:rsidRPr="00110EAB">
        <w:rPr>
          <w:szCs w:val="24"/>
        </w:rPr>
        <w:t>ktivní imunizac</w:t>
      </w:r>
      <w:r>
        <w:rPr>
          <w:szCs w:val="24"/>
        </w:rPr>
        <w:t>i</w:t>
      </w:r>
      <w:r w:rsidR="00BE2999" w:rsidRPr="00110EAB">
        <w:rPr>
          <w:szCs w:val="24"/>
        </w:rPr>
        <w:t xml:space="preserve"> prasat proti </w:t>
      </w:r>
      <w:proofErr w:type="spellStart"/>
      <w:r w:rsidR="00BE2999" w:rsidRPr="00110EAB">
        <w:rPr>
          <w:szCs w:val="24"/>
        </w:rPr>
        <w:t>aktinobacilové</w:t>
      </w:r>
      <w:proofErr w:type="spellEnd"/>
      <w:r w:rsidR="00BE2999" w:rsidRPr="00110EAB">
        <w:rPr>
          <w:szCs w:val="24"/>
        </w:rPr>
        <w:t xml:space="preserve"> </w:t>
      </w:r>
      <w:proofErr w:type="spellStart"/>
      <w:r w:rsidR="00BE2999" w:rsidRPr="00110EAB">
        <w:rPr>
          <w:szCs w:val="24"/>
        </w:rPr>
        <w:t>pleuropneumónii</w:t>
      </w:r>
      <w:proofErr w:type="spellEnd"/>
      <w:r w:rsidR="00BE2999" w:rsidRPr="00110EAB">
        <w:rPr>
          <w:szCs w:val="24"/>
        </w:rPr>
        <w:t xml:space="preserve"> a</w:t>
      </w:r>
      <w:r w:rsidR="00BE2999">
        <w:rPr>
          <w:szCs w:val="24"/>
        </w:rPr>
        <w:t> </w:t>
      </w:r>
      <w:proofErr w:type="spellStart"/>
      <w:r w:rsidR="00BE2999" w:rsidRPr="00110EAB">
        <w:rPr>
          <w:szCs w:val="24"/>
        </w:rPr>
        <w:t>pasterelóze</w:t>
      </w:r>
      <w:proofErr w:type="spellEnd"/>
      <w:r w:rsidR="00BE2999">
        <w:rPr>
          <w:szCs w:val="24"/>
        </w:rPr>
        <w:t xml:space="preserve"> prasat</w:t>
      </w:r>
      <w:r w:rsidR="00BE2999" w:rsidRPr="00110EAB">
        <w:rPr>
          <w:szCs w:val="24"/>
        </w:rPr>
        <w:t>.</w:t>
      </w:r>
    </w:p>
    <w:p w14:paraId="1278C03D" w14:textId="77777777" w:rsidR="00C828C6" w:rsidRPr="00110EAB" w:rsidRDefault="00C828C6" w:rsidP="00BE2999">
      <w:pPr>
        <w:pStyle w:val="Zkladntext"/>
        <w:rPr>
          <w:szCs w:val="24"/>
        </w:rPr>
      </w:pPr>
    </w:p>
    <w:p w14:paraId="41E7ABF1" w14:textId="77777777" w:rsidR="00BE2999" w:rsidRDefault="006C7931" w:rsidP="00BE2999">
      <w:pPr>
        <w:rPr>
          <w:lang w:eastAsia="cs-CZ"/>
        </w:rPr>
      </w:pPr>
      <w:r w:rsidRPr="00B41D57">
        <w:t xml:space="preserve">Nástup imunity: </w:t>
      </w:r>
      <w:r w:rsidR="00BE2999" w:rsidRPr="00FD400B">
        <w:rPr>
          <w:lang w:eastAsia="cs-CZ"/>
        </w:rPr>
        <w:t>14-21 dnů po poslední aplikaci.</w:t>
      </w:r>
    </w:p>
    <w:p w14:paraId="5707CD5F" w14:textId="77777777" w:rsidR="00C828C6" w:rsidRPr="00FD400B" w:rsidRDefault="00C828C6" w:rsidP="00BE2999">
      <w:pPr>
        <w:rPr>
          <w:lang w:eastAsia="cs-CZ"/>
        </w:rPr>
      </w:pPr>
    </w:p>
    <w:p w14:paraId="6FBC17F6" w14:textId="729B816D" w:rsidR="00BE2999" w:rsidRPr="00FD400B" w:rsidRDefault="00BE2999" w:rsidP="00BE2999">
      <w:pPr>
        <w:rPr>
          <w:lang w:eastAsia="cs-CZ"/>
        </w:rPr>
      </w:pPr>
      <w:r w:rsidRPr="00FD400B">
        <w:rPr>
          <w:lang w:eastAsia="cs-CZ"/>
        </w:rPr>
        <w:t>Trvání imunity: 6 měsíců.</w:t>
      </w:r>
    </w:p>
    <w:p w14:paraId="05C613D2" w14:textId="77777777" w:rsidR="00BE2999" w:rsidRDefault="00BE2999" w:rsidP="00B13B6D">
      <w:pPr>
        <w:pStyle w:val="Style1"/>
      </w:pPr>
    </w:p>
    <w:p w14:paraId="2224B702" w14:textId="55FDD44B" w:rsidR="00C114FF" w:rsidRPr="00B41D57" w:rsidRDefault="006C793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B66949" w14:textId="77777777" w:rsidR="00BE2999" w:rsidRPr="00B41D57" w:rsidRDefault="00BE2999" w:rsidP="00BE2999">
      <w:pPr>
        <w:tabs>
          <w:tab w:val="clear" w:pos="567"/>
        </w:tabs>
        <w:spacing w:line="240" w:lineRule="auto"/>
        <w:rPr>
          <w:szCs w:val="22"/>
        </w:rPr>
      </w:pPr>
      <w:bookmarkStart w:id="0" w:name="_Hlk212121225"/>
      <w:r w:rsidRPr="00B41D57">
        <w:t>Nejsou.</w:t>
      </w:r>
    </w:p>
    <w:bookmarkEnd w:id="0"/>
    <w:p w14:paraId="04E85277" w14:textId="77777777" w:rsidR="00BE2999" w:rsidRDefault="00BE2999" w:rsidP="00A9226B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6C793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FEE28C" w14:textId="77777777" w:rsidR="006C7931" w:rsidRPr="00B41D57" w:rsidRDefault="006C7931" w:rsidP="006C7931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C7931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562C2F" w:rsidRDefault="006C79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62C2F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562C2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4A9D8AA5" w:rsidR="00C114FF" w:rsidRPr="00562C2F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562C2F">
        <w:t>Neuplatňuje se.</w:t>
      </w:r>
    </w:p>
    <w:p w14:paraId="12DA67C9" w14:textId="77777777" w:rsidR="00C114FF" w:rsidRPr="006C7931" w:rsidRDefault="00C114FF" w:rsidP="00A9226B">
      <w:pPr>
        <w:tabs>
          <w:tab w:val="clear" w:pos="567"/>
        </w:tabs>
        <w:spacing w:line="240" w:lineRule="auto"/>
        <w:rPr>
          <w:color w:val="EE0000"/>
          <w:szCs w:val="22"/>
        </w:rPr>
      </w:pPr>
    </w:p>
    <w:p w14:paraId="5EA9A9E4" w14:textId="77777777" w:rsidR="00C114FF" w:rsidRPr="00B41D57" w:rsidRDefault="006C79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F5E3E7" w14:textId="5BEE1238" w:rsidR="00316E87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6C793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1690B915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C793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766A8C2" w:rsidR="00AD0710" w:rsidRPr="00B41D57" w:rsidRDefault="0020318C" w:rsidP="00AD0710">
      <w:pPr>
        <w:tabs>
          <w:tab w:val="clear" w:pos="567"/>
        </w:tabs>
        <w:spacing w:line="240" w:lineRule="auto"/>
        <w:rPr>
          <w:szCs w:val="22"/>
        </w:rPr>
      </w:pPr>
      <w:r>
        <w:t xml:space="preserve">Prasata: </w:t>
      </w:r>
      <w:r w:rsidR="00EE0CB2">
        <w:t>Nejsou známy.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B17FF12" w:rsidR="00247A48" w:rsidRDefault="006C7931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</w:t>
      </w:r>
      <w:r w:rsidR="0020318C" w:rsidRPr="00B41D57">
        <w:t>registraci,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C793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64E1C1C6" w:rsidR="00C114FF" w:rsidRPr="00B41D57" w:rsidRDefault="006C7931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20318C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651FB5" w14:textId="34161E4F" w:rsidR="0020318C" w:rsidRPr="00B41D57" w:rsidRDefault="0025561A" w:rsidP="00145C3F">
      <w:pPr>
        <w:tabs>
          <w:tab w:val="clear" w:pos="567"/>
        </w:tabs>
        <w:spacing w:line="240" w:lineRule="auto"/>
        <w:rPr>
          <w:szCs w:val="22"/>
        </w:rPr>
      </w:pPr>
      <w:bookmarkStart w:id="3" w:name="_Hlk214540483"/>
      <w:r w:rsidRPr="0025561A">
        <w:t>Lze použít během březost</w:t>
      </w:r>
      <w:r>
        <w:t xml:space="preserve">i </w:t>
      </w:r>
      <w:bookmarkEnd w:id="3"/>
      <w:r w:rsidR="0020318C">
        <w:t>a 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C793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7E34C62B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</w:t>
      </w:r>
      <w:r w:rsidR="0020318C">
        <w:t xml:space="preserve">, </w:t>
      </w:r>
      <w:r w:rsidRPr="00B41D57">
        <w:t>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377B37E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6C793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66F268" w14:textId="716F9CC1" w:rsidR="0020318C" w:rsidRDefault="0020318C" w:rsidP="0020318C">
      <w:pPr>
        <w:tabs>
          <w:tab w:val="clear" w:pos="567"/>
        </w:tabs>
        <w:spacing w:line="240" w:lineRule="auto"/>
      </w:pPr>
      <w:bookmarkStart w:id="4" w:name="_Hlk202261024"/>
      <w:r>
        <w:t>Intramuskulární podání.</w:t>
      </w:r>
    </w:p>
    <w:bookmarkEnd w:id="4"/>
    <w:p w14:paraId="1F6E203B" w14:textId="0B665FC2" w:rsidR="0020318C" w:rsidRPr="00FE1A90" w:rsidRDefault="0020318C" w:rsidP="0020318C">
      <w:pPr>
        <w:tabs>
          <w:tab w:val="clear" w:pos="567"/>
        </w:tabs>
        <w:spacing w:line="240" w:lineRule="auto"/>
      </w:pPr>
      <w:r w:rsidRPr="00FE1A90">
        <w:t xml:space="preserve">Jedna dávka: </w:t>
      </w:r>
      <w:r>
        <w:t>2</w:t>
      </w:r>
      <w:r w:rsidRPr="00FE1A90">
        <w:t xml:space="preserve"> ml</w:t>
      </w:r>
    </w:p>
    <w:p w14:paraId="5ED728FE" w14:textId="4F957904" w:rsidR="0020318C" w:rsidRPr="00FE1A90" w:rsidRDefault="0025561A" w:rsidP="0020318C">
      <w:pPr>
        <w:tabs>
          <w:tab w:val="clear" w:pos="567"/>
        </w:tabs>
        <w:spacing w:line="240" w:lineRule="auto"/>
      </w:pPr>
      <w:r>
        <w:t>Podat</w:t>
      </w:r>
      <w:r w:rsidR="0020318C" w:rsidRPr="00FE1A90">
        <w:t xml:space="preserve"> jednu dávku </w:t>
      </w:r>
      <w:r w:rsidR="0020318C" w:rsidRPr="00E47B66">
        <w:t xml:space="preserve">intramuskulárně hluboko do krční </w:t>
      </w:r>
      <w:r w:rsidR="004E5A4E" w:rsidRPr="00E47B66">
        <w:t>svaloviny</w:t>
      </w:r>
      <w:r w:rsidR="004E5A4E" w:rsidRPr="00FE1A90">
        <w:t>.</w:t>
      </w:r>
    </w:p>
    <w:p w14:paraId="584B3274" w14:textId="77777777" w:rsidR="0020318C" w:rsidRDefault="0020318C" w:rsidP="0020318C">
      <w:pPr>
        <w:pStyle w:val="Zkladntext"/>
      </w:pPr>
    </w:p>
    <w:p w14:paraId="5FC7C84D" w14:textId="345070C3" w:rsidR="0020318C" w:rsidRPr="00E47B66" w:rsidRDefault="004C4182" w:rsidP="0020318C">
      <w:pPr>
        <w:pStyle w:val="Zkladntext"/>
        <w:rPr>
          <w:i/>
        </w:rPr>
      </w:pPr>
      <w:r>
        <w:t>Březí</w:t>
      </w:r>
      <w:r w:rsidRPr="00E47B66">
        <w:t xml:space="preserve"> </w:t>
      </w:r>
      <w:r w:rsidR="0020318C" w:rsidRPr="00E47B66">
        <w:t>prasnice:</w:t>
      </w:r>
    </w:p>
    <w:p w14:paraId="0E5C09DE" w14:textId="3B811EDE" w:rsidR="0020318C" w:rsidRPr="00E47B66" w:rsidRDefault="0025561A" w:rsidP="0020318C">
      <w:pPr>
        <w:pStyle w:val="Zkladntext"/>
      </w:pPr>
      <w:r>
        <w:t>Březí</w:t>
      </w:r>
      <w:r w:rsidRPr="00E47B66">
        <w:t xml:space="preserve"> </w:t>
      </w:r>
      <w:r w:rsidR="0020318C" w:rsidRPr="00E47B66">
        <w:t>prasnice se vakc</w:t>
      </w:r>
      <w:r>
        <w:t>i</w:t>
      </w:r>
      <w:r w:rsidR="0020318C" w:rsidRPr="00E47B66">
        <w:t xml:space="preserve">nují v době gravidity 2x v intervalu 10 až 14 dní tak, aby byla druhá </w:t>
      </w:r>
      <w:r>
        <w:t>dávka</w:t>
      </w:r>
      <w:r w:rsidRPr="00E47B66">
        <w:t xml:space="preserve"> </w:t>
      </w:r>
      <w:r>
        <w:t>podána</w:t>
      </w:r>
      <w:r w:rsidRPr="00E47B66">
        <w:t xml:space="preserve"> </w:t>
      </w:r>
      <w:r w:rsidR="0020318C" w:rsidRPr="00E47B66">
        <w:t xml:space="preserve">nejpozději 14 dní před </w:t>
      </w:r>
      <w:proofErr w:type="spellStart"/>
      <w:r w:rsidR="0020318C" w:rsidRPr="00E47B66">
        <w:t>oprasením</w:t>
      </w:r>
      <w:proofErr w:type="spellEnd"/>
      <w:r w:rsidR="0020318C" w:rsidRPr="00E47B66">
        <w:t xml:space="preserve">. Prasničky zařazené do chovu se mají vakcinovat dvakrát. </w:t>
      </w:r>
    </w:p>
    <w:p w14:paraId="3DDBA208" w14:textId="77777777" w:rsidR="0020318C" w:rsidRPr="00E47B66" w:rsidRDefault="0020318C" w:rsidP="0020318C">
      <w:pPr>
        <w:pStyle w:val="Zkladntext"/>
      </w:pPr>
    </w:p>
    <w:p w14:paraId="2DE3D178" w14:textId="3F2334DF" w:rsidR="0020318C" w:rsidRPr="00E47B66" w:rsidRDefault="0020318C" w:rsidP="0020318C">
      <w:pPr>
        <w:pStyle w:val="Zkladntext"/>
      </w:pPr>
      <w:r w:rsidRPr="00E47B66">
        <w:t xml:space="preserve">Odstavená </w:t>
      </w:r>
      <w:r w:rsidR="0041087F" w:rsidRPr="00E47B66">
        <w:t>selata:</w:t>
      </w:r>
    </w:p>
    <w:p w14:paraId="17E7A3CA" w14:textId="31CC0B05" w:rsidR="0020318C" w:rsidRPr="00E47B66" w:rsidRDefault="0020318C" w:rsidP="0020318C">
      <w:pPr>
        <w:pStyle w:val="Zkladntext"/>
      </w:pPr>
      <w:r w:rsidRPr="00E47B66">
        <w:t xml:space="preserve">Odstavená selata se vakcinují ve věku </w:t>
      </w:r>
      <w:proofErr w:type="gramStart"/>
      <w:r w:rsidRPr="00E47B66">
        <w:t>7 – 8</w:t>
      </w:r>
      <w:proofErr w:type="gramEnd"/>
      <w:r w:rsidRPr="00E47B66">
        <w:t xml:space="preserve"> týdnů, druhá vakcinace se provádí 14 – 21 dní po prvním </w:t>
      </w:r>
      <w:r w:rsidR="0025561A">
        <w:t>podání</w:t>
      </w:r>
      <w:r w:rsidRPr="00E47B66">
        <w:t xml:space="preserve">. </w:t>
      </w:r>
    </w:p>
    <w:p w14:paraId="65113269" w14:textId="77777777" w:rsidR="0020318C" w:rsidRPr="00B41D57" w:rsidRDefault="0020318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E585E2" w14:textId="77777777" w:rsidR="0020318C" w:rsidRPr="0020318C" w:rsidRDefault="0020318C" w:rsidP="0020318C">
      <w:r w:rsidRPr="0020318C">
        <w:t xml:space="preserve">Před použitím vakcínu ohřát na teplotu 18 až </w:t>
      </w:r>
      <w:smartTag w:uri="urn:schemas-microsoft-com:office:smarttags" w:element="metricconverter">
        <w:smartTagPr>
          <w:attr w:name="ProductID" w:val="22 ﾰC"/>
        </w:smartTagPr>
        <w:r w:rsidRPr="0020318C">
          <w:t>22 °C</w:t>
        </w:r>
      </w:smartTag>
      <w:r w:rsidRPr="0020318C">
        <w:t>.</w:t>
      </w:r>
    </w:p>
    <w:p w14:paraId="264E171B" w14:textId="77777777" w:rsidR="0020318C" w:rsidRPr="00E47B66" w:rsidRDefault="0020318C" w:rsidP="0020318C">
      <w:r w:rsidRPr="0020318C">
        <w:t>Před použitím a během používání protřepat.</w:t>
      </w:r>
      <w:r w:rsidRPr="00E47B66">
        <w:t xml:space="preserve">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6C793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714CEB" w14:textId="343AD92E" w:rsidR="004E5A4E" w:rsidRDefault="004E5A4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Dvojnásobná dávka vakcíny za standardních podmínek nevyvolává celkové nežádoucí reakce. V místě </w:t>
      </w:r>
      <w:r w:rsidR="004C4182">
        <w:rPr>
          <w:szCs w:val="22"/>
        </w:rPr>
        <w:t xml:space="preserve">injekčního podání </w:t>
      </w:r>
      <w:r>
        <w:rPr>
          <w:szCs w:val="22"/>
        </w:rPr>
        <w:t xml:space="preserve">může vzniknout lokální zduřenina nezánětlivé povahy, která samovolně vymizí během několika dní. </w:t>
      </w:r>
    </w:p>
    <w:p w14:paraId="1B75CBCC" w14:textId="77777777" w:rsidR="004E5A4E" w:rsidRPr="00B41D57" w:rsidRDefault="004E5A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C793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3451485" w:rsidR="009A6509" w:rsidRPr="00B41D57" w:rsidRDefault="006C793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C793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46A57304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11DDC59" w:rsidR="00C114FF" w:rsidRPr="00B41D57" w:rsidRDefault="006C7931" w:rsidP="00B13B6D">
      <w:pPr>
        <w:pStyle w:val="Style1"/>
      </w:pPr>
      <w:r w:rsidRPr="00B41D57">
        <w:t>4.</w:t>
      </w:r>
      <w:r w:rsidRPr="00B41D57">
        <w:tab/>
        <w:t>IMUNOLOGICKÉ</w:t>
      </w:r>
      <w:r w:rsidR="00932426">
        <w:t xml:space="preserve"> </w:t>
      </w:r>
      <w:r w:rsidRPr="00B41D57">
        <w:t>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F9E8CD" w14:textId="77777777" w:rsidR="00932426" w:rsidRPr="00932426" w:rsidRDefault="006C7931" w:rsidP="005C4E23">
      <w:pPr>
        <w:pStyle w:val="Style1"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932426" w:rsidRPr="00932426">
        <w:rPr>
          <w:b w:val="0"/>
        </w:rPr>
        <w:t xml:space="preserve">QI09AB06 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1650A" w14:textId="77777777" w:rsidR="00932426" w:rsidRPr="00F31731" w:rsidRDefault="00932426" w:rsidP="00932426">
      <w:pPr>
        <w:pStyle w:val="Zkladntext"/>
      </w:pPr>
      <w:r w:rsidRPr="00F31731">
        <w:rPr>
          <w:noProof/>
        </w:rPr>
        <w:t>Inaktivovaná adsorbátová vakcína připravená pomnožením z</w:t>
      </w:r>
      <w:proofErr w:type="spellStart"/>
      <w:r w:rsidRPr="00F31731">
        <w:t>árodků</w:t>
      </w:r>
      <w:proofErr w:type="spellEnd"/>
      <w:r w:rsidRPr="00F31731">
        <w:t xml:space="preserve"> </w:t>
      </w:r>
      <w:proofErr w:type="spellStart"/>
      <w:r w:rsidRPr="006036B2">
        <w:rPr>
          <w:i/>
        </w:rPr>
        <w:t>Actinobacillus</w:t>
      </w:r>
      <w:proofErr w:type="spellEnd"/>
      <w:r w:rsidRPr="006036B2">
        <w:rPr>
          <w:i/>
        </w:rPr>
        <w:t xml:space="preserve"> </w:t>
      </w:r>
      <w:proofErr w:type="spellStart"/>
      <w:r w:rsidRPr="006036B2">
        <w:rPr>
          <w:i/>
        </w:rPr>
        <w:t>pleuropneumoniae</w:t>
      </w:r>
      <w:proofErr w:type="spellEnd"/>
      <w:r w:rsidRPr="00F31731">
        <w:t xml:space="preserve"> a </w:t>
      </w:r>
      <w:proofErr w:type="spellStart"/>
      <w:r w:rsidRPr="006036B2">
        <w:rPr>
          <w:i/>
        </w:rPr>
        <w:t>Pasteurella</w:t>
      </w:r>
      <w:proofErr w:type="spellEnd"/>
      <w:r w:rsidRPr="006036B2">
        <w:rPr>
          <w:i/>
        </w:rPr>
        <w:t xml:space="preserve"> </w:t>
      </w:r>
      <w:proofErr w:type="spellStart"/>
      <w:r w:rsidRPr="006036B2">
        <w:rPr>
          <w:i/>
        </w:rPr>
        <w:t>multocida</w:t>
      </w:r>
      <w:proofErr w:type="spellEnd"/>
      <w:r w:rsidRPr="00F31731">
        <w:t xml:space="preserve"> v tekuté růstové půdě. Pomnožené kultury s požadovanou koncentrací bakteriálních zárodků a toxinů jsou po chemické inaktivaci smíchané v definovaném poměru a adsorbované na gel hydroxidu hlinitého. </w:t>
      </w:r>
    </w:p>
    <w:p w14:paraId="6C3E2B4A" w14:textId="77777777" w:rsidR="00932426" w:rsidRPr="00F31731" w:rsidRDefault="00932426" w:rsidP="00932426">
      <w:pPr>
        <w:rPr>
          <w:sz w:val="24"/>
        </w:rPr>
      </w:pPr>
    </w:p>
    <w:p w14:paraId="280F9D10" w14:textId="38D1761B" w:rsidR="00932426" w:rsidRPr="00791626" w:rsidRDefault="00932426" w:rsidP="00932426">
      <w:r w:rsidRPr="00791626">
        <w:t xml:space="preserve">Parenterální aplikace vakcíny aktivuje fagocytární systém a lymfatickou </w:t>
      </w:r>
      <w:proofErr w:type="spellStart"/>
      <w:r w:rsidRPr="00791626">
        <w:t>re</w:t>
      </w:r>
      <w:r>
        <w:t>s</w:t>
      </w:r>
      <w:r w:rsidRPr="00791626">
        <w:t>orbci</w:t>
      </w:r>
      <w:proofErr w:type="spellEnd"/>
      <w:r w:rsidRPr="00791626">
        <w:t>, přičemž se antigeny zastoupené ve vakcíně přesouvají do spádových lymfatických tkání. Specifickou odpovědí organizmu je tvorba kompetentních enzymů, obranných faktorů, lymfokinů a zejména molekul imunoglobulinů – protilátek. Inaktivované bakteriální antigeny působí jako imunogenní molekuly a indukují tvorbu specifických protilátek. Imunogenní účinek vakcíny potencuje minerální nosič – gel hydroxidu hlinitého.</w:t>
      </w:r>
    </w:p>
    <w:p w14:paraId="7A0926EE" w14:textId="77777777" w:rsidR="00932426" w:rsidRPr="00791626" w:rsidRDefault="00932426" w:rsidP="00932426"/>
    <w:p w14:paraId="4C277A89" w14:textId="77777777" w:rsidR="00932426" w:rsidRPr="00791626" w:rsidRDefault="00932426" w:rsidP="00932426">
      <w:r w:rsidRPr="00791626">
        <w:t>Organizmus na podání vakcíny reaguje žádoucí lokální zánětlivou reakcí, která způsobuje přesun imunokompetentních buněk do místa aplikace přípravku. Vzhledem k povaze přípravku – inaktivovaná vakcína – jsou aktivované zejména složky humorální imunity, přičemž výsledkem je tvorba molekul specifických imunoglobulinů.</w:t>
      </w:r>
    </w:p>
    <w:p w14:paraId="051EEDD0" w14:textId="77777777" w:rsidR="00932426" w:rsidRPr="00B41D57" w:rsidRDefault="00932426" w:rsidP="006036B2">
      <w:pPr>
        <w:rPr>
          <w:szCs w:val="22"/>
        </w:rPr>
      </w:pP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C793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C793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86B842D" w14:textId="77777777" w:rsidR="00EC2D4B" w:rsidRDefault="00EC2D4B" w:rsidP="00A9226B">
      <w:pPr>
        <w:tabs>
          <w:tab w:val="clear" w:pos="567"/>
        </w:tabs>
        <w:spacing w:line="240" w:lineRule="auto"/>
      </w:pPr>
    </w:p>
    <w:p w14:paraId="434AD30A" w14:textId="5A62C6BA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 w:rsidR="00EC2D4B"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C793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1C5D9718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EC2D4B">
        <w:t xml:space="preserve"> </w:t>
      </w:r>
      <w:r w:rsidR="00FB6153">
        <w:t>2 roky</w:t>
      </w:r>
      <w:r w:rsidR="00EC2D4B">
        <w:t>.</w:t>
      </w:r>
    </w:p>
    <w:p w14:paraId="5DF513F3" w14:textId="19F54AEF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EC2D4B">
        <w:t xml:space="preserve"> 10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C793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269D6" w14:textId="54975903" w:rsidR="00C114FF" w:rsidRPr="00B41D57" w:rsidRDefault="006C7931" w:rsidP="009E66FE">
      <w:pPr>
        <w:pStyle w:val="Style5"/>
      </w:pPr>
      <w:r w:rsidRPr="00B41D57">
        <w:t>Uchovávejte a přepravujte chlazené (2 °</w:t>
      </w:r>
      <w:proofErr w:type="gramStart"/>
      <w:r w:rsidRPr="00B41D57">
        <w:t>C</w:t>
      </w:r>
      <w:r w:rsidR="00EC2D4B">
        <w:t xml:space="preserve"> </w:t>
      </w:r>
      <w:r w:rsidR="00923BED" w:rsidRPr="00B41D57">
        <w:t>–</w:t>
      </w:r>
      <w:r w:rsidRPr="00B41D57">
        <w:t> 8</w:t>
      </w:r>
      <w:proofErr w:type="gramEnd"/>
      <w:r w:rsidRPr="00B41D57">
        <w:t> °C).</w:t>
      </w:r>
    </w:p>
    <w:p w14:paraId="7F7D24DB" w14:textId="77777777" w:rsidR="00923BED" w:rsidRDefault="00923BED" w:rsidP="00923BED">
      <w:pPr>
        <w:pStyle w:val="Style5"/>
      </w:pPr>
      <w:r w:rsidRPr="00B41D57">
        <w:t>Chraňte před mrazem.</w:t>
      </w:r>
      <w:r>
        <w:t xml:space="preserve"> </w:t>
      </w:r>
      <w:r w:rsidRPr="00B41D57">
        <w:t>Chraňte před světlem.</w:t>
      </w:r>
    </w:p>
    <w:p w14:paraId="2DFACD13" w14:textId="77777777" w:rsidR="00EC2D4B" w:rsidRPr="00B41D57" w:rsidRDefault="00EC2D4B" w:rsidP="00EC2D4B">
      <w:pPr>
        <w:pStyle w:val="Style5"/>
      </w:pPr>
    </w:p>
    <w:p w14:paraId="42EAA46B" w14:textId="56CE0F50" w:rsidR="00C114FF" w:rsidRPr="00B41D57" w:rsidRDefault="006C793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D458C29" w14:textId="75C818D0" w:rsidR="00923BED" w:rsidRPr="00F31731" w:rsidRDefault="00923BED" w:rsidP="001010F7">
      <w:pPr>
        <w:pStyle w:val="Zkladntext"/>
        <w:jc w:val="left"/>
      </w:pPr>
      <w:r>
        <w:lastRenderedPageBreak/>
        <w:t xml:space="preserve">Skleněná </w:t>
      </w:r>
      <w:r w:rsidR="00FB6153">
        <w:t>injekční lahvička</w:t>
      </w:r>
      <w:r w:rsidR="001010F7">
        <w:t xml:space="preserve"> </w:t>
      </w:r>
      <w:r w:rsidRPr="00F31731">
        <w:t>z neutrálního borosilikátového skla s vysokou hydrolytickou odolností (typ I.</w:t>
      </w:r>
      <w:r w:rsidR="001010F7" w:rsidRPr="00F31731">
        <w:t>)</w:t>
      </w:r>
      <w:r w:rsidR="001010F7">
        <w:t xml:space="preserve">, </w:t>
      </w:r>
      <w:r w:rsidR="001010F7" w:rsidRPr="00F31731">
        <w:t>uzavřená</w:t>
      </w:r>
      <w:r w:rsidR="001010F7">
        <w:t xml:space="preserve"> </w:t>
      </w:r>
      <w:r w:rsidRPr="00F31731">
        <w:t>propichovací</w:t>
      </w:r>
      <w:r w:rsidR="001010F7">
        <w:t xml:space="preserve"> </w:t>
      </w:r>
      <w:r w:rsidRPr="00F31731">
        <w:t>gumov</w:t>
      </w:r>
      <w:r w:rsidR="001010F7">
        <w:t>ou</w:t>
      </w:r>
      <w:r w:rsidRPr="00F31731">
        <w:t xml:space="preserve"> zátk</w:t>
      </w:r>
      <w:r w:rsidR="001010F7">
        <w:t xml:space="preserve">ou </w:t>
      </w:r>
      <w:r w:rsidRPr="00F31731">
        <w:t>vhodn</w:t>
      </w:r>
      <w:r w:rsidR="001010F7">
        <w:t>ou</w:t>
      </w:r>
      <w:r w:rsidRPr="00F31731">
        <w:t xml:space="preserve"> pro parenterální přípravky s</w:t>
      </w:r>
      <w:r w:rsidR="001010F7">
        <w:t> </w:t>
      </w:r>
      <w:r w:rsidRPr="00F31731">
        <w:t>ochrann</w:t>
      </w:r>
      <w:r w:rsidR="001010F7">
        <w:t xml:space="preserve">ým </w:t>
      </w:r>
      <w:r w:rsidRPr="00F31731">
        <w:t>hliníkov</w:t>
      </w:r>
      <w:r w:rsidR="001010F7">
        <w:t xml:space="preserve">ým uzávěrem. </w:t>
      </w:r>
    </w:p>
    <w:p w14:paraId="1F8E9DB9" w14:textId="77777777" w:rsidR="00923BED" w:rsidRDefault="00923BED" w:rsidP="005E66FC">
      <w:pPr>
        <w:pStyle w:val="Style1"/>
      </w:pPr>
    </w:p>
    <w:p w14:paraId="03EBCBC5" w14:textId="3655A1C8" w:rsidR="00923BED" w:rsidRPr="00923BED" w:rsidRDefault="00923BED" w:rsidP="005E66FC">
      <w:pPr>
        <w:pStyle w:val="Style1"/>
        <w:rPr>
          <w:b w:val="0"/>
          <w:bCs/>
        </w:rPr>
      </w:pPr>
      <w:r w:rsidRPr="00923BED">
        <w:rPr>
          <w:b w:val="0"/>
          <w:bCs/>
        </w:rPr>
        <w:t>Plastov</w:t>
      </w:r>
      <w:r w:rsidR="001010F7">
        <w:rPr>
          <w:b w:val="0"/>
          <w:bCs/>
        </w:rPr>
        <w:t>á</w:t>
      </w:r>
      <w:r w:rsidRPr="00923BED">
        <w:rPr>
          <w:b w:val="0"/>
          <w:bCs/>
        </w:rPr>
        <w:t xml:space="preserve"> </w:t>
      </w:r>
      <w:r w:rsidR="001010F7">
        <w:rPr>
          <w:b w:val="0"/>
          <w:bCs/>
        </w:rPr>
        <w:t>láhev</w:t>
      </w:r>
      <w:r w:rsidRPr="00923BED">
        <w:rPr>
          <w:b w:val="0"/>
          <w:bCs/>
        </w:rPr>
        <w:t xml:space="preserve"> (</w:t>
      </w:r>
      <w:proofErr w:type="spellStart"/>
      <w:r w:rsidRPr="00923BED">
        <w:rPr>
          <w:b w:val="0"/>
          <w:bCs/>
        </w:rPr>
        <w:t>Purell</w:t>
      </w:r>
      <w:proofErr w:type="spellEnd"/>
      <w:r w:rsidRPr="00923BED">
        <w:rPr>
          <w:b w:val="0"/>
          <w:bCs/>
        </w:rPr>
        <w:t xml:space="preserve"> PE) uzavřen</w:t>
      </w:r>
      <w:r w:rsidR="001010F7">
        <w:rPr>
          <w:b w:val="0"/>
          <w:bCs/>
        </w:rPr>
        <w:t>á</w:t>
      </w:r>
      <w:r w:rsidRPr="00923BED">
        <w:rPr>
          <w:b w:val="0"/>
          <w:bCs/>
        </w:rPr>
        <w:t xml:space="preserve"> propichovací gumovou zátkou a </w:t>
      </w:r>
      <w:proofErr w:type="spellStart"/>
      <w:r w:rsidRPr="00923BED">
        <w:rPr>
          <w:b w:val="0"/>
          <w:bCs/>
        </w:rPr>
        <w:t>pertl</w:t>
      </w:r>
      <w:r w:rsidR="00FB6153">
        <w:rPr>
          <w:b w:val="0"/>
          <w:bCs/>
        </w:rPr>
        <w:t>em</w:t>
      </w:r>
      <w:proofErr w:type="spellEnd"/>
      <w:r w:rsidRPr="00923BED">
        <w:rPr>
          <w:b w:val="0"/>
          <w:bCs/>
        </w:rPr>
        <w:t>.</w:t>
      </w:r>
    </w:p>
    <w:p w14:paraId="122A6689" w14:textId="77777777" w:rsidR="00923BED" w:rsidRDefault="00923BED" w:rsidP="005E66FC">
      <w:pPr>
        <w:pStyle w:val="Style1"/>
      </w:pPr>
    </w:p>
    <w:p w14:paraId="1EBB3C1E" w14:textId="77777777" w:rsidR="001010F7" w:rsidRDefault="001010F7" w:rsidP="001010F7">
      <w:pPr>
        <w:rPr>
          <w:szCs w:val="22"/>
        </w:rPr>
      </w:pPr>
      <w:r>
        <w:rPr>
          <w:szCs w:val="22"/>
        </w:rPr>
        <w:t xml:space="preserve">Velikosti balení: </w:t>
      </w:r>
    </w:p>
    <w:p w14:paraId="24092ADE" w14:textId="0E2C44A2" w:rsidR="001010F7" w:rsidRDefault="001010F7" w:rsidP="001010F7">
      <w:pPr>
        <w:rPr>
          <w:szCs w:val="22"/>
        </w:rPr>
      </w:pPr>
      <w:r>
        <w:rPr>
          <w:szCs w:val="22"/>
        </w:rPr>
        <w:t xml:space="preserve">Kartonová krabička s 1 </w:t>
      </w:r>
      <w:r w:rsidR="00FB6153">
        <w:rPr>
          <w:szCs w:val="22"/>
        </w:rPr>
        <w:t>injekční lahvičkou</w:t>
      </w:r>
      <w:r>
        <w:rPr>
          <w:szCs w:val="22"/>
        </w:rPr>
        <w:t xml:space="preserve"> s 50 dávkami (100 ml)</w:t>
      </w:r>
    </w:p>
    <w:p w14:paraId="189CAF1E" w14:textId="022EC072" w:rsidR="001010F7" w:rsidRDefault="001010F7" w:rsidP="001010F7">
      <w:pPr>
        <w:rPr>
          <w:szCs w:val="22"/>
        </w:rPr>
      </w:pPr>
      <w:r>
        <w:rPr>
          <w:szCs w:val="22"/>
        </w:rPr>
        <w:t xml:space="preserve">Kartonová krabička s 1 </w:t>
      </w:r>
      <w:r w:rsidR="00FB6153">
        <w:rPr>
          <w:szCs w:val="22"/>
        </w:rPr>
        <w:t>injekční lahvičkou</w:t>
      </w:r>
      <w:r>
        <w:rPr>
          <w:szCs w:val="22"/>
        </w:rPr>
        <w:t xml:space="preserve"> s 250 dávkami (500 ml)</w:t>
      </w:r>
    </w:p>
    <w:p w14:paraId="5A8B3C28" w14:textId="647B957B" w:rsidR="001010F7" w:rsidRDefault="001010F7" w:rsidP="001010F7">
      <w:pPr>
        <w:rPr>
          <w:szCs w:val="22"/>
        </w:rPr>
      </w:pPr>
      <w:r>
        <w:rPr>
          <w:szCs w:val="22"/>
        </w:rPr>
        <w:t>Plastová láhev s 250 dávkami (500 ml) bez vnějšího obalu</w:t>
      </w:r>
    </w:p>
    <w:p w14:paraId="553F722E" w14:textId="77777777" w:rsidR="001010F7" w:rsidRDefault="001010F7" w:rsidP="001010F7">
      <w:pPr>
        <w:rPr>
          <w:szCs w:val="22"/>
        </w:rPr>
      </w:pPr>
    </w:p>
    <w:p w14:paraId="5C703918" w14:textId="6E5324FD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6C7931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17B1B5A" w:rsidR="00FD1E45" w:rsidRPr="00B41D57" w:rsidRDefault="006C7931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6C793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C793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01EE92" w14:textId="012AEE69" w:rsidR="00852D0B" w:rsidRDefault="00852D0B" w:rsidP="00852D0B">
      <w:pPr>
        <w:rPr>
          <w:bCs/>
        </w:rPr>
      </w:pPr>
      <w:r w:rsidRPr="00587DD4">
        <w:rPr>
          <w:bCs/>
        </w:rPr>
        <w:t>P</w:t>
      </w:r>
      <w:r w:rsidR="00587DD4">
        <w:rPr>
          <w:bCs/>
        </w:rPr>
        <w:t xml:space="preserve">HARMAGAL-BIO, </w:t>
      </w:r>
      <w:r w:rsidR="002E0844" w:rsidRPr="00587DD4">
        <w:rPr>
          <w:bCs/>
        </w:rPr>
        <w:t>spol. s r.o.</w:t>
      </w:r>
      <w:r w:rsidR="002E0844">
        <w:rPr>
          <w:bCs/>
        </w:rPr>
        <w:t xml:space="preserve"> 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C793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9B3FB" w14:textId="16578439" w:rsidR="00852D0B" w:rsidRDefault="00852D0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97/024/</w:t>
      </w:r>
      <w:proofErr w:type="gramStart"/>
      <w:r>
        <w:rPr>
          <w:szCs w:val="22"/>
        </w:rPr>
        <w:t>05-C</w:t>
      </w:r>
      <w:proofErr w:type="gramEnd"/>
    </w:p>
    <w:p w14:paraId="36784C55" w14:textId="77777777" w:rsidR="001544D9" w:rsidRPr="00B41D57" w:rsidRDefault="001544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C793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E4BB299" w:rsidR="00C114FF" w:rsidRPr="00B41D57" w:rsidRDefault="006C79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852D0B">
        <w:t xml:space="preserve"> 03</w:t>
      </w:r>
      <w:r w:rsidR="00FB6153">
        <w:t>/05/</w:t>
      </w:r>
      <w:r w:rsidR="00852D0B">
        <w:t xml:space="preserve">2005 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C793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90F69DB" w:rsidR="00C114FF" w:rsidRPr="00B41D57" w:rsidRDefault="00FB6153" w:rsidP="00A9226B">
      <w:pPr>
        <w:tabs>
          <w:tab w:val="clear" w:pos="567"/>
        </w:tabs>
        <w:spacing w:line="240" w:lineRule="auto"/>
        <w:rPr>
          <w:szCs w:val="22"/>
        </w:rPr>
      </w:pPr>
      <w:r>
        <w:t>1</w:t>
      </w:r>
      <w:r w:rsidR="006036B2">
        <w:t>2</w:t>
      </w:r>
      <w:bookmarkStart w:id="5" w:name="_GoBack"/>
      <w:bookmarkEnd w:id="5"/>
      <w:r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6C7931" w:rsidP="00B13B6D">
      <w:pPr>
        <w:pStyle w:val="Style1"/>
      </w:pPr>
      <w:r w:rsidRPr="00B41D57">
        <w:t>10.</w:t>
      </w:r>
      <w:r w:rsidRPr="00B41D57">
        <w:tab/>
      </w:r>
      <w:bookmarkStart w:id="6" w:name="_Hlk212125097"/>
      <w:r w:rsidRPr="00B41D57">
        <w:t>KLASIFIKACE VETERINÁRNÍCH LÉČIVÝCH PŘÍPRAVKŮ</w:t>
      </w:r>
      <w:bookmarkEnd w:id="6"/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A0F686D" w:rsidR="0078538F" w:rsidRPr="00B41D57" w:rsidRDefault="006C793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6C7931" w:rsidP="005C4E23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5CEA8024" w14:textId="77777777" w:rsidR="00852D0B" w:rsidRDefault="00852D0B" w:rsidP="00A9226B">
      <w:pPr>
        <w:tabs>
          <w:tab w:val="clear" w:pos="567"/>
        </w:tabs>
        <w:spacing w:line="240" w:lineRule="auto"/>
      </w:pPr>
    </w:p>
    <w:p w14:paraId="2B42BC4C" w14:textId="77777777" w:rsidR="00852D0B" w:rsidRPr="00B41D57" w:rsidRDefault="00852D0B" w:rsidP="00852D0B">
      <w:pPr>
        <w:ind w:right="-1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</w:t>
      </w:r>
      <w:r w:rsidRPr="00B41D57">
        <w:t xml:space="preserve">databázi </w:t>
      </w:r>
      <w:r>
        <w:t>(</w:t>
      </w:r>
      <w:hyperlink r:id="rId9" w:history="1">
        <w:r w:rsidRPr="001D6052">
          <w:rPr>
            <w:rStyle w:val="Hypertextovodkaz"/>
            <w:szCs w:val="22"/>
          </w:rPr>
          <w:t>https://</w:t>
        </w:r>
        <w:r>
          <w:rPr>
            <w:rStyle w:val="Hypertextovodkaz"/>
            <w:szCs w:val="22"/>
          </w:rPr>
          <w:t>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08159AA" w14:textId="77777777" w:rsidR="00AE5454" w:rsidRPr="00AF35F9" w:rsidRDefault="00AE5454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AE5454" w:rsidRPr="00AF35F9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968953" w16cex:dateUtc="2025-10-23T11:57:00Z"/>
  <w16cex:commentExtensible w16cex:durableId="7AA4CB01" w16cex:dateUtc="2025-10-23T12:04:00Z"/>
  <w16cex:commentExtensible w16cex:durableId="15C5EE41" w16cex:dateUtc="2025-10-23T1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020A5" w14:textId="77777777" w:rsidR="00F14A2E" w:rsidRDefault="00F14A2E">
      <w:pPr>
        <w:spacing w:line="240" w:lineRule="auto"/>
      </w:pPr>
      <w:r>
        <w:separator/>
      </w:r>
    </w:p>
  </w:endnote>
  <w:endnote w:type="continuationSeparator" w:id="0">
    <w:p w14:paraId="69F25789" w14:textId="77777777" w:rsidR="00F14A2E" w:rsidRDefault="00F14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C79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C793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CBC54" w14:textId="77777777" w:rsidR="00F14A2E" w:rsidRDefault="00F14A2E">
      <w:pPr>
        <w:spacing w:line="240" w:lineRule="auto"/>
      </w:pPr>
      <w:r>
        <w:separator/>
      </w:r>
    </w:p>
  </w:footnote>
  <w:footnote w:type="continuationSeparator" w:id="0">
    <w:p w14:paraId="6FD92533" w14:textId="77777777" w:rsidR="00F14A2E" w:rsidRDefault="00F14A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12EE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CD6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8D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A8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68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05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2D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C9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64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6F8973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80D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8C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C0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25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C6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C44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C02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8620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1E69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A40D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0C0A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EB08D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1F8E4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3087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9309A9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5E655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57E2B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B4E1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6690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9E77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5E2A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7C09D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220DA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5C73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9AC8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6BC7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C29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E2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EE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4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AAF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5E7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8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E9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7FE0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9003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9EB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20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2638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045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6B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25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B04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A22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698FE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C408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144B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BA75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D8BF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3A88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FA05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0EF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9ACD7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95E5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C6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8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8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AA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E7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EC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A9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5600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A0E3E6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A48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0BA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C2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29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AF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42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81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1E4A9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00F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483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85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87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6C7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03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B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E2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B18538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4E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260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88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CA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589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02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98A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8D073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B886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3C53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58C9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0A10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3C84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3032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AF0B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54B4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7A4A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634D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5CC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448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80F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4E3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D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67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C605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C98F83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1DE88DA" w:tentative="1">
      <w:start w:val="1"/>
      <w:numFmt w:val="lowerLetter"/>
      <w:lvlText w:val="%2."/>
      <w:lvlJc w:val="left"/>
      <w:pPr>
        <w:ind w:left="1440" w:hanging="360"/>
      </w:pPr>
    </w:lvl>
    <w:lvl w:ilvl="2" w:tplc="75B626C0" w:tentative="1">
      <w:start w:val="1"/>
      <w:numFmt w:val="lowerRoman"/>
      <w:lvlText w:val="%3."/>
      <w:lvlJc w:val="right"/>
      <w:pPr>
        <w:ind w:left="2160" w:hanging="180"/>
      </w:pPr>
    </w:lvl>
    <w:lvl w:ilvl="3" w:tplc="0E869E4C" w:tentative="1">
      <w:start w:val="1"/>
      <w:numFmt w:val="decimal"/>
      <w:lvlText w:val="%4."/>
      <w:lvlJc w:val="left"/>
      <w:pPr>
        <w:ind w:left="2880" w:hanging="360"/>
      </w:pPr>
    </w:lvl>
    <w:lvl w:ilvl="4" w:tplc="4AE8F418" w:tentative="1">
      <w:start w:val="1"/>
      <w:numFmt w:val="lowerLetter"/>
      <w:lvlText w:val="%5."/>
      <w:lvlJc w:val="left"/>
      <w:pPr>
        <w:ind w:left="3600" w:hanging="360"/>
      </w:pPr>
    </w:lvl>
    <w:lvl w:ilvl="5" w:tplc="DC4276DC" w:tentative="1">
      <w:start w:val="1"/>
      <w:numFmt w:val="lowerRoman"/>
      <w:lvlText w:val="%6."/>
      <w:lvlJc w:val="right"/>
      <w:pPr>
        <w:ind w:left="4320" w:hanging="180"/>
      </w:pPr>
    </w:lvl>
    <w:lvl w:ilvl="6" w:tplc="48E03E2C" w:tentative="1">
      <w:start w:val="1"/>
      <w:numFmt w:val="decimal"/>
      <w:lvlText w:val="%7."/>
      <w:lvlJc w:val="left"/>
      <w:pPr>
        <w:ind w:left="5040" w:hanging="360"/>
      </w:pPr>
    </w:lvl>
    <w:lvl w:ilvl="7" w:tplc="929CD124" w:tentative="1">
      <w:start w:val="1"/>
      <w:numFmt w:val="lowerLetter"/>
      <w:lvlText w:val="%8."/>
      <w:lvlJc w:val="left"/>
      <w:pPr>
        <w:ind w:left="5760" w:hanging="360"/>
      </w:pPr>
    </w:lvl>
    <w:lvl w:ilvl="8" w:tplc="CC021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03C49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9CC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F06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0E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0A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22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8AE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86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26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C086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21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E9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26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4B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8E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E8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E1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28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91693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F28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40E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64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26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6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26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8E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A9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66249D0">
      <w:start w:val="1"/>
      <w:numFmt w:val="decimal"/>
      <w:lvlText w:val="%1."/>
      <w:lvlJc w:val="left"/>
      <w:pPr>
        <w:ind w:left="720" w:hanging="360"/>
      </w:pPr>
    </w:lvl>
    <w:lvl w:ilvl="1" w:tplc="207ECD7E" w:tentative="1">
      <w:start w:val="1"/>
      <w:numFmt w:val="lowerLetter"/>
      <w:lvlText w:val="%2."/>
      <w:lvlJc w:val="left"/>
      <w:pPr>
        <w:ind w:left="1440" w:hanging="360"/>
      </w:pPr>
    </w:lvl>
    <w:lvl w:ilvl="2" w:tplc="CEF2C40A" w:tentative="1">
      <w:start w:val="1"/>
      <w:numFmt w:val="lowerRoman"/>
      <w:lvlText w:val="%3."/>
      <w:lvlJc w:val="right"/>
      <w:pPr>
        <w:ind w:left="2160" w:hanging="180"/>
      </w:pPr>
    </w:lvl>
    <w:lvl w:ilvl="3" w:tplc="4754C7A2" w:tentative="1">
      <w:start w:val="1"/>
      <w:numFmt w:val="decimal"/>
      <w:lvlText w:val="%4."/>
      <w:lvlJc w:val="left"/>
      <w:pPr>
        <w:ind w:left="2880" w:hanging="360"/>
      </w:pPr>
    </w:lvl>
    <w:lvl w:ilvl="4" w:tplc="1D0473F2" w:tentative="1">
      <w:start w:val="1"/>
      <w:numFmt w:val="lowerLetter"/>
      <w:lvlText w:val="%5."/>
      <w:lvlJc w:val="left"/>
      <w:pPr>
        <w:ind w:left="3600" w:hanging="360"/>
      </w:pPr>
    </w:lvl>
    <w:lvl w:ilvl="5" w:tplc="96245170" w:tentative="1">
      <w:start w:val="1"/>
      <w:numFmt w:val="lowerRoman"/>
      <w:lvlText w:val="%6."/>
      <w:lvlJc w:val="right"/>
      <w:pPr>
        <w:ind w:left="4320" w:hanging="180"/>
      </w:pPr>
    </w:lvl>
    <w:lvl w:ilvl="6" w:tplc="8AA690BA" w:tentative="1">
      <w:start w:val="1"/>
      <w:numFmt w:val="decimal"/>
      <w:lvlText w:val="%7."/>
      <w:lvlJc w:val="left"/>
      <w:pPr>
        <w:ind w:left="5040" w:hanging="360"/>
      </w:pPr>
    </w:lvl>
    <w:lvl w:ilvl="7" w:tplc="C14E53F2" w:tentative="1">
      <w:start w:val="1"/>
      <w:numFmt w:val="lowerLetter"/>
      <w:lvlText w:val="%8."/>
      <w:lvlJc w:val="left"/>
      <w:pPr>
        <w:ind w:left="5760" w:hanging="360"/>
      </w:pPr>
    </w:lvl>
    <w:lvl w:ilvl="8" w:tplc="CF403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7226A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EEE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E0C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28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A8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A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D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E0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3EB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533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AAC"/>
    <w:rsid w:val="000E705A"/>
    <w:rsid w:val="000F38DA"/>
    <w:rsid w:val="000F5822"/>
    <w:rsid w:val="000F796B"/>
    <w:rsid w:val="0010031E"/>
    <w:rsid w:val="001010F7"/>
    <w:rsid w:val="001012EB"/>
    <w:rsid w:val="00101E89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4D9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2AB"/>
    <w:rsid w:val="00202A85"/>
    <w:rsid w:val="00202EA3"/>
    <w:rsid w:val="0020318C"/>
    <w:rsid w:val="002100FC"/>
    <w:rsid w:val="00213890"/>
    <w:rsid w:val="00214E52"/>
    <w:rsid w:val="002207C0"/>
    <w:rsid w:val="0022380D"/>
    <w:rsid w:val="00223B27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61A"/>
    <w:rsid w:val="00256A03"/>
    <w:rsid w:val="0025748D"/>
    <w:rsid w:val="00263F51"/>
    <w:rsid w:val="00265656"/>
    <w:rsid w:val="00265E77"/>
    <w:rsid w:val="00266155"/>
    <w:rsid w:val="0027270B"/>
    <w:rsid w:val="00272952"/>
    <w:rsid w:val="00272B36"/>
    <w:rsid w:val="00274D17"/>
    <w:rsid w:val="00275C7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DD0"/>
    <w:rsid w:val="002C1F27"/>
    <w:rsid w:val="002C55FF"/>
    <w:rsid w:val="002C592B"/>
    <w:rsid w:val="002D300D"/>
    <w:rsid w:val="002E084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B54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87F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9C4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182"/>
    <w:rsid w:val="004C5F62"/>
    <w:rsid w:val="004D2601"/>
    <w:rsid w:val="004D3E58"/>
    <w:rsid w:val="004D6746"/>
    <w:rsid w:val="004D767B"/>
    <w:rsid w:val="004E0F32"/>
    <w:rsid w:val="004E23A1"/>
    <w:rsid w:val="004E493C"/>
    <w:rsid w:val="004E5A4E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C2F"/>
    <w:rsid w:val="00562DCA"/>
    <w:rsid w:val="0056568F"/>
    <w:rsid w:val="0057436C"/>
    <w:rsid w:val="00575DE3"/>
    <w:rsid w:val="00580B08"/>
    <w:rsid w:val="00582578"/>
    <w:rsid w:val="0058621D"/>
    <w:rsid w:val="00586904"/>
    <w:rsid w:val="00587DD4"/>
    <w:rsid w:val="005952BC"/>
    <w:rsid w:val="005A0C7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5A2"/>
    <w:rsid w:val="00602239"/>
    <w:rsid w:val="00602D3B"/>
    <w:rsid w:val="0060326F"/>
    <w:rsid w:val="006036B2"/>
    <w:rsid w:val="00606EA1"/>
    <w:rsid w:val="006128F0"/>
    <w:rsid w:val="00616F9E"/>
    <w:rsid w:val="0061726B"/>
    <w:rsid w:val="00617B81"/>
    <w:rsid w:val="00620FEF"/>
    <w:rsid w:val="0062387A"/>
    <w:rsid w:val="00630FC1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BFF"/>
    <w:rsid w:val="006B12CB"/>
    <w:rsid w:val="006B2030"/>
    <w:rsid w:val="006B5916"/>
    <w:rsid w:val="006C4775"/>
    <w:rsid w:val="006C4F4A"/>
    <w:rsid w:val="006C5E80"/>
    <w:rsid w:val="006C7931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08AD"/>
    <w:rsid w:val="00724E3B"/>
    <w:rsid w:val="00725EEA"/>
    <w:rsid w:val="007276B6"/>
    <w:rsid w:val="00730908"/>
    <w:rsid w:val="00730CE9"/>
    <w:rsid w:val="0073373D"/>
    <w:rsid w:val="00736B1E"/>
    <w:rsid w:val="00741362"/>
    <w:rsid w:val="007439DB"/>
    <w:rsid w:val="007464DA"/>
    <w:rsid w:val="007568D8"/>
    <w:rsid w:val="007616B4"/>
    <w:rsid w:val="00765316"/>
    <w:rsid w:val="00765550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DCD"/>
    <w:rsid w:val="008334BF"/>
    <w:rsid w:val="00836B8C"/>
    <w:rsid w:val="00840062"/>
    <w:rsid w:val="008410C5"/>
    <w:rsid w:val="00846C08"/>
    <w:rsid w:val="00850794"/>
    <w:rsid w:val="00852D0B"/>
    <w:rsid w:val="00852FF2"/>
    <w:rsid w:val="008530E7"/>
    <w:rsid w:val="00856BDB"/>
    <w:rsid w:val="00857675"/>
    <w:rsid w:val="0086185D"/>
    <w:rsid w:val="00861F86"/>
    <w:rsid w:val="00863A6D"/>
    <w:rsid w:val="00867C0D"/>
    <w:rsid w:val="00871D1C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025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BED"/>
    <w:rsid w:val="009311ED"/>
    <w:rsid w:val="00931D41"/>
    <w:rsid w:val="00932426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421"/>
    <w:rsid w:val="009E24B7"/>
    <w:rsid w:val="009E2C00"/>
    <w:rsid w:val="009E49AD"/>
    <w:rsid w:val="009E4CC5"/>
    <w:rsid w:val="009E66FE"/>
    <w:rsid w:val="009E70F4"/>
    <w:rsid w:val="009E72A3"/>
    <w:rsid w:val="009F0364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CE7"/>
    <w:rsid w:val="00A26F44"/>
    <w:rsid w:val="00A34FAB"/>
    <w:rsid w:val="00A42C43"/>
    <w:rsid w:val="00A4313D"/>
    <w:rsid w:val="00A50120"/>
    <w:rsid w:val="00A51B8B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D2"/>
    <w:rsid w:val="00AE35B2"/>
    <w:rsid w:val="00AE5454"/>
    <w:rsid w:val="00AE6AA0"/>
    <w:rsid w:val="00AF35F9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999"/>
    <w:rsid w:val="00BE3261"/>
    <w:rsid w:val="00BF00EF"/>
    <w:rsid w:val="00BF58FC"/>
    <w:rsid w:val="00C01F77"/>
    <w:rsid w:val="00C01FFC"/>
    <w:rsid w:val="00C02F95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6"/>
    <w:rsid w:val="00C828CF"/>
    <w:rsid w:val="00C840C2"/>
    <w:rsid w:val="00C84101"/>
    <w:rsid w:val="00C8535F"/>
    <w:rsid w:val="00C90EDA"/>
    <w:rsid w:val="00C959E7"/>
    <w:rsid w:val="00C971E7"/>
    <w:rsid w:val="00CA28D8"/>
    <w:rsid w:val="00CA7C6E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60A9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30F"/>
    <w:rsid w:val="00DD53C3"/>
    <w:rsid w:val="00DD669D"/>
    <w:rsid w:val="00DD77CE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2D4B"/>
    <w:rsid w:val="00EC3E4B"/>
    <w:rsid w:val="00EC47C4"/>
    <w:rsid w:val="00EC4F3A"/>
    <w:rsid w:val="00EC5045"/>
    <w:rsid w:val="00EC5E74"/>
    <w:rsid w:val="00ED594D"/>
    <w:rsid w:val="00EE0CB2"/>
    <w:rsid w:val="00EE36E1"/>
    <w:rsid w:val="00EE6228"/>
    <w:rsid w:val="00EE7AC7"/>
    <w:rsid w:val="00EE7B3F"/>
    <w:rsid w:val="00EF2247"/>
    <w:rsid w:val="00EF3A8A"/>
    <w:rsid w:val="00F0054D"/>
    <w:rsid w:val="00F021F7"/>
    <w:rsid w:val="00F02467"/>
    <w:rsid w:val="00F04D0E"/>
    <w:rsid w:val="00F12214"/>
    <w:rsid w:val="00F12565"/>
    <w:rsid w:val="00F129C7"/>
    <w:rsid w:val="00F144BE"/>
    <w:rsid w:val="00F14A2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AFC"/>
    <w:rsid w:val="00F520FE"/>
    <w:rsid w:val="00F52EAB"/>
    <w:rsid w:val="00F53F34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5DBA"/>
    <w:rsid w:val="00F801AF"/>
    <w:rsid w:val="00F82526"/>
    <w:rsid w:val="00F84672"/>
    <w:rsid w:val="00F84802"/>
    <w:rsid w:val="00F84AED"/>
    <w:rsid w:val="00F94330"/>
    <w:rsid w:val="00F9504C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153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B522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ediumtext">
    <w:name w:val="medium_text"/>
    <w:basedOn w:val="Standardnpsmoodstavce"/>
    <w:rsid w:val="00BE2999"/>
  </w:style>
  <w:style w:type="paragraph" w:styleId="Normlnweb">
    <w:name w:val="Normal (Web)"/>
    <w:basedOn w:val="Normln"/>
    <w:rsid w:val="009F036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rsid w:val="00AE5454"/>
    <w:rPr>
      <w:sz w:val="22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45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592B-36F0-494B-B5D3-F7E61868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1044</Words>
  <Characters>6160</Characters>
  <Application>Microsoft Office Word</Application>
  <DocSecurity>0</DocSecurity>
  <Lines>51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26</cp:revision>
  <cp:lastPrinted>2025-12-10T12:11:00Z</cp:lastPrinted>
  <dcterms:created xsi:type="dcterms:W3CDTF">2024-12-17T12:35:00Z</dcterms:created>
  <dcterms:modified xsi:type="dcterms:W3CDTF">2025-12-10T12:11:00Z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