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17506" w14:textId="77777777" w:rsidR="00C114FF" w:rsidRPr="00B41D57" w:rsidRDefault="00C114FF" w:rsidP="00A9226B">
      <w:pPr>
        <w:tabs>
          <w:tab w:val="clear" w:pos="567"/>
        </w:tabs>
        <w:spacing w:line="240" w:lineRule="auto"/>
        <w:rPr>
          <w:szCs w:val="22"/>
        </w:rPr>
      </w:pPr>
    </w:p>
    <w:p w14:paraId="55834DAE" w14:textId="77777777" w:rsidR="00C114FF" w:rsidRPr="00B41D57" w:rsidRDefault="00C114FF" w:rsidP="00A9226B">
      <w:pPr>
        <w:tabs>
          <w:tab w:val="clear" w:pos="567"/>
        </w:tabs>
        <w:spacing w:line="240" w:lineRule="auto"/>
        <w:rPr>
          <w:szCs w:val="22"/>
        </w:rPr>
      </w:pPr>
    </w:p>
    <w:p w14:paraId="2947F8A2" w14:textId="77777777" w:rsidR="00C114FF" w:rsidRPr="00B41D57" w:rsidRDefault="00C114FF" w:rsidP="00A9226B">
      <w:pPr>
        <w:tabs>
          <w:tab w:val="clear" w:pos="567"/>
        </w:tabs>
        <w:spacing w:line="240" w:lineRule="auto"/>
        <w:rPr>
          <w:szCs w:val="22"/>
        </w:rPr>
      </w:pPr>
    </w:p>
    <w:p w14:paraId="491A3252" w14:textId="77777777" w:rsidR="00C114FF" w:rsidRPr="00B41D57" w:rsidRDefault="00C114FF" w:rsidP="00A9226B">
      <w:pPr>
        <w:tabs>
          <w:tab w:val="clear" w:pos="567"/>
        </w:tabs>
        <w:spacing w:line="240" w:lineRule="auto"/>
        <w:rPr>
          <w:szCs w:val="22"/>
        </w:rPr>
      </w:pPr>
    </w:p>
    <w:p w14:paraId="0D095AF8" w14:textId="77777777" w:rsidR="00C114FF" w:rsidRPr="00B41D57" w:rsidRDefault="00C114FF" w:rsidP="00A9226B">
      <w:pPr>
        <w:tabs>
          <w:tab w:val="clear" w:pos="567"/>
        </w:tabs>
        <w:spacing w:line="240" w:lineRule="auto"/>
        <w:rPr>
          <w:szCs w:val="22"/>
        </w:rPr>
      </w:pPr>
    </w:p>
    <w:p w14:paraId="3AF39424" w14:textId="77777777" w:rsidR="00C114FF" w:rsidRPr="00B41D57" w:rsidRDefault="00C114FF" w:rsidP="00A9226B">
      <w:pPr>
        <w:tabs>
          <w:tab w:val="clear" w:pos="567"/>
        </w:tabs>
        <w:spacing w:line="240" w:lineRule="auto"/>
        <w:rPr>
          <w:szCs w:val="22"/>
        </w:rPr>
      </w:pPr>
    </w:p>
    <w:p w14:paraId="2D86FDD3" w14:textId="77777777" w:rsidR="00C114FF" w:rsidRPr="00B41D57" w:rsidRDefault="00C114FF" w:rsidP="00A9226B">
      <w:pPr>
        <w:tabs>
          <w:tab w:val="clear" w:pos="567"/>
        </w:tabs>
        <w:spacing w:line="240" w:lineRule="auto"/>
        <w:rPr>
          <w:szCs w:val="22"/>
        </w:rPr>
      </w:pPr>
    </w:p>
    <w:p w14:paraId="2EC44BD7" w14:textId="77777777" w:rsidR="00C114FF" w:rsidRPr="00B41D57" w:rsidRDefault="00C114FF" w:rsidP="00A9226B">
      <w:pPr>
        <w:tabs>
          <w:tab w:val="clear" w:pos="567"/>
        </w:tabs>
        <w:spacing w:line="240" w:lineRule="auto"/>
        <w:rPr>
          <w:szCs w:val="22"/>
        </w:rPr>
      </w:pPr>
    </w:p>
    <w:p w14:paraId="3B9E35D2" w14:textId="77777777" w:rsidR="00C114FF" w:rsidRPr="00B41D57" w:rsidRDefault="00C114FF" w:rsidP="00A9226B">
      <w:pPr>
        <w:tabs>
          <w:tab w:val="clear" w:pos="567"/>
        </w:tabs>
        <w:spacing w:line="240" w:lineRule="auto"/>
        <w:rPr>
          <w:szCs w:val="22"/>
        </w:rPr>
      </w:pPr>
    </w:p>
    <w:p w14:paraId="3F839467" w14:textId="77777777" w:rsidR="00C114FF" w:rsidRPr="00B41D57" w:rsidRDefault="00C114FF" w:rsidP="00A9226B">
      <w:pPr>
        <w:tabs>
          <w:tab w:val="clear" w:pos="567"/>
        </w:tabs>
        <w:spacing w:line="240" w:lineRule="auto"/>
        <w:rPr>
          <w:szCs w:val="22"/>
        </w:rPr>
      </w:pPr>
    </w:p>
    <w:p w14:paraId="35E10876" w14:textId="77777777" w:rsidR="00C114FF" w:rsidRPr="00B41D57" w:rsidRDefault="00C114FF" w:rsidP="00A9226B">
      <w:pPr>
        <w:tabs>
          <w:tab w:val="clear" w:pos="567"/>
        </w:tabs>
        <w:spacing w:line="240" w:lineRule="auto"/>
        <w:rPr>
          <w:szCs w:val="22"/>
        </w:rPr>
      </w:pPr>
    </w:p>
    <w:p w14:paraId="150E76EE" w14:textId="77777777" w:rsidR="00C114FF" w:rsidRPr="00B41D57" w:rsidRDefault="00C114FF" w:rsidP="00A9226B">
      <w:pPr>
        <w:tabs>
          <w:tab w:val="clear" w:pos="567"/>
        </w:tabs>
        <w:spacing w:line="240" w:lineRule="auto"/>
        <w:rPr>
          <w:szCs w:val="22"/>
        </w:rPr>
      </w:pPr>
    </w:p>
    <w:p w14:paraId="66F536B1" w14:textId="77777777" w:rsidR="00C114FF" w:rsidRPr="00B41D57" w:rsidRDefault="00C114FF" w:rsidP="00A9226B">
      <w:pPr>
        <w:tabs>
          <w:tab w:val="clear" w:pos="567"/>
        </w:tabs>
        <w:spacing w:line="240" w:lineRule="auto"/>
        <w:rPr>
          <w:szCs w:val="22"/>
        </w:rPr>
      </w:pPr>
    </w:p>
    <w:p w14:paraId="684000E9" w14:textId="77777777" w:rsidR="00C114FF" w:rsidRPr="00B41D57" w:rsidRDefault="00C114FF" w:rsidP="00A9226B">
      <w:pPr>
        <w:tabs>
          <w:tab w:val="clear" w:pos="567"/>
        </w:tabs>
        <w:spacing w:line="240" w:lineRule="auto"/>
        <w:rPr>
          <w:szCs w:val="22"/>
        </w:rPr>
      </w:pPr>
    </w:p>
    <w:p w14:paraId="7A6FD7F6" w14:textId="77777777" w:rsidR="00C114FF" w:rsidRPr="00B41D57" w:rsidRDefault="00C114FF" w:rsidP="00A9226B">
      <w:pPr>
        <w:tabs>
          <w:tab w:val="clear" w:pos="567"/>
        </w:tabs>
        <w:spacing w:line="240" w:lineRule="auto"/>
        <w:rPr>
          <w:szCs w:val="22"/>
        </w:rPr>
      </w:pPr>
    </w:p>
    <w:p w14:paraId="2FBCF918" w14:textId="77777777" w:rsidR="00C114FF" w:rsidRPr="00B41D57" w:rsidRDefault="00C114FF" w:rsidP="00A9226B">
      <w:pPr>
        <w:tabs>
          <w:tab w:val="clear" w:pos="567"/>
        </w:tabs>
        <w:spacing w:line="240" w:lineRule="auto"/>
        <w:rPr>
          <w:szCs w:val="22"/>
        </w:rPr>
      </w:pPr>
    </w:p>
    <w:p w14:paraId="7FACE9F4" w14:textId="77777777" w:rsidR="00C114FF" w:rsidRPr="00B41D57" w:rsidRDefault="00C114FF" w:rsidP="00A9226B">
      <w:pPr>
        <w:tabs>
          <w:tab w:val="clear" w:pos="567"/>
        </w:tabs>
        <w:spacing w:line="240" w:lineRule="auto"/>
        <w:rPr>
          <w:szCs w:val="22"/>
        </w:rPr>
      </w:pPr>
    </w:p>
    <w:p w14:paraId="2798267C" w14:textId="77777777" w:rsidR="00C114FF" w:rsidRPr="00B41D57" w:rsidRDefault="00C114FF" w:rsidP="00A9226B">
      <w:pPr>
        <w:tabs>
          <w:tab w:val="clear" w:pos="567"/>
        </w:tabs>
        <w:spacing w:line="240" w:lineRule="auto"/>
        <w:rPr>
          <w:szCs w:val="22"/>
        </w:rPr>
      </w:pPr>
    </w:p>
    <w:p w14:paraId="13092BCE" w14:textId="77777777" w:rsidR="00C114FF" w:rsidRPr="00B41D57" w:rsidRDefault="00C114FF" w:rsidP="00A9226B">
      <w:pPr>
        <w:tabs>
          <w:tab w:val="clear" w:pos="567"/>
        </w:tabs>
        <w:spacing w:line="240" w:lineRule="auto"/>
        <w:rPr>
          <w:szCs w:val="22"/>
        </w:rPr>
      </w:pPr>
    </w:p>
    <w:p w14:paraId="61E23F9F" w14:textId="77777777" w:rsidR="00C114FF" w:rsidRPr="00B41D57" w:rsidRDefault="00C114FF" w:rsidP="00A9226B">
      <w:pPr>
        <w:tabs>
          <w:tab w:val="clear" w:pos="567"/>
        </w:tabs>
        <w:spacing w:line="240" w:lineRule="auto"/>
        <w:rPr>
          <w:szCs w:val="22"/>
        </w:rPr>
      </w:pPr>
    </w:p>
    <w:p w14:paraId="3FAFA309" w14:textId="77777777" w:rsidR="00C114FF" w:rsidRPr="00B41D57" w:rsidRDefault="00C114FF" w:rsidP="00A9226B">
      <w:pPr>
        <w:tabs>
          <w:tab w:val="clear" w:pos="567"/>
        </w:tabs>
        <w:spacing w:line="240" w:lineRule="auto"/>
        <w:rPr>
          <w:szCs w:val="22"/>
        </w:rPr>
      </w:pPr>
    </w:p>
    <w:p w14:paraId="500E55CD" w14:textId="77777777" w:rsidR="00C114FF" w:rsidRPr="00B41D57" w:rsidRDefault="00F62095" w:rsidP="00A9226B">
      <w:pPr>
        <w:tabs>
          <w:tab w:val="clear" w:pos="567"/>
        </w:tabs>
        <w:spacing w:line="240" w:lineRule="auto"/>
        <w:jc w:val="center"/>
        <w:rPr>
          <w:b/>
          <w:szCs w:val="22"/>
        </w:rPr>
      </w:pPr>
      <w:r w:rsidRPr="00B41D57">
        <w:rPr>
          <w:b/>
          <w:szCs w:val="22"/>
        </w:rPr>
        <w:t>PŘÍLOHA I</w:t>
      </w:r>
    </w:p>
    <w:p w14:paraId="50FE88E4" w14:textId="77777777" w:rsidR="00C114FF" w:rsidRPr="00B41D57" w:rsidRDefault="00C114FF" w:rsidP="00A9226B">
      <w:pPr>
        <w:tabs>
          <w:tab w:val="clear" w:pos="567"/>
        </w:tabs>
        <w:spacing w:line="240" w:lineRule="auto"/>
        <w:rPr>
          <w:szCs w:val="22"/>
        </w:rPr>
      </w:pPr>
    </w:p>
    <w:p w14:paraId="4FD6707D" w14:textId="77777777" w:rsidR="00C114FF" w:rsidRPr="00B41D57" w:rsidRDefault="00F62095" w:rsidP="00A9226B">
      <w:pPr>
        <w:tabs>
          <w:tab w:val="clear" w:pos="567"/>
        </w:tabs>
        <w:spacing w:line="240" w:lineRule="auto"/>
        <w:jc w:val="center"/>
        <w:rPr>
          <w:b/>
          <w:szCs w:val="22"/>
        </w:rPr>
      </w:pPr>
      <w:r w:rsidRPr="00B41D57">
        <w:rPr>
          <w:b/>
          <w:szCs w:val="22"/>
        </w:rPr>
        <w:t>SOUHRN ÚDAJŮ O PŘÍPRAVKU</w:t>
      </w:r>
    </w:p>
    <w:p w14:paraId="70A64732" w14:textId="77777777" w:rsidR="00C114FF" w:rsidRPr="00B41D57" w:rsidRDefault="00F62095" w:rsidP="00B13B6D">
      <w:pPr>
        <w:pStyle w:val="Style1"/>
      </w:pPr>
      <w:r w:rsidRPr="00B41D57">
        <w:br w:type="page"/>
      </w:r>
      <w:r w:rsidRPr="00B41D57">
        <w:lastRenderedPageBreak/>
        <w:t>1.</w:t>
      </w:r>
      <w:r w:rsidRPr="00B41D57">
        <w:tab/>
        <w:t>NÁZEV VETERINÁRNÍHO LÉČIVÉHO PŘÍPRAVKU</w:t>
      </w:r>
    </w:p>
    <w:p w14:paraId="3606368F" w14:textId="77777777" w:rsidR="00C114FF" w:rsidRPr="00B41D57" w:rsidRDefault="00C114FF" w:rsidP="00A9226B">
      <w:pPr>
        <w:tabs>
          <w:tab w:val="clear" w:pos="567"/>
        </w:tabs>
        <w:spacing w:line="240" w:lineRule="auto"/>
        <w:rPr>
          <w:szCs w:val="22"/>
        </w:rPr>
      </w:pPr>
    </w:p>
    <w:p w14:paraId="5906BB1F" w14:textId="23916CB4" w:rsidR="00C114FF" w:rsidRDefault="004C7C0C" w:rsidP="00A9226B">
      <w:pPr>
        <w:tabs>
          <w:tab w:val="clear" w:pos="567"/>
        </w:tabs>
        <w:spacing w:line="240" w:lineRule="auto"/>
        <w:rPr>
          <w:kern w:val="14"/>
          <w:szCs w:val="22"/>
          <w:lang w:eastAsia="nl-NL"/>
        </w:rPr>
      </w:pPr>
      <w:r w:rsidRPr="004C7C0C">
        <w:rPr>
          <w:kern w:val="14"/>
          <w:szCs w:val="22"/>
          <w:lang w:eastAsia="nl-NL"/>
        </w:rPr>
        <w:t>PHENOXYPEN 293 mg/g prášek pro podání v pitné vodě pro</w:t>
      </w:r>
      <w:r w:rsidRPr="00F42365">
        <w:rPr>
          <w:kern w:val="14"/>
          <w:szCs w:val="22"/>
          <w:lang w:eastAsia="nl-NL"/>
        </w:rPr>
        <w:t xml:space="preserve"> </w:t>
      </w:r>
      <w:r w:rsidRPr="004C7C0C">
        <w:rPr>
          <w:kern w:val="14"/>
          <w:szCs w:val="22"/>
          <w:lang w:eastAsia="nl-NL"/>
        </w:rPr>
        <w:t>prasata a kura domácího</w:t>
      </w:r>
    </w:p>
    <w:p w14:paraId="1D03FB27" w14:textId="77777777" w:rsidR="0002116C" w:rsidRPr="00B41D57" w:rsidRDefault="0002116C" w:rsidP="00A9226B">
      <w:pPr>
        <w:tabs>
          <w:tab w:val="clear" w:pos="567"/>
        </w:tabs>
        <w:spacing w:line="240" w:lineRule="auto"/>
        <w:rPr>
          <w:szCs w:val="22"/>
        </w:rPr>
      </w:pPr>
    </w:p>
    <w:p w14:paraId="7245778A" w14:textId="77777777" w:rsidR="00C114FF" w:rsidRPr="00B41D57" w:rsidRDefault="00C114FF" w:rsidP="00A9226B">
      <w:pPr>
        <w:tabs>
          <w:tab w:val="clear" w:pos="567"/>
        </w:tabs>
        <w:spacing w:line="240" w:lineRule="auto"/>
        <w:rPr>
          <w:szCs w:val="22"/>
        </w:rPr>
      </w:pPr>
    </w:p>
    <w:p w14:paraId="3EAF4F83" w14:textId="361CE141" w:rsidR="00C114FF" w:rsidRDefault="00F62095" w:rsidP="00C829DB">
      <w:pPr>
        <w:pStyle w:val="Style1"/>
      </w:pPr>
      <w:r w:rsidRPr="00B41D57">
        <w:t>2.</w:t>
      </w:r>
      <w:r w:rsidRPr="00B41D57">
        <w:tab/>
        <w:t>KVALITATIVNÍ A KVANTITATIVNÍ SLOŽENÍ</w:t>
      </w:r>
    </w:p>
    <w:p w14:paraId="71675B75" w14:textId="77777777" w:rsidR="00C829DB" w:rsidRDefault="00C829DB" w:rsidP="00A9226B">
      <w:pPr>
        <w:tabs>
          <w:tab w:val="clear" w:pos="567"/>
        </w:tabs>
        <w:spacing w:line="240" w:lineRule="auto"/>
        <w:rPr>
          <w:szCs w:val="22"/>
        </w:rPr>
      </w:pPr>
    </w:p>
    <w:p w14:paraId="24F34474" w14:textId="77777777" w:rsidR="00C829DB" w:rsidRPr="00312FE0" w:rsidRDefault="00C829DB" w:rsidP="00C829DB">
      <w:bookmarkStart w:id="0" w:name="ando_x00004"/>
      <w:r>
        <w:t>Každý g obsahuje</w:t>
      </w:r>
      <w:r w:rsidRPr="00312FE0">
        <w:t>:</w:t>
      </w:r>
      <w:bookmarkEnd w:id="0"/>
    </w:p>
    <w:p w14:paraId="2395E87D" w14:textId="77777777" w:rsidR="00C829DB" w:rsidRPr="00312FE0" w:rsidRDefault="00C829DB" w:rsidP="00C829DB">
      <w:pPr>
        <w:rPr>
          <w:b/>
          <w:i/>
        </w:rPr>
      </w:pPr>
      <w:bookmarkStart w:id="1" w:name="ando_x00005"/>
    </w:p>
    <w:p w14:paraId="4904CECA" w14:textId="77777777" w:rsidR="00C829DB" w:rsidRPr="00032BE1" w:rsidRDefault="00C829DB" w:rsidP="00C829DB">
      <w:pPr>
        <w:rPr>
          <w:b/>
        </w:rPr>
      </w:pPr>
      <w:r w:rsidRPr="00032BE1">
        <w:rPr>
          <w:b/>
        </w:rPr>
        <w:t>Léčivé látky:</w:t>
      </w:r>
      <w:bookmarkEnd w:id="1"/>
    </w:p>
    <w:p w14:paraId="587DEAE1" w14:textId="77777777" w:rsidR="00C829DB" w:rsidRPr="00312FE0" w:rsidRDefault="00C829DB" w:rsidP="00C829DB">
      <w:bookmarkStart w:id="2" w:name="ando_x00006"/>
      <w:bookmarkStart w:id="3" w:name="ando_x00007"/>
      <w:r w:rsidRPr="00312FE0">
        <w:t xml:space="preserve">Phenoxymethylpenicillinum </w:t>
      </w:r>
      <w:r w:rsidRPr="00312FE0">
        <w:tab/>
      </w:r>
      <w:r w:rsidRPr="00312FE0">
        <w:tab/>
      </w:r>
      <w:r w:rsidRPr="00312FE0">
        <w:tab/>
        <w:t xml:space="preserve">293 mg </w:t>
      </w:r>
      <w:bookmarkEnd w:id="2"/>
      <w:bookmarkEnd w:id="3"/>
    </w:p>
    <w:p w14:paraId="71A8AF39" w14:textId="77777777" w:rsidR="00C829DB" w:rsidRPr="00312FE0" w:rsidRDefault="00C829DB" w:rsidP="00C829DB">
      <w:bookmarkStart w:id="4" w:name="ando_x00008"/>
      <w:bookmarkStart w:id="5" w:name="ando_x00009"/>
      <w:r w:rsidRPr="00312FE0">
        <w:t xml:space="preserve">odpovídá </w:t>
      </w:r>
      <w:r>
        <w:t>p</w:t>
      </w:r>
      <w:r w:rsidRPr="00312FE0">
        <w:t>henoxymethylpenicillinum kalicum</w:t>
      </w:r>
      <w:r w:rsidRPr="00312FE0">
        <w:tab/>
        <w:t>325 mg</w:t>
      </w:r>
      <w:bookmarkEnd w:id="4"/>
      <w:bookmarkEnd w:id="5"/>
    </w:p>
    <w:p w14:paraId="4114CC73" w14:textId="77777777" w:rsidR="00C114FF" w:rsidRPr="00B41D57" w:rsidRDefault="00C114FF" w:rsidP="00A9226B">
      <w:pPr>
        <w:tabs>
          <w:tab w:val="clear" w:pos="567"/>
        </w:tabs>
        <w:spacing w:line="240" w:lineRule="auto"/>
        <w:rPr>
          <w:szCs w:val="22"/>
        </w:rPr>
      </w:pPr>
    </w:p>
    <w:p w14:paraId="55F42F38" w14:textId="792527B7" w:rsidR="00C114FF" w:rsidRPr="00B41D57" w:rsidRDefault="00F62095" w:rsidP="00A9226B">
      <w:pPr>
        <w:tabs>
          <w:tab w:val="clear" w:pos="567"/>
        </w:tabs>
        <w:spacing w:line="240" w:lineRule="auto"/>
        <w:rPr>
          <w:szCs w:val="22"/>
        </w:rPr>
      </w:pPr>
      <w:r w:rsidRPr="00B41D57">
        <w:rPr>
          <w:b/>
          <w:szCs w:val="22"/>
        </w:rPr>
        <w:t>Pomocné látky:</w:t>
      </w:r>
    </w:p>
    <w:p w14:paraId="13C45036" w14:textId="77777777" w:rsidR="00C114FF" w:rsidRPr="00B41D57" w:rsidRDefault="00C114FF" w:rsidP="00A9226B">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tblGrid>
      <w:tr w:rsidR="00D3022E" w14:paraId="0B4C76E3" w14:textId="77777777" w:rsidTr="00D3022E">
        <w:tc>
          <w:tcPr>
            <w:tcW w:w="4528" w:type="dxa"/>
            <w:vAlign w:val="center"/>
          </w:tcPr>
          <w:p w14:paraId="6D45EB6D" w14:textId="76AEBEF0" w:rsidR="00D3022E" w:rsidRPr="00B41D57" w:rsidRDefault="00D3022E" w:rsidP="00617B81">
            <w:pPr>
              <w:spacing w:before="60" w:after="60"/>
              <w:rPr>
                <w:b/>
                <w:bCs/>
                <w:iCs/>
                <w:szCs w:val="22"/>
              </w:rPr>
            </w:pPr>
            <w:r w:rsidRPr="00B41D57">
              <w:rPr>
                <w:b/>
                <w:bCs/>
                <w:iCs/>
                <w:szCs w:val="22"/>
              </w:rPr>
              <w:t>Kvalitativní složení pomocných látek a dalších složek</w:t>
            </w:r>
          </w:p>
        </w:tc>
      </w:tr>
      <w:tr w:rsidR="00D3022E" w14:paraId="7D5263D3" w14:textId="77777777" w:rsidTr="00C829DB">
        <w:trPr>
          <w:trHeight w:val="445"/>
        </w:trPr>
        <w:tc>
          <w:tcPr>
            <w:tcW w:w="4528" w:type="dxa"/>
            <w:vAlign w:val="center"/>
          </w:tcPr>
          <w:p w14:paraId="0F798F46" w14:textId="79D46760" w:rsidR="00D3022E" w:rsidRPr="00C829DB" w:rsidRDefault="00C829DB" w:rsidP="00C829DB">
            <w:r w:rsidRPr="00312FE0">
              <w:t>Monohydrát lakt</w:t>
            </w:r>
            <w:r>
              <w:t>os</w:t>
            </w:r>
            <w:r w:rsidRPr="00312FE0">
              <w:t>y</w:t>
            </w:r>
          </w:p>
        </w:tc>
      </w:tr>
    </w:tbl>
    <w:p w14:paraId="38F51D2A" w14:textId="77777777" w:rsidR="00872C48" w:rsidRPr="00B41D57" w:rsidRDefault="00872C48" w:rsidP="00A9226B">
      <w:pPr>
        <w:tabs>
          <w:tab w:val="clear" w:pos="567"/>
        </w:tabs>
        <w:spacing w:line="240" w:lineRule="auto"/>
        <w:rPr>
          <w:szCs w:val="22"/>
        </w:rPr>
      </w:pPr>
    </w:p>
    <w:p w14:paraId="4DBF760B" w14:textId="77777777" w:rsidR="00C829DB" w:rsidRPr="00312FE0" w:rsidRDefault="00C829DB" w:rsidP="00C829DB">
      <w:bookmarkStart w:id="6" w:name="ando_x00014"/>
      <w:bookmarkStart w:id="7" w:name="OLE_LINK1"/>
      <w:bookmarkStart w:id="8" w:name="OLE_LINK2"/>
      <w:r w:rsidRPr="00312FE0">
        <w:t>Bílý až šedobílý prášek.</w:t>
      </w:r>
      <w:bookmarkEnd w:id="6"/>
    </w:p>
    <w:bookmarkEnd w:id="7"/>
    <w:bookmarkEnd w:id="8"/>
    <w:p w14:paraId="2E6CA329" w14:textId="3CC6BEC4" w:rsidR="00C114FF" w:rsidRDefault="00C114FF" w:rsidP="00A9226B">
      <w:pPr>
        <w:tabs>
          <w:tab w:val="clear" w:pos="567"/>
        </w:tabs>
        <w:spacing w:line="240" w:lineRule="auto"/>
        <w:rPr>
          <w:szCs w:val="22"/>
        </w:rPr>
      </w:pPr>
    </w:p>
    <w:p w14:paraId="2F913680" w14:textId="77777777" w:rsidR="0002116C" w:rsidRPr="00B41D57" w:rsidRDefault="0002116C" w:rsidP="00A9226B">
      <w:pPr>
        <w:tabs>
          <w:tab w:val="clear" w:pos="567"/>
        </w:tabs>
        <w:spacing w:line="240" w:lineRule="auto"/>
        <w:rPr>
          <w:szCs w:val="22"/>
        </w:rPr>
      </w:pPr>
    </w:p>
    <w:p w14:paraId="18BC19A3" w14:textId="77777777" w:rsidR="00C114FF" w:rsidRPr="00B41D57" w:rsidRDefault="00F62095" w:rsidP="00B13B6D">
      <w:pPr>
        <w:pStyle w:val="Style1"/>
      </w:pPr>
      <w:r w:rsidRPr="00B41D57">
        <w:t>3.</w:t>
      </w:r>
      <w:r w:rsidRPr="00B41D57">
        <w:tab/>
        <w:t>KLINICKÉ INFORMACE</w:t>
      </w:r>
    </w:p>
    <w:p w14:paraId="03304F78" w14:textId="77777777" w:rsidR="00C114FF" w:rsidRPr="00B41D57" w:rsidRDefault="00C114FF" w:rsidP="00A9226B">
      <w:pPr>
        <w:tabs>
          <w:tab w:val="clear" w:pos="567"/>
        </w:tabs>
        <w:spacing w:line="240" w:lineRule="auto"/>
        <w:rPr>
          <w:szCs w:val="22"/>
        </w:rPr>
      </w:pPr>
    </w:p>
    <w:p w14:paraId="6F656C7B" w14:textId="77777777" w:rsidR="00C114FF" w:rsidRPr="00B41D57" w:rsidRDefault="00F62095" w:rsidP="00B13B6D">
      <w:pPr>
        <w:pStyle w:val="Style1"/>
      </w:pPr>
      <w:r w:rsidRPr="00B41D57">
        <w:t>3.1</w:t>
      </w:r>
      <w:r w:rsidRPr="00B41D57">
        <w:tab/>
        <w:t>Cílové druhy zvířat</w:t>
      </w:r>
    </w:p>
    <w:p w14:paraId="20FFAC3D" w14:textId="77777777" w:rsidR="00C114FF" w:rsidRDefault="00C114FF" w:rsidP="00A9226B">
      <w:pPr>
        <w:tabs>
          <w:tab w:val="clear" w:pos="567"/>
        </w:tabs>
        <w:spacing w:line="240" w:lineRule="auto"/>
        <w:rPr>
          <w:szCs w:val="22"/>
        </w:rPr>
      </w:pPr>
    </w:p>
    <w:p w14:paraId="1621D397" w14:textId="0FB168CE" w:rsidR="004C7C0C" w:rsidRPr="00312FE0" w:rsidRDefault="004C7C0C" w:rsidP="004C7C0C">
      <w:bookmarkStart w:id="9" w:name="ando_x00017"/>
      <w:r w:rsidRPr="00526F25">
        <w:t>Prasata a k</w:t>
      </w:r>
      <w:r w:rsidRPr="00312FE0">
        <w:t>ur</w:t>
      </w:r>
      <w:bookmarkEnd w:id="9"/>
      <w:r w:rsidRPr="00312FE0">
        <w:t xml:space="preserve"> domácí</w:t>
      </w:r>
    </w:p>
    <w:p w14:paraId="63A39897" w14:textId="77777777" w:rsidR="004C7C0C" w:rsidRPr="00B41D57" w:rsidRDefault="004C7C0C" w:rsidP="00A9226B">
      <w:pPr>
        <w:tabs>
          <w:tab w:val="clear" w:pos="567"/>
        </w:tabs>
        <w:spacing w:line="240" w:lineRule="auto"/>
        <w:rPr>
          <w:szCs w:val="22"/>
        </w:rPr>
      </w:pPr>
    </w:p>
    <w:p w14:paraId="0B7F6CD1" w14:textId="595DDA74" w:rsidR="00C114FF" w:rsidRPr="00B41D57" w:rsidRDefault="00F62095" w:rsidP="00F42365">
      <w:pPr>
        <w:pStyle w:val="Style1"/>
        <w:jc w:val="both"/>
      </w:pPr>
      <w:r w:rsidRPr="00B41D57">
        <w:t>3.2</w:t>
      </w:r>
      <w:r w:rsidRPr="00B41D57">
        <w:tab/>
        <w:t xml:space="preserve">Indikace pro použití pro každý cílový druh </w:t>
      </w:r>
      <w:r w:rsidR="0043586F" w:rsidRPr="00B41D57">
        <w:t>zvíř</w:t>
      </w:r>
      <w:r w:rsidR="0043586F">
        <w:t>at</w:t>
      </w:r>
    </w:p>
    <w:p w14:paraId="327E3A6F" w14:textId="77777777" w:rsidR="00C114FF" w:rsidRPr="00B41D57" w:rsidRDefault="00C114FF" w:rsidP="00F42365">
      <w:pPr>
        <w:tabs>
          <w:tab w:val="clear" w:pos="567"/>
        </w:tabs>
        <w:spacing w:line="240" w:lineRule="auto"/>
        <w:jc w:val="both"/>
        <w:rPr>
          <w:szCs w:val="22"/>
        </w:rPr>
      </w:pPr>
    </w:p>
    <w:p w14:paraId="084FB7FC" w14:textId="77777777" w:rsidR="00C829DB" w:rsidRPr="00032BE1" w:rsidRDefault="00C829DB" w:rsidP="00F42365">
      <w:pPr>
        <w:jc w:val="both"/>
        <w:rPr>
          <w:i/>
          <w:iCs/>
        </w:rPr>
      </w:pPr>
      <w:bookmarkStart w:id="10" w:name="ando_x00019"/>
      <w:r w:rsidRPr="00526F25">
        <w:t>Prasata:</w:t>
      </w:r>
      <w:r w:rsidRPr="00032BE1">
        <w:t xml:space="preserve"> </w:t>
      </w:r>
      <w:r w:rsidRPr="005E2036">
        <w:t>L</w:t>
      </w:r>
      <w:r w:rsidRPr="00032BE1">
        <w:t xml:space="preserve">éčba a metafylaxe infekcí </w:t>
      </w:r>
      <w:r>
        <w:t>vyvolaných</w:t>
      </w:r>
      <w:r w:rsidRPr="00032BE1">
        <w:t xml:space="preserve"> bakterií </w:t>
      </w:r>
      <w:r w:rsidRPr="00032BE1">
        <w:rPr>
          <w:i/>
          <w:iCs/>
        </w:rPr>
        <w:t>Streptococcus suis.</w:t>
      </w:r>
      <w:r w:rsidRPr="00032BE1">
        <w:t xml:space="preserve"> </w:t>
      </w:r>
    </w:p>
    <w:p w14:paraId="7551F47E" w14:textId="77777777" w:rsidR="00C829DB" w:rsidRPr="00032BE1" w:rsidRDefault="00C829DB" w:rsidP="00F42365">
      <w:pPr>
        <w:jc w:val="both"/>
      </w:pPr>
      <w:r w:rsidRPr="00032BE1">
        <w:t xml:space="preserve">Před použitím </w:t>
      </w:r>
      <w:r>
        <w:t xml:space="preserve">veterinárního léčivého </w:t>
      </w:r>
      <w:r w:rsidRPr="00032BE1">
        <w:t>přípravku musí být prokázána přítomnost onemocnění ve skupině.</w:t>
      </w:r>
    </w:p>
    <w:p w14:paraId="641D7D95" w14:textId="77777777" w:rsidR="00C829DB" w:rsidRDefault="00C829DB" w:rsidP="00F42365">
      <w:pPr>
        <w:jc w:val="both"/>
      </w:pPr>
    </w:p>
    <w:p w14:paraId="5A67A80D" w14:textId="77777777" w:rsidR="00C829DB" w:rsidRPr="00312FE0" w:rsidRDefault="00C829DB" w:rsidP="00F42365">
      <w:pPr>
        <w:jc w:val="both"/>
      </w:pPr>
      <w:r w:rsidRPr="00526F25">
        <w:t>Kur domácí:</w:t>
      </w:r>
      <w:r>
        <w:t xml:space="preserve"> </w:t>
      </w:r>
      <w:r w:rsidRPr="00312FE0">
        <w:t xml:space="preserve">Prevence úmrtnosti na úrovni skupiny v důsledku nekrotické enteritidy u kura domácího </w:t>
      </w:r>
      <w:r>
        <w:t>vyvolané</w:t>
      </w:r>
      <w:r w:rsidRPr="00312FE0">
        <w:t xml:space="preserve"> kmeny</w:t>
      </w:r>
      <w:r>
        <w:t xml:space="preserve"> </w:t>
      </w:r>
      <w:r w:rsidRPr="00312FE0">
        <w:rPr>
          <w:i/>
        </w:rPr>
        <w:t>Clostridium perfringens</w:t>
      </w:r>
      <w:r w:rsidRPr="00312FE0">
        <w:t>.</w:t>
      </w:r>
      <w:bookmarkEnd w:id="10"/>
    </w:p>
    <w:p w14:paraId="45A9E78C" w14:textId="77777777" w:rsidR="00E86CEE" w:rsidRPr="00B41D57" w:rsidRDefault="00E86CEE" w:rsidP="00145C3F">
      <w:pPr>
        <w:tabs>
          <w:tab w:val="clear" w:pos="567"/>
        </w:tabs>
        <w:spacing w:line="240" w:lineRule="auto"/>
        <w:rPr>
          <w:szCs w:val="22"/>
        </w:rPr>
      </w:pPr>
    </w:p>
    <w:p w14:paraId="2224B702" w14:textId="77777777" w:rsidR="00C114FF" w:rsidRPr="00B41D57" w:rsidRDefault="00F62095" w:rsidP="00B13B6D">
      <w:pPr>
        <w:pStyle w:val="Style1"/>
      </w:pPr>
      <w:r w:rsidRPr="00B41D57">
        <w:t>3.3</w:t>
      </w:r>
      <w:r w:rsidRPr="00B41D57">
        <w:tab/>
        <w:t>Kontraindikace</w:t>
      </w:r>
    </w:p>
    <w:p w14:paraId="758D96B3" w14:textId="77777777" w:rsidR="00C114FF" w:rsidRPr="00B41D57" w:rsidRDefault="00C114FF" w:rsidP="00145C3F">
      <w:pPr>
        <w:tabs>
          <w:tab w:val="clear" w:pos="567"/>
        </w:tabs>
        <w:spacing w:line="240" w:lineRule="auto"/>
        <w:rPr>
          <w:szCs w:val="22"/>
        </w:rPr>
      </w:pPr>
    </w:p>
    <w:p w14:paraId="77788792" w14:textId="77777777" w:rsidR="00C829DB" w:rsidRPr="00312FE0" w:rsidRDefault="00C829DB" w:rsidP="00C829DB">
      <w:bookmarkStart w:id="11" w:name="ando_x00021"/>
      <w:r w:rsidRPr="00312FE0">
        <w:t>Nepoužívat v případě přecitlivělosti na léčivou látku.</w:t>
      </w:r>
      <w:bookmarkEnd w:id="11"/>
    </w:p>
    <w:p w14:paraId="54C2FA76" w14:textId="77777777" w:rsidR="00C114FF" w:rsidRPr="00B41D57" w:rsidRDefault="00C114FF" w:rsidP="00A9226B">
      <w:pPr>
        <w:tabs>
          <w:tab w:val="clear" w:pos="567"/>
        </w:tabs>
        <w:spacing w:line="240" w:lineRule="auto"/>
        <w:rPr>
          <w:szCs w:val="22"/>
        </w:rPr>
      </w:pPr>
    </w:p>
    <w:p w14:paraId="570F6F03" w14:textId="77777777" w:rsidR="00C114FF" w:rsidRPr="00B41D57" w:rsidRDefault="00F62095" w:rsidP="00B13B6D">
      <w:pPr>
        <w:pStyle w:val="Style1"/>
      </w:pPr>
      <w:r w:rsidRPr="00B41D57">
        <w:t>3.4</w:t>
      </w:r>
      <w:r w:rsidRPr="00B41D57">
        <w:tab/>
        <w:t>Zvláštní upozornění</w:t>
      </w:r>
    </w:p>
    <w:p w14:paraId="0622A062" w14:textId="77777777" w:rsidR="00C114FF" w:rsidRPr="00B41D57" w:rsidRDefault="00C114FF" w:rsidP="00F42365">
      <w:pPr>
        <w:tabs>
          <w:tab w:val="clear" w:pos="567"/>
        </w:tabs>
        <w:spacing w:line="240" w:lineRule="auto"/>
        <w:jc w:val="both"/>
        <w:rPr>
          <w:szCs w:val="22"/>
        </w:rPr>
      </w:pPr>
    </w:p>
    <w:p w14:paraId="6CEF87BE" w14:textId="77777777" w:rsidR="00C829DB" w:rsidRDefault="00C829DB" w:rsidP="009B7F66">
      <w:pPr>
        <w:jc w:val="both"/>
      </w:pPr>
      <w:bookmarkStart w:id="12" w:name="ando_x00023"/>
      <w:r w:rsidRPr="00526F25">
        <w:t>Kur domácí:</w:t>
      </w:r>
      <w:r>
        <w:t xml:space="preserve"> </w:t>
      </w:r>
      <w:r w:rsidRPr="00312FE0">
        <w:t xml:space="preserve">Podávání </w:t>
      </w:r>
      <w:r>
        <w:t xml:space="preserve">veterinárního léčivého </w:t>
      </w:r>
      <w:r w:rsidRPr="00312FE0">
        <w:t>přípravku může vést ke zvýšení spotřeby podávané vody.</w:t>
      </w:r>
      <w:bookmarkEnd w:id="12"/>
      <w:r w:rsidRPr="00032BE1">
        <w:t xml:space="preserve"> </w:t>
      </w:r>
    </w:p>
    <w:p w14:paraId="3C376B6D" w14:textId="77777777" w:rsidR="00C829DB" w:rsidRPr="00312FE0" w:rsidRDefault="00C829DB">
      <w:pPr>
        <w:jc w:val="both"/>
      </w:pPr>
      <w:r w:rsidRPr="00830C3A">
        <w:t xml:space="preserve">Mezi fenoxymethylpenicilinem a jinými beta-laktamovými antibiotiky byla prokázána zkřížená rezistence. Použití </w:t>
      </w:r>
      <w:r>
        <w:t xml:space="preserve">veterinárního léčivého </w:t>
      </w:r>
      <w:r w:rsidRPr="00830C3A">
        <w:t xml:space="preserve">přípravku by mělo být pečlivě zváženo, pokud </w:t>
      </w:r>
      <w:r>
        <w:t>stanovení</w:t>
      </w:r>
      <w:r w:rsidRPr="00830C3A">
        <w:t xml:space="preserve"> citlivosti prokázalo rezistenci na beta-laktamová antibiotika, protože jeho účinnost může být snížena.</w:t>
      </w:r>
    </w:p>
    <w:p w14:paraId="7D798E15" w14:textId="77777777" w:rsidR="00E86CEE" w:rsidRPr="00B41D57" w:rsidRDefault="00E86CEE">
      <w:pPr>
        <w:tabs>
          <w:tab w:val="clear" w:pos="567"/>
        </w:tabs>
        <w:spacing w:line="240" w:lineRule="auto"/>
        <w:rPr>
          <w:szCs w:val="22"/>
        </w:rPr>
      </w:pPr>
    </w:p>
    <w:p w14:paraId="3B4CC7AC" w14:textId="77777777" w:rsidR="00C114FF" w:rsidRPr="00B41D57" w:rsidRDefault="00F62095" w:rsidP="00B13B6D">
      <w:pPr>
        <w:pStyle w:val="Style1"/>
      </w:pPr>
      <w:r w:rsidRPr="00B41D57">
        <w:t>3.5</w:t>
      </w:r>
      <w:r w:rsidRPr="00B41D57">
        <w:tab/>
        <w:t>Zvláštní opatření pro použití</w:t>
      </w:r>
    </w:p>
    <w:p w14:paraId="0B94D7B2" w14:textId="77777777" w:rsidR="00C114FF" w:rsidRPr="00B41D57" w:rsidRDefault="00C114FF" w:rsidP="00145C3F">
      <w:pPr>
        <w:tabs>
          <w:tab w:val="clear" w:pos="567"/>
        </w:tabs>
        <w:spacing w:line="240" w:lineRule="auto"/>
        <w:rPr>
          <w:szCs w:val="22"/>
        </w:rPr>
      </w:pPr>
    </w:p>
    <w:p w14:paraId="682382B5" w14:textId="77777777" w:rsidR="00C114FF" w:rsidRPr="00B41D57" w:rsidRDefault="00F62095" w:rsidP="00BF00EF">
      <w:pPr>
        <w:tabs>
          <w:tab w:val="clear" w:pos="567"/>
        </w:tabs>
        <w:spacing w:line="240" w:lineRule="auto"/>
        <w:rPr>
          <w:szCs w:val="22"/>
          <w:u w:val="single"/>
        </w:rPr>
      </w:pPr>
      <w:r w:rsidRPr="00B41D57">
        <w:rPr>
          <w:szCs w:val="22"/>
          <w:u w:val="single"/>
        </w:rPr>
        <w:t>Zvláštní opatření pro bezpečné použití u cílových druhů zvířat:</w:t>
      </w:r>
    </w:p>
    <w:p w14:paraId="355A38B0" w14:textId="77777777" w:rsidR="00C114FF" w:rsidRPr="00B41D57" w:rsidRDefault="00C114FF" w:rsidP="00145C3F">
      <w:pPr>
        <w:tabs>
          <w:tab w:val="clear" w:pos="567"/>
        </w:tabs>
        <w:spacing w:line="240" w:lineRule="auto"/>
        <w:rPr>
          <w:szCs w:val="22"/>
        </w:rPr>
      </w:pPr>
    </w:p>
    <w:p w14:paraId="5E94862A" w14:textId="77777777" w:rsidR="00F45776" w:rsidRDefault="00F45776" w:rsidP="00F45776">
      <w:pPr>
        <w:jc w:val="both"/>
      </w:pPr>
      <w:bookmarkStart w:id="13" w:name="ando_x00026"/>
      <w:r w:rsidRPr="00D47D34">
        <w:t>Prasata se závažnými klinickými příznaky, jako je septický šok, by měla být léčena parenterálně.</w:t>
      </w:r>
    </w:p>
    <w:p w14:paraId="02EBE90E" w14:textId="77777777" w:rsidR="00F45776" w:rsidRPr="00830C3A" w:rsidRDefault="00F45776" w:rsidP="00F45776">
      <w:pPr>
        <w:jc w:val="both"/>
      </w:pPr>
      <w:r w:rsidRPr="00830C3A">
        <w:t xml:space="preserve">Použití </w:t>
      </w:r>
      <w:r>
        <w:t>veterinárního léčivého přípravku</w:t>
      </w:r>
      <w:r w:rsidRPr="00830C3A">
        <w:t xml:space="preserve"> by mělo být založeno na identifikaci a </w:t>
      </w:r>
      <w:r>
        <w:t>stanoven</w:t>
      </w:r>
      <w:r w:rsidRPr="00830C3A">
        <w:t>í citlivosti cílového patogenu(ů). Pokud to není možné, léčba by měla být založena na e</w:t>
      </w:r>
      <w:r>
        <w:t>pizootologických</w:t>
      </w:r>
      <w:r w:rsidRPr="00830C3A">
        <w:t xml:space="preserve"> informacích a znalostech citlivosti cílových patogenů na úrovni farmy nebo na místní/regionální úrovni.</w:t>
      </w:r>
    </w:p>
    <w:p w14:paraId="2F5871DD" w14:textId="7CF6DFBA" w:rsidR="00F45776" w:rsidRDefault="009B7F66" w:rsidP="00F45776">
      <w:pPr>
        <w:jc w:val="both"/>
      </w:pPr>
      <w:r w:rsidRPr="009B7F66">
        <w:lastRenderedPageBreak/>
        <w:t>Při použití veterinárního léčivého přípravku je nutno vzít v úvahu oficiální, národní a místní pravidla antibiotické politiky.</w:t>
      </w:r>
    </w:p>
    <w:bookmarkEnd w:id="13"/>
    <w:p w14:paraId="6F14F278" w14:textId="77777777" w:rsidR="00F45776" w:rsidRDefault="00F45776" w:rsidP="00F45776">
      <w:pPr>
        <w:jc w:val="both"/>
      </w:pPr>
    </w:p>
    <w:p w14:paraId="11A6C581" w14:textId="77777777" w:rsidR="00F45776" w:rsidRDefault="00F45776" w:rsidP="00F45776">
      <w:pPr>
        <w:jc w:val="both"/>
      </w:pPr>
      <w:r>
        <w:t>L</w:t>
      </w:r>
      <w:r w:rsidRPr="00411E7E">
        <w:t>éčb</w:t>
      </w:r>
      <w:r>
        <w:t>o</w:t>
      </w:r>
      <w:r w:rsidRPr="00411E7E">
        <w:t>u</w:t>
      </w:r>
      <w:r>
        <w:t xml:space="preserve"> veterinárním léčivým</w:t>
      </w:r>
      <w:r w:rsidRPr="00411E7E">
        <w:t xml:space="preserve"> </w:t>
      </w:r>
      <w:r>
        <w:t xml:space="preserve">přípravkem nelze nahrazovat nedostatečnou zoohygienickou praxi a management chovu drůbeže. </w:t>
      </w:r>
    </w:p>
    <w:p w14:paraId="117F609A" w14:textId="77777777" w:rsidR="00C114FF" w:rsidRPr="00B41D57" w:rsidRDefault="00C114FF" w:rsidP="00A9226B">
      <w:pPr>
        <w:tabs>
          <w:tab w:val="clear" w:pos="567"/>
        </w:tabs>
        <w:spacing w:line="240" w:lineRule="auto"/>
        <w:rPr>
          <w:szCs w:val="22"/>
        </w:rPr>
      </w:pPr>
    </w:p>
    <w:p w14:paraId="5EA9A9E4" w14:textId="77777777" w:rsidR="00C114FF" w:rsidRPr="00B41D57" w:rsidRDefault="00F62095" w:rsidP="00BF00EF">
      <w:pPr>
        <w:tabs>
          <w:tab w:val="clear" w:pos="567"/>
        </w:tabs>
        <w:spacing w:line="240" w:lineRule="auto"/>
        <w:rPr>
          <w:szCs w:val="22"/>
          <w:u w:val="single"/>
        </w:rPr>
      </w:pPr>
      <w:r w:rsidRPr="00B41D57">
        <w:rPr>
          <w:szCs w:val="22"/>
          <w:u w:val="single"/>
        </w:rPr>
        <w:t>Zvláštní opatření pro osobu, která podává veterinární léčivý přípravek zvířatům:</w:t>
      </w:r>
    </w:p>
    <w:p w14:paraId="2DE787A4" w14:textId="77777777" w:rsidR="00C114FF" w:rsidRPr="00B41D57" w:rsidRDefault="00C114FF" w:rsidP="00145C3F">
      <w:pPr>
        <w:tabs>
          <w:tab w:val="clear" w:pos="567"/>
        </w:tabs>
        <w:spacing w:line="240" w:lineRule="auto"/>
        <w:rPr>
          <w:szCs w:val="22"/>
        </w:rPr>
      </w:pPr>
    </w:p>
    <w:p w14:paraId="49844EC2" w14:textId="77777777" w:rsidR="00F45776" w:rsidRPr="00312FE0" w:rsidRDefault="00F45776" w:rsidP="00F45776">
      <w:bookmarkStart w:id="14" w:name="ando_x00030"/>
      <w:bookmarkStart w:id="15" w:name="ando_x00031"/>
      <w:bookmarkStart w:id="16" w:name="ando_x00032"/>
      <w:r>
        <w:t xml:space="preserve">Fenoxymethylpenicilin </w:t>
      </w:r>
      <w:r w:rsidRPr="00312FE0">
        <w:t>m</w:t>
      </w:r>
      <w:r>
        <w:t xml:space="preserve">ůže </w:t>
      </w:r>
      <w:r w:rsidRPr="00312FE0">
        <w:t xml:space="preserve">po injekci, </w:t>
      </w:r>
      <w:r>
        <w:t>inhalaci</w:t>
      </w:r>
      <w:r w:rsidRPr="00312FE0">
        <w:t>, požití</w:t>
      </w:r>
      <w:r>
        <w:t>, nebo kontaktu s kůží nebo očima způsobit přecitlivělost (alergii). Přecitlivělost</w:t>
      </w:r>
      <w:r w:rsidRPr="00312FE0">
        <w:t xml:space="preserve"> na </w:t>
      </w:r>
      <w:r>
        <w:t xml:space="preserve">fenoxymethylpenicilin </w:t>
      </w:r>
      <w:r w:rsidRPr="00312FE0">
        <w:t xml:space="preserve">může vést ke zkříženým reakcím </w:t>
      </w:r>
      <w:r>
        <w:t>s ostatními peniciliny a</w:t>
      </w:r>
      <w:r w:rsidRPr="00312FE0">
        <w:t> cefalosporiny a naopak.</w:t>
      </w:r>
      <w:r>
        <w:t xml:space="preserve"> A</w:t>
      </w:r>
      <w:r w:rsidRPr="00312FE0">
        <w:t xml:space="preserve">lergické reakce na tyto látky mohou být </w:t>
      </w:r>
      <w:r>
        <w:t>v některých případech</w:t>
      </w:r>
      <w:r w:rsidRPr="00312FE0">
        <w:t xml:space="preserve"> vážné.</w:t>
      </w:r>
      <w:bookmarkEnd w:id="14"/>
      <w:bookmarkEnd w:id="15"/>
      <w:bookmarkEnd w:id="16"/>
    </w:p>
    <w:p w14:paraId="73CE4A54" w14:textId="77777777" w:rsidR="00F45776" w:rsidRDefault="00F45776" w:rsidP="00F45776"/>
    <w:p w14:paraId="4C068142" w14:textId="77777777" w:rsidR="00F45776" w:rsidRDefault="00F45776" w:rsidP="00F45776">
      <w:r w:rsidRPr="00312FE0">
        <w:t>Lidé se známou přecitlivělostí na peniciliny nebo cefalosporiny by se měli vyhnout kontaktu s</w:t>
      </w:r>
      <w:r>
        <w:t> </w:t>
      </w:r>
      <w:r w:rsidRPr="00312FE0">
        <w:t>veterinárním léčivým přípravkem.</w:t>
      </w:r>
    </w:p>
    <w:p w14:paraId="3099ADD9" w14:textId="77777777" w:rsidR="00F45776" w:rsidRPr="00312FE0" w:rsidRDefault="00F45776" w:rsidP="00F45776"/>
    <w:p w14:paraId="12AF34C0" w14:textId="77777777" w:rsidR="00F45776" w:rsidRDefault="00F45776" w:rsidP="00F45776">
      <w:pPr>
        <w:pStyle w:val="Plattetekstinspringen1"/>
        <w:ind w:left="0"/>
        <w:rPr>
          <w:lang w:val="cs-CZ"/>
        </w:rPr>
      </w:pPr>
      <w:bookmarkStart w:id="17" w:name="ando_x00036"/>
      <w:bookmarkStart w:id="18" w:name="ando_x00037"/>
      <w:bookmarkStart w:id="19" w:name="ando_x00038"/>
      <w:r w:rsidRPr="00312FE0">
        <w:rPr>
          <w:lang w:val="cs-CZ"/>
        </w:rPr>
        <w:t xml:space="preserve">S přípravkem zacházejte obezřetně, abyste zamezili možné expozici a dodržujte veškerá bezpečnostní opatření. </w:t>
      </w:r>
    </w:p>
    <w:p w14:paraId="66877833" w14:textId="56832135" w:rsidR="00F45776" w:rsidRDefault="00F45776" w:rsidP="00F45776">
      <w:pPr>
        <w:pStyle w:val="Plattetekstinspringen1"/>
        <w:ind w:left="0"/>
        <w:rPr>
          <w:lang w:val="cs-CZ"/>
        </w:rPr>
      </w:pPr>
      <w:r w:rsidRPr="00312FE0">
        <w:rPr>
          <w:lang w:val="cs-CZ"/>
        </w:rPr>
        <w:t>Při nakládání s veterinárním léčivým přípravkem by se měly používat osobní ochranné</w:t>
      </w:r>
      <w:r>
        <w:rPr>
          <w:lang w:val="cs-CZ"/>
        </w:rPr>
        <w:t xml:space="preserve"> </w:t>
      </w:r>
      <w:r w:rsidRPr="00312FE0">
        <w:rPr>
          <w:lang w:val="cs-CZ"/>
        </w:rPr>
        <w:t>prostředky</w:t>
      </w:r>
      <w:r>
        <w:rPr>
          <w:lang w:val="cs-CZ"/>
        </w:rPr>
        <w:t>,</w:t>
      </w:r>
      <w:r w:rsidRPr="00312FE0">
        <w:rPr>
          <w:lang w:val="cs-CZ"/>
        </w:rPr>
        <w:t xml:space="preserve"> skládající se z oc</w:t>
      </w:r>
      <w:r>
        <w:rPr>
          <w:lang w:val="cs-CZ"/>
        </w:rPr>
        <w:t>h</w:t>
      </w:r>
      <w:r w:rsidRPr="00312FE0">
        <w:rPr>
          <w:lang w:val="cs-CZ"/>
        </w:rPr>
        <w:t xml:space="preserve">ranného oděvu, </w:t>
      </w:r>
      <w:r w:rsidRPr="00492843">
        <w:rPr>
          <w:lang w:val="cs-CZ" w:eastAsia="en-US"/>
        </w:rPr>
        <w:t xml:space="preserve">nepropustných rukavic, ochranných brýlí a buď, z </w:t>
      </w:r>
      <w:r w:rsidRPr="00312FE0">
        <w:rPr>
          <w:lang w:val="cs-CZ"/>
        </w:rPr>
        <w:t>jednorázového respirátoru</w:t>
      </w:r>
      <w:r>
        <w:rPr>
          <w:lang w:val="cs-CZ"/>
        </w:rPr>
        <w:t xml:space="preserve"> s polomaskou vyhovující evropské</w:t>
      </w:r>
      <w:r w:rsidRPr="00312FE0">
        <w:rPr>
          <w:lang w:val="cs-CZ"/>
        </w:rPr>
        <w:t xml:space="preserve"> normě EN 149 nebo</w:t>
      </w:r>
      <w:r>
        <w:rPr>
          <w:lang w:val="cs-CZ"/>
        </w:rPr>
        <w:t xml:space="preserve"> z</w:t>
      </w:r>
      <w:r w:rsidRPr="00312FE0">
        <w:rPr>
          <w:lang w:val="cs-CZ"/>
        </w:rPr>
        <w:t xml:space="preserve"> respirátoru</w:t>
      </w:r>
      <w:r>
        <w:rPr>
          <w:lang w:val="cs-CZ"/>
        </w:rPr>
        <w:t xml:space="preserve"> na </w:t>
      </w:r>
      <w:r w:rsidRPr="00312FE0">
        <w:rPr>
          <w:lang w:val="cs-CZ"/>
        </w:rPr>
        <w:t xml:space="preserve">více použití </w:t>
      </w:r>
      <w:r>
        <w:rPr>
          <w:lang w:val="cs-CZ"/>
        </w:rPr>
        <w:t xml:space="preserve">podle evropské normy </w:t>
      </w:r>
      <w:r w:rsidRPr="00312FE0">
        <w:rPr>
          <w:lang w:val="cs-CZ"/>
        </w:rPr>
        <w:t>EN 140</w:t>
      </w:r>
      <w:r>
        <w:rPr>
          <w:lang w:val="cs-CZ"/>
        </w:rPr>
        <w:t xml:space="preserve"> s</w:t>
      </w:r>
      <w:r w:rsidRPr="00312FE0">
        <w:rPr>
          <w:lang w:val="cs-CZ"/>
        </w:rPr>
        <w:t xml:space="preserve"> filtrem podle normy EN 143</w:t>
      </w:r>
      <w:r>
        <w:rPr>
          <w:lang w:val="cs-CZ"/>
        </w:rPr>
        <w:t>.</w:t>
      </w:r>
      <w:r w:rsidRPr="00312FE0">
        <w:rPr>
          <w:lang w:val="cs-CZ"/>
        </w:rPr>
        <w:t xml:space="preserve"> </w:t>
      </w:r>
    </w:p>
    <w:p w14:paraId="761B1D2F" w14:textId="77777777" w:rsidR="00F45776" w:rsidRDefault="00F45776" w:rsidP="00F45776">
      <w:r w:rsidRPr="00312FE0">
        <w:t xml:space="preserve">Po </w:t>
      </w:r>
      <w:r>
        <w:t xml:space="preserve">použití </w:t>
      </w:r>
      <w:r w:rsidRPr="00312FE0">
        <w:t>si umyjte ruce.</w:t>
      </w:r>
      <w:bookmarkEnd w:id="17"/>
      <w:bookmarkEnd w:id="18"/>
      <w:bookmarkEnd w:id="19"/>
      <w:r w:rsidRPr="00830C3A">
        <w:t xml:space="preserve"> </w:t>
      </w:r>
    </w:p>
    <w:p w14:paraId="093B7A0E" w14:textId="15A092EF" w:rsidR="00F45776" w:rsidRPr="00312FE0" w:rsidRDefault="00F45776" w:rsidP="00F45776">
      <w:r w:rsidRPr="00312FE0">
        <w:t>V případě náhodného po</w:t>
      </w:r>
      <w:r>
        <w:t xml:space="preserve">žití, </w:t>
      </w:r>
      <w:bookmarkStart w:id="20" w:name="_Hlk224735541"/>
      <w:r w:rsidRPr="00312FE0">
        <w:t xml:space="preserve">nebo </w:t>
      </w:r>
      <w:bookmarkStart w:id="21" w:name="_Hlk224735843"/>
      <w:r>
        <w:t>závažných příznaků hypersenzitivních reakcí</w:t>
      </w:r>
      <w:bookmarkEnd w:id="20"/>
      <w:bookmarkEnd w:id="21"/>
      <w:r>
        <w:t xml:space="preserve">, </w:t>
      </w:r>
      <w:r w:rsidRPr="00312FE0">
        <w:t xml:space="preserve">jako </w:t>
      </w:r>
      <w:r>
        <w:t>je</w:t>
      </w:r>
      <w:r w:rsidRPr="00312FE0">
        <w:t xml:space="preserve"> kožní vyrážka</w:t>
      </w:r>
      <w:r>
        <w:t xml:space="preserve"> po expozici</w:t>
      </w:r>
      <w:r w:rsidRPr="00312FE0">
        <w:t>, otok obličeje, rtů, očí nebo potíže s dých</w:t>
      </w:r>
      <w:r w:rsidR="00B64158">
        <w:t>án</w:t>
      </w:r>
      <w:r w:rsidRPr="00312FE0">
        <w:t xml:space="preserve">ím vyhledejte </w:t>
      </w:r>
      <w:r>
        <w:t xml:space="preserve">ihned </w:t>
      </w:r>
      <w:r w:rsidRPr="00312FE0">
        <w:t xml:space="preserve">lékařskou pomoc a ukažte příbalovou informaci nebo etiketu </w:t>
      </w:r>
      <w:r>
        <w:t>praktickému</w:t>
      </w:r>
      <w:r w:rsidRPr="00312FE0">
        <w:t xml:space="preserve"> lékaři.</w:t>
      </w:r>
    </w:p>
    <w:p w14:paraId="7D364D19" w14:textId="77777777" w:rsidR="00C114FF" w:rsidRPr="00B41D57" w:rsidRDefault="00C114FF" w:rsidP="00A9226B">
      <w:pPr>
        <w:tabs>
          <w:tab w:val="clear" w:pos="567"/>
        </w:tabs>
        <w:spacing w:line="240" w:lineRule="auto"/>
        <w:rPr>
          <w:szCs w:val="22"/>
        </w:rPr>
      </w:pPr>
    </w:p>
    <w:p w14:paraId="38CFBDD6" w14:textId="77777777" w:rsidR="00F45776" w:rsidRPr="00B41D57" w:rsidRDefault="00F45776" w:rsidP="00F45776">
      <w:pPr>
        <w:tabs>
          <w:tab w:val="clear" w:pos="567"/>
        </w:tabs>
        <w:spacing w:line="240" w:lineRule="auto"/>
        <w:rPr>
          <w:szCs w:val="22"/>
          <w:u w:val="single"/>
        </w:rPr>
      </w:pPr>
      <w:r w:rsidRPr="00B41D57">
        <w:rPr>
          <w:szCs w:val="22"/>
          <w:u w:val="single"/>
        </w:rPr>
        <w:t>Zvláštní opatření pro ochranu životního prostředí:</w:t>
      </w:r>
    </w:p>
    <w:p w14:paraId="14B29CAD" w14:textId="77777777" w:rsidR="00F45776" w:rsidRPr="00B41D57" w:rsidRDefault="00F45776" w:rsidP="00F45776">
      <w:pPr>
        <w:tabs>
          <w:tab w:val="clear" w:pos="567"/>
        </w:tabs>
        <w:spacing w:line="240" w:lineRule="auto"/>
        <w:rPr>
          <w:szCs w:val="22"/>
        </w:rPr>
      </w:pPr>
    </w:p>
    <w:p w14:paraId="23315BD6" w14:textId="77777777" w:rsidR="00F45776" w:rsidRPr="00B41D57" w:rsidRDefault="00F45776" w:rsidP="00F45776">
      <w:pPr>
        <w:tabs>
          <w:tab w:val="clear" w:pos="567"/>
        </w:tabs>
        <w:spacing w:line="240" w:lineRule="auto"/>
        <w:rPr>
          <w:szCs w:val="22"/>
        </w:rPr>
      </w:pPr>
      <w:r w:rsidRPr="00B41D57">
        <w:t>Neuplatňuje se.</w:t>
      </w:r>
    </w:p>
    <w:p w14:paraId="309A1DB9" w14:textId="70E4A969" w:rsidR="00295140" w:rsidRPr="00B41D57" w:rsidRDefault="0002116C" w:rsidP="00F42365">
      <w:pPr>
        <w:tabs>
          <w:tab w:val="clear" w:pos="567"/>
          <w:tab w:val="left" w:pos="990"/>
        </w:tabs>
        <w:spacing w:line="240" w:lineRule="auto"/>
        <w:rPr>
          <w:szCs w:val="22"/>
        </w:rPr>
      </w:pPr>
      <w:r>
        <w:rPr>
          <w:szCs w:val="22"/>
        </w:rPr>
        <w:tab/>
      </w:r>
    </w:p>
    <w:p w14:paraId="237314DB" w14:textId="77777777" w:rsidR="00C114FF" w:rsidRPr="00B41D57" w:rsidRDefault="00F62095" w:rsidP="00B13B6D">
      <w:pPr>
        <w:pStyle w:val="Style1"/>
      </w:pPr>
      <w:r w:rsidRPr="00B41D57">
        <w:t>3.6</w:t>
      </w:r>
      <w:r w:rsidRPr="00B41D57">
        <w:tab/>
        <w:t>Nežádoucí účinky</w:t>
      </w:r>
    </w:p>
    <w:p w14:paraId="10F3D673" w14:textId="77777777" w:rsidR="00295140" w:rsidRPr="00B41D57" w:rsidRDefault="00295140" w:rsidP="00AD0710">
      <w:pPr>
        <w:tabs>
          <w:tab w:val="clear" w:pos="567"/>
        </w:tabs>
        <w:spacing w:line="240" w:lineRule="auto"/>
        <w:rPr>
          <w:szCs w:val="22"/>
        </w:rPr>
      </w:pPr>
    </w:p>
    <w:p w14:paraId="729E312E" w14:textId="77777777" w:rsidR="003B445F" w:rsidRPr="003B445F" w:rsidRDefault="003B445F" w:rsidP="003B445F">
      <w:pPr>
        <w:tabs>
          <w:tab w:val="clear" w:pos="567"/>
        </w:tabs>
        <w:spacing w:line="240" w:lineRule="auto"/>
        <w:rPr>
          <w:szCs w:val="22"/>
        </w:rPr>
      </w:pPr>
      <w:r w:rsidRPr="003B445F">
        <w:rPr>
          <w:szCs w:val="22"/>
        </w:rPr>
        <w:t>Prasata a kur domácí:</w:t>
      </w:r>
    </w:p>
    <w:p w14:paraId="39D19B49" w14:textId="77777777" w:rsidR="003B445F" w:rsidRPr="003B445F" w:rsidRDefault="003B445F" w:rsidP="003B445F">
      <w:pPr>
        <w:tabs>
          <w:tab w:val="clear" w:pos="567"/>
        </w:tabs>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3B445F" w:rsidRPr="003B445F" w14:paraId="2E5EDC1A" w14:textId="77777777" w:rsidTr="006A5035">
        <w:tc>
          <w:tcPr>
            <w:tcW w:w="1957" w:type="pct"/>
          </w:tcPr>
          <w:p w14:paraId="207639C1" w14:textId="77777777" w:rsidR="00332B5D" w:rsidRDefault="00893490" w:rsidP="003B445F">
            <w:pPr>
              <w:tabs>
                <w:tab w:val="clear" w:pos="567"/>
              </w:tabs>
              <w:spacing w:line="240" w:lineRule="auto"/>
            </w:pPr>
            <w:r>
              <w:t xml:space="preserve">Neznámá četnost </w:t>
            </w:r>
          </w:p>
          <w:p w14:paraId="445AF47E" w14:textId="415C9948" w:rsidR="003B445F" w:rsidRPr="003B445F" w:rsidRDefault="00893490" w:rsidP="003B445F">
            <w:pPr>
              <w:tabs>
                <w:tab w:val="clear" w:pos="567"/>
              </w:tabs>
              <w:spacing w:line="240" w:lineRule="auto"/>
              <w:rPr>
                <w:szCs w:val="22"/>
              </w:rPr>
            </w:pPr>
            <w:r>
              <w:t>(z dostupných údajů nelze určit)</w:t>
            </w:r>
          </w:p>
        </w:tc>
        <w:tc>
          <w:tcPr>
            <w:tcW w:w="3043" w:type="pct"/>
            <w:hideMark/>
          </w:tcPr>
          <w:p w14:paraId="706251D3" w14:textId="77777777" w:rsidR="003B445F" w:rsidRPr="003B445F" w:rsidRDefault="003B445F" w:rsidP="003B445F">
            <w:pPr>
              <w:tabs>
                <w:tab w:val="clear" w:pos="567"/>
              </w:tabs>
              <w:spacing w:line="240" w:lineRule="auto"/>
              <w:rPr>
                <w:szCs w:val="22"/>
              </w:rPr>
            </w:pPr>
            <w:bookmarkStart w:id="22" w:name="ando_x00040"/>
            <w:r w:rsidRPr="003B445F">
              <w:rPr>
                <w:szCs w:val="22"/>
              </w:rPr>
              <w:t>zvracení*</w:t>
            </w:r>
            <w:r w:rsidRPr="003B445F">
              <w:rPr>
                <w:szCs w:val="22"/>
                <w:vertAlign w:val="superscript"/>
              </w:rPr>
              <w:t>1</w:t>
            </w:r>
            <w:r w:rsidRPr="003B445F">
              <w:rPr>
                <w:szCs w:val="22"/>
              </w:rPr>
              <w:t>, průjem*</w:t>
            </w:r>
            <w:r w:rsidRPr="003B445F">
              <w:rPr>
                <w:szCs w:val="22"/>
                <w:vertAlign w:val="superscript"/>
              </w:rPr>
              <w:t>1</w:t>
            </w:r>
            <w:r w:rsidRPr="003B445F">
              <w:rPr>
                <w:szCs w:val="22"/>
              </w:rPr>
              <w:t>, porucha střevní mikroflóry*</w:t>
            </w:r>
            <w:r w:rsidRPr="003B445F">
              <w:rPr>
                <w:szCs w:val="22"/>
                <w:vertAlign w:val="superscript"/>
              </w:rPr>
              <w:t>1,2</w:t>
            </w:r>
            <w:r w:rsidRPr="003B445F">
              <w:rPr>
                <w:szCs w:val="22"/>
              </w:rPr>
              <w:t>.</w:t>
            </w:r>
          </w:p>
          <w:p w14:paraId="06E9F382" w14:textId="77777777" w:rsidR="003B445F" w:rsidRPr="003B445F" w:rsidRDefault="003B445F" w:rsidP="003B445F">
            <w:pPr>
              <w:tabs>
                <w:tab w:val="clear" w:pos="567"/>
              </w:tabs>
              <w:spacing w:line="240" w:lineRule="auto"/>
              <w:rPr>
                <w:szCs w:val="22"/>
              </w:rPr>
            </w:pPr>
          </w:p>
          <w:bookmarkEnd w:id="22"/>
          <w:p w14:paraId="582F6C69" w14:textId="77777777" w:rsidR="003B445F" w:rsidRPr="003B445F" w:rsidRDefault="003B445F" w:rsidP="003B445F">
            <w:pPr>
              <w:tabs>
                <w:tab w:val="clear" w:pos="567"/>
              </w:tabs>
              <w:spacing w:line="240" w:lineRule="auto"/>
              <w:rPr>
                <w:iCs/>
                <w:szCs w:val="22"/>
              </w:rPr>
            </w:pPr>
          </w:p>
        </w:tc>
      </w:tr>
    </w:tbl>
    <w:p w14:paraId="6CEEC7F6" w14:textId="12B45F4B" w:rsidR="00893490" w:rsidRPr="003B445F" w:rsidRDefault="003B445F" w:rsidP="003B445F">
      <w:pPr>
        <w:tabs>
          <w:tab w:val="clear" w:pos="567"/>
        </w:tabs>
        <w:spacing w:line="240" w:lineRule="auto"/>
        <w:rPr>
          <w:szCs w:val="22"/>
        </w:rPr>
      </w:pPr>
      <w:r w:rsidRPr="003B445F">
        <w:rPr>
          <w:szCs w:val="22"/>
        </w:rPr>
        <w:t>*</w:t>
      </w:r>
      <w:r w:rsidRPr="003B445F">
        <w:rPr>
          <w:szCs w:val="22"/>
          <w:vertAlign w:val="superscript"/>
        </w:rPr>
        <w:t>1</w:t>
      </w:r>
      <w:r w:rsidRPr="003B445F">
        <w:rPr>
          <w:szCs w:val="22"/>
        </w:rPr>
        <w:t xml:space="preserve"> Obecn</w:t>
      </w:r>
      <w:r w:rsidR="00893490">
        <w:rPr>
          <w:szCs w:val="22"/>
        </w:rPr>
        <w:t>ě</w:t>
      </w:r>
      <w:r w:rsidRPr="003B445F">
        <w:rPr>
          <w:szCs w:val="22"/>
        </w:rPr>
        <w:t xml:space="preserve"> </w:t>
      </w:r>
      <w:r w:rsidR="00893490">
        <w:rPr>
          <w:szCs w:val="22"/>
        </w:rPr>
        <w:t>u</w:t>
      </w:r>
      <w:r w:rsidRPr="003B445F">
        <w:rPr>
          <w:szCs w:val="22"/>
        </w:rPr>
        <w:t xml:space="preserve"> penicilin</w:t>
      </w:r>
      <w:r w:rsidR="00893490">
        <w:rPr>
          <w:szCs w:val="22"/>
        </w:rPr>
        <w:t>ů</w:t>
      </w:r>
      <w:r w:rsidRPr="003B445F">
        <w:rPr>
          <w:szCs w:val="22"/>
        </w:rPr>
        <w:t xml:space="preserve">, </w:t>
      </w:r>
      <w:r w:rsidR="00893490" w:rsidRPr="00893490">
        <w:rPr>
          <w:szCs w:val="22"/>
        </w:rPr>
        <w:t>nebyly pozorovány u tohoto veterinárního léčivého přípravku.</w:t>
      </w:r>
      <w:r w:rsidR="00893490" w:rsidRPr="00893490" w:rsidDel="00893490">
        <w:rPr>
          <w:szCs w:val="22"/>
        </w:rPr>
        <w:t xml:space="preserve"> </w:t>
      </w:r>
    </w:p>
    <w:p w14:paraId="7D744EF8" w14:textId="3752F022" w:rsidR="003B445F" w:rsidRPr="003B445F" w:rsidRDefault="003B445F" w:rsidP="003B445F">
      <w:pPr>
        <w:tabs>
          <w:tab w:val="clear" w:pos="567"/>
        </w:tabs>
        <w:spacing w:line="240" w:lineRule="auto"/>
        <w:rPr>
          <w:szCs w:val="22"/>
        </w:rPr>
      </w:pPr>
      <w:r w:rsidRPr="003B445F">
        <w:rPr>
          <w:szCs w:val="22"/>
          <w:vertAlign w:val="superscript"/>
        </w:rPr>
        <w:t>2</w:t>
      </w:r>
      <w:r w:rsidRPr="003B445F">
        <w:rPr>
          <w:szCs w:val="22"/>
        </w:rPr>
        <w:t xml:space="preserve"> </w:t>
      </w:r>
      <w:r w:rsidR="00893490">
        <w:rPr>
          <w:szCs w:val="22"/>
        </w:rPr>
        <w:t>Poz</w:t>
      </w:r>
      <w:r w:rsidRPr="003B445F">
        <w:rPr>
          <w:szCs w:val="22"/>
        </w:rPr>
        <w:t>měněn</w:t>
      </w:r>
      <w:r w:rsidR="00893490">
        <w:rPr>
          <w:szCs w:val="22"/>
        </w:rPr>
        <w:t>á</w:t>
      </w:r>
      <w:r w:rsidRPr="003B445F">
        <w:rPr>
          <w:szCs w:val="22"/>
        </w:rPr>
        <w:t xml:space="preserve"> </w:t>
      </w:r>
      <w:r w:rsidR="00893490">
        <w:t>v důsledku selekce</w:t>
      </w:r>
      <w:r w:rsidRPr="003B445F">
        <w:rPr>
          <w:szCs w:val="22"/>
        </w:rPr>
        <w:t xml:space="preserve"> rezistentních bakterií</w:t>
      </w:r>
    </w:p>
    <w:p w14:paraId="13EA2C38" w14:textId="77777777" w:rsidR="003B445F" w:rsidRPr="00B41D57" w:rsidRDefault="003B445F" w:rsidP="00AD0710">
      <w:pPr>
        <w:tabs>
          <w:tab w:val="clear" w:pos="567"/>
        </w:tabs>
        <w:spacing w:line="240" w:lineRule="auto"/>
        <w:rPr>
          <w:szCs w:val="22"/>
        </w:rPr>
      </w:pPr>
    </w:p>
    <w:p w14:paraId="3DD32652" w14:textId="3BDAEC86" w:rsidR="00247A48" w:rsidRDefault="00F62095" w:rsidP="00247A48">
      <w:bookmarkStart w:id="23" w:name="_Hlk66891708"/>
      <w:r w:rsidRPr="00B41D57">
        <w:t>Hlášení nežádoucích účinků je důležité. Umožňuje nepřetržité sledování bezpečnosti veterinárního léčivého přípravku. Hlášení je třeba zaslat</w:t>
      </w:r>
      <w:r w:rsidR="005272F4" w:rsidRPr="00B41D57">
        <w:t>,</w:t>
      </w:r>
      <w:r w:rsidRPr="00B41D57">
        <w:t xml:space="preserve"> pokud možno</w:t>
      </w:r>
      <w:r w:rsidR="005272F4" w:rsidRPr="00B41D57">
        <w:t>,</w:t>
      </w:r>
      <w:r w:rsidRPr="00B41D57">
        <w:t xml:space="preserve"> prostřednictvím veterinárního lékaře</w:t>
      </w:r>
      <w:r w:rsidR="00562715" w:rsidRPr="00B41D57">
        <w:t>,</w:t>
      </w:r>
      <w:r w:rsidRPr="00B41D57">
        <w:t xml:space="preserve"> buď držiteli rozhodnutí o registraci</w:t>
      </w:r>
      <w:r w:rsidR="00CA28D8">
        <w:t>,</w:t>
      </w:r>
      <w:r w:rsidR="00863A6D">
        <w:t xml:space="preserve"> </w:t>
      </w:r>
      <w:r w:rsidRPr="00B41D57">
        <w:t xml:space="preserve">nebo jeho místnímu zástupci, nebo příslušnému vnitrostátnímu orgánu prostřednictvím národního systému hlášení. </w:t>
      </w:r>
      <w:bookmarkStart w:id="24" w:name="_Hlk184130880"/>
      <w:r w:rsidRPr="00B41D57">
        <w:t>Podrobné kontaktní údaje naleznete</w:t>
      </w:r>
      <w:bookmarkEnd w:id="24"/>
      <w:r w:rsidRPr="00B41D57">
        <w:t xml:space="preserve"> </w:t>
      </w:r>
      <w:r w:rsidR="00067023" w:rsidRPr="00B41D57">
        <w:t xml:space="preserve">v </w:t>
      </w:r>
      <w:r w:rsidRPr="00B41D57">
        <w:t>příbalové informac</w:t>
      </w:r>
      <w:r w:rsidR="00863A6D">
        <w:t>i</w:t>
      </w:r>
      <w:r w:rsidR="00F45776" w:rsidRPr="00F45776">
        <w:rPr>
          <w:rFonts w:ascii="Google Sans" w:hAnsi="Google Sans"/>
          <w:color w:val="444746"/>
          <w:sz w:val="36"/>
          <w:szCs w:val="36"/>
          <w:shd w:val="clear" w:color="auto" w:fill="D3E3FD"/>
        </w:rPr>
        <w:t xml:space="preserve"> </w:t>
      </w:r>
      <w:r w:rsidR="00F45776" w:rsidRPr="00F45776">
        <w:t>nebo</w:t>
      </w:r>
      <w:r w:rsidR="00F45776">
        <w:t xml:space="preserve"> </w:t>
      </w:r>
      <w:r w:rsidR="00067023">
        <w:t xml:space="preserve">na </w:t>
      </w:r>
      <w:r w:rsidR="004A62ED">
        <w:t>vnitřním obalu</w:t>
      </w:r>
      <w:r w:rsidRPr="00B41D57">
        <w:t>.</w:t>
      </w:r>
    </w:p>
    <w:bookmarkEnd w:id="23"/>
    <w:p w14:paraId="6871F765" w14:textId="77777777" w:rsidR="00247A48" w:rsidRPr="00B41D57" w:rsidRDefault="00247A48" w:rsidP="00AD0710">
      <w:pPr>
        <w:tabs>
          <w:tab w:val="clear" w:pos="567"/>
        </w:tabs>
        <w:spacing w:line="240" w:lineRule="auto"/>
        <w:rPr>
          <w:szCs w:val="22"/>
        </w:rPr>
      </w:pPr>
    </w:p>
    <w:p w14:paraId="772CD533" w14:textId="77777777" w:rsidR="00C114FF" w:rsidRPr="00B41D57" w:rsidRDefault="00F62095" w:rsidP="00B13B6D">
      <w:pPr>
        <w:pStyle w:val="Style1"/>
      </w:pPr>
      <w:r w:rsidRPr="00B41D57">
        <w:t>3.7</w:t>
      </w:r>
      <w:r w:rsidRPr="00B41D57">
        <w:tab/>
        <w:t>Použití v průběhu březosti, laktace nebo snášky</w:t>
      </w:r>
    </w:p>
    <w:p w14:paraId="0DFBFADE" w14:textId="77777777" w:rsidR="00C114FF" w:rsidRPr="00B41D57" w:rsidRDefault="00C114FF" w:rsidP="00145C3F">
      <w:pPr>
        <w:tabs>
          <w:tab w:val="clear" w:pos="567"/>
        </w:tabs>
        <w:spacing w:line="240" w:lineRule="auto"/>
        <w:rPr>
          <w:szCs w:val="22"/>
        </w:rPr>
      </w:pPr>
    </w:p>
    <w:p w14:paraId="060EDBF1" w14:textId="292FD621" w:rsidR="0009669C" w:rsidRPr="0009669C" w:rsidRDefault="00BB6FD0" w:rsidP="0009669C">
      <w:bookmarkStart w:id="25" w:name="ando_x00043"/>
      <w:r w:rsidRPr="000361CA">
        <w:t>Nebyla stanovena bezpečnost veterinárního léčivého přípravku pro použití během březosti a laktace.</w:t>
      </w:r>
      <w:r>
        <w:t xml:space="preserve"> </w:t>
      </w:r>
      <w:r w:rsidRPr="000361CA">
        <w:t>Použít pouze po zvážení terapeutického prospěchu a rizika příslušným veterinárním lékařem.</w:t>
      </w:r>
      <w:r>
        <w:t xml:space="preserve"> </w:t>
      </w:r>
      <w:r w:rsidR="009B7F66" w:rsidRPr="009B7F66">
        <w:t>Laboratorní studie u zvířat a studie u lidí neprokázaly žádné účinky na reprodukční funkce ani fetotoxické účinky</w:t>
      </w:r>
      <w:r w:rsidRPr="00312FE0">
        <w:t>.</w:t>
      </w:r>
      <w:bookmarkEnd w:id="25"/>
    </w:p>
    <w:p w14:paraId="48216EB8" w14:textId="7572F855" w:rsidR="00C114FF" w:rsidRPr="00B41D57" w:rsidRDefault="00C114FF" w:rsidP="00A9226B">
      <w:pPr>
        <w:tabs>
          <w:tab w:val="clear" w:pos="567"/>
        </w:tabs>
        <w:spacing w:line="240" w:lineRule="auto"/>
        <w:rPr>
          <w:szCs w:val="22"/>
        </w:rPr>
      </w:pPr>
    </w:p>
    <w:p w14:paraId="45A16993" w14:textId="77777777" w:rsidR="00C114FF" w:rsidRPr="00B41D57" w:rsidRDefault="00C114FF" w:rsidP="00A9226B">
      <w:pPr>
        <w:tabs>
          <w:tab w:val="clear" w:pos="567"/>
        </w:tabs>
        <w:spacing w:line="240" w:lineRule="auto"/>
        <w:rPr>
          <w:szCs w:val="22"/>
        </w:rPr>
      </w:pPr>
    </w:p>
    <w:p w14:paraId="5C5C1959" w14:textId="77777777" w:rsidR="00C114FF" w:rsidRPr="00B41D57" w:rsidRDefault="00F62095" w:rsidP="00B13B6D">
      <w:pPr>
        <w:pStyle w:val="Style1"/>
      </w:pPr>
      <w:r w:rsidRPr="00B41D57">
        <w:t>3.8</w:t>
      </w:r>
      <w:r w:rsidRPr="00B41D57">
        <w:tab/>
        <w:t>Interakce s jinými léčivými přípravky a další formy interakce</w:t>
      </w:r>
    </w:p>
    <w:p w14:paraId="54454937" w14:textId="77777777" w:rsidR="00C114FF" w:rsidRPr="00B41D57" w:rsidRDefault="00C114FF" w:rsidP="00145C3F">
      <w:pPr>
        <w:tabs>
          <w:tab w:val="clear" w:pos="567"/>
        </w:tabs>
        <w:spacing w:line="240" w:lineRule="auto"/>
        <w:rPr>
          <w:szCs w:val="22"/>
        </w:rPr>
      </w:pPr>
    </w:p>
    <w:p w14:paraId="0B86F3A7" w14:textId="71B1A6E1" w:rsidR="00C90EDA" w:rsidRDefault="009B7F66" w:rsidP="00A9226B">
      <w:pPr>
        <w:tabs>
          <w:tab w:val="clear" w:pos="567"/>
        </w:tabs>
        <w:spacing w:line="240" w:lineRule="auto"/>
      </w:pPr>
      <w:bookmarkStart w:id="26" w:name="ando_x00045"/>
      <w:r>
        <w:lastRenderedPageBreak/>
        <w:t xml:space="preserve">Nepodávat </w:t>
      </w:r>
      <w:r w:rsidR="0009669C">
        <w:t>současně</w:t>
      </w:r>
      <w:r w:rsidR="0009669C" w:rsidRPr="00312FE0">
        <w:t xml:space="preserve"> s bakteriostatickými antibiotiky.</w:t>
      </w:r>
      <w:bookmarkEnd w:id="26"/>
    </w:p>
    <w:p w14:paraId="1B3E10E2" w14:textId="77777777" w:rsidR="0009669C" w:rsidRPr="00B41D57" w:rsidRDefault="0009669C" w:rsidP="00A9226B">
      <w:pPr>
        <w:tabs>
          <w:tab w:val="clear" w:pos="567"/>
        </w:tabs>
        <w:spacing w:line="240" w:lineRule="auto"/>
        <w:rPr>
          <w:szCs w:val="22"/>
        </w:rPr>
      </w:pPr>
    </w:p>
    <w:p w14:paraId="533DFD79" w14:textId="77777777" w:rsidR="00C114FF" w:rsidRDefault="00F62095" w:rsidP="00B13B6D">
      <w:pPr>
        <w:pStyle w:val="Style1"/>
      </w:pPr>
      <w:r w:rsidRPr="00B41D57">
        <w:t>3.9</w:t>
      </w:r>
      <w:r w:rsidRPr="00B41D57">
        <w:tab/>
        <w:t>Cesty podání a dávkování</w:t>
      </w:r>
    </w:p>
    <w:p w14:paraId="47C40D32" w14:textId="77777777" w:rsidR="00C51EE1" w:rsidRDefault="00C51EE1" w:rsidP="00B13B6D">
      <w:pPr>
        <w:pStyle w:val="Style1"/>
      </w:pPr>
    </w:p>
    <w:p w14:paraId="40A99B4D" w14:textId="482A26AC" w:rsidR="00C51EE1" w:rsidRPr="00F42365" w:rsidRDefault="00C51EE1" w:rsidP="00F42365">
      <w:pPr>
        <w:pStyle w:val="Style1"/>
        <w:jc w:val="both"/>
        <w:rPr>
          <w:b w:val="0"/>
          <w:bCs/>
        </w:rPr>
      </w:pPr>
      <w:r>
        <w:rPr>
          <w:b w:val="0"/>
          <w:bCs/>
        </w:rPr>
        <w:t>P</w:t>
      </w:r>
      <w:r w:rsidRPr="00F42365">
        <w:rPr>
          <w:b w:val="0"/>
          <w:bCs/>
        </w:rPr>
        <w:t>odání v pitné vodě</w:t>
      </w:r>
    </w:p>
    <w:p w14:paraId="6F6843DA" w14:textId="77777777" w:rsidR="00C51EE1" w:rsidRDefault="00C51EE1" w:rsidP="00F42365">
      <w:pPr>
        <w:pStyle w:val="Style1"/>
        <w:jc w:val="both"/>
      </w:pPr>
    </w:p>
    <w:p w14:paraId="652925EE" w14:textId="38F3D120" w:rsidR="00C51EE1" w:rsidRPr="00047906" w:rsidRDefault="00C51EE1" w:rsidP="009B7F66">
      <w:pPr>
        <w:jc w:val="both"/>
      </w:pPr>
      <w:bookmarkStart w:id="27" w:name="ando_x00048"/>
      <w:r w:rsidRPr="00047906">
        <w:t xml:space="preserve">Prasata: 15 mg fenoxymethylpenicilinu na kg živé hmotnosti a den, což odpovídá 51 mg </w:t>
      </w:r>
      <w:bookmarkStart w:id="28" w:name="_Hlk227578115"/>
      <w:r>
        <w:t>veterinárního léčivého</w:t>
      </w:r>
      <w:bookmarkEnd w:id="28"/>
      <w:r>
        <w:t xml:space="preserve"> </w:t>
      </w:r>
      <w:r w:rsidRPr="00047906">
        <w:t>přípravku na kg živé hmotnosti a den, po dobu 5 dnů.</w:t>
      </w:r>
    </w:p>
    <w:p w14:paraId="76A1149E" w14:textId="77777777" w:rsidR="00C51EE1" w:rsidRPr="00047906" w:rsidRDefault="00C51EE1">
      <w:pPr>
        <w:jc w:val="both"/>
      </w:pPr>
    </w:p>
    <w:p w14:paraId="1CA0E697" w14:textId="3354F859" w:rsidR="00C51EE1" w:rsidRPr="00312FE0" w:rsidRDefault="00C51EE1">
      <w:pPr>
        <w:jc w:val="both"/>
      </w:pPr>
      <w:r w:rsidRPr="00047906">
        <w:t xml:space="preserve">Kur domácí: </w:t>
      </w:r>
      <w:r w:rsidRPr="00312FE0">
        <w:t xml:space="preserve">13,5 – 20 mg </w:t>
      </w:r>
      <w:r>
        <w:t>fenoxymethylpenicilinu</w:t>
      </w:r>
      <w:r w:rsidRPr="00312FE0">
        <w:t xml:space="preserve"> na kg živé hmotnosti a den, </w:t>
      </w:r>
      <w:r>
        <w:t>což</w:t>
      </w:r>
      <w:r w:rsidRPr="00312FE0">
        <w:t xml:space="preserve"> odpovídá 46 – 68 mg </w:t>
      </w:r>
      <w:r>
        <w:t>veterinárního léčivého</w:t>
      </w:r>
      <w:r w:rsidRPr="00312FE0">
        <w:t xml:space="preserve"> přípravku na kg</w:t>
      </w:r>
      <w:r>
        <w:t xml:space="preserve"> </w:t>
      </w:r>
      <w:r w:rsidRPr="00312FE0">
        <w:t>živé hmotnosti a den, po dobu 5 dnů.</w:t>
      </w:r>
    </w:p>
    <w:bookmarkEnd w:id="27"/>
    <w:p w14:paraId="63BAE5A0" w14:textId="77777777" w:rsidR="00C51EE1" w:rsidRPr="00312FE0" w:rsidRDefault="00C51EE1" w:rsidP="00F42365">
      <w:pPr>
        <w:jc w:val="both"/>
      </w:pPr>
    </w:p>
    <w:p w14:paraId="172E35CE" w14:textId="77777777" w:rsidR="00C51EE1" w:rsidRDefault="00C51EE1" w:rsidP="00F42365">
      <w:pPr>
        <w:jc w:val="both"/>
      </w:pPr>
      <w:bookmarkStart w:id="29" w:name="ando_x00051"/>
      <w:bookmarkStart w:id="30" w:name="ando_x00052"/>
      <w:r>
        <w:t>M</w:t>
      </w:r>
      <w:r w:rsidRPr="00604873">
        <w:t>edikovanou pitnou vodu je třeba připr</w:t>
      </w:r>
      <w:r>
        <w:t>avovat</w:t>
      </w:r>
      <w:r w:rsidRPr="00604873">
        <w:t xml:space="preserve"> </w:t>
      </w:r>
      <w:r>
        <w:t xml:space="preserve">čerstvou </w:t>
      </w:r>
      <w:r w:rsidRPr="00604873">
        <w:t>každých 12 hodin.</w:t>
      </w:r>
    </w:p>
    <w:p w14:paraId="62D2D82E" w14:textId="77777777" w:rsidR="00C51EE1" w:rsidRDefault="00C51EE1" w:rsidP="00F42365">
      <w:pPr>
        <w:jc w:val="both"/>
      </w:pPr>
      <w:bookmarkStart w:id="31" w:name="ando_x00053"/>
      <w:bookmarkEnd w:id="29"/>
      <w:bookmarkEnd w:id="30"/>
      <w:r w:rsidRPr="00312FE0">
        <w:t xml:space="preserve">Maximální rozpustnost je </w:t>
      </w:r>
      <w:smartTag w:uri="urn:schemas-microsoft-com:office:smarttags" w:element="metricconverter">
        <w:smartTagPr>
          <w:attr w:name="ProductID" w:val="250ﾠg"/>
        </w:smartTagPr>
        <w:r w:rsidRPr="00312FE0">
          <w:t>250 g</w:t>
        </w:r>
      </w:smartTag>
      <w:r w:rsidRPr="00312FE0">
        <w:t xml:space="preserve"> přípravku v </w:t>
      </w:r>
      <w:smartTag w:uri="urn:schemas-microsoft-com:office:smarttags" w:element="metricconverter">
        <w:smartTagPr>
          <w:attr w:name="ProductID" w:val="1 litru"/>
        </w:smartTagPr>
        <w:r w:rsidRPr="00312FE0">
          <w:t>1 litru</w:t>
        </w:r>
      </w:smartTag>
      <w:r w:rsidRPr="00312FE0">
        <w:t xml:space="preserve"> pitné vody.</w:t>
      </w:r>
      <w:bookmarkEnd w:id="31"/>
    </w:p>
    <w:p w14:paraId="4DBC4D54" w14:textId="77777777" w:rsidR="00C51EE1" w:rsidRPr="00312FE0" w:rsidRDefault="00C51EE1" w:rsidP="00C51EE1"/>
    <w:p w14:paraId="2B075720" w14:textId="77777777" w:rsidR="00C51EE1" w:rsidRDefault="00C51EE1" w:rsidP="00C51EE1">
      <w:bookmarkStart w:id="32" w:name="ando_x00054"/>
      <w:r w:rsidRPr="00B41D57">
        <w:t>Na základě doporučené dávky a počtu a hmotnosti zvířat, která je třeba ošetřit, se přesná denní koncentrace veterinárního léčivého přípravku vypočítá podle následujícího vzorce:</w:t>
      </w:r>
    </w:p>
    <w:bookmarkEnd w:id="32"/>
    <w:p w14:paraId="5C7154A8" w14:textId="77777777" w:rsidR="002E35EC" w:rsidRDefault="002E35EC" w:rsidP="00C51EE1"/>
    <w:p w14:paraId="26E85F3A" w14:textId="67B29317" w:rsidR="002E35EC" w:rsidRDefault="002E35EC" w:rsidP="002E35EC">
      <w:pPr>
        <w:pStyle w:val="Plattetekstinspringen1"/>
        <w:ind w:left="0"/>
        <w:rPr>
          <w:lang w:val="cs-CZ"/>
        </w:rPr>
      </w:pPr>
      <w:r w:rsidRPr="006D11B3">
        <w:rPr>
          <w:lang w:val="cs-CZ"/>
        </w:rPr>
        <w:t>…</w:t>
      </w:r>
      <w:r>
        <w:rPr>
          <w:lang w:val="cs-CZ"/>
        </w:rPr>
        <w:t xml:space="preserve"> </w:t>
      </w:r>
      <w:r w:rsidRPr="006D11B3">
        <w:rPr>
          <w:lang w:val="cs-CZ"/>
        </w:rPr>
        <w:t>mg veterinárního léčivého přípravku/</w:t>
      </w:r>
      <w:r>
        <w:rPr>
          <w:lang w:val="cs-CZ"/>
        </w:rPr>
        <w:t xml:space="preserve">     x  </w:t>
      </w:r>
      <w:r w:rsidRPr="006D11B3">
        <w:rPr>
          <w:lang w:val="cs-CZ"/>
        </w:rPr>
        <w:t xml:space="preserve">průměrná </w:t>
      </w:r>
      <w:r w:rsidR="00562A8D" w:rsidRPr="00562A8D">
        <w:rPr>
          <w:lang w:val="cs-CZ"/>
        </w:rPr>
        <w:t xml:space="preserve">živá hmotnost </w:t>
      </w:r>
      <w:r w:rsidRPr="006D11B3">
        <w:rPr>
          <w:lang w:val="cs-CZ"/>
        </w:rPr>
        <w:t xml:space="preserve">(kg) zvířat, </w:t>
      </w:r>
    </w:p>
    <w:p w14:paraId="3B9A0B96" w14:textId="4FBB7502" w:rsidR="002E35EC" w:rsidRDefault="002E35EC" w:rsidP="002E35EC">
      <w:pPr>
        <w:pStyle w:val="Plattetekstinspringen1"/>
        <w:ind w:left="0"/>
        <w:rPr>
          <w:lang w:val="cs-CZ"/>
        </w:rPr>
      </w:pPr>
      <w:r w:rsidRPr="006D11B3">
        <w:rPr>
          <w:lang w:val="cs-CZ"/>
        </w:rPr>
        <w:t xml:space="preserve">kg </w:t>
      </w:r>
      <w:r w:rsidR="00562A8D" w:rsidRPr="00562A8D">
        <w:rPr>
          <w:lang w:val="cs-CZ"/>
        </w:rPr>
        <w:t>živ</w:t>
      </w:r>
      <w:r w:rsidR="00562A8D">
        <w:rPr>
          <w:lang w:val="cs-CZ"/>
        </w:rPr>
        <w:t>é</w:t>
      </w:r>
      <w:r w:rsidR="00562A8D" w:rsidRPr="00562A8D">
        <w:rPr>
          <w:lang w:val="cs-CZ"/>
        </w:rPr>
        <w:t xml:space="preserve"> hmotnost</w:t>
      </w:r>
      <w:r w:rsidR="00562A8D">
        <w:rPr>
          <w:lang w:val="cs-CZ"/>
        </w:rPr>
        <w:t>i</w:t>
      </w:r>
      <w:r w:rsidRPr="006D11B3">
        <w:rPr>
          <w:lang w:val="cs-CZ"/>
        </w:rPr>
        <w:t>/den</w:t>
      </w:r>
      <w:r>
        <w:rPr>
          <w:lang w:val="cs-CZ"/>
        </w:rPr>
        <w:t xml:space="preserve"> </w:t>
      </w:r>
      <w:r>
        <w:rPr>
          <w:lang w:val="cs-CZ"/>
        </w:rPr>
        <w:tab/>
      </w:r>
      <w:r>
        <w:rPr>
          <w:lang w:val="cs-CZ"/>
        </w:rPr>
        <w:tab/>
      </w:r>
      <w:r>
        <w:rPr>
          <w:lang w:val="cs-CZ"/>
        </w:rPr>
        <w:tab/>
      </w:r>
      <w:r>
        <w:rPr>
          <w:lang w:val="cs-CZ"/>
        </w:rPr>
        <w:tab/>
      </w:r>
      <w:r>
        <w:rPr>
          <w:lang w:val="cs-CZ"/>
        </w:rPr>
        <w:tab/>
      </w:r>
      <w:r w:rsidRPr="006D11B3">
        <w:rPr>
          <w:lang w:val="cs-CZ"/>
        </w:rPr>
        <w:t>která mají být léčena</w:t>
      </w:r>
    </w:p>
    <w:p w14:paraId="1FBB5954" w14:textId="77777777" w:rsidR="002E35EC" w:rsidRDefault="002E35EC" w:rsidP="002E35EC">
      <w:pPr>
        <w:pStyle w:val="Plattetekstinspringen1"/>
        <w:ind w:left="5670" w:firstLine="6"/>
        <w:rPr>
          <w:lang w:val="cs-CZ"/>
        </w:rPr>
      </w:pPr>
      <w:r w:rsidRPr="00613CBC">
        <w:rPr>
          <w:noProof/>
          <w:lang w:val="en-US" w:eastAsia="en-US"/>
        </w:rPr>
        <mc:AlternateContent>
          <mc:Choice Requires="wps">
            <w:drawing>
              <wp:anchor distT="4294967295" distB="4294967295" distL="114300" distR="114300" simplePos="0" relativeHeight="251659264" behindDoc="0" locked="0" layoutInCell="1" allowOverlap="1" wp14:anchorId="57DAD2DD" wp14:editId="00D85490">
                <wp:simplePos x="0" y="0"/>
                <wp:positionH relativeFrom="margin">
                  <wp:align>left</wp:align>
                </wp:positionH>
                <wp:positionV relativeFrom="paragraph">
                  <wp:posOffset>101459</wp:posOffset>
                </wp:positionV>
                <wp:extent cx="3667125" cy="0"/>
                <wp:effectExtent l="0" t="0" r="28575" b="19050"/>
                <wp:wrapNone/>
                <wp:docPr id="3" name="Rechte verbindingslijn met pij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7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F6B341F" id="_x0000_t32" coordsize="21600,21600" o:spt="32" o:oned="t" path="m,l21600,21600e" filled="f">
                <v:path arrowok="t" fillok="f" o:connecttype="none"/>
                <o:lock v:ext="edit" shapetype="t"/>
              </v:shapetype>
              <v:shape id="Rechte verbindingslijn met pijl 3" o:spid="_x0000_s1026" type="#_x0000_t32" style="position:absolute;margin-left:0;margin-top:8pt;width:288.75pt;height:0;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">
                <w10:wrap anchorx="margin"/>
              </v:shape>
            </w:pict>
          </mc:Fallback>
        </mc:AlternateContent>
      </w:r>
      <w:r>
        <w:rPr>
          <w:lang w:val="cs-CZ"/>
        </w:rPr>
        <w:t xml:space="preserve">      </w:t>
      </w:r>
      <w:r w:rsidRPr="006D11B3">
        <w:rPr>
          <w:lang w:val="cs-CZ"/>
        </w:rPr>
        <w:t xml:space="preserve">= … mg veterinárního léčivého </w:t>
      </w:r>
    </w:p>
    <w:p w14:paraId="715EAB34" w14:textId="77777777" w:rsidR="002E35EC" w:rsidRDefault="002E35EC" w:rsidP="002E35EC">
      <w:pPr>
        <w:pStyle w:val="Plattetekstinspringen1"/>
        <w:ind w:left="0"/>
        <w:rPr>
          <w:lang w:val="cs-CZ"/>
        </w:rPr>
      </w:pPr>
      <w:r>
        <w:rPr>
          <w:lang w:val="cs-CZ"/>
        </w:rPr>
        <w:t xml:space="preserve">            </w:t>
      </w:r>
      <w:r w:rsidRPr="006D11B3">
        <w:rPr>
          <w:lang w:val="cs-CZ"/>
        </w:rPr>
        <w:t>průměrný denní příjem vody (l/zvíře)</w:t>
      </w:r>
      <w:r>
        <w:rPr>
          <w:lang w:val="cs-CZ"/>
        </w:rPr>
        <w:t xml:space="preserve">                                 </w:t>
      </w:r>
      <w:r w:rsidRPr="006D11B3">
        <w:rPr>
          <w:lang w:val="cs-CZ"/>
        </w:rPr>
        <w:t>přípravku</w:t>
      </w:r>
      <w:r>
        <w:rPr>
          <w:lang w:val="cs-CZ"/>
        </w:rPr>
        <w:t xml:space="preserve"> </w:t>
      </w:r>
      <w:r w:rsidRPr="006D11B3">
        <w:rPr>
          <w:lang w:val="cs-CZ"/>
        </w:rPr>
        <w:t>produktu na litr pitné vody</w:t>
      </w:r>
    </w:p>
    <w:p w14:paraId="3AB23958" w14:textId="77777777" w:rsidR="00C51EE1" w:rsidRDefault="00C51EE1" w:rsidP="00C51EE1">
      <w:pPr>
        <w:jc w:val="both"/>
      </w:pPr>
    </w:p>
    <w:p w14:paraId="1F685CCE" w14:textId="77777777" w:rsidR="002E35EC" w:rsidRPr="00312FE0" w:rsidRDefault="002E35EC" w:rsidP="00C51EE1">
      <w:pPr>
        <w:jc w:val="both"/>
      </w:pPr>
    </w:p>
    <w:p w14:paraId="19D1161B" w14:textId="5B05D0EF" w:rsidR="00C51EE1" w:rsidRPr="00032BE1" w:rsidRDefault="00C51EE1" w:rsidP="00C51EE1">
      <w:pPr>
        <w:jc w:val="both"/>
      </w:pPr>
      <w:r w:rsidRPr="00032BE1">
        <w:t xml:space="preserve">Medikovaný vodný roztok je třeba připravit v takovém objemu, aby byl </w:t>
      </w:r>
      <w:r>
        <w:t>zcela</w:t>
      </w:r>
      <w:r w:rsidRPr="00032BE1">
        <w:t xml:space="preserve"> spotřebován během 12 hodin. </w:t>
      </w:r>
      <w:r w:rsidR="009B7F66">
        <w:t>Veškerou n</w:t>
      </w:r>
      <w:r w:rsidR="009B7F66" w:rsidRPr="00032BE1">
        <w:t xml:space="preserve">espotřebovanou </w:t>
      </w:r>
      <w:r w:rsidRPr="00032BE1">
        <w:t xml:space="preserve">medikovanou vodu je třeba po 12 hodinách zlikvidovat a </w:t>
      </w:r>
      <w:r>
        <w:t>na</w:t>
      </w:r>
      <w:r w:rsidRPr="00032BE1">
        <w:t xml:space="preserve"> následujících 12 hodin je třeba připravit čerstvou medikovanou vodu. Toho lze dosáhnout rozdělením celkové denní dávky a denní spotřeby vody na dvě části tak, aby byla dosažena stejná koncentrace medikované vody, jako kdyby byla vypočtena na 24 hodin.</w:t>
      </w:r>
    </w:p>
    <w:p w14:paraId="7A903870" w14:textId="77777777" w:rsidR="00C51EE1" w:rsidRPr="00312FE0" w:rsidRDefault="00C51EE1" w:rsidP="00C51EE1">
      <w:pPr>
        <w:jc w:val="both"/>
      </w:pPr>
    </w:p>
    <w:p w14:paraId="28A23FDC" w14:textId="77777777" w:rsidR="009B7F66" w:rsidRDefault="009B7F66" w:rsidP="009B7F66">
      <w:pPr>
        <w:pStyle w:val="Plattetekstinspringen1"/>
        <w:ind w:left="0"/>
        <w:rPr>
          <w:lang w:val="cs-CZ"/>
        </w:rPr>
      </w:pPr>
      <w:bookmarkStart w:id="33" w:name="ando_x00058"/>
      <w:r w:rsidRPr="00954FB1">
        <w:rPr>
          <w:lang w:val="cs-CZ"/>
        </w:rPr>
        <w:t>Doporučuje se používat vhodně kalibrované měřicí zařízení.</w:t>
      </w:r>
    </w:p>
    <w:p w14:paraId="59E36393" w14:textId="72461B95" w:rsidR="00C51EE1" w:rsidRPr="00312FE0" w:rsidRDefault="009B7F66" w:rsidP="00C51EE1">
      <w:pPr>
        <w:pStyle w:val="Plattetekstinspringen1"/>
        <w:ind w:left="0"/>
        <w:rPr>
          <w:lang w:val="cs-CZ"/>
        </w:rPr>
      </w:pPr>
      <w:r w:rsidRPr="00954FB1">
        <w:rPr>
          <w:lang w:val="cs-CZ"/>
        </w:rPr>
        <w:t>Pro zajištění správného dávkování je třeba co nejpřesněji stanovit živou hmotnost</w:t>
      </w:r>
      <w:bookmarkStart w:id="34" w:name="ando_x00060"/>
      <w:bookmarkEnd w:id="33"/>
      <w:r w:rsidR="00C51EE1" w:rsidRPr="00312FE0">
        <w:rPr>
          <w:lang w:val="cs-CZ"/>
        </w:rPr>
        <w:t>.</w:t>
      </w:r>
      <w:bookmarkEnd w:id="34"/>
      <w:r w:rsidR="00C51EE1" w:rsidRPr="00032BE1">
        <w:rPr>
          <w:lang w:val="cs-CZ"/>
        </w:rPr>
        <w:t xml:space="preserve"> </w:t>
      </w:r>
      <w:r w:rsidR="00C51EE1" w:rsidRPr="00925C11">
        <w:rPr>
          <w:lang w:val="cs-CZ"/>
        </w:rPr>
        <w:t>Příjem medikované vody závisí na klinickém stavu zvířat. Aby bylo dosaženo správného dávkování, může být nutné odpovídajícím způsobem upravit koncentraci fenoxymethylpenicilinu.</w:t>
      </w:r>
    </w:p>
    <w:p w14:paraId="036FF28C" w14:textId="77777777" w:rsidR="00C51EE1" w:rsidRPr="00312FE0" w:rsidRDefault="00C51EE1" w:rsidP="00C51EE1">
      <w:bookmarkStart w:id="35" w:name="ando_x00061"/>
      <w:r w:rsidRPr="00312FE0">
        <w:t xml:space="preserve">Během léčby by </w:t>
      </w:r>
      <w:r>
        <w:t>zvířata neměla mí</w:t>
      </w:r>
      <w:r w:rsidRPr="00312FE0">
        <w:t>t k dispozici žádný jiný zdroj pitné vody.</w:t>
      </w:r>
      <w:bookmarkEnd w:id="35"/>
      <w:r>
        <w:t xml:space="preserve"> </w:t>
      </w:r>
    </w:p>
    <w:p w14:paraId="13504C24" w14:textId="77777777" w:rsidR="00247A48" w:rsidRPr="00B41D57" w:rsidRDefault="00247A48" w:rsidP="00A9226B">
      <w:pPr>
        <w:tabs>
          <w:tab w:val="clear" w:pos="567"/>
        </w:tabs>
        <w:spacing w:line="240" w:lineRule="auto"/>
        <w:rPr>
          <w:szCs w:val="22"/>
        </w:rPr>
      </w:pPr>
    </w:p>
    <w:p w14:paraId="0A85AF50" w14:textId="198BF553" w:rsidR="00C114FF" w:rsidRPr="00B41D57" w:rsidRDefault="00F62095" w:rsidP="00B13B6D">
      <w:pPr>
        <w:pStyle w:val="Style1"/>
      </w:pPr>
      <w:r w:rsidRPr="00B41D57">
        <w:t>3.10</w:t>
      </w:r>
      <w:r w:rsidRPr="00B41D57">
        <w:tab/>
        <w:t xml:space="preserve">Příznaky předávkování </w:t>
      </w:r>
      <w:r w:rsidR="00EC5045" w:rsidRPr="00B41D57">
        <w:t>(</w:t>
      </w:r>
      <w:r w:rsidRPr="00B41D57">
        <w:t xml:space="preserve">a </w:t>
      </w:r>
      <w:r w:rsidR="00202A85" w:rsidRPr="00B41D57">
        <w:t>kde</w:t>
      </w:r>
      <w:r w:rsidR="005E66FC">
        <w:t xml:space="preserve"> </w:t>
      </w:r>
      <w:r w:rsidR="00202A85" w:rsidRPr="00B41D57">
        <w:t>je</w:t>
      </w:r>
      <w:r w:rsidR="005E66FC">
        <w:t xml:space="preserve"> </w:t>
      </w:r>
      <w:r w:rsidR="00FB6F2F" w:rsidRPr="005E66FC">
        <w:t>relevantní</w:t>
      </w:r>
      <w:r w:rsidR="00202A85" w:rsidRPr="005E66FC">
        <w:t>, první pomoc</w:t>
      </w:r>
      <w:r w:rsidRPr="005E66FC">
        <w:t xml:space="preserve"> a antidota</w:t>
      </w:r>
      <w:r w:rsidR="00202A85" w:rsidRPr="005E66FC">
        <w:t>)</w:t>
      </w:r>
      <w:r w:rsidRPr="005E66FC">
        <w:t xml:space="preserve"> </w:t>
      </w:r>
    </w:p>
    <w:p w14:paraId="45A34650" w14:textId="77777777" w:rsidR="00C114FF" w:rsidRDefault="00C114FF" w:rsidP="00A9226B">
      <w:pPr>
        <w:tabs>
          <w:tab w:val="clear" w:pos="567"/>
        </w:tabs>
        <w:spacing w:line="240" w:lineRule="auto"/>
        <w:rPr>
          <w:szCs w:val="22"/>
        </w:rPr>
      </w:pPr>
    </w:p>
    <w:p w14:paraId="1FD8F09D" w14:textId="77777777" w:rsidR="00C51EE1" w:rsidRDefault="00C51EE1" w:rsidP="00C51EE1">
      <w:bookmarkStart w:id="36" w:name="ando_x00064"/>
      <w:bookmarkStart w:id="37" w:name="ando_x00065"/>
      <w:bookmarkStart w:id="38" w:name="ando_x00066"/>
      <w:r>
        <w:t>Fenoxymethylpenicilin</w:t>
      </w:r>
      <w:r w:rsidRPr="00312FE0">
        <w:t xml:space="preserve"> má </w:t>
      </w:r>
      <w:r>
        <w:t xml:space="preserve">široký </w:t>
      </w:r>
      <w:r w:rsidRPr="00312FE0">
        <w:t xml:space="preserve">terapeutický index. </w:t>
      </w:r>
    </w:p>
    <w:p w14:paraId="609377EC" w14:textId="77777777" w:rsidR="00C51EE1" w:rsidRDefault="00C51EE1" w:rsidP="00C51EE1">
      <w:r w:rsidRPr="00925C11">
        <w:t xml:space="preserve">Prasata: </w:t>
      </w:r>
      <w:r w:rsidRPr="00C726E9">
        <w:t>Podávání medikované pitné vody až v dávce odpovídající pětinásobku doporučené terapeutické dávky po dobu trojnásobku doporučené délky léčby bylo dobře tolerováno</w:t>
      </w:r>
      <w:r w:rsidRPr="00925C11">
        <w:t xml:space="preserve">. Při </w:t>
      </w:r>
      <w:r>
        <w:t xml:space="preserve">podávání </w:t>
      </w:r>
      <w:r w:rsidRPr="00925C11">
        <w:t>pětinásobku doporučené terapeutické dávky však bylo pozorováno snížení příjmu vody a dočasné zarudnutí kůže.</w:t>
      </w:r>
    </w:p>
    <w:p w14:paraId="146C7E1E" w14:textId="5C6D687E" w:rsidR="00C51EE1" w:rsidRPr="00312FE0" w:rsidRDefault="00C51EE1" w:rsidP="00C51EE1">
      <w:r w:rsidRPr="00047906">
        <w:t>Kur domácí:</w:t>
      </w:r>
      <w:r>
        <w:t xml:space="preserve"> </w:t>
      </w:r>
      <w:r w:rsidRPr="00312FE0">
        <w:t xml:space="preserve">Podávání </w:t>
      </w:r>
      <w:r>
        <w:t xml:space="preserve">medikované </w:t>
      </w:r>
      <w:r w:rsidRPr="00312FE0">
        <w:t>pitné vody s dvojnásobkem a pětinásobkem doporučené léčebné dávky</w:t>
      </w:r>
      <w:r>
        <w:t xml:space="preserve"> veterinárního léčivého</w:t>
      </w:r>
      <w:r w:rsidRPr="00312FE0">
        <w:t xml:space="preserve"> přípravku po </w:t>
      </w:r>
      <w:r w:rsidRPr="008214E8">
        <w:t>dobu dvojnásobku doporučené délky</w:t>
      </w:r>
      <w:r>
        <w:t xml:space="preserve"> </w:t>
      </w:r>
      <w:r w:rsidRPr="00312FE0">
        <w:t xml:space="preserve">léčby neprokázalo nežádoucí účinky. U některých jedinců vedlo podávání pětinásobku doporučené léčebné dávky </w:t>
      </w:r>
      <w:r>
        <w:t xml:space="preserve">veterinárního léčivého </w:t>
      </w:r>
      <w:r w:rsidRPr="00312FE0">
        <w:t>přípravku po</w:t>
      </w:r>
      <w:r w:rsidRPr="00E80285">
        <w:t xml:space="preserve"> </w:t>
      </w:r>
      <w:r w:rsidRPr="00312FE0">
        <w:t>dvojnásob</w:t>
      </w:r>
      <w:r>
        <w:t>né</w:t>
      </w:r>
      <w:r w:rsidRPr="00312FE0">
        <w:t xml:space="preserve"> trvání doporučené délky léčby k nárůstu spotřeby vody, snížení příjmu </w:t>
      </w:r>
      <w:r w:rsidR="009B7F66">
        <w:t>krmiva</w:t>
      </w:r>
      <w:r w:rsidR="009B7F66" w:rsidRPr="00312FE0">
        <w:t xml:space="preserve"> </w:t>
      </w:r>
      <w:r w:rsidRPr="00312FE0">
        <w:t>a vodnaté</w:t>
      </w:r>
      <w:r>
        <w:t>mu trusu</w:t>
      </w:r>
      <w:r w:rsidRPr="00312FE0">
        <w:t>.</w:t>
      </w:r>
      <w:bookmarkEnd w:id="36"/>
      <w:bookmarkEnd w:id="37"/>
      <w:bookmarkEnd w:id="38"/>
    </w:p>
    <w:p w14:paraId="523D3500" w14:textId="77777777" w:rsidR="00C51EE1" w:rsidRPr="00B41D57" w:rsidRDefault="00C51EE1" w:rsidP="00A9226B">
      <w:pPr>
        <w:tabs>
          <w:tab w:val="clear" w:pos="567"/>
        </w:tabs>
        <w:spacing w:line="240" w:lineRule="auto"/>
        <w:rPr>
          <w:szCs w:val="22"/>
        </w:rPr>
      </w:pPr>
    </w:p>
    <w:p w14:paraId="2959AF73" w14:textId="5AE895D0" w:rsidR="00C51EE1" w:rsidRDefault="00C51EE1" w:rsidP="0002116C">
      <w:pPr>
        <w:pStyle w:val="Style1"/>
        <w:keepNext/>
      </w:pPr>
      <w:r w:rsidRPr="00B41D57">
        <w:t>3.11</w:t>
      </w:r>
      <w:r w:rsidRPr="00B41D57">
        <w:tab/>
        <w:t>Zvláštní omezení pro použití a zvláštní podmínky pro použití, včetně omezení používání antimikrobních a antiparazitárních veterinárních léčivých přípravků, za účelem snížení rizika rozvoje rezistence</w:t>
      </w:r>
    </w:p>
    <w:p w14:paraId="27C83397" w14:textId="77777777" w:rsidR="0002116C" w:rsidRPr="00B41D57" w:rsidRDefault="0002116C" w:rsidP="0002116C">
      <w:pPr>
        <w:pStyle w:val="Style1"/>
        <w:keepNext/>
      </w:pPr>
    </w:p>
    <w:p w14:paraId="2940D8EB" w14:textId="77777777" w:rsidR="00C51EE1" w:rsidRPr="00B41D57" w:rsidRDefault="00C51EE1" w:rsidP="00C51EE1">
      <w:pPr>
        <w:tabs>
          <w:tab w:val="clear" w:pos="567"/>
        </w:tabs>
        <w:spacing w:line="240" w:lineRule="auto"/>
        <w:rPr>
          <w:szCs w:val="22"/>
        </w:rPr>
      </w:pPr>
      <w:r w:rsidRPr="00B41D57">
        <w:t>Neuplatňuje se.</w:t>
      </w:r>
    </w:p>
    <w:p w14:paraId="23184928" w14:textId="77777777" w:rsidR="009A6509" w:rsidRPr="00B41D57" w:rsidRDefault="009A6509" w:rsidP="009A6509">
      <w:pPr>
        <w:tabs>
          <w:tab w:val="clear" w:pos="567"/>
        </w:tabs>
        <w:spacing w:line="240" w:lineRule="auto"/>
        <w:rPr>
          <w:szCs w:val="22"/>
        </w:rPr>
      </w:pPr>
    </w:p>
    <w:p w14:paraId="75BB4EC2" w14:textId="77777777" w:rsidR="00C114FF" w:rsidRPr="00B41D57" w:rsidRDefault="00F62095" w:rsidP="00B13B6D">
      <w:pPr>
        <w:pStyle w:val="Style1"/>
      </w:pPr>
      <w:r w:rsidRPr="00B41D57">
        <w:t>3.12</w:t>
      </w:r>
      <w:r w:rsidRPr="00B41D57">
        <w:tab/>
        <w:t>Ochranné lhůty</w:t>
      </w:r>
    </w:p>
    <w:p w14:paraId="2DC95067" w14:textId="77777777" w:rsidR="00C114FF" w:rsidRPr="00B41D57" w:rsidRDefault="00C114FF" w:rsidP="00145C3F">
      <w:pPr>
        <w:tabs>
          <w:tab w:val="clear" w:pos="567"/>
        </w:tabs>
        <w:spacing w:line="240" w:lineRule="auto"/>
        <w:rPr>
          <w:szCs w:val="22"/>
        </w:rPr>
      </w:pPr>
    </w:p>
    <w:p w14:paraId="23918638" w14:textId="77777777" w:rsidR="00C51EE1" w:rsidRPr="00047906" w:rsidRDefault="00C51EE1" w:rsidP="00C51EE1">
      <w:bookmarkStart w:id="39" w:name="ando_x00068"/>
      <w:bookmarkStart w:id="40" w:name="ando_x00069"/>
      <w:r w:rsidRPr="00047906">
        <w:t xml:space="preserve">Prasata: </w:t>
      </w:r>
      <w:r>
        <w:t xml:space="preserve">        </w:t>
      </w:r>
      <w:r w:rsidRPr="00312FE0">
        <w:t>Maso:</w:t>
      </w:r>
      <w:r w:rsidRPr="00047906">
        <w:tab/>
        <w:t>4 dny.</w:t>
      </w:r>
    </w:p>
    <w:p w14:paraId="20D6E751" w14:textId="77777777" w:rsidR="00C51EE1" w:rsidRPr="00312FE0" w:rsidRDefault="00C51EE1" w:rsidP="00C51EE1">
      <w:r w:rsidRPr="00047906">
        <w:t xml:space="preserve">Kur domácí: </w:t>
      </w:r>
      <w:r>
        <w:t xml:space="preserve"> </w:t>
      </w:r>
      <w:r w:rsidRPr="00312FE0">
        <w:t>Maso:</w:t>
      </w:r>
      <w:r>
        <w:tab/>
      </w:r>
      <w:r w:rsidRPr="00312FE0">
        <w:t>2 dny.</w:t>
      </w:r>
      <w:bookmarkEnd w:id="39"/>
      <w:bookmarkEnd w:id="40"/>
    </w:p>
    <w:p w14:paraId="6F74C126" w14:textId="77777777" w:rsidR="00C51EE1" w:rsidRPr="00312FE0" w:rsidRDefault="00C51EE1" w:rsidP="00C51EE1">
      <w:bookmarkStart w:id="41" w:name="ando_x00070"/>
      <w:r>
        <w:t xml:space="preserve">                      </w:t>
      </w:r>
      <w:r w:rsidRPr="00312FE0">
        <w:t>Vejce:</w:t>
      </w:r>
      <w:r>
        <w:t xml:space="preserve"> </w:t>
      </w:r>
      <w:r>
        <w:tab/>
      </w:r>
      <w:r w:rsidRPr="00312FE0">
        <w:t>Bez ochranných lhůt</w:t>
      </w:r>
      <w:bookmarkEnd w:id="41"/>
      <w:r>
        <w:t>.</w:t>
      </w:r>
    </w:p>
    <w:p w14:paraId="35946CB6" w14:textId="77777777" w:rsidR="00C114FF" w:rsidRPr="00B41D57" w:rsidRDefault="00C114FF" w:rsidP="00A9226B">
      <w:pPr>
        <w:tabs>
          <w:tab w:val="clear" w:pos="567"/>
        </w:tabs>
        <w:spacing w:line="240" w:lineRule="auto"/>
        <w:rPr>
          <w:szCs w:val="22"/>
        </w:rPr>
      </w:pPr>
    </w:p>
    <w:p w14:paraId="1A1B55BD" w14:textId="77777777" w:rsidR="00FC02F3" w:rsidRPr="00B41D57" w:rsidRDefault="00FC02F3" w:rsidP="00A9226B">
      <w:pPr>
        <w:tabs>
          <w:tab w:val="clear" w:pos="567"/>
        </w:tabs>
        <w:spacing w:line="240" w:lineRule="auto"/>
        <w:rPr>
          <w:szCs w:val="22"/>
        </w:rPr>
      </w:pPr>
    </w:p>
    <w:p w14:paraId="25B50269" w14:textId="422C13CC" w:rsidR="00C114FF" w:rsidRPr="00B41D57" w:rsidRDefault="00F62095" w:rsidP="00B13B6D">
      <w:pPr>
        <w:pStyle w:val="Style1"/>
      </w:pPr>
      <w:r w:rsidRPr="00B41D57">
        <w:t>4.</w:t>
      </w:r>
      <w:r w:rsidRPr="00B41D57">
        <w:tab/>
        <w:t>FARMAKOLOGICKÉ INFORMACE</w:t>
      </w:r>
    </w:p>
    <w:p w14:paraId="2C2A4C50" w14:textId="77777777" w:rsidR="00C114FF" w:rsidRPr="00B41D57" w:rsidRDefault="00C114FF" w:rsidP="00145C3F">
      <w:pPr>
        <w:tabs>
          <w:tab w:val="clear" w:pos="567"/>
        </w:tabs>
        <w:spacing w:line="240" w:lineRule="auto"/>
        <w:rPr>
          <w:szCs w:val="22"/>
        </w:rPr>
      </w:pPr>
    </w:p>
    <w:p w14:paraId="5C965196" w14:textId="1F41494C" w:rsidR="00C114FF" w:rsidRPr="00C51EE1" w:rsidRDefault="00F62095" w:rsidP="00F42365">
      <w:pPr>
        <w:pStyle w:val="Style1"/>
        <w:rPr>
          <w:bCs/>
          <w:iCs/>
        </w:rPr>
      </w:pPr>
      <w:r w:rsidRPr="00B41D57">
        <w:t>4.1</w:t>
      </w:r>
      <w:r w:rsidRPr="00B41D57">
        <w:tab/>
        <w:t>ATCvet kód:</w:t>
      </w:r>
      <w:r w:rsidR="00554C27">
        <w:t xml:space="preserve"> </w:t>
      </w:r>
      <w:r w:rsidR="00C51EE1" w:rsidRPr="00F42365">
        <w:rPr>
          <w:b w:val="0"/>
          <w:bCs/>
          <w:iCs/>
        </w:rPr>
        <w:t>QJ01CE02</w:t>
      </w:r>
    </w:p>
    <w:p w14:paraId="646E8AC6" w14:textId="77777777" w:rsidR="00C51EE1" w:rsidRPr="00B41D57" w:rsidRDefault="00C51EE1" w:rsidP="00A9226B">
      <w:pPr>
        <w:tabs>
          <w:tab w:val="clear" w:pos="567"/>
        </w:tabs>
        <w:spacing w:line="240" w:lineRule="auto"/>
        <w:rPr>
          <w:szCs w:val="22"/>
        </w:rPr>
      </w:pPr>
    </w:p>
    <w:p w14:paraId="0DC4C65B" w14:textId="409E01EB" w:rsidR="00C114FF" w:rsidRPr="00B41D57" w:rsidRDefault="00F62095" w:rsidP="00B13B6D">
      <w:pPr>
        <w:pStyle w:val="Style1"/>
      </w:pPr>
      <w:r w:rsidRPr="00B41D57">
        <w:t>4.2</w:t>
      </w:r>
      <w:r w:rsidRPr="00B41D57">
        <w:tab/>
        <w:t>Farmakodynamika</w:t>
      </w:r>
    </w:p>
    <w:p w14:paraId="50FA42E3" w14:textId="77777777" w:rsidR="00C114FF" w:rsidRDefault="00C114FF" w:rsidP="00A9226B">
      <w:pPr>
        <w:tabs>
          <w:tab w:val="clear" w:pos="567"/>
        </w:tabs>
        <w:spacing w:line="240" w:lineRule="auto"/>
        <w:rPr>
          <w:szCs w:val="22"/>
        </w:rPr>
      </w:pPr>
    </w:p>
    <w:p w14:paraId="0F087499" w14:textId="77777777" w:rsidR="00C51EE1" w:rsidRPr="00312FE0" w:rsidRDefault="00C51EE1" w:rsidP="00C51EE1">
      <w:pPr>
        <w:jc w:val="both"/>
      </w:pPr>
      <w:bookmarkStart w:id="42" w:name="ando_x00077"/>
      <w:r>
        <w:t>Fenoxymethylpenicilin</w:t>
      </w:r>
      <w:r w:rsidRPr="00312FE0">
        <w:t xml:space="preserve"> je </w:t>
      </w:r>
      <w:r>
        <w:t>úzkospektrý</w:t>
      </w:r>
      <w:r w:rsidRPr="00312FE0">
        <w:t xml:space="preserve"> penicilin </w:t>
      </w:r>
      <w:r>
        <w:t xml:space="preserve">účinný </w:t>
      </w:r>
      <w:r w:rsidRPr="00312FE0">
        <w:t>zejména proti grampozitivním bakt</w:t>
      </w:r>
      <w:r>
        <w:t>e</w:t>
      </w:r>
      <w:r w:rsidRPr="00312FE0">
        <w:t>riím.</w:t>
      </w:r>
      <w:bookmarkEnd w:id="42"/>
    </w:p>
    <w:p w14:paraId="526DC44F" w14:textId="77777777" w:rsidR="00C51EE1" w:rsidRPr="00312FE0" w:rsidRDefault="00C51EE1" w:rsidP="00C51EE1">
      <w:pPr>
        <w:jc w:val="both"/>
      </w:pPr>
    </w:p>
    <w:p w14:paraId="5810E36A" w14:textId="49522065" w:rsidR="00C51EE1" w:rsidRPr="00312FE0" w:rsidRDefault="00C51EE1" w:rsidP="00C51EE1">
      <w:pPr>
        <w:jc w:val="both"/>
      </w:pPr>
      <w:bookmarkStart w:id="43" w:name="ando_x00078"/>
      <w:bookmarkStart w:id="44" w:name="ando_x00079"/>
      <w:bookmarkStart w:id="45" w:name="ando_x00080"/>
      <w:r>
        <w:t>Fenoxymethylpenicilin</w:t>
      </w:r>
      <w:r w:rsidRPr="00312FE0">
        <w:t xml:space="preserve">, stejně jako všechny </w:t>
      </w:r>
      <w:r w:rsidR="009B7F66" w:rsidRPr="009B7F66">
        <w:t>ostatní peniciliny, působí baktericidně na bakterie ve fázi aktivního dělení. Ireverzibilně se váže na proteiny vázající penicilin (PBP), enzymy, které při syntéze bakteriální buněčné stěny zprostředkovávají tvorbu příčných vazeb mezi peptidoglykanovými řetězci. To vede k abnormálnímu růstu buněk a lýze bakteriálních buněk</w:t>
      </w:r>
      <w:r w:rsidRPr="00312FE0">
        <w:t>.</w:t>
      </w:r>
      <w:bookmarkEnd w:id="43"/>
      <w:bookmarkEnd w:id="44"/>
      <w:bookmarkEnd w:id="45"/>
    </w:p>
    <w:p w14:paraId="1AF135BF" w14:textId="77777777" w:rsidR="00C51EE1" w:rsidRPr="00312FE0" w:rsidRDefault="00C51EE1" w:rsidP="00C51EE1">
      <w:pPr>
        <w:jc w:val="both"/>
      </w:pPr>
    </w:p>
    <w:p w14:paraId="32A7AADE" w14:textId="35852723" w:rsidR="00C51EE1" w:rsidRPr="00312FE0" w:rsidRDefault="00C51EE1" w:rsidP="00C51EE1">
      <w:pPr>
        <w:jc w:val="both"/>
      </w:pPr>
      <w:bookmarkStart w:id="46" w:name="ando_x00081"/>
      <w:r>
        <w:t>Fenoxymethylpenicilin</w:t>
      </w:r>
      <w:r w:rsidRPr="00312FE0">
        <w:t xml:space="preserve"> je derivát benzylpenicilinu, který je stabilní v kyselém prostředí a má velmi obdobné spektrum </w:t>
      </w:r>
      <w:r w:rsidR="009B7F66">
        <w:t>účinku</w:t>
      </w:r>
      <w:r w:rsidRPr="00312FE0">
        <w:t xml:space="preserve">. </w:t>
      </w:r>
      <w:bookmarkEnd w:id="46"/>
    </w:p>
    <w:p w14:paraId="6552CF41" w14:textId="77777777" w:rsidR="00C51EE1" w:rsidRPr="00312FE0" w:rsidRDefault="00C51EE1" w:rsidP="00C51EE1">
      <w:pPr>
        <w:jc w:val="both"/>
      </w:pPr>
    </w:p>
    <w:p w14:paraId="34E5CAD4" w14:textId="5185B20C" w:rsidR="00C51EE1" w:rsidRPr="00312FE0" w:rsidRDefault="00C51EE1" w:rsidP="00C51EE1">
      <w:pPr>
        <w:jc w:val="both"/>
      </w:pPr>
      <w:bookmarkStart w:id="47" w:name="ando_x00082"/>
      <w:bookmarkStart w:id="48" w:name="ando_x00083"/>
      <w:r>
        <w:t>Mechanismus</w:t>
      </w:r>
      <w:r w:rsidRPr="00312FE0">
        <w:t xml:space="preserve"> rezistence je založen zejména</w:t>
      </w:r>
      <w:r w:rsidRPr="00312FE0" w:rsidDel="00613E3F">
        <w:t xml:space="preserve"> </w:t>
      </w:r>
      <w:r w:rsidRPr="00312FE0">
        <w:t xml:space="preserve">na </w:t>
      </w:r>
      <w:r>
        <w:t>produkci</w:t>
      </w:r>
      <w:r w:rsidRPr="00312FE0">
        <w:t xml:space="preserve"> beta-laktamázy</w:t>
      </w:r>
      <w:r w:rsidR="009B7F66">
        <w:t>,</w:t>
      </w:r>
      <w:r w:rsidRPr="00312FE0">
        <w:t xml:space="preserve"> enzymu, který </w:t>
      </w:r>
      <w:r>
        <w:t xml:space="preserve">štěpí </w:t>
      </w:r>
      <w:r w:rsidRPr="00312FE0">
        <w:t>beta-laktamový kruh</w:t>
      </w:r>
      <w:r>
        <w:t xml:space="preserve"> fenoxymethylpenicilinu</w:t>
      </w:r>
      <w:r w:rsidRPr="00312FE0">
        <w:t>, čímž se antibiotikum stává neúčinn</w:t>
      </w:r>
      <w:r>
        <w:t>ým</w:t>
      </w:r>
      <w:r w:rsidRPr="00312FE0">
        <w:t xml:space="preserve">. </w:t>
      </w:r>
      <w:r w:rsidRPr="00925C11">
        <w:t xml:space="preserve">Mezi další mechanismy rezistence patří získávání proteinů </w:t>
      </w:r>
      <w:r w:rsidR="009B7F66">
        <w:t>vázajících</w:t>
      </w:r>
      <w:r w:rsidR="009B7F66" w:rsidRPr="00925C11">
        <w:t xml:space="preserve"> </w:t>
      </w:r>
      <w:r w:rsidRPr="00925C11">
        <w:t xml:space="preserve">penicilin (PBP) se sníženou afinitou k β-laktamovým antibiotikům, mutace v PBP, ale také </w:t>
      </w:r>
      <w:r w:rsidR="009B7F66" w:rsidRPr="00A71760">
        <w:t xml:space="preserve">snížený průnik β-laktamů v důsledku změn vnější membrány gramnegativních bakterií nebo jejich aktivní eflux prostřednictvím </w:t>
      </w:r>
      <w:r w:rsidR="009B7F66" w:rsidRPr="006643D2">
        <w:t>transportérů mnohočetné lékové rezistence.</w:t>
      </w:r>
      <w:r>
        <w:t xml:space="preserve"> </w:t>
      </w:r>
      <w:r w:rsidRPr="00312FE0">
        <w:t xml:space="preserve">Mezi </w:t>
      </w:r>
      <w:r>
        <w:t>fenoxymethylpenicilinem</w:t>
      </w:r>
      <w:r w:rsidRPr="00312FE0">
        <w:t xml:space="preserve"> a ostatními beta-laktamovými antibiotiky existuje zkřížená rezistence.</w:t>
      </w:r>
      <w:bookmarkEnd w:id="47"/>
      <w:bookmarkEnd w:id="48"/>
    </w:p>
    <w:p w14:paraId="6EA2F52A" w14:textId="77777777" w:rsidR="00C51EE1" w:rsidRDefault="00C51EE1" w:rsidP="00C51EE1">
      <w:pPr>
        <w:jc w:val="both"/>
      </w:pPr>
    </w:p>
    <w:p w14:paraId="7CA43767" w14:textId="77777777" w:rsidR="00C51EE1" w:rsidRDefault="00C51EE1" w:rsidP="00C51EE1">
      <w:pPr>
        <w:jc w:val="both"/>
      </w:pPr>
      <w:r w:rsidRPr="00925C11">
        <w:t xml:space="preserve">Minimální inhibiční koncentrace (MIC) byly stanoveny proti izolátům </w:t>
      </w:r>
      <w:r w:rsidRPr="000F716C">
        <w:rPr>
          <w:i/>
          <w:iCs/>
        </w:rPr>
        <w:t>Streptococcus suis</w:t>
      </w:r>
      <w:r w:rsidRPr="00925C11">
        <w:t xml:space="preserve"> z nemocných prasat v Evropě (2019-2024). Většina izolátů vykazovala MIC ≤ 0,0625 μg/ml. </w:t>
      </w:r>
      <w:r w:rsidRPr="00D47D34">
        <w:t xml:space="preserve">Klinické breakpointy stanovené CLSI Vet01S v roce 2015 pro penicilinázově labilní penicilin (penicilin G) u prasat pro respirační infekce; </w:t>
      </w:r>
      <w:r w:rsidRPr="000F716C">
        <w:rPr>
          <w:i/>
          <w:iCs/>
        </w:rPr>
        <w:t>Streptococcus suis</w:t>
      </w:r>
      <w:r w:rsidRPr="00D47D34">
        <w:t>: S: ≤0,25 µg/ml; I: 0,5 µg/ml; R: ≥1 µg/ml.</w:t>
      </w:r>
    </w:p>
    <w:p w14:paraId="42EE6108" w14:textId="77777777" w:rsidR="00C51EE1" w:rsidRPr="00312FE0" w:rsidRDefault="00C51EE1" w:rsidP="00C51EE1">
      <w:pPr>
        <w:jc w:val="both"/>
      </w:pPr>
    </w:p>
    <w:p w14:paraId="4E0D3810" w14:textId="731DD2E6" w:rsidR="00C51EE1" w:rsidRPr="00312FE0" w:rsidRDefault="009B7F66" w:rsidP="00C51EE1">
      <w:pPr>
        <w:jc w:val="both"/>
      </w:pPr>
      <w:bookmarkStart w:id="49" w:name="ando_x00084"/>
      <w:r>
        <w:t>V</w:t>
      </w:r>
      <w:r w:rsidRPr="00312FE0">
        <w:t xml:space="preserve"> </w:t>
      </w:r>
      <w:r w:rsidR="00C51EE1" w:rsidRPr="00312FE0">
        <w:t>let</w:t>
      </w:r>
      <w:r>
        <w:t>ech</w:t>
      </w:r>
      <w:r w:rsidR="00C51EE1" w:rsidRPr="00312FE0">
        <w:t xml:space="preserve"> </w:t>
      </w:r>
      <w:smartTag w:uri="urn:schemas-microsoft-com:office:smarttags" w:element="metricconverter">
        <w:smartTagPr>
          <w:attr w:name="ProductID" w:val="1998 a"/>
        </w:smartTagPr>
        <w:r w:rsidR="00C51EE1" w:rsidRPr="00312FE0">
          <w:t>1998 a</w:t>
        </w:r>
      </w:smartTag>
      <w:r w:rsidR="00C51EE1" w:rsidRPr="00312FE0">
        <w:t xml:space="preserve"> 1999 byly stanoveny</w:t>
      </w:r>
      <w:r>
        <w:t xml:space="preserve"> hodnoty</w:t>
      </w:r>
      <w:r w:rsidR="00C51EE1" w:rsidRPr="00312FE0">
        <w:t xml:space="preserve"> MIC</w:t>
      </w:r>
      <w:r w:rsidR="00C51EE1">
        <w:t xml:space="preserve"> fenoxymethylpenicilinu</w:t>
      </w:r>
      <w:r w:rsidR="00C51EE1" w:rsidRPr="00312FE0">
        <w:t xml:space="preserve"> </w:t>
      </w:r>
      <w:r>
        <w:t>u</w:t>
      </w:r>
      <w:r w:rsidRPr="00312FE0">
        <w:t xml:space="preserve"> </w:t>
      </w:r>
      <w:r w:rsidR="00C51EE1" w:rsidRPr="00312FE0">
        <w:t xml:space="preserve">izolátů </w:t>
      </w:r>
      <w:r w:rsidR="00C51EE1" w:rsidRPr="00312FE0">
        <w:rPr>
          <w:i/>
        </w:rPr>
        <w:t>Clostridium perfringens</w:t>
      </w:r>
      <w:r w:rsidR="00C51EE1" w:rsidRPr="00312FE0">
        <w:t xml:space="preserve"> z klinických případů nekrotické enteritidy u kura domácího. </w:t>
      </w:r>
      <w:r>
        <w:t xml:space="preserve">Hodnoty </w:t>
      </w:r>
      <w:r w:rsidR="00C51EE1" w:rsidRPr="00312FE0">
        <w:t xml:space="preserve">MIC pro </w:t>
      </w:r>
      <w:r w:rsidR="00C51EE1" w:rsidRPr="00312FE0">
        <w:rPr>
          <w:i/>
        </w:rPr>
        <w:t>C. perfringens</w:t>
      </w:r>
      <w:r w:rsidR="00C51EE1" w:rsidRPr="00312FE0">
        <w:t xml:space="preserve"> izolované ze vzorků </w:t>
      </w:r>
      <w:r>
        <w:t>trusu</w:t>
      </w:r>
      <w:r w:rsidR="00C51EE1" w:rsidRPr="00312FE0">
        <w:t xml:space="preserve">, jater a céka byly &lt; 0,01–0,05 μg/ml. </w:t>
      </w:r>
      <w:bookmarkEnd w:id="49"/>
    </w:p>
    <w:p w14:paraId="2563C255" w14:textId="77777777" w:rsidR="00C51EE1" w:rsidRPr="00B41D57" w:rsidRDefault="00C51EE1" w:rsidP="00A9226B">
      <w:pPr>
        <w:tabs>
          <w:tab w:val="clear" w:pos="567"/>
        </w:tabs>
        <w:spacing w:line="240" w:lineRule="auto"/>
        <w:rPr>
          <w:szCs w:val="22"/>
        </w:rPr>
      </w:pPr>
    </w:p>
    <w:p w14:paraId="2BE4D04A" w14:textId="6535161B" w:rsidR="00C114FF" w:rsidRPr="00B41D57" w:rsidRDefault="00F62095" w:rsidP="00B13B6D">
      <w:pPr>
        <w:pStyle w:val="Style1"/>
      </w:pPr>
      <w:r w:rsidRPr="00B41D57">
        <w:t>4.3</w:t>
      </w:r>
      <w:r w:rsidRPr="00B41D57">
        <w:tab/>
        <w:t>Farmakokinetika</w:t>
      </w:r>
    </w:p>
    <w:p w14:paraId="041767DA" w14:textId="77777777" w:rsidR="00C114FF" w:rsidRPr="00B41D57" w:rsidRDefault="00C114FF" w:rsidP="00A9226B">
      <w:pPr>
        <w:tabs>
          <w:tab w:val="clear" w:pos="567"/>
        </w:tabs>
        <w:spacing w:line="240" w:lineRule="auto"/>
        <w:rPr>
          <w:szCs w:val="22"/>
        </w:rPr>
      </w:pPr>
    </w:p>
    <w:p w14:paraId="6A761BDF" w14:textId="77777777" w:rsidR="00C51EE1" w:rsidRPr="00312FE0" w:rsidRDefault="00C51EE1" w:rsidP="00C51EE1">
      <w:pPr>
        <w:jc w:val="both"/>
      </w:pPr>
      <w:bookmarkStart w:id="50" w:name="ando_x00086"/>
      <w:r w:rsidRPr="00312FE0">
        <w:t xml:space="preserve">Nejdůležitější </w:t>
      </w:r>
      <w:r>
        <w:t>vlastností</w:t>
      </w:r>
      <w:r w:rsidRPr="00312FE0">
        <w:t xml:space="preserve"> </w:t>
      </w:r>
      <w:r>
        <w:t>fenoxymethylpenicilinu</w:t>
      </w:r>
      <w:r w:rsidRPr="00312FE0">
        <w:t xml:space="preserve"> ve srovnání s penicilinem G je </w:t>
      </w:r>
      <w:r>
        <w:t>vyšší</w:t>
      </w:r>
      <w:r w:rsidRPr="00312FE0">
        <w:t xml:space="preserve"> stabilita v kyselém prostředí, a z toho důvodu i </w:t>
      </w:r>
      <w:r>
        <w:t>vyšší</w:t>
      </w:r>
      <w:r w:rsidRPr="00312FE0">
        <w:t xml:space="preserve"> schopnost absorpce z gastrointestinálního traktu.</w:t>
      </w:r>
      <w:bookmarkEnd w:id="50"/>
    </w:p>
    <w:p w14:paraId="50181AF8" w14:textId="6BBE326D" w:rsidR="00C51EE1" w:rsidRPr="00312FE0" w:rsidRDefault="00C51EE1" w:rsidP="00C51EE1">
      <w:pPr>
        <w:jc w:val="both"/>
      </w:pPr>
      <w:bookmarkStart w:id="51" w:name="ando_x00087"/>
      <w:r w:rsidRPr="00312FE0">
        <w:t xml:space="preserve">Po perorálním </w:t>
      </w:r>
      <w:r w:rsidR="009B7F66" w:rsidRPr="009B7F66">
        <w:t>podání fenoxymethylpenicilin z větší části nepodléhá rozkladu působením žaludečních šťáv, protože je stabilní při nízkém pH</w:t>
      </w:r>
      <w:r w:rsidRPr="00312FE0">
        <w:t xml:space="preserve">. </w:t>
      </w:r>
      <w:bookmarkEnd w:id="51"/>
    </w:p>
    <w:p w14:paraId="47CF7795" w14:textId="442B1A14" w:rsidR="00C51EE1" w:rsidRPr="00047906" w:rsidRDefault="00C51EE1" w:rsidP="00C51EE1">
      <w:pPr>
        <w:jc w:val="both"/>
      </w:pPr>
      <w:bookmarkStart w:id="52" w:name="ando_x00088"/>
      <w:bookmarkStart w:id="53" w:name="ando_x00089"/>
      <w:bookmarkStart w:id="54" w:name="ando_x00090"/>
      <w:bookmarkStart w:id="55" w:name="ando_x00091"/>
      <w:r>
        <w:t>Fenoxymethylpenicilin</w:t>
      </w:r>
      <w:r w:rsidRPr="00312FE0">
        <w:t xml:space="preserve"> se dobře distribuuje do většiny tkání, což vede k </w:t>
      </w:r>
      <w:r w:rsidR="009B7F66" w:rsidRPr="009B7F66">
        <w:t xml:space="preserve">vysokým koncentracím </w:t>
      </w:r>
      <w:r w:rsidRPr="00312FE0">
        <w:t xml:space="preserve">v ledvinách a játrech. </w:t>
      </w:r>
      <w:r>
        <w:t>Fenoxymethylpenicilin</w:t>
      </w:r>
      <w:r w:rsidRPr="00312FE0">
        <w:t xml:space="preserve"> </w:t>
      </w:r>
      <w:r w:rsidR="009B7F66" w:rsidRPr="009B7F66">
        <w:t xml:space="preserve">se částečně rozkládá </w:t>
      </w:r>
      <w:r w:rsidRPr="00312FE0">
        <w:t xml:space="preserve">v gastrointestinálním traktu. Malá část absorbovaného množství se v těle metabolizuje. Většina </w:t>
      </w:r>
      <w:r>
        <w:t>fenoxymethylpenicilinu</w:t>
      </w:r>
      <w:r w:rsidRPr="00312FE0">
        <w:t xml:space="preserve"> se vylučuje v nezměněné aktivní formě močí a výkaly.</w:t>
      </w:r>
      <w:bookmarkEnd w:id="52"/>
      <w:bookmarkEnd w:id="53"/>
      <w:bookmarkEnd w:id="54"/>
      <w:bookmarkEnd w:id="55"/>
    </w:p>
    <w:p w14:paraId="7D2B60A6" w14:textId="4A3BE50F" w:rsidR="00C51EE1" w:rsidRPr="00925C11" w:rsidRDefault="00C51EE1" w:rsidP="00C51EE1">
      <w:pPr>
        <w:jc w:val="both"/>
      </w:pPr>
      <w:r w:rsidRPr="00925C11">
        <w:t xml:space="preserve">Po jednorázovém podání </w:t>
      </w:r>
      <w:r w:rsidR="009B7F66">
        <w:t xml:space="preserve">veterinárního léčivého </w:t>
      </w:r>
      <w:r w:rsidRPr="00925C11">
        <w:t>přípravku prasatům v dávce 15 mg</w:t>
      </w:r>
    </w:p>
    <w:p w14:paraId="01E925CF" w14:textId="57F73AC3" w:rsidR="00C51EE1" w:rsidRDefault="009B7F66" w:rsidP="00C51EE1">
      <w:pPr>
        <w:jc w:val="both"/>
      </w:pPr>
      <w:r w:rsidRPr="009B7F66">
        <w:t xml:space="preserve">draselné soli fenoxymethylpenicilinu/kg živé hmotnosti bylo za 0,50 hodiny (rozmezí 0,25–1,48 hodiny) po podání dosaženo průměrné maximální plazmatické koncentrace 2,04 mg/l (rozmezí 0,67–4,12 mg/l).  </w:t>
      </w:r>
      <w:r w:rsidR="00C51EE1" w:rsidRPr="00925C11">
        <w:t>Absolutní biologická dostupnost fenoxymethylpenicilinu po perorálním podání prasatům byla přibližně 21,1 %.</w:t>
      </w:r>
    </w:p>
    <w:p w14:paraId="685C21CE" w14:textId="77777777" w:rsidR="00C51EE1" w:rsidRPr="00312FE0" w:rsidRDefault="00C51EE1" w:rsidP="00C51EE1">
      <w:pPr>
        <w:jc w:val="both"/>
      </w:pPr>
    </w:p>
    <w:p w14:paraId="10F7B5D1" w14:textId="04C1FE5F" w:rsidR="00C114FF" w:rsidRPr="00C51EE1" w:rsidRDefault="00C51EE1" w:rsidP="00C51EE1">
      <w:pPr>
        <w:jc w:val="both"/>
      </w:pPr>
      <w:bookmarkStart w:id="56" w:name="ando_x00092"/>
      <w:bookmarkStart w:id="57" w:name="ando_x00093"/>
      <w:r w:rsidRPr="00312FE0">
        <w:lastRenderedPageBreak/>
        <w:t xml:space="preserve">Po </w:t>
      </w:r>
      <w:r>
        <w:t>jednorázovém</w:t>
      </w:r>
      <w:r w:rsidRPr="00312FE0">
        <w:t xml:space="preserve"> perorálním podání </w:t>
      </w:r>
      <w:r>
        <w:t xml:space="preserve">veterinárního léčivého </w:t>
      </w:r>
      <w:r w:rsidRPr="00312FE0">
        <w:t>přípravku u drůbeže v dávce 15 mg draselné</w:t>
      </w:r>
      <w:r>
        <w:t xml:space="preserve"> soli</w:t>
      </w:r>
      <w:r w:rsidRPr="00312FE0">
        <w:t xml:space="preserve"> </w:t>
      </w:r>
      <w:r>
        <w:t>fenoxymethylpenicilinu</w:t>
      </w:r>
      <w:r w:rsidRPr="00312FE0">
        <w:t xml:space="preserve">/kg živé hmotnosti je do 1,7 ± 1,0 hodiny po podání dosaženo maximálních </w:t>
      </w:r>
      <w:r>
        <w:t>plasmatických</w:t>
      </w:r>
      <w:r w:rsidRPr="00312FE0">
        <w:t xml:space="preserve"> koncentrací v plazmě ve výši 0,40 ± 0,15 mg/l.</w:t>
      </w:r>
      <w:r>
        <w:t xml:space="preserve"> Fenoxymethylpenicilin</w:t>
      </w:r>
      <w:r w:rsidRPr="00312FE0">
        <w:t xml:space="preserve"> se dobře vstřebává a jeho absolutní biologická dostupnost činí 69 %.</w:t>
      </w:r>
      <w:bookmarkEnd w:id="56"/>
      <w:bookmarkEnd w:id="57"/>
    </w:p>
    <w:p w14:paraId="0A06DF6E" w14:textId="77777777" w:rsidR="00C114FF" w:rsidRPr="00B41D57" w:rsidRDefault="00C114FF" w:rsidP="00A9226B">
      <w:pPr>
        <w:tabs>
          <w:tab w:val="clear" w:pos="567"/>
        </w:tabs>
        <w:spacing w:line="240" w:lineRule="auto"/>
        <w:rPr>
          <w:szCs w:val="22"/>
        </w:rPr>
      </w:pPr>
    </w:p>
    <w:p w14:paraId="44B643E5" w14:textId="77777777" w:rsidR="00C114FF" w:rsidRPr="00B41D57" w:rsidRDefault="00C114FF" w:rsidP="00A9226B">
      <w:pPr>
        <w:tabs>
          <w:tab w:val="clear" w:pos="567"/>
        </w:tabs>
        <w:spacing w:line="240" w:lineRule="auto"/>
        <w:rPr>
          <w:szCs w:val="22"/>
        </w:rPr>
      </w:pPr>
    </w:p>
    <w:p w14:paraId="1F57863B" w14:textId="77777777" w:rsidR="00C114FF" w:rsidRPr="00B41D57" w:rsidRDefault="00F62095" w:rsidP="00B13B6D">
      <w:pPr>
        <w:pStyle w:val="Style1"/>
      </w:pPr>
      <w:r w:rsidRPr="00B41D57">
        <w:t>5.</w:t>
      </w:r>
      <w:r w:rsidRPr="00B41D57">
        <w:tab/>
        <w:t>FARMACEUTICKÉ ÚDAJE</w:t>
      </w:r>
    </w:p>
    <w:p w14:paraId="7BC53755" w14:textId="77777777" w:rsidR="00C114FF" w:rsidRPr="00B41D57" w:rsidRDefault="00C114FF" w:rsidP="00A9226B">
      <w:pPr>
        <w:tabs>
          <w:tab w:val="clear" w:pos="567"/>
        </w:tabs>
        <w:spacing w:line="240" w:lineRule="auto"/>
        <w:rPr>
          <w:szCs w:val="22"/>
        </w:rPr>
      </w:pPr>
    </w:p>
    <w:p w14:paraId="57E8B708" w14:textId="77777777" w:rsidR="00C114FF" w:rsidRPr="00B41D57" w:rsidRDefault="00F62095" w:rsidP="00B13B6D">
      <w:pPr>
        <w:pStyle w:val="Style1"/>
      </w:pPr>
      <w:r w:rsidRPr="00B41D57">
        <w:t>5.1</w:t>
      </w:r>
      <w:r w:rsidRPr="00B41D57">
        <w:tab/>
        <w:t>Hlavní inkompatibility</w:t>
      </w:r>
    </w:p>
    <w:p w14:paraId="15C29130" w14:textId="77777777" w:rsidR="00C114FF" w:rsidRDefault="00C114FF" w:rsidP="00145C3F">
      <w:pPr>
        <w:tabs>
          <w:tab w:val="clear" w:pos="567"/>
        </w:tabs>
        <w:spacing w:line="240" w:lineRule="auto"/>
        <w:rPr>
          <w:szCs w:val="22"/>
        </w:rPr>
      </w:pPr>
    </w:p>
    <w:p w14:paraId="2D1D4C63" w14:textId="77777777" w:rsidR="00C51EE1" w:rsidRPr="00312FE0" w:rsidRDefault="00C51EE1" w:rsidP="00C51EE1">
      <w:bookmarkStart w:id="58" w:name="ando_x00098"/>
      <w:bookmarkStart w:id="59" w:name="_Hlk227578514"/>
      <w:r w:rsidRPr="00312FE0">
        <w:t>Nemí</w:t>
      </w:r>
      <w:r>
        <w:t>sit</w:t>
      </w:r>
      <w:r w:rsidRPr="00312FE0">
        <w:t xml:space="preserve"> s</w:t>
      </w:r>
      <w:r>
        <w:t xml:space="preserve"> žádnými</w:t>
      </w:r>
      <w:r w:rsidRPr="00312FE0">
        <w:t xml:space="preserve"> jinými veterinárními léčivými přípravky.</w:t>
      </w:r>
      <w:bookmarkEnd w:id="58"/>
    </w:p>
    <w:p w14:paraId="58083998" w14:textId="77777777" w:rsidR="00C51EE1" w:rsidRPr="00312FE0" w:rsidRDefault="00C51EE1" w:rsidP="00C51EE1">
      <w:bookmarkStart w:id="60" w:name="ando_x00099"/>
      <w:bookmarkStart w:id="61" w:name="ando_x00100"/>
      <w:bookmarkEnd w:id="59"/>
      <w:r w:rsidRPr="00312FE0">
        <w:t>Je známo, že kontakt roztoků obsahujících penicilin s kovy a používání kovových systémů k jejich podávání nežádoucím způsobem ovlivňuje stabilitu penicilinu. Proto se vyvarujte použití těchto systémů a nepoužívejte je pro uchovávání roztoků.</w:t>
      </w:r>
      <w:bookmarkEnd w:id="60"/>
      <w:bookmarkEnd w:id="61"/>
    </w:p>
    <w:p w14:paraId="75B87A74" w14:textId="3E05B24F" w:rsidR="00C51EE1" w:rsidRDefault="00C51EE1" w:rsidP="00145C3F">
      <w:pPr>
        <w:tabs>
          <w:tab w:val="clear" w:pos="567"/>
        </w:tabs>
        <w:spacing w:line="240" w:lineRule="auto"/>
        <w:rPr>
          <w:szCs w:val="22"/>
        </w:rPr>
      </w:pPr>
      <w:r w:rsidRPr="00C51EE1">
        <w:rPr>
          <w:szCs w:val="22"/>
        </w:rPr>
        <w:t>Nejsou k dispozici žádné informace o potenciálních interakcích nebo inkompatibilitách tohoto veterinárního léčivého přípravku podávaného perorálně přimícháním do pitné vody obsahující/ho biocidní přípravky, doplňky do krmiva nebo jiné látky používané v pitné vodě.</w:t>
      </w:r>
    </w:p>
    <w:p w14:paraId="76AA4F8A" w14:textId="77777777" w:rsidR="00C51EE1" w:rsidRPr="00B41D57" w:rsidRDefault="00C51EE1" w:rsidP="00145C3F">
      <w:pPr>
        <w:tabs>
          <w:tab w:val="clear" w:pos="567"/>
        </w:tabs>
        <w:spacing w:line="240" w:lineRule="auto"/>
        <w:rPr>
          <w:szCs w:val="22"/>
        </w:rPr>
      </w:pPr>
    </w:p>
    <w:p w14:paraId="13005D63" w14:textId="77777777" w:rsidR="00C114FF" w:rsidRPr="00B41D57" w:rsidRDefault="00F62095" w:rsidP="00B13B6D">
      <w:pPr>
        <w:pStyle w:val="Style1"/>
      </w:pPr>
      <w:r w:rsidRPr="00B41D57">
        <w:t>5.2</w:t>
      </w:r>
      <w:r w:rsidRPr="00B41D57">
        <w:tab/>
        <w:t>Doba použitelnosti</w:t>
      </w:r>
    </w:p>
    <w:p w14:paraId="100B6613" w14:textId="77777777" w:rsidR="00C114FF" w:rsidRDefault="00C114FF" w:rsidP="00145C3F">
      <w:pPr>
        <w:tabs>
          <w:tab w:val="clear" w:pos="567"/>
        </w:tabs>
        <w:spacing w:line="240" w:lineRule="auto"/>
        <w:rPr>
          <w:szCs w:val="22"/>
        </w:rPr>
      </w:pPr>
    </w:p>
    <w:p w14:paraId="0D3F9D9B" w14:textId="77777777" w:rsidR="00C51EE1" w:rsidRDefault="00C51EE1" w:rsidP="00C51EE1">
      <w:bookmarkStart w:id="62" w:name="ando_x00102"/>
      <w:bookmarkStart w:id="63" w:name="ando_x00103"/>
      <w:r w:rsidRPr="00312FE0">
        <w:t xml:space="preserve">Doba použitelnosti veterinárního léčivého přípravku v neporušeném obalu: </w:t>
      </w:r>
    </w:p>
    <w:p w14:paraId="5C8DF4C3" w14:textId="77777777" w:rsidR="00C51EE1" w:rsidRDefault="00C51EE1" w:rsidP="00C51EE1">
      <w:r>
        <w:t xml:space="preserve">- </w:t>
      </w:r>
      <w:r w:rsidRPr="00312FE0">
        <w:t xml:space="preserve">PP obal (securitainer): </w:t>
      </w:r>
      <w:r w:rsidRPr="00F67BE0">
        <w:t>3 roky</w:t>
      </w:r>
      <w:r w:rsidRPr="00312FE0">
        <w:t>.</w:t>
      </w:r>
      <w:bookmarkEnd w:id="62"/>
      <w:bookmarkEnd w:id="63"/>
    </w:p>
    <w:p w14:paraId="4CF3B22F" w14:textId="77777777" w:rsidR="00C51EE1" w:rsidRDefault="00C51EE1" w:rsidP="00C51EE1">
      <w:r>
        <w:t xml:space="preserve">- </w:t>
      </w:r>
      <w:r w:rsidRPr="00312FE0">
        <w:t>Kompozitní obal:</w:t>
      </w:r>
      <w:r>
        <w:t xml:space="preserve"> 3 roky.</w:t>
      </w:r>
    </w:p>
    <w:p w14:paraId="3C078AA5" w14:textId="77777777" w:rsidR="00C51EE1" w:rsidRPr="00312FE0" w:rsidRDefault="00C51EE1" w:rsidP="00C51EE1">
      <w:r>
        <w:rPr>
          <w:color w:val="222222"/>
        </w:rPr>
        <w:t xml:space="preserve">- </w:t>
      </w:r>
      <w:r>
        <w:t>Kyblík</w:t>
      </w:r>
      <w:r>
        <w:rPr>
          <w:color w:val="222222"/>
        </w:rPr>
        <w:t>: 2 roky.</w:t>
      </w:r>
    </w:p>
    <w:p w14:paraId="085EA00E" w14:textId="77777777" w:rsidR="00C51EE1" w:rsidRPr="00312FE0" w:rsidRDefault="00C51EE1" w:rsidP="00C51EE1">
      <w:bookmarkStart w:id="64" w:name="ando_x00104"/>
      <w:bookmarkStart w:id="65" w:name="ando_x00105"/>
      <w:r w:rsidRPr="00312FE0">
        <w:t xml:space="preserve">Doba použitelnosti po prvním otevření vnitřního obalu: </w:t>
      </w:r>
      <w:bookmarkEnd w:id="64"/>
      <w:bookmarkEnd w:id="65"/>
      <w:r w:rsidRPr="00312FE0">
        <w:t>3 měsíce</w:t>
      </w:r>
      <w:r>
        <w:t>.</w:t>
      </w:r>
    </w:p>
    <w:p w14:paraId="312EF0D5" w14:textId="77777777" w:rsidR="00C51EE1" w:rsidRPr="00312FE0" w:rsidRDefault="00C51EE1" w:rsidP="00C51EE1">
      <w:bookmarkStart w:id="66" w:name="ando_x00106"/>
      <w:bookmarkStart w:id="67" w:name="ando_x00107"/>
      <w:r w:rsidRPr="00312FE0">
        <w:t>Doba použitelnosti po rozpuštění v pitné vodě podle návodu: 12 hodin.</w:t>
      </w:r>
      <w:bookmarkEnd w:id="66"/>
      <w:bookmarkEnd w:id="67"/>
    </w:p>
    <w:p w14:paraId="4CD9C987" w14:textId="77777777" w:rsidR="00C114FF" w:rsidRPr="00B41D57" w:rsidRDefault="00C114FF" w:rsidP="00A9226B">
      <w:pPr>
        <w:tabs>
          <w:tab w:val="clear" w:pos="567"/>
        </w:tabs>
        <w:spacing w:line="240" w:lineRule="auto"/>
        <w:rPr>
          <w:szCs w:val="22"/>
        </w:rPr>
      </w:pPr>
    </w:p>
    <w:p w14:paraId="5A152485" w14:textId="77777777" w:rsidR="00C114FF" w:rsidRPr="00B41D57" w:rsidRDefault="00F62095" w:rsidP="00B13B6D">
      <w:pPr>
        <w:pStyle w:val="Style1"/>
      </w:pPr>
      <w:r w:rsidRPr="00B41D57">
        <w:t>5.3</w:t>
      </w:r>
      <w:r w:rsidRPr="00B41D57">
        <w:tab/>
        <w:t>Zvláštní opatření pro uchovávání</w:t>
      </w:r>
    </w:p>
    <w:p w14:paraId="7826F268" w14:textId="77777777" w:rsidR="00C114FF" w:rsidRPr="00B41D57" w:rsidRDefault="00C114FF" w:rsidP="00145C3F">
      <w:pPr>
        <w:tabs>
          <w:tab w:val="clear" w:pos="567"/>
        </w:tabs>
        <w:spacing w:line="240" w:lineRule="auto"/>
        <w:rPr>
          <w:szCs w:val="22"/>
        </w:rPr>
      </w:pPr>
    </w:p>
    <w:p w14:paraId="4005D067" w14:textId="77777777" w:rsidR="00C51EE1" w:rsidRPr="00312FE0" w:rsidRDefault="00C51EE1" w:rsidP="00C51EE1">
      <w:bookmarkStart w:id="68" w:name="ando_x00109"/>
      <w:bookmarkStart w:id="69" w:name="ando_x00110"/>
      <w:r w:rsidRPr="00312FE0">
        <w:t xml:space="preserve">Uchovávejte při teplotě do 25 ºC. </w:t>
      </w:r>
      <w:bookmarkStart w:id="70" w:name="ando_x00111"/>
      <w:bookmarkStart w:id="71" w:name="ando_x00112"/>
      <w:bookmarkEnd w:id="68"/>
      <w:bookmarkEnd w:id="69"/>
    </w:p>
    <w:p w14:paraId="3A18E88B" w14:textId="77777777" w:rsidR="00C51EE1" w:rsidRPr="00312FE0" w:rsidRDefault="00C51EE1" w:rsidP="00C51EE1">
      <w:r w:rsidRPr="00312FE0">
        <w:t xml:space="preserve">Chraňte před </w:t>
      </w:r>
      <w:r>
        <w:t xml:space="preserve">chladem nebo </w:t>
      </w:r>
      <w:r w:rsidRPr="00312FE0">
        <w:t>mrazem.</w:t>
      </w:r>
      <w:bookmarkEnd w:id="70"/>
      <w:bookmarkEnd w:id="71"/>
    </w:p>
    <w:p w14:paraId="6A148EB2" w14:textId="68869629" w:rsidR="00C114FF" w:rsidRPr="00C51EE1" w:rsidRDefault="00C51EE1" w:rsidP="00C51EE1">
      <w:r w:rsidRPr="00312FE0">
        <w:t>Uchovávejte v původním obalu.</w:t>
      </w:r>
    </w:p>
    <w:p w14:paraId="205A4A8C" w14:textId="77777777" w:rsidR="00C114FF" w:rsidRPr="00B41D57" w:rsidRDefault="00C114FF" w:rsidP="00A9226B">
      <w:pPr>
        <w:tabs>
          <w:tab w:val="clear" w:pos="567"/>
        </w:tabs>
        <w:spacing w:line="240" w:lineRule="auto"/>
        <w:rPr>
          <w:szCs w:val="22"/>
        </w:rPr>
      </w:pPr>
    </w:p>
    <w:p w14:paraId="42EAA46B" w14:textId="56CE0F50" w:rsidR="00C114FF" w:rsidRPr="00B41D57" w:rsidRDefault="00F62095" w:rsidP="00B13B6D">
      <w:pPr>
        <w:pStyle w:val="Style1"/>
      </w:pPr>
      <w:r w:rsidRPr="00B41D57">
        <w:t>5.4</w:t>
      </w:r>
      <w:r w:rsidRPr="00B41D57">
        <w:tab/>
        <w:t>Druh a složení vnitřního obalu</w:t>
      </w:r>
    </w:p>
    <w:p w14:paraId="3EB26241" w14:textId="77777777" w:rsidR="00C114FF" w:rsidRDefault="00C114FF" w:rsidP="005E66FC">
      <w:pPr>
        <w:pStyle w:val="Style1"/>
      </w:pPr>
    </w:p>
    <w:p w14:paraId="78A18AAC" w14:textId="77777777" w:rsidR="00C51EE1" w:rsidRPr="00312FE0" w:rsidRDefault="00C51EE1" w:rsidP="00C51EE1">
      <w:r w:rsidRPr="00312FE0">
        <w:t xml:space="preserve">PP obal (securitainer): </w:t>
      </w:r>
      <w:bookmarkStart w:id="72" w:name="ando_x00114"/>
      <w:bookmarkStart w:id="73" w:name="ando_x00115"/>
      <w:r w:rsidRPr="00312FE0">
        <w:t>b</w:t>
      </w:r>
      <w:r w:rsidRPr="00312FE0">
        <w:rPr>
          <w:color w:val="000000"/>
        </w:rPr>
        <w:t>ílá válcová nádoba z PP, s bílým uzávěrem z HDPE/LDPE opatřeným vroubky pro snadné otevírání.</w:t>
      </w:r>
      <w:bookmarkEnd w:id="72"/>
      <w:bookmarkEnd w:id="73"/>
      <w:r>
        <w:rPr>
          <w:color w:val="000000"/>
        </w:rPr>
        <w:t xml:space="preserve"> </w:t>
      </w:r>
      <w:r w:rsidRPr="00312FE0">
        <w:t xml:space="preserve">Tento druh obalu je ve dvou velikostech (650 ml, 1 875 ml) s obsahem </w:t>
      </w:r>
      <w:smartTag w:uri="urn:schemas-microsoft-com:office:smarttags" w:element="metricconverter">
        <w:smartTagPr>
          <w:attr w:name="ProductID" w:val="250 g"/>
        </w:smartTagPr>
        <w:r w:rsidRPr="00312FE0">
          <w:t>250 g</w:t>
        </w:r>
      </w:smartTag>
      <w:r w:rsidRPr="00312FE0">
        <w:t xml:space="preserve">, resp. </w:t>
      </w:r>
      <w:smartTag w:uri="urn:schemas-microsoft-com:office:smarttags" w:element="metricconverter">
        <w:smartTagPr>
          <w:attr w:name="ProductID" w:val="1 000 g"/>
        </w:smartTagPr>
        <w:r w:rsidRPr="00312FE0">
          <w:t>1 000 g</w:t>
        </w:r>
      </w:smartTag>
      <w:r w:rsidRPr="00312FE0">
        <w:t xml:space="preserve"> přípravku.</w:t>
      </w:r>
    </w:p>
    <w:p w14:paraId="6851EFBA" w14:textId="77777777" w:rsidR="00C51EE1" w:rsidRPr="00312FE0" w:rsidRDefault="00C51EE1" w:rsidP="00C51EE1"/>
    <w:p w14:paraId="2A66AD87" w14:textId="77777777" w:rsidR="00C51EE1" w:rsidRPr="00312FE0" w:rsidRDefault="00C51EE1" w:rsidP="00C51EE1">
      <w:r w:rsidRPr="00312FE0">
        <w:t xml:space="preserve">Kompozitní obal: </w:t>
      </w:r>
      <w:r>
        <w:t xml:space="preserve">třívrstvá obdélníková </w:t>
      </w:r>
      <w:r w:rsidRPr="00312FE0">
        <w:t>krabička složená z kartonu s vnitřní izolační vrstvou hliník/papír.</w:t>
      </w:r>
      <w:r>
        <w:t xml:space="preserve"> </w:t>
      </w:r>
      <w:r w:rsidRPr="00312FE0">
        <w:t xml:space="preserve">Etiketa je umístěna na vnější straně. Tento druh </w:t>
      </w:r>
      <w:r>
        <w:t>obalu</w:t>
      </w:r>
      <w:r w:rsidRPr="00312FE0">
        <w:t xml:space="preserve"> je </w:t>
      </w:r>
      <w:r>
        <w:t>po</w:t>
      </w:r>
      <w:r w:rsidRPr="00312FE0">
        <w:t>užíván pro</w:t>
      </w:r>
      <w:r>
        <w:t xml:space="preserve"> </w:t>
      </w:r>
      <w:smartTag w:uri="urn:schemas-microsoft-com:office:smarttags" w:element="metricconverter">
        <w:smartTagPr>
          <w:attr w:name="ProductID" w:val="1 kg"/>
        </w:smartTagPr>
        <w:r w:rsidRPr="00312FE0">
          <w:t>1 kg</w:t>
        </w:r>
      </w:smartTag>
      <w:r w:rsidRPr="00312FE0">
        <w:t xml:space="preserve"> přípravku.</w:t>
      </w:r>
    </w:p>
    <w:p w14:paraId="401BF0A8" w14:textId="77777777" w:rsidR="00C51EE1" w:rsidRDefault="00C51EE1" w:rsidP="00C51EE1">
      <w:pPr>
        <w:rPr>
          <w:color w:val="222222"/>
        </w:rPr>
      </w:pPr>
    </w:p>
    <w:p w14:paraId="0AEC23FE" w14:textId="77777777" w:rsidR="00C51EE1" w:rsidRPr="00312FE0" w:rsidRDefault="00C51EE1" w:rsidP="00C51EE1">
      <w:r>
        <w:t>Kyblík</w:t>
      </w:r>
      <w:r>
        <w:rPr>
          <w:color w:val="222222"/>
        </w:rPr>
        <w:t xml:space="preserve">: bílý </w:t>
      </w:r>
      <w:r>
        <w:t>kyblík</w:t>
      </w:r>
      <w:r>
        <w:rPr>
          <w:color w:val="222222"/>
        </w:rPr>
        <w:t xml:space="preserve"> z polypropylenu opatřený víkem z polypropylenu. </w:t>
      </w:r>
      <w:r>
        <w:t>Kyblík</w:t>
      </w:r>
      <w:r>
        <w:rPr>
          <w:color w:val="222222"/>
        </w:rPr>
        <w:t xml:space="preserve"> obsahuje 1 kg, </w:t>
      </w:r>
      <w:r>
        <w:rPr>
          <w:color w:val="222222"/>
        </w:rPr>
        <w:br/>
        <w:t xml:space="preserve">2,5 kg nebo 5 kg </w:t>
      </w:r>
      <w:r>
        <w:t>přípravku</w:t>
      </w:r>
      <w:r>
        <w:rPr>
          <w:color w:val="222222"/>
        </w:rPr>
        <w:t>.</w:t>
      </w:r>
    </w:p>
    <w:p w14:paraId="202D7B47" w14:textId="77777777" w:rsidR="00C51EE1" w:rsidRDefault="00C51EE1" w:rsidP="00C51EE1">
      <w:bookmarkStart w:id="74" w:name="ando_x00116"/>
    </w:p>
    <w:p w14:paraId="0BDF0885" w14:textId="77777777" w:rsidR="00C51EE1" w:rsidRPr="00312FE0" w:rsidRDefault="00C51EE1" w:rsidP="00C51EE1">
      <w:r w:rsidRPr="00312FE0">
        <w:t>Na trhu nemusí být všechny velikosti balení.</w:t>
      </w:r>
      <w:bookmarkEnd w:id="74"/>
    </w:p>
    <w:p w14:paraId="584B339F" w14:textId="77777777" w:rsidR="00C114FF" w:rsidRPr="00B41D57" w:rsidRDefault="00C114FF" w:rsidP="00A9226B">
      <w:pPr>
        <w:tabs>
          <w:tab w:val="clear" w:pos="567"/>
        </w:tabs>
        <w:spacing w:line="240" w:lineRule="auto"/>
        <w:rPr>
          <w:szCs w:val="22"/>
        </w:rPr>
      </w:pPr>
    </w:p>
    <w:p w14:paraId="580835CC" w14:textId="74323501" w:rsidR="00C114FF" w:rsidRPr="00B41D57" w:rsidRDefault="00F62095" w:rsidP="0002116C">
      <w:pPr>
        <w:pStyle w:val="Style1"/>
        <w:keepNext/>
      </w:pPr>
      <w:r w:rsidRPr="00B41D57">
        <w:t>5.5</w:t>
      </w:r>
      <w:r w:rsidRPr="00B41D57">
        <w:tab/>
        <w:t xml:space="preserve">Zvláštní opatření pro </w:t>
      </w:r>
      <w:r w:rsidR="00CF069C" w:rsidRPr="00B41D57">
        <w:t xml:space="preserve">likvidaci </w:t>
      </w:r>
      <w:r w:rsidRPr="00B41D57">
        <w:t>nepoužit</w:t>
      </w:r>
      <w:r w:rsidR="002F64C6">
        <w:t>ých</w:t>
      </w:r>
      <w:r w:rsidR="00905CAB" w:rsidRPr="00B41D57">
        <w:t xml:space="preserve"> </w:t>
      </w:r>
      <w:r w:rsidRPr="00B41D57">
        <w:t>veterinární</w:t>
      </w:r>
      <w:r w:rsidR="002F64C6">
        <w:t>ch</w:t>
      </w:r>
      <w:r w:rsidRPr="00B41D57">
        <w:t xml:space="preserve"> léčiv</w:t>
      </w:r>
      <w:r w:rsidR="002F64C6">
        <w:t>ých</w:t>
      </w:r>
      <w:r w:rsidRPr="00B41D57">
        <w:t xml:space="preserve"> přípravk</w:t>
      </w:r>
      <w:r w:rsidR="002F64C6">
        <w:t>ů</w:t>
      </w:r>
      <w:r w:rsidRPr="00B41D57">
        <w:t xml:space="preserve"> nebo odpad</w:t>
      </w:r>
      <w:r w:rsidR="00F84AED">
        <w:t>ů</w:t>
      </w:r>
      <w:r w:rsidR="00B36E65" w:rsidRPr="00B41D57">
        <w:t>, kter</w:t>
      </w:r>
      <w:r w:rsidR="00F84AED">
        <w:t>é</w:t>
      </w:r>
      <w:r w:rsidRPr="00B41D57">
        <w:t xml:space="preserve"> pocház</w:t>
      </w:r>
      <w:r w:rsidR="00B36E65" w:rsidRPr="00B41D57">
        <w:t>í</w:t>
      </w:r>
      <w:r w:rsidRPr="00B41D57">
        <w:t xml:space="preserve"> z</w:t>
      </w:r>
      <w:r w:rsidR="002F64C6">
        <w:t> </w:t>
      </w:r>
      <w:r w:rsidRPr="00B41D57">
        <w:t>t</w:t>
      </w:r>
      <w:r w:rsidR="002F64C6">
        <w:t xml:space="preserve">ěchto </w:t>
      </w:r>
      <w:r w:rsidRPr="00B41D57">
        <w:t>přípravk</w:t>
      </w:r>
      <w:r w:rsidR="002F64C6">
        <w:t>ů</w:t>
      </w:r>
    </w:p>
    <w:p w14:paraId="35320850" w14:textId="77777777" w:rsidR="00C51EE1" w:rsidRPr="00B41D57" w:rsidRDefault="00C51EE1" w:rsidP="0002116C">
      <w:pPr>
        <w:keepNext/>
        <w:tabs>
          <w:tab w:val="clear" w:pos="567"/>
        </w:tabs>
        <w:spacing w:line="240" w:lineRule="auto"/>
        <w:rPr>
          <w:szCs w:val="22"/>
        </w:rPr>
      </w:pPr>
      <w:bookmarkStart w:id="75" w:name="ando_x00118"/>
    </w:p>
    <w:p w14:paraId="5B75AA5F" w14:textId="77777777" w:rsidR="00C51EE1" w:rsidRPr="00B41D57" w:rsidRDefault="00C51EE1" w:rsidP="00C51EE1">
      <w:pPr>
        <w:rPr>
          <w:szCs w:val="22"/>
        </w:rPr>
      </w:pPr>
      <w:r w:rsidRPr="00B41D57">
        <w:t>Léčivé přípravky se nesmí likvidovat prostřednictvím odpadní vody či domovního odpadu.</w:t>
      </w:r>
    </w:p>
    <w:p w14:paraId="4C15D906" w14:textId="77777777" w:rsidR="00C51EE1" w:rsidRPr="00B41D57" w:rsidRDefault="00C51EE1" w:rsidP="00C51EE1">
      <w:pPr>
        <w:tabs>
          <w:tab w:val="clear" w:pos="567"/>
        </w:tabs>
        <w:spacing w:line="240" w:lineRule="auto"/>
        <w:rPr>
          <w:szCs w:val="22"/>
        </w:rPr>
      </w:pPr>
    </w:p>
    <w:p w14:paraId="7D33A533" w14:textId="77777777" w:rsidR="00C51EE1" w:rsidRPr="00B41D57" w:rsidRDefault="00C51EE1" w:rsidP="00C51EE1">
      <w:pPr>
        <w:tabs>
          <w:tab w:val="clear" w:pos="567"/>
        </w:tabs>
        <w:spacing w:line="240" w:lineRule="auto"/>
        <w:rPr>
          <w:szCs w:val="22"/>
        </w:rPr>
      </w:pPr>
      <w:r w:rsidRPr="00B41D57">
        <w:t>Všechen nepoužitý veterinární léčivý přípravek nebo odpad, který pochází z tohoto přípravku, likvidujte odevzdáním v souladu s místními požadavky a národními systémy sběru, které jsou platné pro příslušný veterinární léčivý přípravek.</w:t>
      </w:r>
    </w:p>
    <w:bookmarkEnd w:id="75"/>
    <w:p w14:paraId="3CC6820C" w14:textId="77777777" w:rsidR="00680784" w:rsidRPr="00312FE0" w:rsidRDefault="00680784" w:rsidP="00C51EE1"/>
    <w:p w14:paraId="06949C1A" w14:textId="77777777" w:rsidR="00C114FF" w:rsidRPr="00B41D57" w:rsidRDefault="00C114FF" w:rsidP="00A9226B">
      <w:pPr>
        <w:tabs>
          <w:tab w:val="clear" w:pos="567"/>
        </w:tabs>
        <w:spacing w:line="240" w:lineRule="auto"/>
        <w:rPr>
          <w:szCs w:val="22"/>
        </w:rPr>
      </w:pPr>
    </w:p>
    <w:p w14:paraId="0E3550B0" w14:textId="77777777" w:rsidR="00C114FF" w:rsidRPr="00B41D57" w:rsidRDefault="00F62095" w:rsidP="00B13B6D">
      <w:pPr>
        <w:pStyle w:val="Style1"/>
      </w:pPr>
      <w:r w:rsidRPr="00B41D57">
        <w:t>6.</w:t>
      </w:r>
      <w:r w:rsidRPr="00B41D57">
        <w:tab/>
        <w:t>JMÉNO DRŽITELE ROZHODNUTÍ O REGISTRACI</w:t>
      </w:r>
    </w:p>
    <w:p w14:paraId="2E652F1A" w14:textId="77777777" w:rsidR="00C114FF" w:rsidRPr="00B41D57" w:rsidRDefault="00C114FF" w:rsidP="00145C3F">
      <w:pPr>
        <w:tabs>
          <w:tab w:val="clear" w:pos="567"/>
        </w:tabs>
        <w:spacing w:line="240" w:lineRule="auto"/>
        <w:rPr>
          <w:szCs w:val="22"/>
        </w:rPr>
      </w:pPr>
    </w:p>
    <w:bookmarkStart w:id="76" w:name="ando_x00120"/>
    <w:p w14:paraId="7165DEE7" w14:textId="382A98D3" w:rsidR="00C51EE1" w:rsidRPr="00312FE0" w:rsidRDefault="00C51EE1" w:rsidP="00C51EE1">
      <w:r w:rsidRPr="00312FE0">
        <w:fldChar w:fldCharType="begin"/>
      </w:r>
      <w:r w:rsidRPr="00312FE0">
        <w:instrText xml:space="preserve"> SEQ CHAPTER \h \r 1</w:instrText>
      </w:r>
      <w:r w:rsidRPr="00312FE0">
        <w:fldChar w:fldCharType="end"/>
      </w:r>
      <w:r w:rsidRPr="00312FE0">
        <w:t>Dopharma Research B.V.</w:t>
      </w:r>
      <w:bookmarkEnd w:id="76"/>
    </w:p>
    <w:p w14:paraId="1F61240C" w14:textId="77777777" w:rsidR="00C114FF" w:rsidRPr="00B41D57" w:rsidRDefault="00C114FF" w:rsidP="00A9226B">
      <w:pPr>
        <w:tabs>
          <w:tab w:val="clear" w:pos="567"/>
        </w:tabs>
        <w:spacing w:line="240" w:lineRule="auto"/>
        <w:rPr>
          <w:szCs w:val="22"/>
        </w:rPr>
      </w:pPr>
    </w:p>
    <w:p w14:paraId="6CB09C60" w14:textId="77777777" w:rsidR="00C114FF" w:rsidRPr="00B41D57" w:rsidRDefault="00C114FF" w:rsidP="00A9226B">
      <w:pPr>
        <w:tabs>
          <w:tab w:val="clear" w:pos="567"/>
        </w:tabs>
        <w:spacing w:line="240" w:lineRule="auto"/>
        <w:rPr>
          <w:szCs w:val="22"/>
        </w:rPr>
      </w:pPr>
    </w:p>
    <w:p w14:paraId="4E6BFBAC" w14:textId="77777777" w:rsidR="00C114FF" w:rsidRPr="00B41D57" w:rsidRDefault="00F62095" w:rsidP="00B13B6D">
      <w:pPr>
        <w:pStyle w:val="Style1"/>
      </w:pPr>
      <w:r w:rsidRPr="00B41D57">
        <w:t>7.</w:t>
      </w:r>
      <w:r w:rsidRPr="00B41D57">
        <w:tab/>
        <w:t>REGISTRAČNÍ ČÍSLO(A)</w:t>
      </w:r>
    </w:p>
    <w:p w14:paraId="1FA2C56F" w14:textId="77777777" w:rsidR="00C114FF" w:rsidRDefault="00C114FF" w:rsidP="00A9226B">
      <w:pPr>
        <w:tabs>
          <w:tab w:val="clear" w:pos="567"/>
        </w:tabs>
        <w:spacing w:line="240" w:lineRule="auto"/>
        <w:rPr>
          <w:szCs w:val="22"/>
        </w:rPr>
      </w:pPr>
    </w:p>
    <w:p w14:paraId="6DE73D08" w14:textId="77777777" w:rsidR="00C51EE1" w:rsidRPr="00312FE0" w:rsidRDefault="00C51EE1" w:rsidP="00C51EE1">
      <w:pPr>
        <w:tabs>
          <w:tab w:val="left" w:pos="0"/>
        </w:tabs>
        <w:spacing w:line="240" w:lineRule="auto"/>
      </w:pPr>
      <w:r w:rsidRPr="00312FE0">
        <w:t>96/005/07-C</w:t>
      </w:r>
    </w:p>
    <w:p w14:paraId="5A04F8E0" w14:textId="77777777" w:rsidR="00C51EE1" w:rsidRPr="00B41D57" w:rsidRDefault="00C51EE1" w:rsidP="00A9226B">
      <w:pPr>
        <w:tabs>
          <w:tab w:val="clear" w:pos="567"/>
        </w:tabs>
        <w:spacing w:line="240" w:lineRule="auto"/>
        <w:rPr>
          <w:szCs w:val="22"/>
        </w:rPr>
      </w:pPr>
    </w:p>
    <w:p w14:paraId="427D05E5" w14:textId="77777777" w:rsidR="00C114FF" w:rsidRPr="00B41D57" w:rsidRDefault="00C114FF" w:rsidP="00A9226B">
      <w:pPr>
        <w:tabs>
          <w:tab w:val="clear" w:pos="567"/>
        </w:tabs>
        <w:spacing w:line="240" w:lineRule="auto"/>
        <w:rPr>
          <w:szCs w:val="22"/>
        </w:rPr>
      </w:pPr>
    </w:p>
    <w:p w14:paraId="51580279" w14:textId="77777777" w:rsidR="00C114FF" w:rsidRPr="00B41D57" w:rsidRDefault="00F62095" w:rsidP="00B13B6D">
      <w:pPr>
        <w:pStyle w:val="Style1"/>
      </w:pPr>
      <w:r w:rsidRPr="00B41D57">
        <w:t>8.</w:t>
      </w:r>
      <w:r w:rsidRPr="00B41D57">
        <w:tab/>
        <w:t>DATUM PRVNÍ REGISTRACE</w:t>
      </w:r>
    </w:p>
    <w:p w14:paraId="3863C575" w14:textId="77777777" w:rsidR="00C114FF" w:rsidRPr="00B41D57" w:rsidRDefault="00C114FF" w:rsidP="00A9226B">
      <w:pPr>
        <w:tabs>
          <w:tab w:val="clear" w:pos="567"/>
        </w:tabs>
        <w:spacing w:line="240" w:lineRule="auto"/>
        <w:rPr>
          <w:szCs w:val="22"/>
        </w:rPr>
      </w:pPr>
    </w:p>
    <w:p w14:paraId="6E98A2F6" w14:textId="779652A6" w:rsidR="00D65777" w:rsidRPr="00B41D57" w:rsidRDefault="00F62095" w:rsidP="00A9226B">
      <w:pPr>
        <w:tabs>
          <w:tab w:val="clear" w:pos="567"/>
        </w:tabs>
        <w:spacing w:line="240" w:lineRule="auto"/>
        <w:rPr>
          <w:szCs w:val="22"/>
        </w:rPr>
      </w:pPr>
      <w:r w:rsidRPr="00B41D57">
        <w:t>Datum první registrace:</w:t>
      </w:r>
      <w:r w:rsidR="00E907E9" w:rsidRPr="00E907E9">
        <w:t xml:space="preserve"> </w:t>
      </w:r>
      <w:r w:rsidR="00E907E9" w:rsidRPr="00312FE0">
        <w:t>25. 1. 2007</w:t>
      </w:r>
    </w:p>
    <w:p w14:paraId="70B0A25D" w14:textId="5DE12D38" w:rsidR="00D65777" w:rsidRDefault="00D65777" w:rsidP="00A9226B">
      <w:pPr>
        <w:tabs>
          <w:tab w:val="clear" w:pos="567"/>
        </w:tabs>
        <w:spacing w:line="240" w:lineRule="auto"/>
        <w:rPr>
          <w:szCs w:val="22"/>
        </w:rPr>
      </w:pPr>
    </w:p>
    <w:p w14:paraId="22909B62" w14:textId="77777777" w:rsidR="00680784" w:rsidRPr="00B41D57" w:rsidRDefault="00680784" w:rsidP="00A9226B">
      <w:pPr>
        <w:tabs>
          <w:tab w:val="clear" w:pos="567"/>
        </w:tabs>
        <w:spacing w:line="240" w:lineRule="auto"/>
        <w:rPr>
          <w:szCs w:val="22"/>
        </w:rPr>
      </w:pPr>
    </w:p>
    <w:p w14:paraId="4351B24F" w14:textId="77777777" w:rsidR="00C114FF" w:rsidRPr="00B41D57" w:rsidRDefault="00F62095" w:rsidP="00B13B6D">
      <w:pPr>
        <w:pStyle w:val="Style1"/>
      </w:pPr>
      <w:r w:rsidRPr="00B41D57">
        <w:t>9.</w:t>
      </w:r>
      <w:r w:rsidRPr="00B41D57">
        <w:tab/>
        <w:t>DATUM POSLEDNÍ AKTUALIZACE SOUHRNU ÚDAJŮ O PŘÍPRAVKU</w:t>
      </w:r>
    </w:p>
    <w:p w14:paraId="30326986" w14:textId="77777777" w:rsidR="00C114FF" w:rsidRPr="00B41D57" w:rsidRDefault="00C114FF" w:rsidP="00145C3F">
      <w:pPr>
        <w:tabs>
          <w:tab w:val="clear" w:pos="567"/>
        </w:tabs>
        <w:spacing w:line="240" w:lineRule="auto"/>
        <w:rPr>
          <w:szCs w:val="22"/>
        </w:rPr>
      </w:pPr>
    </w:p>
    <w:p w14:paraId="224434F8" w14:textId="7E68B252" w:rsidR="0078538F" w:rsidRDefault="00274AEB" w:rsidP="00A9226B">
      <w:pPr>
        <w:tabs>
          <w:tab w:val="clear" w:pos="567"/>
        </w:tabs>
        <w:spacing w:line="240" w:lineRule="auto"/>
        <w:rPr>
          <w:szCs w:val="22"/>
        </w:rPr>
      </w:pPr>
      <w:r>
        <w:t xml:space="preserve"> </w:t>
      </w:r>
      <w:r w:rsidR="002C6B23">
        <w:t>09/2026</w:t>
      </w:r>
    </w:p>
    <w:p w14:paraId="1F4B4259" w14:textId="77777777" w:rsidR="002C6B23" w:rsidRPr="00B41D57" w:rsidRDefault="002C6B23" w:rsidP="00A9226B">
      <w:pPr>
        <w:tabs>
          <w:tab w:val="clear" w:pos="567"/>
        </w:tabs>
        <w:spacing w:line="240" w:lineRule="auto"/>
        <w:rPr>
          <w:szCs w:val="22"/>
        </w:rPr>
      </w:pPr>
    </w:p>
    <w:p w14:paraId="2DB0E157" w14:textId="77777777" w:rsidR="00B113B9" w:rsidRPr="00B41D57" w:rsidRDefault="00B113B9" w:rsidP="00A9226B">
      <w:pPr>
        <w:tabs>
          <w:tab w:val="clear" w:pos="567"/>
        </w:tabs>
        <w:spacing w:line="240" w:lineRule="auto"/>
        <w:rPr>
          <w:szCs w:val="22"/>
        </w:rPr>
      </w:pPr>
    </w:p>
    <w:p w14:paraId="75C198E0" w14:textId="77777777" w:rsidR="00C114FF" w:rsidRPr="00B41D57" w:rsidRDefault="00F62095" w:rsidP="00B13B6D">
      <w:pPr>
        <w:pStyle w:val="Style1"/>
      </w:pPr>
      <w:r w:rsidRPr="00B41D57">
        <w:t>10.</w:t>
      </w:r>
      <w:r w:rsidRPr="00B41D57">
        <w:tab/>
        <w:t>KLASIFIKACE VETERINÁRNÍCH LÉČIVÝCH PŘÍPRAVKŮ</w:t>
      </w:r>
    </w:p>
    <w:p w14:paraId="1F12B426" w14:textId="77777777" w:rsidR="0078538F" w:rsidRPr="00B41D57" w:rsidRDefault="0078538F" w:rsidP="00A9226B">
      <w:pPr>
        <w:tabs>
          <w:tab w:val="clear" w:pos="567"/>
        </w:tabs>
        <w:spacing w:line="240" w:lineRule="auto"/>
        <w:rPr>
          <w:szCs w:val="22"/>
        </w:rPr>
      </w:pPr>
    </w:p>
    <w:p w14:paraId="73079B63" w14:textId="44EB33E3" w:rsidR="0078538F" w:rsidRPr="00B41D57" w:rsidRDefault="00F62095" w:rsidP="00D3022E">
      <w:pPr>
        <w:numPr>
          <w:ilvl w:val="12"/>
          <w:numId w:val="0"/>
        </w:numPr>
        <w:rPr>
          <w:szCs w:val="22"/>
        </w:rPr>
      </w:pPr>
      <w:r w:rsidRPr="00B41D57">
        <w:t>Veterinární léčivý přípravek je vydáván pouze na předpis.</w:t>
      </w:r>
    </w:p>
    <w:p w14:paraId="05E12133" w14:textId="77777777" w:rsidR="0078538F" w:rsidRPr="00C54708" w:rsidRDefault="0078538F" w:rsidP="0078538F">
      <w:pPr>
        <w:ind w:right="-318"/>
        <w:rPr>
          <w:szCs w:val="22"/>
        </w:rPr>
      </w:pPr>
    </w:p>
    <w:p w14:paraId="41299D59" w14:textId="07688004" w:rsidR="00F42365" w:rsidRDefault="00F62095" w:rsidP="005C4E23">
      <w:pPr>
        <w:ind w:right="-1"/>
        <w:rPr>
          <w:rStyle w:val="Hypertextovodkaz"/>
          <w:color w:val="auto"/>
          <w:szCs w:val="22"/>
        </w:rPr>
      </w:pPr>
      <w:bookmarkStart w:id="77" w:name="_Hlk73467306"/>
      <w:r w:rsidRPr="00680784">
        <w:t xml:space="preserve">Podrobné informace o tomto veterinárním léčivém přípravku jsou k dispozici v databázi přípravků Unie </w:t>
      </w:r>
      <w:r w:rsidRPr="00680784">
        <w:rPr>
          <w:szCs w:val="22"/>
        </w:rPr>
        <w:t>(</w:t>
      </w:r>
      <w:hyperlink r:id="rId8" w:history="1">
        <w:r w:rsidR="00F42365" w:rsidRPr="00B62E44">
          <w:rPr>
            <w:rStyle w:val="Hypertextovodkaz"/>
            <w:szCs w:val="22"/>
          </w:rPr>
          <w:t>https://medicines.health.europa.eu/veterinary</w:t>
        </w:r>
      </w:hyperlink>
      <w:r w:rsidR="00F42365">
        <w:rPr>
          <w:szCs w:val="22"/>
        </w:rPr>
        <w:t>).</w:t>
      </w:r>
    </w:p>
    <w:bookmarkEnd w:id="77"/>
    <w:p w14:paraId="7C8AF787" w14:textId="77777777" w:rsidR="00274AEB" w:rsidRPr="00680784" w:rsidRDefault="00274AEB" w:rsidP="00A9226B">
      <w:pPr>
        <w:tabs>
          <w:tab w:val="clear" w:pos="567"/>
        </w:tabs>
        <w:spacing w:line="240" w:lineRule="auto"/>
      </w:pPr>
    </w:p>
    <w:p w14:paraId="2C09E989" w14:textId="4F03DEC3" w:rsidR="00F42365" w:rsidRDefault="00274AEB" w:rsidP="00274AEB">
      <w:pPr>
        <w:spacing w:line="240" w:lineRule="auto"/>
      </w:pPr>
      <w:r w:rsidRPr="00F42365">
        <w:t>Podrobné informace o tomto veterinárním léčivém přípravku naleznete také v národní databázi (</w:t>
      </w:r>
      <w:hyperlink r:id="rId9" w:history="1">
        <w:r w:rsidR="00F42365" w:rsidRPr="00B62E44">
          <w:rPr>
            <w:rStyle w:val="Hypertextovodkaz"/>
          </w:rPr>
          <w:t>https://www.uskvbl.cz</w:t>
        </w:r>
      </w:hyperlink>
      <w:r w:rsidRPr="00F42365">
        <w:t>)</w:t>
      </w:r>
      <w:r w:rsidR="00F42365">
        <w:t>.</w:t>
      </w:r>
      <w:bookmarkStart w:id="78" w:name="_GoBack"/>
      <w:bookmarkEnd w:id="78"/>
    </w:p>
    <w:p w14:paraId="2D61BDA6" w14:textId="2A745A0E" w:rsidR="00274AEB" w:rsidRPr="00C54708" w:rsidRDefault="00274AEB" w:rsidP="00274AEB">
      <w:pPr>
        <w:spacing w:line="240" w:lineRule="auto"/>
        <w:rPr>
          <w:caps/>
        </w:rPr>
      </w:pPr>
    </w:p>
    <w:sectPr w:rsidR="00274AEB" w:rsidRPr="00C54708" w:rsidSect="003837F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B70D8" w14:textId="77777777" w:rsidR="00FB19CE" w:rsidRDefault="00FB19CE">
      <w:pPr>
        <w:spacing w:line="240" w:lineRule="auto"/>
      </w:pPr>
      <w:r>
        <w:separator/>
      </w:r>
    </w:p>
  </w:endnote>
  <w:endnote w:type="continuationSeparator" w:id="0">
    <w:p w14:paraId="5782E636" w14:textId="77777777" w:rsidR="00FB19CE" w:rsidRDefault="00FB19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altName w:val="Verdan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ogle Sans">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25236" w14:textId="77777777" w:rsidR="00B054FB" w:rsidRDefault="00B054F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006F471F" w:rsidR="00165F25" w:rsidRPr="00E0068C" w:rsidRDefault="00F62095">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sidR="00247A60">
      <w:rPr>
        <w:rFonts w:ascii="Times New Roman" w:hAnsi="Times New Roman"/>
        <w:noProof/>
      </w:rPr>
      <w:t>24</w:t>
    </w:r>
    <w:r w:rsidRPr="00E0068C">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165F25" w:rsidRPr="00E0068C" w:rsidRDefault="00F62095">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71B7B" w14:textId="77777777" w:rsidR="00FB19CE" w:rsidRDefault="00FB19CE">
      <w:pPr>
        <w:spacing w:line="240" w:lineRule="auto"/>
      </w:pPr>
      <w:r>
        <w:separator/>
      </w:r>
    </w:p>
  </w:footnote>
  <w:footnote w:type="continuationSeparator" w:id="0">
    <w:p w14:paraId="215835EB" w14:textId="77777777" w:rsidR="00FB19CE" w:rsidRDefault="00FB19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D9CCA" w14:textId="77777777" w:rsidR="00B054FB" w:rsidRDefault="00B054F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53B60" w14:textId="7C94DA49" w:rsidR="001A4D8D" w:rsidRDefault="001A4D8D" w:rsidP="001A4D8D">
    <w:bookmarkStart w:id="79" w:name="_Hlk219979913"/>
    <w:r w:rsidRPr="006A6A64">
      <w:t xml:space="preserve">         </w:t>
    </w:r>
    <w:bookmarkEnd w:id="79"/>
  </w:p>
  <w:p w14:paraId="29ECC5C9" w14:textId="77777777" w:rsidR="001A4D8D" w:rsidRDefault="001A4D8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FE5BE" w14:textId="77777777" w:rsidR="00B054FB" w:rsidRDefault="00B054F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70E442D0">
      <w:start w:val="1"/>
      <w:numFmt w:val="decimal"/>
      <w:lvlText w:val="%1."/>
      <w:lvlJc w:val="left"/>
      <w:pPr>
        <w:tabs>
          <w:tab w:val="num" w:pos="720"/>
        </w:tabs>
        <w:ind w:left="720" w:hanging="360"/>
      </w:pPr>
    </w:lvl>
    <w:lvl w:ilvl="1" w:tplc="9BF6AA4C">
      <w:start w:val="1"/>
      <w:numFmt w:val="lowerLetter"/>
      <w:lvlText w:val="%2."/>
      <w:lvlJc w:val="left"/>
      <w:pPr>
        <w:tabs>
          <w:tab w:val="num" w:pos="1440"/>
        </w:tabs>
        <w:ind w:left="1440" w:hanging="360"/>
      </w:pPr>
    </w:lvl>
    <w:lvl w:ilvl="2" w:tplc="A3186258" w:tentative="1">
      <w:start w:val="1"/>
      <w:numFmt w:val="lowerRoman"/>
      <w:lvlText w:val="%3."/>
      <w:lvlJc w:val="right"/>
      <w:pPr>
        <w:tabs>
          <w:tab w:val="num" w:pos="2160"/>
        </w:tabs>
        <w:ind w:left="2160" w:hanging="180"/>
      </w:pPr>
    </w:lvl>
    <w:lvl w:ilvl="3" w:tplc="38A0DEC2" w:tentative="1">
      <w:start w:val="1"/>
      <w:numFmt w:val="decimal"/>
      <w:lvlText w:val="%4."/>
      <w:lvlJc w:val="left"/>
      <w:pPr>
        <w:tabs>
          <w:tab w:val="num" w:pos="2880"/>
        </w:tabs>
        <w:ind w:left="2880" w:hanging="360"/>
      </w:pPr>
    </w:lvl>
    <w:lvl w:ilvl="4" w:tplc="66568AAA" w:tentative="1">
      <w:start w:val="1"/>
      <w:numFmt w:val="lowerLetter"/>
      <w:lvlText w:val="%5."/>
      <w:lvlJc w:val="left"/>
      <w:pPr>
        <w:tabs>
          <w:tab w:val="num" w:pos="3600"/>
        </w:tabs>
        <w:ind w:left="3600" w:hanging="360"/>
      </w:pPr>
    </w:lvl>
    <w:lvl w:ilvl="5" w:tplc="093E021E" w:tentative="1">
      <w:start w:val="1"/>
      <w:numFmt w:val="lowerRoman"/>
      <w:lvlText w:val="%6."/>
      <w:lvlJc w:val="right"/>
      <w:pPr>
        <w:tabs>
          <w:tab w:val="num" w:pos="4320"/>
        </w:tabs>
        <w:ind w:left="4320" w:hanging="180"/>
      </w:pPr>
    </w:lvl>
    <w:lvl w:ilvl="6" w:tplc="85B88AB6" w:tentative="1">
      <w:start w:val="1"/>
      <w:numFmt w:val="decimal"/>
      <w:lvlText w:val="%7."/>
      <w:lvlJc w:val="left"/>
      <w:pPr>
        <w:tabs>
          <w:tab w:val="num" w:pos="5040"/>
        </w:tabs>
        <w:ind w:left="5040" w:hanging="360"/>
      </w:pPr>
    </w:lvl>
    <w:lvl w:ilvl="7" w:tplc="FE9EC0D4" w:tentative="1">
      <w:start w:val="1"/>
      <w:numFmt w:val="lowerLetter"/>
      <w:lvlText w:val="%8."/>
      <w:lvlJc w:val="left"/>
      <w:pPr>
        <w:tabs>
          <w:tab w:val="num" w:pos="5760"/>
        </w:tabs>
        <w:ind w:left="5760" w:hanging="360"/>
      </w:pPr>
    </w:lvl>
    <w:lvl w:ilvl="8" w:tplc="1386690C"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79A88A22">
      <w:start w:val="6"/>
      <w:numFmt w:val="decimal"/>
      <w:lvlText w:val="%1."/>
      <w:lvlJc w:val="left"/>
      <w:pPr>
        <w:tabs>
          <w:tab w:val="num" w:pos="930"/>
        </w:tabs>
        <w:ind w:left="930" w:hanging="570"/>
      </w:pPr>
      <w:rPr>
        <w:rFonts w:hint="default"/>
      </w:rPr>
    </w:lvl>
    <w:lvl w:ilvl="1" w:tplc="A9D4D91A" w:tentative="1">
      <w:start w:val="1"/>
      <w:numFmt w:val="lowerLetter"/>
      <w:lvlText w:val="%2."/>
      <w:lvlJc w:val="left"/>
      <w:pPr>
        <w:tabs>
          <w:tab w:val="num" w:pos="1440"/>
        </w:tabs>
        <w:ind w:left="1440" w:hanging="360"/>
      </w:pPr>
    </w:lvl>
    <w:lvl w:ilvl="2" w:tplc="380456DC" w:tentative="1">
      <w:start w:val="1"/>
      <w:numFmt w:val="lowerRoman"/>
      <w:lvlText w:val="%3."/>
      <w:lvlJc w:val="right"/>
      <w:pPr>
        <w:tabs>
          <w:tab w:val="num" w:pos="2160"/>
        </w:tabs>
        <w:ind w:left="2160" w:hanging="180"/>
      </w:pPr>
    </w:lvl>
    <w:lvl w:ilvl="3" w:tplc="9D684FA6" w:tentative="1">
      <w:start w:val="1"/>
      <w:numFmt w:val="decimal"/>
      <w:lvlText w:val="%4."/>
      <w:lvlJc w:val="left"/>
      <w:pPr>
        <w:tabs>
          <w:tab w:val="num" w:pos="2880"/>
        </w:tabs>
        <w:ind w:left="2880" w:hanging="360"/>
      </w:pPr>
    </w:lvl>
    <w:lvl w:ilvl="4" w:tplc="ECAC1AB6" w:tentative="1">
      <w:start w:val="1"/>
      <w:numFmt w:val="lowerLetter"/>
      <w:lvlText w:val="%5."/>
      <w:lvlJc w:val="left"/>
      <w:pPr>
        <w:tabs>
          <w:tab w:val="num" w:pos="3600"/>
        </w:tabs>
        <w:ind w:left="3600" w:hanging="360"/>
      </w:pPr>
    </w:lvl>
    <w:lvl w:ilvl="5" w:tplc="1F22B8B2" w:tentative="1">
      <w:start w:val="1"/>
      <w:numFmt w:val="lowerRoman"/>
      <w:lvlText w:val="%6."/>
      <w:lvlJc w:val="right"/>
      <w:pPr>
        <w:tabs>
          <w:tab w:val="num" w:pos="4320"/>
        </w:tabs>
        <w:ind w:left="4320" w:hanging="180"/>
      </w:pPr>
    </w:lvl>
    <w:lvl w:ilvl="6" w:tplc="1C74E04E" w:tentative="1">
      <w:start w:val="1"/>
      <w:numFmt w:val="decimal"/>
      <w:lvlText w:val="%7."/>
      <w:lvlJc w:val="left"/>
      <w:pPr>
        <w:tabs>
          <w:tab w:val="num" w:pos="5040"/>
        </w:tabs>
        <w:ind w:left="5040" w:hanging="360"/>
      </w:pPr>
    </w:lvl>
    <w:lvl w:ilvl="7" w:tplc="8A6A6F0A" w:tentative="1">
      <w:start w:val="1"/>
      <w:numFmt w:val="lowerLetter"/>
      <w:lvlText w:val="%8."/>
      <w:lvlJc w:val="left"/>
      <w:pPr>
        <w:tabs>
          <w:tab w:val="num" w:pos="5760"/>
        </w:tabs>
        <w:ind w:left="5760" w:hanging="360"/>
      </w:pPr>
    </w:lvl>
    <w:lvl w:ilvl="8" w:tplc="592A0824"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264804E8">
      <w:start w:val="1"/>
      <w:numFmt w:val="bullet"/>
      <w:lvlText w:val=""/>
      <w:lvlJc w:val="left"/>
      <w:pPr>
        <w:tabs>
          <w:tab w:val="num" w:pos="776"/>
        </w:tabs>
        <w:ind w:left="776" w:hanging="360"/>
      </w:pPr>
      <w:rPr>
        <w:rFonts w:ascii="Symbol" w:hAnsi="Symbol" w:hint="default"/>
      </w:rPr>
    </w:lvl>
    <w:lvl w:ilvl="1" w:tplc="B45A8FBE" w:tentative="1">
      <w:start w:val="1"/>
      <w:numFmt w:val="bullet"/>
      <w:lvlText w:val="o"/>
      <w:lvlJc w:val="left"/>
      <w:pPr>
        <w:tabs>
          <w:tab w:val="num" w:pos="1496"/>
        </w:tabs>
        <w:ind w:left="1496" w:hanging="360"/>
      </w:pPr>
      <w:rPr>
        <w:rFonts w:ascii="Courier New" w:hAnsi="Courier New" w:hint="default"/>
      </w:rPr>
    </w:lvl>
    <w:lvl w:ilvl="2" w:tplc="E57A303C" w:tentative="1">
      <w:start w:val="1"/>
      <w:numFmt w:val="bullet"/>
      <w:lvlText w:val=""/>
      <w:lvlJc w:val="left"/>
      <w:pPr>
        <w:tabs>
          <w:tab w:val="num" w:pos="2216"/>
        </w:tabs>
        <w:ind w:left="2216" w:hanging="360"/>
      </w:pPr>
      <w:rPr>
        <w:rFonts w:ascii="Wingdings" w:hAnsi="Wingdings" w:hint="default"/>
      </w:rPr>
    </w:lvl>
    <w:lvl w:ilvl="3" w:tplc="B9B86A3A" w:tentative="1">
      <w:start w:val="1"/>
      <w:numFmt w:val="bullet"/>
      <w:lvlText w:val=""/>
      <w:lvlJc w:val="left"/>
      <w:pPr>
        <w:tabs>
          <w:tab w:val="num" w:pos="2936"/>
        </w:tabs>
        <w:ind w:left="2936" w:hanging="360"/>
      </w:pPr>
      <w:rPr>
        <w:rFonts w:ascii="Symbol" w:hAnsi="Symbol" w:hint="default"/>
      </w:rPr>
    </w:lvl>
    <w:lvl w:ilvl="4" w:tplc="8D62753E" w:tentative="1">
      <w:start w:val="1"/>
      <w:numFmt w:val="bullet"/>
      <w:lvlText w:val="o"/>
      <w:lvlJc w:val="left"/>
      <w:pPr>
        <w:tabs>
          <w:tab w:val="num" w:pos="3656"/>
        </w:tabs>
        <w:ind w:left="3656" w:hanging="360"/>
      </w:pPr>
      <w:rPr>
        <w:rFonts w:ascii="Courier New" w:hAnsi="Courier New" w:hint="default"/>
      </w:rPr>
    </w:lvl>
    <w:lvl w:ilvl="5" w:tplc="6F28BB50" w:tentative="1">
      <w:start w:val="1"/>
      <w:numFmt w:val="bullet"/>
      <w:lvlText w:val=""/>
      <w:lvlJc w:val="left"/>
      <w:pPr>
        <w:tabs>
          <w:tab w:val="num" w:pos="4376"/>
        </w:tabs>
        <w:ind w:left="4376" w:hanging="360"/>
      </w:pPr>
      <w:rPr>
        <w:rFonts w:ascii="Wingdings" w:hAnsi="Wingdings" w:hint="default"/>
      </w:rPr>
    </w:lvl>
    <w:lvl w:ilvl="6" w:tplc="94EC8D52" w:tentative="1">
      <w:start w:val="1"/>
      <w:numFmt w:val="bullet"/>
      <w:lvlText w:val=""/>
      <w:lvlJc w:val="left"/>
      <w:pPr>
        <w:tabs>
          <w:tab w:val="num" w:pos="5096"/>
        </w:tabs>
        <w:ind w:left="5096" w:hanging="360"/>
      </w:pPr>
      <w:rPr>
        <w:rFonts w:ascii="Symbol" w:hAnsi="Symbol" w:hint="default"/>
      </w:rPr>
    </w:lvl>
    <w:lvl w:ilvl="7" w:tplc="2D127822" w:tentative="1">
      <w:start w:val="1"/>
      <w:numFmt w:val="bullet"/>
      <w:lvlText w:val="o"/>
      <w:lvlJc w:val="left"/>
      <w:pPr>
        <w:tabs>
          <w:tab w:val="num" w:pos="5816"/>
        </w:tabs>
        <w:ind w:left="5816" w:hanging="360"/>
      </w:pPr>
      <w:rPr>
        <w:rFonts w:ascii="Courier New" w:hAnsi="Courier New" w:hint="default"/>
      </w:rPr>
    </w:lvl>
    <w:lvl w:ilvl="8" w:tplc="3BA8F8C6"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84AC26A0">
      <w:start w:val="1"/>
      <w:numFmt w:val="bullet"/>
      <w:lvlText w:val=""/>
      <w:lvlJc w:val="left"/>
      <w:pPr>
        <w:tabs>
          <w:tab w:val="num" w:pos="776"/>
        </w:tabs>
        <w:ind w:left="776" w:hanging="360"/>
      </w:pPr>
      <w:rPr>
        <w:rFonts w:ascii="Symbol" w:hAnsi="Symbol" w:hint="default"/>
      </w:rPr>
    </w:lvl>
    <w:lvl w:ilvl="1" w:tplc="257A2A84" w:tentative="1">
      <w:start w:val="1"/>
      <w:numFmt w:val="bullet"/>
      <w:lvlText w:val="o"/>
      <w:lvlJc w:val="left"/>
      <w:pPr>
        <w:tabs>
          <w:tab w:val="num" w:pos="1496"/>
        </w:tabs>
        <w:ind w:left="1496" w:hanging="360"/>
      </w:pPr>
      <w:rPr>
        <w:rFonts w:ascii="Courier New" w:hAnsi="Courier New" w:hint="default"/>
      </w:rPr>
    </w:lvl>
    <w:lvl w:ilvl="2" w:tplc="53D81AA0" w:tentative="1">
      <w:start w:val="1"/>
      <w:numFmt w:val="bullet"/>
      <w:lvlText w:val=""/>
      <w:lvlJc w:val="left"/>
      <w:pPr>
        <w:tabs>
          <w:tab w:val="num" w:pos="2216"/>
        </w:tabs>
        <w:ind w:left="2216" w:hanging="360"/>
      </w:pPr>
      <w:rPr>
        <w:rFonts w:ascii="Wingdings" w:hAnsi="Wingdings" w:hint="default"/>
      </w:rPr>
    </w:lvl>
    <w:lvl w:ilvl="3" w:tplc="D458E100" w:tentative="1">
      <w:start w:val="1"/>
      <w:numFmt w:val="bullet"/>
      <w:lvlText w:val=""/>
      <w:lvlJc w:val="left"/>
      <w:pPr>
        <w:tabs>
          <w:tab w:val="num" w:pos="2936"/>
        </w:tabs>
        <w:ind w:left="2936" w:hanging="360"/>
      </w:pPr>
      <w:rPr>
        <w:rFonts w:ascii="Symbol" w:hAnsi="Symbol" w:hint="default"/>
      </w:rPr>
    </w:lvl>
    <w:lvl w:ilvl="4" w:tplc="6A328B30" w:tentative="1">
      <w:start w:val="1"/>
      <w:numFmt w:val="bullet"/>
      <w:lvlText w:val="o"/>
      <w:lvlJc w:val="left"/>
      <w:pPr>
        <w:tabs>
          <w:tab w:val="num" w:pos="3656"/>
        </w:tabs>
        <w:ind w:left="3656" w:hanging="360"/>
      </w:pPr>
      <w:rPr>
        <w:rFonts w:ascii="Courier New" w:hAnsi="Courier New" w:hint="default"/>
      </w:rPr>
    </w:lvl>
    <w:lvl w:ilvl="5" w:tplc="46DA6C3A" w:tentative="1">
      <w:start w:val="1"/>
      <w:numFmt w:val="bullet"/>
      <w:lvlText w:val=""/>
      <w:lvlJc w:val="left"/>
      <w:pPr>
        <w:tabs>
          <w:tab w:val="num" w:pos="4376"/>
        </w:tabs>
        <w:ind w:left="4376" w:hanging="360"/>
      </w:pPr>
      <w:rPr>
        <w:rFonts w:ascii="Wingdings" w:hAnsi="Wingdings" w:hint="default"/>
      </w:rPr>
    </w:lvl>
    <w:lvl w:ilvl="6" w:tplc="712C146E" w:tentative="1">
      <w:start w:val="1"/>
      <w:numFmt w:val="bullet"/>
      <w:lvlText w:val=""/>
      <w:lvlJc w:val="left"/>
      <w:pPr>
        <w:tabs>
          <w:tab w:val="num" w:pos="5096"/>
        </w:tabs>
        <w:ind w:left="5096" w:hanging="360"/>
      </w:pPr>
      <w:rPr>
        <w:rFonts w:ascii="Symbol" w:hAnsi="Symbol" w:hint="default"/>
      </w:rPr>
    </w:lvl>
    <w:lvl w:ilvl="7" w:tplc="3816F2CA" w:tentative="1">
      <w:start w:val="1"/>
      <w:numFmt w:val="bullet"/>
      <w:lvlText w:val="o"/>
      <w:lvlJc w:val="left"/>
      <w:pPr>
        <w:tabs>
          <w:tab w:val="num" w:pos="5816"/>
        </w:tabs>
        <w:ind w:left="5816" w:hanging="360"/>
      </w:pPr>
      <w:rPr>
        <w:rFonts w:ascii="Courier New" w:hAnsi="Courier New" w:hint="default"/>
      </w:rPr>
    </w:lvl>
    <w:lvl w:ilvl="8" w:tplc="C8E4693C"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131C7FEE">
      <w:start w:val="1"/>
      <w:numFmt w:val="decimal"/>
      <w:lvlText w:val="%1."/>
      <w:lvlJc w:val="left"/>
      <w:pPr>
        <w:tabs>
          <w:tab w:val="num" w:pos="720"/>
        </w:tabs>
        <w:ind w:left="720" w:hanging="360"/>
      </w:pPr>
    </w:lvl>
    <w:lvl w:ilvl="1" w:tplc="36AA717C">
      <w:start w:val="1"/>
      <w:numFmt w:val="lowerLetter"/>
      <w:lvlText w:val="%2."/>
      <w:lvlJc w:val="left"/>
      <w:pPr>
        <w:tabs>
          <w:tab w:val="num" w:pos="1440"/>
        </w:tabs>
        <w:ind w:left="1440" w:hanging="360"/>
      </w:pPr>
    </w:lvl>
    <w:lvl w:ilvl="2" w:tplc="344A4446" w:tentative="1">
      <w:start w:val="1"/>
      <w:numFmt w:val="lowerRoman"/>
      <w:lvlText w:val="%3."/>
      <w:lvlJc w:val="right"/>
      <w:pPr>
        <w:tabs>
          <w:tab w:val="num" w:pos="2160"/>
        </w:tabs>
        <w:ind w:left="2160" w:hanging="180"/>
      </w:pPr>
    </w:lvl>
    <w:lvl w:ilvl="3" w:tplc="9A8EBB10" w:tentative="1">
      <w:start w:val="1"/>
      <w:numFmt w:val="decimal"/>
      <w:lvlText w:val="%4."/>
      <w:lvlJc w:val="left"/>
      <w:pPr>
        <w:tabs>
          <w:tab w:val="num" w:pos="2880"/>
        </w:tabs>
        <w:ind w:left="2880" w:hanging="360"/>
      </w:pPr>
    </w:lvl>
    <w:lvl w:ilvl="4" w:tplc="DCC03DB4" w:tentative="1">
      <w:start w:val="1"/>
      <w:numFmt w:val="lowerLetter"/>
      <w:lvlText w:val="%5."/>
      <w:lvlJc w:val="left"/>
      <w:pPr>
        <w:tabs>
          <w:tab w:val="num" w:pos="3600"/>
        </w:tabs>
        <w:ind w:left="3600" w:hanging="360"/>
      </w:pPr>
    </w:lvl>
    <w:lvl w:ilvl="5" w:tplc="6C1A8DF8" w:tentative="1">
      <w:start w:val="1"/>
      <w:numFmt w:val="lowerRoman"/>
      <w:lvlText w:val="%6."/>
      <w:lvlJc w:val="right"/>
      <w:pPr>
        <w:tabs>
          <w:tab w:val="num" w:pos="4320"/>
        </w:tabs>
        <w:ind w:left="4320" w:hanging="180"/>
      </w:pPr>
    </w:lvl>
    <w:lvl w:ilvl="6" w:tplc="F0AC7846" w:tentative="1">
      <w:start w:val="1"/>
      <w:numFmt w:val="decimal"/>
      <w:lvlText w:val="%7."/>
      <w:lvlJc w:val="left"/>
      <w:pPr>
        <w:tabs>
          <w:tab w:val="num" w:pos="5040"/>
        </w:tabs>
        <w:ind w:left="5040" w:hanging="360"/>
      </w:pPr>
    </w:lvl>
    <w:lvl w:ilvl="7" w:tplc="80829928" w:tentative="1">
      <w:start w:val="1"/>
      <w:numFmt w:val="lowerLetter"/>
      <w:lvlText w:val="%8."/>
      <w:lvlJc w:val="left"/>
      <w:pPr>
        <w:tabs>
          <w:tab w:val="num" w:pos="5760"/>
        </w:tabs>
        <w:ind w:left="5760" w:hanging="360"/>
      </w:pPr>
    </w:lvl>
    <w:lvl w:ilvl="8" w:tplc="073AB540"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A5285944">
      <w:numFmt w:val="bullet"/>
      <w:lvlText w:val="-"/>
      <w:lvlJc w:val="left"/>
      <w:pPr>
        <w:tabs>
          <w:tab w:val="num" w:pos="720"/>
        </w:tabs>
        <w:ind w:left="720" w:hanging="360"/>
      </w:pPr>
      <w:rPr>
        <w:rFonts w:ascii="Times New Roman" w:eastAsia="Times New Roman" w:hAnsi="Times New Roman" w:cs="Times New Roman" w:hint="default"/>
      </w:rPr>
    </w:lvl>
    <w:lvl w:ilvl="1" w:tplc="E4CC1F98" w:tentative="1">
      <w:start w:val="1"/>
      <w:numFmt w:val="bullet"/>
      <w:lvlText w:val="o"/>
      <w:lvlJc w:val="left"/>
      <w:pPr>
        <w:tabs>
          <w:tab w:val="num" w:pos="1440"/>
        </w:tabs>
        <w:ind w:left="1440" w:hanging="360"/>
      </w:pPr>
      <w:rPr>
        <w:rFonts w:ascii="Courier New" w:hAnsi="Courier New" w:hint="default"/>
      </w:rPr>
    </w:lvl>
    <w:lvl w:ilvl="2" w:tplc="6F1AD7D0" w:tentative="1">
      <w:start w:val="1"/>
      <w:numFmt w:val="bullet"/>
      <w:lvlText w:val=""/>
      <w:lvlJc w:val="left"/>
      <w:pPr>
        <w:tabs>
          <w:tab w:val="num" w:pos="2160"/>
        </w:tabs>
        <w:ind w:left="2160" w:hanging="360"/>
      </w:pPr>
      <w:rPr>
        <w:rFonts w:ascii="Wingdings" w:hAnsi="Wingdings" w:hint="default"/>
      </w:rPr>
    </w:lvl>
    <w:lvl w:ilvl="3" w:tplc="C8366710" w:tentative="1">
      <w:start w:val="1"/>
      <w:numFmt w:val="bullet"/>
      <w:lvlText w:val=""/>
      <w:lvlJc w:val="left"/>
      <w:pPr>
        <w:tabs>
          <w:tab w:val="num" w:pos="2880"/>
        </w:tabs>
        <w:ind w:left="2880" w:hanging="360"/>
      </w:pPr>
      <w:rPr>
        <w:rFonts w:ascii="Symbol" w:hAnsi="Symbol" w:hint="default"/>
      </w:rPr>
    </w:lvl>
    <w:lvl w:ilvl="4" w:tplc="2892BB30" w:tentative="1">
      <w:start w:val="1"/>
      <w:numFmt w:val="bullet"/>
      <w:lvlText w:val="o"/>
      <w:lvlJc w:val="left"/>
      <w:pPr>
        <w:tabs>
          <w:tab w:val="num" w:pos="3600"/>
        </w:tabs>
        <w:ind w:left="3600" w:hanging="360"/>
      </w:pPr>
      <w:rPr>
        <w:rFonts w:ascii="Courier New" w:hAnsi="Courier New" w:hint="default"/>
      </w:rPr>
    </w:lvl>
    <w:lvl w:ilvl="5" w:tplc="B7E4304A" w:tentative="1">
      <w:start w:val="1"/>
      <w:numFmt w:val="bullet"/>
      <w:lvlText w:val=""/>
      <w:lvlJc w:val="left"/>
      <w:pPr>
        <w:tabs>
          <w:tab w:val="num" w:pos="4320"/>
        </w:tabs>
        <w:ind w:left="4320" w:hanging="360"/>
      </w:pPr>
      <w:rPr>
        <w:rFonts w:ascii="Wingdings" w:hAnsi="Wingdings" w:hint="default"/>
      </w:rPr>
    </w:lvl>
    <w:lvl w:ilvl="6" w:tplc="F3A250CE" w:tentative="1">
      <w:start w:val="1"/>
      <w:numFmt w:val="bullet"/>
      <w:lvlText w:val=""/>
      <w:lvlJc w:val="left"/>
      <w:pPr>
        <w:tabs>
          <w:tab w:val="num" w:pos="5040"/>
        </w:tabs>
        <w:ind w:left="5040" w:hanging="360"/>
      </w:pPr>
      <w:rPr>
        <w:rFonts w:ascii="Symbol" w:hAnsi="Symbol" w:hint="default"/>
      </w:rPr>
    </w:lvl>
    <w:lvl w:ilvl="7" w:tplc="49EC30BE" w:tentative="1">
      <w:start w:val="1"/>
      <w:numFmt w:val="bullet"/>
      <w:lvlText w:val="o"/>
      <w:lvlJc w:val="left"/>
      <w:pPr>
        <w:tabs>
          <w:tab w:val="num" w:pos="5760"/>
        </w:tabs>
        <w:ind w:left="5760" w:hanging="360"/>
      </w:pPr>
      <w:rPr>
        <w:rFonts w:ascii="Courier New" w:hAnsi="Courier New" w:hint="default"/>
      </w:rPr>
    </w:lvl>
    <w:lvl w:ilvl="8" w:tplc="2F7CF70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BFBADC8C">
      <w:start w:val="1"/>
      <w:numFmt w:val="decimal"/>
      <w:lvlText w:val="%1."/>
      <w:lvlJc w:val="left"/>
      <w:pPr>
        <w:tabs>
          <w:tab w:val="num" w:pos="1080"/>
        </w:tabs>
        <w:ind w:left="1080" w:hanging="360"/>
      </w:pPr>
    </w:lvl>
    <w:lvl w:ilvl="1" w:tplc="A9AA6736" w:tentative="1">
      <w:start w:val="1"/>
      <w:numFmt w:val="lowerLetter"/>
      <w:lvlText w:val="%2."/>
      <w:lvlJc w:val="left"/>
      <w:pPr>
        <w:tabs>
          <w:tab w:val="num" w:pos="1800"/>
        </w:tabs>
        <w:ind w:left="1800" w:hanging="360"/>
      </w:pPr>
    </w:lvl>
    <w:lvl w:ilvl="2" w:tplc="02560C20" w:tentative="1">
      <w:start w:val="1"/>
      <w:numFmt w:val="lowerRoman"/>
      <w:lvlText w:val="%3."/>
      <w:lvlJc w:val="right"/>
      <w:pPr>
        <w:tabs>
          <w:tab w:val="num" w:pos="2520"/>
        </w:tabs>
        <w:ind w:left="2520" w:hanging="180"/>
      </w:pPr>
    </w:lvl>
    <w:lvl w:ilvl="3" w:tplc="7CECCFF0" w:tentative="1">
      <w:start w:val="1"/>
      <w:numFmt w:val="decimal"/>
      <w:lvlText w:val="%4."/>
      <w:lvlJc w:val="left"/>
      <w:pPr>
        <w:tabs>
          <w:tab w:val="num" w:pos="3240"/>
        </w:tabs>
        <w:ind w:left="3240" w:hanging="360"/>
      </w:pPr>
    </w:lvl>
    <w:lvl w:ilvl="4" w:tplc="D74C0A48" w:tentative="1">
      <w:start w:val="1"/>
      <w:numFmt w:val="lowerLetter"/>
      <w:lvlText w:val="%5."/>
      <w:lvlJc w:val="left"/>
      <w:pPr>
        <w:tabs>
          <w:tab w:val="num" w:pos="3960"/>
        </w:tabs>
        <w:ind w:left="3960" w:hanging="360"/>
      </w:pPr>
    </w:lvl>
    <w:lvl w:ilvl="5" w:tplc="C6CAB37A" w:tentative="1">
      <w:start w:val="1"/>
      <w:numFmt w:val="lowerRoman"/>
      <w:lvlText w:val="%6."/>
      <w:lvlJc w:val="right"/>
      <w:pPr>
        <w:tabs>
          <w:tab w:val="num" w:pos="4680"/>
        </w:tabs>
        <w:ind w:left="4680" w:hanging="180"/>
      </w:pPr>
    </w:lvl>
    <w:lvl w:ilvl="6" w:tplc="0764036E" w:tentative="1">
      <w:start w:val="1"/>
      <w:numFmt w:val="decimal"/>
      <w:lvlText w:val="%7."/>
      <w:lvlJc w:val="left"/>
      <w:pPr>
        <w:tabs>
          <w:tab w:val="num" w:pos="5400"/>
        </w:tabs>
        <w:ind w:left="5400" w:hanging="360"/>
      </w:pPr>
    </w:lvl>
    <w:lvl w:ilvl="7" w:tplc="F964192A" w:tentative="1">
      <w:start w:val="1"/>
      <w:numFmt w:val="lowerLetter"/>
      <w:lvlText w:val="%8."/>
      <w:lvlJc w:val="left"/>
      <w:pPr>
        <w:tabs>
          <w:tab w:val="num" w:pos="6120"/>
        </w:tabs>
        <w:ind w:left="6120" w:hanging="360"/>
      </w:pPr>
    </w:lvl>
    <w:lvl w:ilvl="8" w:tplc="E6B2E260"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0018DB32">
      <w:start w:val="1"/>
      <w:numFmt w:val="bullet"/>
      <w:lvlText w:val="-"/>
      <w:lvlJc w:val="left"/>
      <w:pPr>
        <w:tabs>
          <w:tab w:val="num" w:pos="360"/>
        </w:tabs>
        <w:ind w:left="360" w:hanging="360"/>
      </w:pPr>
      <w:rPr>
        <w:rFonts w:ascii="Cambria" w:hAnsi="Cambria" w:hint="default"/>
      </w:rPr>
    </w:lvl>
    <w:lvl w:ilvl="1" w:tplc="AA2CD8AE" w:tentative="1">
      <w:start w:val="1"/>
      <w:numFmt w:val="bullet"/>
      <w:lvlText w:val="o"/>
      <w:lvlJc w:val="left"/>
      <w:pPr>
        <w:ind w:left="1440" w:hanging="360"/>
      </w:pPr>
      <w:rPr>
        <w:rFonts w:ascii="Courier New" w:hAnsi="Courier New" w:cs="Courier New" w:hint="default"/>
      </w:rPr>
    </w:lvl>
    <w:lvl w:ilvl="2" w:tplc="0BF637AE" w:tentative="1">
      <w:start w:val="1"/>
      <w:numFmt w:val="bullet"/>
      <w:lvlText w:val=""/>
      <w:lvlJc w:val="left"/>
      <w:pPr>
        <w:ind w:left="2160" w:hanging="360"/>
      </w:pPr>
      <w:rPr>
        <w:rFonts w:ascii="Wingdings" w:hAnsi="Wingdings" w:hint="default"/>
      </w:rPr>
    </w:lvl>
    <w:lvl w:ilvl="3" w:tplc="92426C78" w:tentative="1">
      <w:start w:val="1"/>
      <w:numFmt w:val="bullet"/>
      <w:lvlText w:val=""/>
      <w:lvlJc w:val="left"/>
      <w:pPr>
        <w:ind w:left="2880" w:hanging="360"/>
      </w:pPr>
      <w:rPr>
        <w:rFonts w:ascii="Symbol" w:hAnsi="Symbol" w:hint="default"/>
      </w:rPr>
    </w:lvl>
    <w:lvl w:ilvl="4" w:tplc="D592C148" w:tentative="1">
      <w:start w:val="1"/>
      <w:numFmt w:val="bullet"/>
      <w:lvlText w:val="o"/>
      <w:lvlJc w:val="left"/>
      <w:pPr>
        <w:ind w:left="3600" w:hanging="360"/>
      </w:pPr>
      <w:rPr>
        <w:rFonts w:ascii="Courier New" w:hAnsi="Courier New" w:cs="Courier New" w:hint="default"/>
      </w:rPr>
    </w:lvl>
    <w:lvl w:ilvl="5" w:tplc="91001BF8" w:tentative="1">
      <w:start w:val="1"/>
      <w:numFmt w:val="bullet"/>
      <w:lvlText w:val=""/>
      <w:lvlJc w:val="left"/>
      <w:pPr>
        <w:ind w:left="4320" w:hanging="360"/>
      </w:pPr>
      <w:rPr>
        <w:rFonts w:ascii="Wingdings" w:hAnsi="Wingdings" w:hint="default"/>
      </w:rPr>
    </w:lvl>
    <w:lvl w:ilvl="6" w:tplc="65E43754" w:tentative="1">
      <w:start w:val="1"/>
      <w:numFmt w:val="bullet"/>
      <w:lvlText w:val=""/>
      <w:lvlJc w:val="left"/>
      <w:pPr>
        <w:ind w:left="5040" w:hanging="360"/>
      </w:pPr>
      <w:rPr>
        <w:rFonts w:ascii="Symbol" w:hAnsi="Symbol" w:hint="default"/>
      </w:rPr>
    </w:lvl>
    <w:lvl w:ilvl="7" w:tplc="072A1D24" w:tentative="1">
      <w:start w:val="1"/>
      <w:numFmt w:val="bullet"/>
      <w:lvlText w:val="o"/>
      <w:lvlJc w:val="left"/>
      <w:pPr>
        <w:ind w:left="5760" w:hanging="360"/>
      </w:pPr>
      <w:rPr>
        <w:rFonts w:ascii="Courier New" w:hAnsi="Courier New" w:cs="Courier New" w:hint="default"/>
      </w:rPr>
    </w:lvl>
    <w:lvl w:ilvl="8" w:tplc="49BABD98"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F1607FE0">
      <w:start w:val="1"/>
      <w:numFmt w:val="decimal"/>
      <w:lvlText w:val="%1."/>
      <w:lvlJc w:val="left"/>
      <w:pPr>
        <w:tabs>
          <w:tab w:val="num" w:pos="930"/>
        </w:tabs>
        <w:ind w:left="930" w:hanging="570"/>
      </w:pPr>
      <w:rPr>
        <w:rFonts w:hint="default"/>
      </w:rPr>
    </w:lvl>
    <w:lvl w:ilvl="1" w:tplc="460A55A4">
      <w:start w:val="5"/>
      <w:numFmt w:val="decimal"/>
      <w:lvlText w:val="%2"/>
      <w:lvlJc w:val="left"/>
      <w:pPr>
        <w:tabs>
          <w:tab w:val="num" w:pos="1650"/>
        </w:tabs>
        <w:ind w:left="1650" w:hanging="570"/>
      </w:pPr>
      <w:rPr>
        <w:rFonts w:hint="default"/>
      </w:rPr>
    </w:lvl>
    <w:lvl w:ilvl="2" w:tplc="E9F85DE0" w:tentative="1">
      <w:start w:val="1"/>
      <w:numFmt w:val="lowerRoman"/>
      <w:lvlText w:val="%3."/>
      <w:lvlJc w:val="right"/>
      <w:pPr>
        <w:tabs>
          <w:tab w:val="num" w:pos="2160"/>
        </w:tabs>
        <w:ind w:left="2160" w:hanging="180"/>
      </w:pPr>
    </w:lvl>
    <w:lvl w:ilvl="3" w:tplc="E35011D8" w:tentative="1">
      <w:start w:val="1"/>
      <w:numFmt w:val="decimal"/>
      <w:lvlText w:val="%4."/>
      <w:lvlJc w:val="left"/>
      <w:pPr>
        <w:tabs>
          <w:tab w:val="num" w:pos="2880"/>
        </w:tabs>
        <w:ind w:left="2880" w:hanging="360"/>
      </w:pPr>
    </w:lvl>
    <w:lvl w:ilvl="4" w:tplc="124AE94C" w:tentative="1">
      <w:start w:val="1"/>
      <w:numFmt w:val="lowerLetter"/>
      <w:lvlText w:val="%5."/>
      <w:lvlJc w:val="left"/>
      <w:pPr>
        <w:tabs>
          <w:tab w:val="num" w:pos="3600"/>
        </w:tabs>
        <w:ind w:left="3600" w:hanging="360"/>
      </w:pPr>
    </w:lvl>
    <w:lvl w:ilvl="5" w:tplc="9C1699D2" w:tentative="1">
      <w:start w:val="1"/>
      <w:numFmt w:val="lowerRoman"/>
      <w:lvlText w:val="%6."/>
      <w:lvlJc w:val="right"/>
      <w:pPr>
        <w:tabs>
          <w:tab w:val="num" w:pos="4320"/>
        </w:tabs>
        <w:ind w:left="4320" w:hanging="180"/>
      </w:pPr>
    </w:lvl>
    <w:lvl w:ilvl="6" w:tplc="841EDB6C" w:tentative="1">
      <w:start w:val="1"/>
      <w:numFmt w:val="decimal"/>
      <w:lvlText w:val="%7."/>
      <w:lvlJc w:val="left"/>
      <w:pPr>
        <w:tabs>
          <w:tab w:val="num" w:pos="5040"/>
        </w:tabs>
        <w:ind w:left="5040" w:hanging="360"/>
      </w:pPr>
    </w:lvl>
    <w:lvl w:ilvl="7" w:tplc="660E8214" w:tentative="1">
      <w:start w:val="1"/>
      <w:numFmt w:val="lowerLetter"/>
      <w:lvlText w:val="%8."/>
      <w:lvlJc w:val="left"/>
      <w:pPr>
        <w:tabs>
          <w:tab w:val="num" w:pos="5760"/>
        </w:tabs>
        <w:ind w:left="5760" w:hanging="360"/>
      </w:pPr>
    </w:lvl>
    <w:lvl w:ilvl="8" w:tplc="AE522C8C"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95C428CE">
      <w:start w:val="1"/>
      <w:numFmt w:val="bullet"/>
      <w:lvlText w:val=""/>
      <w:lvlJc w:val="left"/>
      <w:pPr>
        <w:tabs>
          <w:tab w:val="num" w:pos="278"/>
        </w:tabs>
        <w:ind w:left="278" w:hanging="360"/>
      </w:pPr>
      <w:rPr>
        <w:rFonts w:ascii="Symbol" w:hAnsi="Symbol" w:hint="default"/>
      </w:rPr>
    </w:lvl>
    <w:lvl w:ilvl="1" w:tplc="B0FC2AD2" w:tentative="1">
      <w:start w:val="1"/>
      <w:numFmt w:val="bullet"/>
      <w:lvlText w:val="o"/>
      <w:lvlJc w:val="left"/>
      <w:pPr>
        <w:tabs>
          <w:tab w:val="num" w:pos="1440"/>
        </w:tabs>
        <w:ind w:left="1440" w:hanging="360"/>
      </w:pPr>
      <w:rPr>
        <w:rFonts w:ascii="Courier New" w:hAnsi="Courier New" w:hint="default"/>
      </w:rPr>
    </w:lvl>
    <w:lvl w:ilvl="2" w:tplc="030411F8" w:tentative="1">
      <w:start w:val="1"/>
      <w:numFmt w:val="bullet"/>
      <w:lvlText w:val=""/>
      <w:lvlJc w:val="left"/>
      <w:pPr>
        <w:tabs>
          <w:tab w:val="num" w:pos="2160"/>
        </w:tabs>
        <w:ind w:left="2160" w:hanging="360"/>
      </w:pPr>
      <w:rPr>
        <w:rFonts w:ascii="Wingdings" w:hAnsi="Wingdings" w:hint="default"/>
      </w:rPr>
    </w:lvl>
    <w:lvl w:ilvl="3" w:tplc="BC3E4556" w:tentative="1">
      <w:start w:val="1"/>
      <w:numFmt w:val="bullet"/>
      <w:lvlText w:val=""/>
      <w:lvlJc w:val="left"/>
      <w:pPr>
        <w:tabs>
          <w:tab w:val="num" w:pos="2880"/>
        </w:tabs>
        <w:ind w:left="2880" w:hanging="360"/>
      </w:pPr>
      <w:rPr>
        <w:rFonts w:ascii="Symbol" w:hAnsi="Symbol" w:hint="default"/>
      </w:rPr>
    </w:lvl>
    <w:lvl w:ilvl="4" w:tplc="509600C0" w:tentative="1">
      <w:start w:val="1"/>
      <w:numFmt w:val="bullet"/>
      <w:lvlText w:val="o"/>
      <w:lvlJc w:val="left"/>
      <w:pPr>
        <w:tabs>
          <w:tab w:val="num" w:pos="3600"/>
        </w:tabs>
        <w:ind w:left="3600" w:hanging="360"/>
      </w:pPr>
      <w:rPr>
        <w:rFonts w:ascii="Courier New" w:hAnsi="Courier New" w:hint="default"/>
      </w:rPr>
    </w:lvl>
    <w:lvl w:ilvl="5" w:tplc="12AEE4A0" w:tentative="1">
      <w:start w:val="1"/>
      <w:numFmt w:val="bullet"/>
      <w:lvlText w:val=""/>
      <w:lvlJc w:val="left"/>
      <w:pPr>
        <w:tabs>
          <w:tab w:val="num" w:pos="4320"/>
        </w:tabs>
        <w:ind w:left="4320" w:hanging="360"/>
      </w:pPr>
      <w:rPr>
        <w:rFonts w:ascii="Wingdings" w:hAnsi="Wingdings" w:hint="default"/>
      </w:rPr>
    </w:lvl>
    <w:lvl w:ilvl="6" w:tplc="7688C572" w:tentative="1">
      <w:start w:val="1"/>
      <w:numFmt w:val="bullet"/>
      <w:lvlText w:val=""/>
      <w:lvlJc w:val="left"/>
      <w:pPr>
        <w:tabs>
          <w:tab w:val="num" w:pos="5040"/>
        </w:tabs>
        <w:ind w:left="5040" w:hanging="360"/>
      </w:pPr>
      <w:rPr>
        <w:rFonts w:ascii="Symbol" w:hAnsi="Symbol" w:hint="default"/>
      </w:rPr>
    </w:lvl>
    <w:lvl w:ilvl="7" w:tplc="195E9008" w:tentative="1">
      <w:start w:val="1"/>
      <w:numFmt w:val="bullet"/>
      <w:lvlText w:val="o"/>
      <w:lvlJc w:val="left"/>
      <w:pPr>
        <w:tabs>
          <w:tab w:val="num" w:pos="5760"/>
        </w:tabs>
        <w:ind w:left="5760" w:hanging="360"/>
      </w:pPr>
      <w:rPr>
        <w:rFonts w:ascii="Courier New" w:hAnsi="Courier New" w:hint="default"/>
      </w:rPr>
    </w:lvl>
    <w:lvl w:ilvl="8" w:tplc="11D6B66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1A2C69DE">
      <w:start w:val="5"/>
      <w:numFmt w:val="upperLetter"/>
      <w:lvlText w:val="%1."/>
      <w:lvlJc w:val="left"/>
      <w:pPr>
        <w:tabs>
          <w:tab w:val="num" w:pos="720"/>
        </w:tabs>
        <w:ind w:left="720" w:hanging="360"/>
      </w:pPr>
      <w:rPr>
        <w:rFonts w:hint="default"/>
      </w:rPr>
    </w:lvl>
    <w:lvl w:ilvl="1" w:tplc="06F64E5E" w:tentative="1">
      <w:start w:val="1"/>
      <w:numFmt w:val="lowerLetter"/>
      <w:lvlText w:val="%2."/>
      <w:lvlJc w:val="left"/>
      <w:pPr>
        <w:tabs>
          <w:tab w:val="num" w:pos="1440"/>
        </w:tabs>
        <w:ind w:left="1440" w:hanging="360"/>
      </w:pPr>
    </w:lvl>
    <w:lvl w:ilvl="2" w:tplc="BB100C48" w:tentative="1">
      <w:start w:val="1"/>
      <w:numFmt w:val="lowerRoman"/>
      <w:lvlText w:val="%3."/>
      <w:lvlJc w:val="right"/>
      <w:pPr>
        <w:tabs>
          <w:tab w:val="num" w:pos="2160"/>
        </w:tabs>
        <w:ind w:left="2160" w:hanging="180"/>
      </w:pPr>
    </w:lvl>
    <w:lvl w:ilvl="3" w:tplc="9AE4C1F6" w:tentative="1">
      <w:start w:val="1"/>
      <w:numFmt w:val="decimal"/>
      <w:lvlText w:val="%4."/>
      <w:lvlJc w:val="left"/>
      <w:pPr>
        <w:tabs>
          <w:tab w:val="num" w:pos="2880"/>
        </w:tabs>
        <w:ind w:left="2880" w:hanging="360"/>
      </w:pPr>
    </w:lvl>
    <w:lvl w:ilvl="4" w:tplc="9E9AFFD0" w:tentative="1">
      <w:start w:val="1"/>
      <w:numFmt w:val="lowerLetter"/>
      <w:lvlText w:val="%5."/>
      <w:lvlJc w:val="left"/>
      <w:pPr>
        <w:tabs>
          <w:tab w:val="num" w:pos="3600"/>
        </w:tabs>
        <w:ind w:left="3600" w:hanging="360"/>
      </w:pPr>
    </w:lvl>
    <w:lvl w:ilvl="5" w:tplc="919E05DC" w:tentative="1">
      <w:start w:val="1"/>
      <w:numFmt w:val="lowerRoman"/>
      <w:lvlText w:val="%6."/>
      <w:lvlJc w:val="right"/>
      <w:pPr>
        <w:tabs>
          <w:tab w:val="num" w:pos="4320"/>
        </w:tabs>
        <w:ind w:left="4320" w:hanging="180"/>
      </w:pPr>
    </w:lvl>
    <w:lvl w:ilvl="6" w:tplc="34062818" w:tentative="1">
      <w:start w:val="1"/>
      <w:numFmt w:val="decimal"/>
      <w:lvlText w:val="%7."/>
      <w:lvlJc w:val="left"/>
      <w:pPr>
        <w:tabs>
          <w:tab w:val="num" w:pos="5040"/>
        </w:tabs>
        <w:ind w:left="5040" w:hanging="360"/>
      </w:pPr>
    </w:lvl>
    <w:lvl w:ilvl="7" w:tplc="656652E0" w:tentative="1">
      <w:start w:val="1"/>
      <w:numFmt w:val="lowerLetter"/>
      <w:lvlText w:val="%8."/>
      <w:lvlJc w:val="left"/>
      <w:pPr>
        <w:tabs>
          <w:tab w:val="num" w:pos="5760"/>
        </w:tabs>
        <w:ind w:left="5760" w:hanging="360"/>
      </w:pPr>
    </w:lvl>
    <w:lvl w:ilvl="8" w:tplc="E7BEE4D8"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551C7D54">
      <w:start w:val="1"/>
      <w:numFmt w:val="bullet"/>
      <w:lvlText w:val=""/>
      <w:lvlJc w:val="left"/>
      <w:pPr>
        <w:tabs>
          <w:tab w:val="num" w:pos="776"/>
        </w:tabs>
        <w:ind w:left="776" w:hanging="360"/>
      </w:pPr>
      <w:rPr>
        <w:rFonts w:ascii="Symbol" w:hAnsi="Symbol" w:hint="default"/>
      </w:rPr>
    </w:lvl>
    <w:lvl w:ilvl="1" w:tplc="8D06A8E2" w:tentative="1">
      <w:start w:val="1"/>
      <w:numFmt w:val="bullet"/>
      <w:lvlText w:val="o"/>
      <w:lvlJc w:val="left"/>
      <w:pPr>
        <w:tabs>
          <w:tab w:val="num" w:pos="1496"/>
        </w:tabs>
        <w:ind w:left="1496" w:hanging="360"/>
      </w:pPr>
      <w:rPr>
        <w:rFonts w:ascii="Courier New" w:hAnsi="Courier New" w:hint="default"/>
      </w:rPr>
    </w:lvl>
    <w:lvl w:ilvl="2" w:tplc="4FB8CEA4" w:tentative="1">
      <w:start w:val="1"/>
      <w:numFmt w:val="bullet"/>
      <w:lvlText w:val=""/>
      <w:lvlJc w:val="left"/>
      <w:pPr>
        <w:tabs>
          <w:tab w:val="num" w:pos="2216"/>
        </w:tabs>
        <w:ind w:left="2216" w:hanging="360"/>
      </w:pPr>
      <w:rPr>
        <w:rFonts w:ascii="Wingdings" w:hAnsi="Wingdings" w:hint="default"/>
      </w:rPr>
    </w:lvl>
    <w:lvl w:ilvl="3" w:tplc="1F5EA890" w:tentative="1">
      <w:start w:val="1"/>
      <w:numFmt w:val="bullet"/>
      <w:lvlText w:val=""/>
      <w:lvlJc w:val="left"/>
      <w:pPr>
        <w:tabs>
          <w:tab w:val="num" w:pos="2936"/>
        </w:tabs>
        <w:ind w:left="2936" w:hanging="360"/>
      </w:pPr>
      <w:rPr>
        <w:rFonts w:ascii="Symbol" w:hAnsi="Symbol" w:hint="default"/>
      </w:rPr>
    </w:lvl>
    <w:lvl w:ilvl="4" w:tplc="32622148" w:tentative="1">
      <w:start w:val="1"/>
      <w:numFmt w:val="bullet"/>
      <w:lvlText w:val="o"/>
      <w:lvlJc w:val="left"/>
      <w:pPr>
        <w:tabs>
          <w:tab w:val="num" w:pos="3656"/>
        </w:tabs>
        <w:ind w:left="3656" w:hanging="360"/>
      </w:pPr>
      <w:rPr>
        <w:rFonts w:ascii="Courier New" w:hAnsi="Courier New" w:hint="default"/>
      </w:rPr>
    </w:lvl>
    <w:lvl w:ilvl="5" w:tplc="342E2FBE" w:tentative="1">
      <w:start w:val="1"/>
      <w:numFmt w:val="bullet"/>
      <w:lvlText w:val=""/>
      <w:lvlJc w:val="left"/>
      <w:pPr>
        <w:tabs>
          <w:tab w:val="num" w:pos="4376"/>
        </w:tabs>
        <w:ind w:left="4376" w:hanging="360"/>
      </w:pPr>
      <w:rPr>
        <w:rFonts w:ascii="Wingdings" w:hAnsi="Wingdings" w:hint="default"/>
      </w:rPr>
    </w:lvl>
    <w:lvl w:ilvl="6" w:tplc="1996D7BE" w:tentative="1">
      <w:start w:val="1"/>
      <w:numFmt w:val="bullet"/>
      <w:lvlText w:val=""/>
      <w:lvlJc w:val="left"/>
      <w:pPr>
        <w:tabs>
          <w:tab w:val="num" w:pos="5096"/>
        </w:tabs>
        <w:ind w:left="5096" w:hanging="360"/>
      </w:pPr>
      <w:rPr>
        <w:rFonts w:ascii="Symbol" w:hAnsi="Symbol" w:hint="default"/>
      </w:rPr>
    </w:lvl>
    <w:lvl w:ilvl="7" w:tplc="55204288" w:tentative="1">
      <w:start w:val="1"/>
      <w:numFmt w:val="bullet"/>
      <w:lvlText w:val="o"/>
      <w:lvlJc w:val="left"/>
      <w:pPr>
        <w:tabs>
          <w:tab w:val="num" w:pos="5816"/>
        </w:tabs>
        <w:ind w:left="5816" w:hanging="360"/>
      </w:pPr>
      <w:rPr>
        <w:rFonts w:ascii="Courier New" w:hAnsi="Courier New" w:hint="default"/>
      </w:rPr>
    </w:lvl>
    <w:lvl w:ilvl="8" w:tplc="B2085FC4"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AC689762">
      <w:start w:val="1"/>
      <w:numFmt w:val="bullet"/>
      <w:lvlText w:val=""/>
      <w:lvlJc w:val="left"/>
      <w:pPr>
        <w:tabs>
          <w:tab w:val="num" w:pos="278"/>
        </w:tabs>
        <w:ind w:left="278" w:hanging="360"/>
      </w:pPr>
      <w:rPr>
        <w:rFonts w:ascii="Symbol" w:hAnsi="Symbol" w:hint="default"/>
      </w:rPr>
    </w:lvl>
    <w:lvl w:ilvl="1" w:tplc="15F0DEF0" w:tentative="1">
      <w:start w:val="1"/>
      <w:numFmt w:val="bullet"/>
      <w:lvlText w:val="o"/>
      <w:lvlJc w:val="left"/>
      <w:pPr>
        <w:tabs>
          <w:tab w:val="num" w:pos="1440"/>
        </w:tabs>
        <w:ind w:left="1440" w:hanging="360"/>
      </w:pPr>
      <w:rPr>
        <w:rFonts w:ascii="Courier New" w:hAnsi="Courier New" w:hint="default"/>
      </w:rPr>
    </w:lvl>
    <w:lvl w:ilvl="2" w:tplc="46B29764" w:tentative="1">
      <w:start w:val="1"/>
      <w:numFmt w:val="bullet"/>
      <w:lvlText w:val=""/>
      <w:lvlJc w:val="left"/>
      <w:pPr>
        <w:tabs>
          <w:tab w:val="num" w:pos="2160"/>
        </w:tabs>
        <w:ind w:left="2160" w:hanging="360"/>
      </w:pPr>
      <w:rPr>
        <w:rFonts w:ascii="Wingdings" w:hAnsi="Wingdings" w:hint="default"/>
      </w:rPr>
    </w:lvl>
    <w:lvl w:ilvl="3" w:tplc="6D141848" w:tentative="1">
      <w:start w:val="1"/>
      <w:numFmt w:val="bullet"/>
      <w:lvlText w:val=""/>
      <w:lvlJc w:val="left"/>
      <w:pPr>
        <w:tabs>
          <w:tab w:val="num" w:pos="2880"/>
        </w:tabs>
        <w:ind w:left="2880" w:hanging="360"/>
      </w:pPr>
      <w:rPr>
        <w:rFonts w:ascii="Symbol" w:hAnsi="Symbol" w:hint="default"/>
      </w:rPr>
    </w:lvl>
    <w:lvl w:ilvl="4" w:tplc="EF10BABA" w:tentative="1">
      <w:start w:val="1"/>
      <w:numFmt w:val="bullet"/>
      <w:lvlText w:val="o"/>
      <w:lvlJc w:val="left"/>
      <w:pPr>
        <w:tabs>
          <w:tab w:val="num" w:pos="3600"/>
        </w:tabs>
        <w:ind w:left="3600" w:hanging="360"/>
      </w:pPr>
      <w:rPr>
        <w:rFonts w:ascii="Courier New" w:hAnsi="Courier New" w:hint="default"/>
      </w:rPr>
    </w:lvl>
    <w:lvl w:ilvl="5" w:tplc="EEA6D5E2" w:tentative="1">
      <w:start w:val="1"/>
      <w:numFmt w:val="bullet"/>
      <w:lvlText w:val=""/>
      <w:lvlJc w:val="left"/>
      <w:pPr>
        <w:tabs>
          <w:tab w:val="num" w:pos="4320"/>
        </w:tabs>
        <w:ind w:left="4320" w:hanging="360"/>
      </w:pPr>
      <w:rPr>
        <w:rFonts w:ascii="Wingdings" w:hAnsi="Wingdings" w:hint="default"/>
      </w:rPr>
    </w:lvl>
    <w:lvl w:ilvl="6" w:tplc="FEB4F4C8" w:tentative="1">
      <w:start w:val="1"/>
      <w:numFmt w:val="bullet"/>
      <w:lvlText w:val=""/>
      <w:lvlJc w:val="left"/>
      <w:pPr>
        <w:tabs>
          <w:tab w:val="num" w:pos="5040"/>
        </w:tabs>
        <w:ind w:left="5040" w:hanging="360"/>
      </w:pPr>
      <w:rPr>
        <w:rFonts w:ascii="Symbol" w:hAnsi="Symbol" w:hint="default"/>
      </w:rPr>
    </w:lvl>
    <w:lvl w:ilvl="7" w:tplc="3148E7BA" w:tentative="1">
      <w:start w:val="1"/>
      <w:numFmt w:val="bullet"/>
      <w:lvlText w:val="o"/>
      <w:lvlJc w:val="left"/>
      <w:pPr>
        <w:tabs>
          <w:tab w:val="num" w:pos="5760"/>
        </w:tabs>
        <w:ind w:left="5760" w:hanging="360"/>
      </w:pPr>
      <w:rPr>
        <w:rFonts w:ascii="Courier New" w:hAnsi="Courier New" w:hint="default"/>
      </w:rPr>
    </w:lvl>
    <w:lvl w:ilvl="8" w:tplc="5CC2D0E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925EA24C">
      <w:start w:val="1"/>
      <w:numFmt w:val="upperLetter"/>
      <w:pStyle w:val="Style3"/>
      <w:suff w:val="space"/>
      <w:lvlText w:val="%1."/>
      <w:lvlJc w:val="left"/>
      <w:pPr>
        <w:ind w:left="0" w:firstLine="0"/>
      </w:pPr>
      <w:rPr>
        <w:rFonts w:hint="default"/>
      </w:rPr>
    </w:lvl>
    <w:lvl w:ilvl="1" w:tplc="C904162E" w:tentative="1">
      <w:start w:val="1"/>
      <w:numFmt w:val="lowerLetter"/>
      <w:lvlText w:val="%2."/>
      <w:lvlJc w:val="left"/>
      <w:pPr>
        <w:ind w:left="1440" w:hanging="360"/>
      </w:pPr>
    </w:lvl>
    <w:lvl w:ilvl="2" w:tplc="48462338" w:tentative="1">
      <w:start w:val="1"/>
      <w:numFmt w:val="lowerRoman"/>
      <w:lvlText w:val="%3."/>
      <w:lvlJc w:val="right"/>
      <w:pPr>
        <w:ind w:left="2160" w:hanging="180"/>
      </w:pPr>
    </w:lvl>
    <w:lvl w:ilvl="3" w:tplc="9A9A745C" w:tentative="1">
      <w:start w:val="1"/>
      <w:numFmt w:val="decimal"/>
      <w:lvlText w:val="%4."/>
      <w:lvlJc w:val="left"/>
      <w:pPr>
        <w:ind w:left="2880" w:hanging="360"/>
      </w:pPr>
    </w:lvl>
    <w:lvl w:ilvl="4" w:tplc="837C9A24" w:tentative="1">
      <w:start w:val="1"/>
      <w:numFmt w:val="lowerLetter"/>
      <w:lvlText w:val="%5."/>
      <w:lvlJc w:val="left"/>
      <w:pPr>
        <w:ind w:left="3600" w:hanging="360"/>
      </w:pPr>
    </w:lvl>
    <w:lvl w:ilvl="5" w:tplc="CCAEB02C" w:tentative="1">
      <w:start w:val="1"/>
      <w:numFmt w:val="lowerRoman"/>
      <w:lvlText w:val="%6."/>
      <w:lvlJc w:val="right"/>
      <w:pPr>
        <w:ind w:left="4320" w:hanging="180"/>
      </w:pPr>
    </w:lvl>
    <w:lvl w:ilvl="6" w:tplc="3DBA8BB8" w:tentative="1">
      <w:start w:val="1"/>
      <w:numFmt w:val="decimal"/>
      <w:lvlText w:val="%7."/>
      <w:lvlJc w:val="left"/>
      <w:pPr>
        <w:ind w:left="5040" w:hanging="360"/>
      </w:pPr>
    </w:lvl>
    <w:lvl w:ilvl="7" w:tplc="904C20E6" w:tentative="1">
      <w:start w:val="1"/>
      <w:numFmt w:val="lowerLetter"/>
      <w:lvlText w:val="%8."/>
      <w:lvlJc w:val="left"/>
      <w:pPr>
        <w:ind w:left="5760" w:hanging="360"/>
      </w:pPr>
    </w:lvl>
    <w:lvl w:ilvl="8" w:tplc="9E7CACEE"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DE8C558C">
      <w:start w:val="1"/>
      <w:numFmt w:val="bullet"/>
      <w:lvlText w:val=""/>
      <w:lvlJc w:val="left"/>
      <w:pPr>
        <w:tabs>
          <w:tab w:val="num" w:pos="278"/>
        </w:tabs>
        <w:ind w:left="278" w:hanging="360"/>
      </w:pPr>
      <w:rPr>
        <w:rFonts w:ascii="Symbol" w:hAnsi="Symbol" w:hint="default"/>
      </w:rPr>
    </w:lvl>
    <w:lvl w:ilvl="1" w:tplc="474C970E" w:tentative="1">
      <w:start w:val="1"/>
      <w:numFmt w:val="bullet"/>
      <w:lvlText w:val="o"/>
      <w:lvlJc w:val="left"/>
      <w:pPr>
        <w:tabs>
          <w:tab w:val="num" w:pos="1440"/>
        </w:tabs>
        <w:ind w:left="1440" w:hanging="360"/>
      </w:pPr>
      <w:rPr>
        <w:rFonts w:ascii="Courier New" w:hAnsi="Courier New" w:hint="default"/>
      </w:rPr>
    </w:lvl>
    <w:lvl w:ilvl="2" w:tplc="6C2EB20E" w:tentative="1">
      <w:start w:val="1"/>
      <w:numFmt w:val="bullet"/>
      <w:lvlText w:val=""/>
      <w:lvlJc w:val="left"/>
      <w:pPr>
        <w:tabs>
          <w:tab w:val="num" w:pos="2160"/>
        </w:tabs>
        <w:ind w:left="2160" w:hanging="360"/>
      </w:pPr>
      <w:rPr>
        <w:rFonts w:ascii="Wingdings" w:hAnsi="Wingdings" w:hint="default"/>
      </w:rPr>
    </w:lvl>
    <w:lvl w:ilvl="3" w:tplc="723AA6C2" w:tentative="1">
      <w:start w:val="1"/>
      <w:numFmt w:val="bullet"/>
      <w:lvlText w:val=""/>
      <w:lvlJc w:val="left"/>
      <w:pPr>
        <w:tabs>
          <w:tab w:val="num" w:pos="2880"/>
        </w:tabs>
        <w:ind w:left="2880" w:hanging="360"/>
      </w:pPr>
      <w:rPr>
        <w:rFonts w:ascii="Symbol" w:hAnsi="Symbol" w:hint="default"/>
      </w:rPr>
    </w:lvl>
    <w:lvl w:ilvl="4" w:tplc="EA5A1A6A" w:tentative="1">
      <w:start w:val="1"/>
      <w:numFmt w:val="bullet"/>
      <w:lvlText w:val="o"/>
      <w:lvlJc w:val="left"/>
      <w:pPr>
        <w:tabs>
          <w:tab w:val="num" w:pos="3600"/>
        </w:tabs>
        <w:ind w:left="3600" w:hanging="360"/>
      </w:pPr>
      <w:rPr>
        <w:rFonts w:ascii="Courier New" w:hAnsi="Courier New" w:hint="default"/>
      </w:rPr>
    </w:lvl>
    <w:lvl w:ilvl="5" w:tplc="AF5CFD32" w:tentative="1">
      <w:start w:val="1"/>
      <w:numFmt w:val="bullet"/>
      <w:lvlText w:val=""/>
      <w:lvlJc w:val="left"/>
      <w:pPr>
        <w:tabs>
          <w:tab w:val="num" w:pos="4320"/>
        </w:tabs>
        <w:ind w:left="4320" w:hanging="360"/>
      </w:pPr>
      <w:rPr>
        <w:rFonts w:ascii="Wingdings" w:hAnsi="Wingdings" w:hint="default"/>
      </w:rPr>
    </w:lvl>
    <w:lvl w:ilvl="6" w:tplc="1A684BE6" w:tentative="1">
      <w:start w:val="1"/>
      <w:numFmt w:val="bullet"/>
      <w:lvlText w:val=""/>
      <w:lvlJc w:val="left"/>
      <w:pPr>
        <w:tabs>
          <w:tab w:val="num" w:pos="5040"/>
        </w:tabs>
        <w:ind w:left="5040" w:hanging="360"/>
      </w:pPr>
      <w:rPr>
        <w:rFonts w:ascii="Symbol" w:hAnsi="Symbol" w:hint="default"/>
      </w:rPr>
    </w:lvl>
    <w:lvl w:ilvl="7" w:tplc="17383FD6" w:tentative="1">
      <w:start w:val="1"/>
      <w:numFmt w:val="bullet"/>
      <w:lvlText w:val="o"/>
      <w:lvlJc w:val="left"/>
      <w:pPr>
        <w:tabs>
          <w:tab w:val="num" w:pos="5760"/>
        </w:tabs>
        <w:ind w:left="5760" w:hanging="360"/>
      </w:pPr>
      <w:rPr>
        <w:rFonts w:ascii="Courier New" w:hAnsi="Courier New" w:hint="default"/>
      </w:rPr>
    </w:lvl>
    <w:lvl w:ilvl="8" w:tplc="7E9A73D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B9F0B0A2">
      <w:start w:val="1"/>
      <w:numFmt w:val="decimal"/>
      <w:lvlText w:val="%1."/>
      <w:lvlJc w:val="left"/>
      <w:pPr>
        <w:tabs>
          <w:tab w:val="num" w:pos="720"/>
        </w:tabs>
        <w:ind w:left="720" w:hanging="360"/>
      </w:pPr>
    </w:lvl>
    <w:lvl w:ilvl="1" w:tplc="BC906FDC" w:tentative="1">
      <w:start w:val="1"/>
      <w:numFmt w:val="lowerLetter"/>
      <w:lvlText w:val="%2."/>
      <w:lvlJc w:val="left"/>
      <w:pPr>
        <w:tabs>
          <w:tab w:val="num" w:pos="1440"/>
        </w:tabs>
        <w:ind w:left="1440" w:hanging="360"/>
      </w:pPr>
    </w:lvl>
    <w:lvl w:ilvl="2" w:tplc="A4305D74" w:tentative="1">
      <w:start w:val="1"/>
      <w:numFmt w:val="lowerRoman"/>
      <w:lvlText w:val="%3."/>
      <w:lvlJc w:val="right"/>
      <w:pPr>
        <w:tabs>
          <w:tab w:val="num" w:pos="2160"/>
        </w:tabs>
        <w:ind w:left="2160" w:hanging="180"/>
      </w:pPr>
    </w:lvl>
    <w:lvl w:ilvl="3" w:tplc="BDB412B0" w:tentative="1">
      <w:start w:val="1"/>
      <w:numFmt w:val="decimal"/>
      <w:lvlText w:val="%4."/>
      <w:lvlJc w:val="left"/>
      <w:pPr>
        <w:tabs>
          <w:tab w:val="num" w:pos="2880"/>
        </w:tabs>
        <w:ind w:left="2880" w:hanging="360"/>
      </w:pPr>
    </w:lvl>
    <w:lvl w:ilvl="4" w:tplc="3EA82B1A" w:tentative="1">
      <w:start w:val="1"/>
      <w:numFmt w:val="lowerLetter"/>
      <w:lvlText w:val="%5."/>
      <w:lvlJc w:val="left"/>
      <w:pPr>
        <w:tabs>
          <w:tab w:val="num" w:pos="3600"/>
        </w:tabs>
        <w:ind w:left="3600" w:hanging="360"/>
      </w:pPr>
    </w:lvl>
    <w:lvl w:ilvl="5" w:tplc="03AC29B6" w:tentative="1">
      <w:start w:val="1"/>
      <w:numFmt w:val="lowerRoman"/>
      <w:lvlText w:val="%6."/>
      <w:lvlJc w:val="right"/>
      <w:pPr>
        <w:tabs>
          <w:tab w:val="num" w:pos="4320"/>
        </w:tabs>
        <w:ind w:left="4320" w:hanging="180"/>
      </w:pPr>
    </w:lvl>
    <w:lvl w:ilvl="6" w:tplc="8B549A00" w:tentative="1">
      <w:start w:val="1"/>
      <w:numFmt w:val="decimal"/>
      <w:lvlText w:val="%7."/>
      <w:lvlJc w:val="left"/>
      <w:pPr>
        <w:tabs>
          <w:tab w:val="num" w:pos="5040"/>
        </w:tabs>
        <w:ind w:left="5040" w:hanging="360"/>
      </w:pPr>
    </w:lvl>
    <w:lvl w:ilvl="7" w:tplc="8DB85B62" w:tentative="1">
      <w:start w:val="1"/>
      <w:numFmt w:val="lowerLetter"/>
      <w:lvlText w:val="%8."/>
      <w:lvlJc w:val="left"/>
      <w:pPr>
        <w:tabs>
          <w:tab w:val="num" w:pos="5760"/>
        </w:tabs>
        <w:ind w:left="5760" w:hanging="360"/>
      </w:pPr>
    </w:lvl>
    <w:lvl w:ilvl="8" w:tplc="3DF40482"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BCA0D546">
      <w:start w:val="4"/>
      <w:numFmt w:val="upperLetter"/>
      <w:lvlText w:val="%1."/>
      <w:lvlJc w:val="left"/>
      <w:pPr>
        <w:tabs>
          <w:tab w:val="num" w:pos="930"/>
        </w:tabs>
        <w:ind w:left="930" w:hanging="570"/>
      </w:pPr>
      <w:rPr>
        <w:rFonts w:hint="default"/>
      </w:rPr>
    </w:lvl>
    <w:lvl w:ilvl="1" w:tplc="91F83ECA" w:tentative="1">
      <w:start w:val="1"/>
      <w:numFmt w:val="lowerLetter"/>
      <w:lvlText w:val="%2."/>
      <w:lvlJc w:val="left"/>
      <w:pPr>
        <w:tabs>
          <w:tab w:val="num" w:pos="1440"/>
        </w:tabs>
        <w:ind w:left="1440" w:hanging="360"/>
      </w:pPr>
    </w:lvl>
    <w:lvl w:ilvl="2" w:tplc="17D6EEEC" w:tentative="1">
      <w:start w:val="1"/>
      <w:numFmt w:val="lowerRoman"/>
      <w:lvlText w:val="%3."/>
      <w:lvlJc w:val="right"/>
      <w:pPr>
        <w:tabs>
          <w:tab w:val="num" w:pos="2160"/>
        </w:tabs>
        <w:ind w:left="2160" w:hanging="180"/>
      </w:pPr>
    </w:lvl>
    <w:lvl w:ilvl="3" w:tplc="5302CE38" w:tentative="1">
      <w:start w:val="1"/>
      <w:numFmt w:val="decimal"/>
      <w:lvlText w:val="%4."/>
      <w:lvlJc w:val="left"/>
      <w:pPr>
        <w:tabs>
          <w:tab w:val="num" w:pos="2880"/>
        </w:tabs>
        <w:ind w:left="2880" w:hanging="360"/>
      </w:pPr>
    </w:lvl>
    <w:lvl w:ilvl="4" w:tplc="BCEE8916" w:tentative="1">
      <w:start w:val="1"/>
      <w:numFmt w:val="lowerLetter"/>
      <w:lvlText w:val="%5."/>
      <w:lvlJc w:val="left"/>
      <w:pPr>
        <w:tabs>
          <w:tab w:val="num" w:pos="3600"/>
        </w:tabs>
        <w:ind w:left="3600" w:hanging="360"/>
      </w:pPr>
    </w:lvl>
    <w:lvl w:ilvl="5" w:tplc="79E6031E" w:tentative="1">
      <w:start w:val="1"/>
      <w:numFmt w:val="lowerRoman"/>
      <w:lvlText w:val="%6."/>
      <w:lvlJc w:val="right"/>
      <w:pPr>
        <w:tabs>
          <w:tab w:val="num" w:pos="4320"/>
        </w:tabs>
        <w:ind w:left="4320" w:hanging="180"/>
      </w:pPr>
    </w:lvl>
    <w:lvl w:ilvl="6" w:tplc="FF6C5C18" w:tentative="1">
      <w:start w:val="1"/>
      <w:numFmt w:val="decimal"/>
      <w:lvlText w:val="%7."/>
      <w:lvlJc w:val="left"/>
      <w:pPr>
        <w:tabs>
          <w:tab w:val="num" w:pos="5040"/>
        </w:tabs>
        <w:ind w:left="5040" w:hanging="360"/>
      </w:pPr>
    </w:lvl>
    <w:lvl w:ilvl="7" w:tplc="A2924B8C" w:tentative="1">
      <w:start w:val="1"/>
      <w:numFmt w:val="lowerLetter"/>
      <w:lvlText w:val="%8."/>
      <w:lvlJc w:val="left"/>
      <w:pPr>
        <w:tabs>
          <w:tab w:val="num" w:pos="5760"/>
        </w:tabs>
        <w:ind w:left="5760" w:hanging="360"/>
      </w:pPr>
    </w:lvl>
    <w:lvl w:ilvl="8" w:tplc="B208624E"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3A903188">
      <w:start w:val="1"/>
      <w:numFmt w:val="decimal"/>
      <w:lvlText w:val="%1."/>
      <w:lvlJc w:val="left"/>
      <w:pPr>
        <w:ind w:left="720" w:hanging="360"/>
      </w:pPr>
    </w:lvl>
    <w:lvl w:ilvl="1" w:tplc="91586092" w:tentative="1">
      <w:start w:val="1"/>
      <w:numFmt w:val="lowerLetter"/>
      <w:lvlText w:val="%2."/>
      <w:lvlJc w:val="left"/>
      <w:pPr>
        <w:ind w:left="1440" w:hanging="360"/>
      </w:pPr>
    </w:lvl>
    <w:lvl w:ilvl="2" w:tplc="27A66988" w:tentative="1">
      <w:start w:val="1"/>
      <w:numFmt w:val="lowerRoman"/>
      <w:lvlText w:val="%3."/>
      <w:lvlJc w:val="right"/>
      <w:pPr>
        <w:ind w:left="2160" w:hanging="180"/>
      </w:pPr>
    </w:lvl>
    <w:lvl w:ilvl="3" w:tplc="09A0B1EA" w:tentative="1">
      <w:start w:val="1"/>
      <w:numFmt w:val="decimal"/>
      <w:lvlText w:val="%4."/>
      <w:lvlJc w:val="left"/>
      <w:pPr>
        <w:ind w:left="2880" w:hanging="360"/>
      </w:pPr>
    </w:lvl>
    <w:lvl w:ilvl="4" w:tplc="C9A42EBA" w:tentative="1">
      <w:start w:val="1"/>
      <w:numFmt w:val="lowerLetter"/>
      <w:lvlText w:val="%5."/>
      <w:lvlJc w:val="left"/>
      <w:pPr>
        <w:ind w:left="3600" w:hanging="360"/>
      </w:pPr>
    </w:lvl>
    <w:lvl w:ilvl="5" w:tplc="ECD43248" w:tentative="1">
      <w:start w:val="1"/>
      <w:numFmt w:val="lowerRoman"/>
      <w:lvlText w:val="%6."/>
      <w:lvlJc w:val="right"/>
      <w:pPr>
        <w:ind w:left="4320" w:hanging="180"/>
      </w:pPr>
    </w:lvl>
    <w:lvl w:ilvl="6" w:tplc="74869536" w:tentative="1">
      <w:start w:val="1"/>
      <w:numFmt w:val="decimal"/>
      <w:lvlText w:val="%7."/>
      <w:lvlJc w:val="left"/>
      <w:pPr>
        <w:ind w:left="5040" w:hanging="360"/>
      </w:pPr>
    </w:lvl>
    <w:lvl w:ilvl="7" w:tplc="DCF09310" w:tentative="1">
      <w:start w:val="1"/>
      <w:numFmt w:val="lowerLetter"/>
      <w:lvlText w:val="%8."/>
      <w:lvlJc w:val="left"/>
      <w:pPr>
        <w:ind w:left="5760" w:hanging="360"/>
      </w:pPr>
    </w:lvl>
    <w:lvl w:ilvl="8" w:tplc="653ACCE4"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4658EA50">
      <w:start w:val="1"/>
      <w:numFmt w:val="bullet"/>
      <w:lvlText w:val=""/>
      <w:lvlJc w:val="left"/>
      <w:pPr>
        <w:tabs>
          <w:tab w:val="num" w:pos="278"/>
        </w:tabs>
        <w:ind w:left="278" w:hanging="360"/>
      </w:pPr>
      <w:rPr>
        <w:rFonts w:ascii="Symbol" w:hAnsi="Symbol" w:hint="default"/>
      </w:rPr>
    </w:lvl>
    <w:lvl w:ilvl="1" w:tplc="B908068C">
      <w:start w:val="1"/>
      <w:numFmt w:val="bullet"/>
      <w:lvlText w:val="o"/>
      <w:lvlJc w:val="left"/>
      <w:pPr>
        <w:tabs>
          <w:tab w:val="num" w:pos="1440"/>
        </w:tabs>
        <w:ind w:left="1440" w:hanging="360"/>
      </w:pPr>
      <w:rPr>
        <w:rFonts w:ascii="Courier New" w:hAnsi="Courier New" w:hint="default"/>
      </w:rPr>
    </w:lvl>
    <w:lvl w:ilvl="2" w:tplc="A6CE98E4" w:tentative="1">
      <w:start w:val="1"/>
      <w:numFmt w:val="bullet"/>
      <w:lvlText w:val=""/>
      <w:lvlJc w:val="left"/>
      <w:pPr>
        <w:tabs>
          <w:tab w:val="num" w:pos="2160"/>
        </w:tabs>
        <w:ind w:left="2160" w:hanging="360"/>
      </w:pPr>
      <w:rPr>
        <w:rFonts w:ascii="Wingdings" w:hAnsi="Wingdings" w:hint="default"/>
      </w:rPr>
    </w:lvl>
    <w:lvl w:ilvl="3" w:tplc="E744AF26" w:tentative="1">
      <w:start w:val="1"/>
      <w:numFmt w:val="bullet"/>
      <w:lvlText w:val=""/>
      <w:lvlJc w:val="left"/>
      <w:pPr>
        <w:tabs>
          <w:tab w:val="num" w:pos="2880"/>
        </w:tabs>
        <w:ind w:left="2880" w:hanging="360"/>
      </w:pPr>
      <w:rPr>
        <w:rFonts w:ascii="Symbol" w:hAnsi="Symbol" w:hint="default"/>
      </w:rPr>
    </w:lvl>
    <w:lvl w:ilvl="4" w:tplc="D7928F0E" w:tentative="1">
      <w:start w:val="1"/>
      <w:numFmt w:val="bullet"/>
      <w:lvlText w:val="o"/>
      <w:lvlJc w:val="left"/>
      <w:pPr>
        <w:tabs>
          <w:tab w:val="num" w:pos="3600"/>
        </w:tabs>
        <w:ind w:left="3600" w:hanging="360"/>
      </w:pPr>
      <w:rPr>
        <w:rFonts w:ascii="Courier New" w:hAnsi="Courier New" w:hint="default"/>
      </w:rPr>
    </w:lvl>
    <w:lvl w:ilvl="5" w:tplc="B4A8329E" w:tentative="1">
      <w:start w:val="1"/>
      <w:numFmt w:val="bullet"/>
      <w:lvlText w:val=""/>
      <w:lvlJc w:val="left"/>
      <w:pPr>
        <w:tabs>
          <w:tab w:val="num" w:pos="4320"/>
        </w:tabs>
        <w:ind w:left="4320" w:hanging="360"/>
      </w:pPr>
      <w:rPr>
        <w:rFonts w:ascii="Wingdings" w:hAnsi="Wingdings" w:hint="default"/>
      </w:rPr>
    </w:lvl>
    <w:lvl w:ilvl="6" w:tplc="2D127DCA" w:tentative="1">
      <w:start w:val="1"/>
      <w:numFmt w:val="bullet"/>
      <w:lvlText w:val=""/>
      <w:lvlJc w:val="left"/>
      <w:pPr>
        <w:tabs>
          <w:tab w:val="num" w:pos="5040"/>
        </w:tabs>
        <w:ind w:left="5040" w:hanging="360"/>
      </w:pPr>
      <w:rPr>
        <w:rFonts w:ascii="Symbol" w:hAnsi="Symbol" w:hint="default"/>
      </w:rPr>
    </w:lvl>
    <w:lvl w:ilvl="7" w:tplc="1EFE64A8" w:tentative="1">
      <w:start w:val="1"/>
      <w:numFmt w:val="bullet"/>
      <w:lvlText w:val="o"/>
      <w:lvlJc w:val="left"/>
      <w:pPr>
        <w:tabs>
          <w:tab w:val="num" w:pos="5760"/>
        </w:tabs>
        <w:ind w:left="5760" w:hanging="360"/>
      </w:pPr>
      <w:rPr>
        <w:rFonts w:ascii="Courier New" w:hAnsi="Courier New" w:hint="default"/>
      </w:rPr>
    </w:lvl>
    <w:lvl w:ilvl="8" w:tplc="201079D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30"/>
  </w:num>
  <w:num w:numId="10">
    <w:abstractNumId w:val="31"/>
  </w:num>
  <w:num w:numId="11">
    <w:abstractNumId w:val="15"/>
  </w:num>
  <w:num w:numId="12">
    <w:abstractNumId w:val="14"/>
  </w:num>
  <w:num w:numId="13">
    <w:abstractNumId w:val="3"/>
  </w:num>
  <w:num w:numId="14">
    <w:abstractNumId w:val="29"/>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7"/>
  </w:num>
  <w:num w:numId="31">
    <w:abstractNumId w:val="38"/>
  </w:num>
  <w:num w:numId="32">
    <w:abstractNumId w:val="20"/>
  </w:num>
  <w:num w:numId="33">
    <w:abstractNumId w:val="28"/>
  </w:num>
  <w:num w:numId="34">
    <w:abstractNumId w:val="23"/>
  </w:num>
  <w:num w:numId="35">
    <w:abstractNumId w:val="2"/>
  </w:num>
  <w:num w:numId="36">
    <w:abstractNumId w:val="5"/>
  </w:num>
  <w:num w:numId="37">
    <w:abstractNumId w:val="25"/>
  </w:num>
  <w:num w:numId="38">
    <w:abstractNumId w:val="17"/>
  </w:num>
  <w:num w:numId="39">
    <w:abstractNumId w:val="3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114FF"/>
    <w:rsid w:val="00016A5C"/>
    <w:rsid w:val="0002116C"/>
    <w:rsid w:val="00021B82"/>
    <w:rsid w:val="00024777"/>
    <w:rsid w:val="00024E21"/>
    <w:rsid w:val="00027100"/>
    <w:rsid w:val="00030AD8"/>
    <w:rsid w:val="000349AA"/>
    <w:rsid w:val="00036C50"/>
    <w:rsid w:val="0004125A"/>
    <w:rsid w:val="00052D2B"/>
    <w:rsid w:val="00054F55"/>
    <w:rsid w:val="00056EE7"/>
    <w:rsid w:val="00062945"/>
    <w:rsid w:val="00063946"/>
    <w:rsid w:val="00067023"/>
    <w:rsid w:val="00080453"/>
    <w:rsid w:val="0008169A"/>
    <w:rsid w:val="00082200"/>
    <w:rsid w:val="000838BB"/>
    <w:rsid w:val="000860CE"/>
    <w:rsid w:val="00092A37"/>
    <w:rsid w:val="000938A6"/>
    <w:rsid w:val="0009669C"/>
    <w:rsid w:val="00096E78"/>
    <w:rsid w:val="00097C1E"/>
    <w:rsid w:val="000A1DF5"/>
    <w:rsid w:val="000B7873"/>
    <w:rsid w:val="000C02A1"/>
    <w:rsid w:val="000C1D4F"/>
    <w:rsid w:val="000C3ED7"/>
    <w:rsid w:val="000C55E6"/>
    <w:rsid w:val="000C687A"/>
    <w:rsid w:val="000D67D0"/>
    <w:rsid w:val="000E115E"/>
    <w:rsid w:val="000E195C"/>
    <w:rsid w:val="000E3602"/>
    <w:rsid w:val="000E705A"/>
    <w:rsid w:val="000F38DA"/>
    <w:rsid w:val="000F4B32"/>
    <w:rsid w:val="000F5822"/>
    <w:rsid w:val="000F716C"/>
    <w:rsid w:val="000F796B"/>
    <w:rsid w:val="0010031E"/>
    <w:rsid w:val="001012EB"/>
    <w:rsid w:val="001078D1"/>
    <w:rsid w:val="00111185"/>
    <w:rsid w:val="00115782"/>
    <w:rsid w:val="00115BD5"/>
    <w:rsid w:val="00116067"/>
    <w:rsid w:val="001214EE"/>
    <w:rsid w:val="00124F36"/>
    <w:rsid w:val="00125666"/>
    <w:rsid w:val="001259E3"/>
    <w:rsid w:val="00125C80"/>
    <w:rsid w:val="00136DCF"/>
    <w:rsid w:val="0013799F"/>
    <w:rsid w:val="00140DF6"/>
    <w:rsid w:val="00145C3F"/>
    <w:rsid w:val="00145D34"/>
    <w:rsid w:val="00146284"/>
    <w:rsid w:val="0014690F"/>
    <w:rsid w:val="0015098E"/>
    <w:rsid w:val="00153B3A"/>
    <w:rsid w:val="001573BB"/>
    <w:rsid w:val="00164543"/>
    <w:rsid w:val="00164C1A"/>
    <w:rsid w:val="00164C48"/>
    <w:rsid w:val="00165F25"/>
    <w:rsid w:val="001674D3"/>
    <w:rsid w:val="00174721"/>
    <w:rsid w:val="00175264"/>
    <w:rsid w:val="001803D2"/>
    <w:rsid w:val="0018228B"/>
    <w:rsid w:val="00185B50"/>
    <w:rsid w:val="0018625C"/>
    <w:rsid w:val="0018657D"/>
    <w:rsid w:val="00187A5D"/>
    <w:rsid w:val="00187DE7"/>
    <w:rsid w:val="00187E62"/>
    <w:rsid w:val="00192045"/>
    <w:rsid w:val="00192D98"/>
    <w:rsid w:val="00193B14"/>
    <w:rsid w:val="00193E72"/>
    <w:rsid w:val="00195267"/>
    <w:rsid w:val="0019600B"/>
    <w:rsid w:val="0019686E"/>
    <w:rsid w:val="001A0E2C"/>
    <w:rsid w:val="001A1238"/>
    <w:rsid w:val="001A28C9"/>
    <w:rsid w:val="001A34BC"/>
    <w:rsid w:val="001A4D8D"/>
    <w:rsid w:val="001A621E"/>
    <w:rsid w:val="001B1C77"/>
    <w:rsid w:val="001B26EB"/>
    <w:rsid w:val="001B6F4A"/>
    <w:rsid w:val="001B7B38"/>
    <w:rsid w:val="001C5288"/>
    <w:rsid w:val="001C5B03"/>
    <w:rsid w:val="001D4CE4"/>
    <w:rsid w:val="001D4F7F"/>
    <w:rsid w:val="001D6052"/>
    <w:rsid w:val="001D6D96"/>
    <w:rsid w:val="001E5621"/>
    <w:rsid w:val="001F1C7E"/>
    <w:rsid w:val="001F2F8A"/>
    <w:rsid w:val="001F3239"/>
    <w:rsid w:val="001F3EF9"/>
    <w:rsid w:val="001F627D"/>
    <w:rsid w:val="001F6622"/>
    <w:rsid w:val="001F6F38"/>
    <w:rsid w:val="00200EFE"/>
    <w:rsid w:val="0020126C"/>
    <w:rsid w:val="00202A85"/>
    <w:rsid w:val="00202EA3"/>
    <w:rsid w:val="002100FC"/>
    <w:rsid w:val="00213890"/>
    <w:rsid w:val="00214E52"/>
    <w:rsid w:val="002207C0"/>
    <w:rsid w:val="00220D94"/>
    <w:rsid w:val="0022380D"/>
    <w:rsid w:val="00224B93"/>
    <w:rsid w:val="00226630"/>
    <w:rsid w:val="0023676E"/>
    <w:rsid w:val="002414B6"/>
    <w:rsid w:val="002422EB"/>
    <w:rsid w:val="00242397"/>
    <w:rsid w:val="002446DC"/>
    <w:rsid w:val="00247A48"/>
    <w:rsid w:val="00247A60"/>
    <w:rsid w:val="00250DD1"/>
    <w:rsid w:val="00251183"/>
    <w:rsid w:val="00251689"/>
    <w:rsid w:val="0025267C"/>
    <w:rsid w:val="00253B6B"/>
    <w:rsid w:val="00256A03"/>
    <w:rsid w:val="0025748D"/>
    <w:rsid w:val="00265656"/>
    <w:rsid w:val="00265E77"/>
    <w:rsid w:val="00266155"/>
    <w:rsid w:val="0027270B"/>
    <w:rsid w:val="00272952"/>
    <w:rsid w:val="00272B36"/>
    <w:rsid w:val="00274AEB"/>
    <w:rsid w:val="00274D17"/>
    <w:rsid w:val="00277435"/>
    <w:rsid w:val="00282E7B"/>
    <w:rsid w:val="002838C8"/>
    <w:rsid w:val="00290805"/>
    <w:rsid w:val="00290C2A"/>
    <w:rsid w:val="002931DD"/>
    <w:rsid w:val="00295140"/>
    <w:rsid w:val="002A0E7C"/>
    <w:rsid w:val="002A0EED"/>
    <w:rsid w:val="002A21ED"/>
    <w:rsid w:val="002A3F88"/>
    <w:rsid w:val="002A710D"/>
    <w:rsid w:val="002B0F11"/>
    <w:rsid w:val="002B2E17"/>
    <w:rsid w:val="002B6560"/>
    <w:rsid w:val="002B6599"/>
    <w:rsid w:val="002C1F27"/>
    <w:rsid w:val="002C3780"/>
    <w:rsid w:val="002C55FF"/>
    <w:rsid w:val="002C592B"/>
    <w:rsid w:val="002C6B23"/>
    <w:rsid w:val="002D300D"/>
    <w:rsid w:val="002E0CD4"/>
    <w:rsid w:val="002E35EC"/>
    <w:rsid w:val="002E3A90"/>
    <w:rsid w:val="002E46CC"/>
    <w:rsid w:val="002E4F48"/>
    <w:rsid w:val="002E62CB"/>
    <w:rsid w:val="002E6BA7"/>
    <w:rsid w:val="002E6DF1"/>
    <w:rsid w:val="002E6ED9"/>
    <w:rsid w:val="002F0957"/>
    <w:rsid w:val="002F3A7F"/>
    <w:rsid w:val="002F41AD"/>
    <w:rsid w:val="002F43F6"/>
    <w:rsid w:val="002F64C6"/>
    <w:rsid w:val="002F6DAA"/>
    <w:rsid w:val="002F6EE3"/>
    <w:rsid w:val="002F71D5"/>
    <w:rsid w:val="003020BB"/>
    <w:rsid w:val="00302266"/>
    <w:rsid w:val="0030237C"/>
    <w:rsid w:val="00304393"/>
    <w:rsid w:val="0030564C"/>
    <w:rsid w:val="00305AB2"/>
    <w:rsid w:val="00307EB2"/>
    <w:rsid w:val="0031032B"/>
    <w:rsid w:val="0031359D"/>
    <w:rsid w:val="00316E87"/>
    <w:rsid w:val="00322AB0"/>
    <w:rsid w:val="0032453E"/>
    <w:rsid w:val="003247F4"/>
    <w:rsid w:val="00325053"/>
    <w:rsid w:val="003256AC"/>
    <w:rsid w:val="00330CC1"/>
    <w:rsid w:val="0033129D"/>
    <w:rsid w:val="003320ED"/>
    <w:rsid w:val="00332B5D"/>
    <w:rsid w:val="0033480E"/>
    <w:rsid w:val="00337123"/>
    <w:rsid w:val="00341866"/>
    <w:rsid w:val="00342C0C"/>
    <w:rsid w:val="003535E0"/>
    <w:rsid w:val="003543AC"/>
    <w:rsid w:val="00355AB8"/>
    <w:rsid w:val="00355D02"/>
    <w:rsid w:val="00361607"/>
    <w:rsid w:val="00365C0D"/>
    <w:rsid w:val="00366F56"/>
    <w:rsid w:val="00367F82"/>
    <w:rsid w:val="0037032C"/>
    <w:rsid w:val="003737C8"/>
    <w:rsid w:val="0037589D"/>
    <w:rsid w:val="00376BB1"/>
    <w:rsid w:val="00377E23"/>
    <w:rsid w:val="00380765"/>
    <w:rsid w:val="003817EF"/>
    <w:rsid w:val="0038277C"/>
    <w:rsid w:val="003837F1"/>
    <w:rsid w:val="003841FC"/>
    <w:rsid w:val="00385CE3"/>
    <w:rsid w:val="0038638B"/>
    <w:rsid w:val="003909E0"/>
    <w:rsid w:val="00391622"/>
    <w:rsid w:val="00391B09"/>
    <w:rsid w:val="00393E09"/>
    <w:rsid w:val="00395B15"/>
    <w:rsid w:val="00396026"/>
    <w:rsid w:val="003A31B9"/>
    <w:rsid w:val="003A3E2F"/>
    <w:rsid w:val="003A6CCB"/>
    <w:rsid w:val="003B0F22"/>
    <w:rsid w:val="003B10C4"/>
    <w:rsid w:val="003B445F"/>
    <w:rsid w:val="003B48EB"/>
    <w:rsid w:val="003B516B"/>
    <w:rsid w:val="003B5CD1"/>
    <w:rsid w:val="003C33FF"/>
    <w:rsid w:val="003C3E0E"/>
    <w:rsid w:val="003C64A5"/>
    <w:rsid w:val="003D03CC"/>
    <w:rsid w:val="003D378C"/>
    <w:rsid w:val="003D3893"/>
    <w:rsid w:val="003D4BB7"/>
    <w:rsid w:val="003E0116"/>
    <w:rsid w:val="003E10EE"/>
    <w:rsid w:val="003E26C3"/>
    <w:rsid w:val="003E6225"/>
    <w:rsid w:val="003F0BC8"/>
    <w:rsid w:val="003F0D6C"/>
    <w:rsid w:val="003F0F26"/>
    <w:rsid w:val="003F12D9"/>
    <w:rsid w:val="003F1B4C"/>
    <w:rsid w:val="003F3CE6"/>
    <w:rsid w:val="003F677F"/>
    <w:rsid w:val="004008F6"/>
    <w:rsid w:val="00406F33"/>
    <w:rsid w:val="00407C22"/>
    <w:rsid w:val="00412BBE"/>
    <w:rsid w:val="00414B20"/>
    <w:rsid w:val="0041628A"/>
    <w:rsid w:val="00417DE3"/>
    <w:rsid w:val="00420850"/>
    <w:rsid w:val="00423968"/>
    <w:rsid w:val="00427054"/>
    <w:rsid w:val="004304B1"/>
    <w:rsid w:val="00432DA8"/>
    <w:rsid w:val="0043320A"/>
    <w:rsid w:val="004332E3"/>
    <w:rsid w:val="0043586F"/>
    <w:rsid w:val="004371A3"/>
    <w:rsid w:val="00446960"/>
    <w:rsid w:val="00446F37"/>
    <w:rsid w:val="004518A6"/>
    <w:rsid w:val="00453E1D"/>
    <w:rsid w:val="00454589"/>
    <w:rsid w:val="00456ED0"/>
    <w:rsid w:val="00457550"/>
    <w:rsid w:val="00457B74"/>
    <w:rsid w:val="00461B2A"/>
    <w:rsid w:val="004620A4"/>
    <w:rsid w:val="00474C50"/>
    <w:rsid w:val="004768DB"/>
    <w:rsid w:val="004771F9"/>
    <w:rsid w:val="00486006"/>
    <w:rsid w:val="00486BAD"/>
    <w:rsid w:val="00486BBE"/>
    <w:rsid w:val="00487123"/>
    <w:rsid w:val="00495A75"/>
    <w:rsid w:val="00495CAE"/>
    <w:rsid w:val="0049641F"/>
    <w:rsid w:val="004A005B"/>
    <w:rsid w:val="004A1BD5"/>
    <w:rsid w:val="004A61E1"/>
    <w:rsid w:val="004A62ED"/>
    <w:rsid w:val="004B1A75"/>
    <w:rsid w:val="004B2344"/>
    <w:rsid w:val="004B5797"/>
    <w:rsid w:val="004B5DDC"/>
    <w:rsid w:val="004B798E"/>
    <w:rsid w:val="004C0568"/>
    <w:rsid w:val="004C2ABD"/>
    <w:rsid w:val="004C5F62"/>
    <w:rsid w:val="004C7C0C"/>
    <w:rsid w:val="004D2601"/>
    <w:rsid w:val="004D3E58"/>
    <w:rsid w:val="004D6746"/>
    <w:rsid w:val="004D767B"/>
    <w:rsid w:val="004E0F32"/>
    <w:rsid w:val="004E23A1"/>
    <w:rsid w:val="004E493C"/>
    <w:rsid w:val="004E623E"/>
    <w:rsid w:val="004E7092"/>
    <w:rsid w:val="004E7ECE"/>
    <w:rsid w:val="004F4DB1"/>
    <w:rsid w:val="004F4E39"/>
    <w:rsid w:val="004F6F64"/>
    <w:rsid w:val="005004EC"/>
    <w:rsid w:val="00506AAE"/>
    <w:rsid w:val="00517756"/>
    <w:rsid w:val="005202C6"/>
    <w:rsid w:val="00523C53"/>
    <w:rsid w:val="005272F4"/>
    <w:rsid w:val="00527B8F"/>
    <w:rsid w:val="00536031"/>
    <w:rsid w:val="0054134B"/>
    <w:rsid w:val="00542012"/>
    <w:rsid w:val="00543DF5"/>
    <w:rsid w:val="00545A61"/>
    <w:rsid w:val="0055260D"/>
    <w:rsid w:val="00554C27"/>
    <w:rsid w:val="00555422"/>
    <w:rsid w:val="00555810"/>
    <w:rsid w:val="00562715"/>
    <w:rsid w:val="00562A8D"/>
    <w:rsid w:val="00562DCA"/>
    <w:rsid w:val="0056568F"/>
    <w:rsid w:val="0057436C"/>
    <w:rsid w:val="00575DE3"/>
    <w:rsid w:val="00580B08"/>
    <w:rsid w:val="00582578"/>
    <w:rsid w:val="0058621D"/>
    <w:rsid w:val="00586904"/>
    <w:rsid w:val="005A4CBE"/>
    <w:rsid w:val="005B04A8"/>
    <w:rsid w:val="005B1FD0"/>
    <w:rsid w:val="005B2183"/>
    <w:rsid w:val="005B28AD"/>
    <w:rsid w:val="005B328D"/>
    <w:rsid w:val="005B3503"/>
    <w:rsid w:val="005B3EE7"/>
    <w:rsid w:val="005B4DCD"/>
    <w:rsid w:val="005B4FAD"/>
    <w:rsid w:val="005C276A"/>
    <w:rsid w:val="005C4E23"/>
    <w:rsid w:val="005D380C"/>
    <w:rsid w:val="005D3F79"/>
    <w:rsid w:val="005D6E04"/>
    <w:rsid w:val="005D7A12"/>
    <w:rsid w:val="005E53EE"/>
    <w:rsid w:val="005E66FC"/>
    <w:rsid w:val="005E6D02"/>
    <w:rsid w:val="005F0542"/>
    <w:rsid w:val="005F0F72"/>
    <w:rsid w:val="005F1C1F"/>
    <w:rsid w:val="005F2FAD"/>
    <w:rsid w:val="005F346D"/>
    <w:rsid w:val="005F38FB"/>
    <w:rsid w:val="00602D3B"/>
    <w:rsid w:val="0060326F"/>
    <w:rsid w:val="00606EA1"/>
    <w:rsid w:val="006128F0"/>
    <w:rsid w:val="00616F9E"/>
    <w:rsid w:val="0061726B"/>
    <w:rsid w:val="00617B81"/>
    <w:rsid w:val="00620FEF"/>
    <w:rsid w:val="0062387A"/>
    <w:rsid w:val="006326D8"/>
    <w:rsid w:val="0063377D"/>
    <w:rsid w:val="006344BE"/>
    <w:rsid w:val="00634A66"/>
    <w:rsid w:val="00640336"/>
    <w:rsid w:val="00640FC9"/>
    <w:rsid w:val="006414D3"/>
    <w:rsid w:val="006417FF"/>
    <w:rsid w:val="006432F2"/>
    <w:rsid w:val="0065320F"/>
    <w:rsid w:val="00653D64"/>
    <w:rsid w:val="00654E13"/>
    <w:rsid w:val="00667489"/>
    <w:rsid w:val="00667A57"/>
    <w:rsid w:val="00670D44"/>
    <w:rsid w:val="00673F4C"/>
    <w:rsid w:val="00676AFC"/>
    <w:rsid w:val="00680784"/>
    <w:rsid w:val="006807CD"/>
    <w:rsid w:val="00682D43"/>
    <w:rsid w:val="0068507D"/>
    <w:rsid w:val="00685BAF"/>
    <w:rsid w:val="00690463"/>
    <w:rsid w:val="00693DE5"/>
    <w:rsid w:val="006A0D03"/>
    <w:rsid w:val="006A41E9"/>
    <w:rsid w:val="006B12CB"/>
    <w:rsid w:val="006B2030"/>
    <w:rsid w:val="006B5916"/>
    <w:rsid w:val="006C4775"/>
    <w:rsid w:val="006C4F4A"/>
    <w:rsid w:val="006C5E80"/>
    <w:rsid w:val="006C7CEE"/>
    <w:rsid w:val="006D075E"/>
    <w:rsid w:val="006D09DC"/>
    <w:rsid w:val="006D3509"/>
    <w:rsid w:val="006D7131"/>
    <w:rsid w:val="006D7C6E"/>
    <w:rsid w:val="006E15A2"/>
    <w:rsid w:val="006E2F95"/>
    <w:rsid w:val="006F148B"/>
    <w:rsid w:val="00705EAF"/>
    <w:rsid w:val="0070773E"/>
    <w:rsid w:val="007101CC"/>
    <w:rsid w:val="00715C55"/>
    <w:rsid w:val="00724E3B"/>
    <w:rsid w:val="00725EEA"/>
    <w:rsid w:val="00726D21"/>
    <w:rsid w:val="007276B6"/>
    <w:rsid w:val="00730908"/>
    <w:rsid w:val="00730CE9"/>
    <w:rsid w:val="0073373D"/>
    <w:rsid w:val="00736B1E"/>
    <w:rsid w:val="007439DB"/>
    <w:rsid w:val="007464DA"/>
    <w:rsid w:val="007568D8"/>
    <w:rsid w:val="007616B4"/>
    <w:rsid w:val="00765316"/>
    <w:rsid w:val="007708C8"/>
    <w:rsid w:val="0077719D"/>
    <w:rsid w:val="00780DF0"/>
    <w:rsid w:val="007810B7"/>
    <w:rsid w:val="00782F0F"/>
    <w:rsid w:val="0078538F"/>
    <w:rsid w:val="00787482"/>
    <w:rsid w:val="00792A66"/>
    <w:rsid w:val="007974D1"/>
    <w:rsid w:val="007A286D"/>
    <w:rsid w:val="007A314D"/>
    <w:rsid w:val="007A38DF"/>
    <w:rsid w:val="007B00E5"/>
    <w:rsid w:val="007B20CF"/>
    <w:rsid w:val="007B2499"/>
    <w:rsid w:val="007B72E1"/>
    <w:rsid w:val="007B783A"/>
    <w:rsid w:val="007C1B95"/>
    <w:rsid w:val="007C3DF3"/>
    <w:rsid w:val="007C796D"/>
    <w:rsid w:val="007D73FB"/>
    <w:rsid w:val="007D7608"/>
    <w:rsid w:val="007E2F2D"/>
    <w:rsid w:val="007F1433"/>
    <w:rsid w:val="007F1491"/>
    <w:rsid w:val="007F16DD"/>
    <w:rsid w:val="007F2F03"/>
    <w:rsid w:val="007F42CE"/>
    <w:rsid w:val="00800FE0"/>
    <w:rsid w:val="0080514E"/>
    <w:rsid w:val="008066AD"/>
    <w:rsid w:val="00812CD8"/>
    <w:rsid w:val="008145D9"/>
    <w:rsid w:val="00814AF1"/>
    <w:rsid w:val="0081517F"/>
    <w:rsid w:val="00815370"/>
    <w:rsid w:val="0082153D"/>
    <w:rsid w:val="008255AA"/>
    <w:rsid w:val="00830FF3"/>
    <w:rsid w:val="008334BF"/>
    <w:rsid w:val="00836B8C"/>
    <w:rsid w:val="00840062"/>
    <w:rsid w:val="0084065E"/>
    <w:rsid w:val="008410C5"/>
    <w:rsid w:val="00846C08"/>
    <w:rsid w:val="00850794"/>
    <w:rsid w:val="00852FF2"/>
    <w:rsid w:val="008530E7"/>
    <w:rsid w:val="00856BDB"/>
    <w:rsid w:val="00857675"/>
    <w:rsid w:val="0086185D"/>
    <w:rsid w:val="00861F86"/>
    <w:rsid w:val="00863A6D"/>
    <w:rsid w:val="00867C0D"/>
    <w:rsid w:val="00872C48"/>
    <w:rsid w:val="00874D4A"/>
    <w:rsid w:val="00875EC3"/>
    <w:rsid w:val="008763E7"/>
    <w:rsid w:val="00876557"/>
    <w:rsid w:val="008808C5"/>
    <w:rsid w:val="00881A7C"/>
    <w:rsid w:val="00883C78"/>
    <w:rsid w:val="00883F30"/>
    <w:rsid w:val="00885159"/>
    <w:rsid w:val="00885214"/>
    <w:rsid w:val="00887615"/>
    <w:rsid w:val="00890052"/>
    <w:rsid w:val="00893490"/>
    <w:rsid w:val="008947AE"/>
    <w:rsid w:val="00894E3A"/>
    <w:rsid w:val="00895A2F"/>
    <w:rsid w:val="00896EBD"/>
    <w:rsid w:val="008A026F"/>
    <w:rsid w:val="008A2F03"/>
    <w:rsid w:val="008A5665"/>
    <w:rsid w:val="008B24A8"/>
    <w:rsid w:val="008B25E4"/>
    <w:rsid w:val="008B3D78"/>
    <w:rsid w:val="008C261B"/>
    <w:rsid w:val="008C2B29"/>
    <w:rsid w:val="008C4FCA"/>
    <w:rsid w:val="008C7882"/>
    <w:rsid w:val="008C7CE5"/>
    <w:rsid w:val="008D2261"/>
    <w:rsid w:val="008D4C28"/>
    <w:rsid w:val="008D577B"/>
    <w:rsid w:val="008D7A98"/>
    <w:rsid w:val="008E17C4"/>
    <w:rsid w:val="008E45C4"/>
    <w:rsid w:val="008E64B1"/>
    <w:rsid w:val="008E64FA"/>
    <w:rsid w:val="008E74ED"/>
    <w:rsid w:val="008E7ED6"/>
    <w:rsid w:val="008F450A"/>
    <w:rsid w:val="008F4DEF"/>
    <w:rsid w:val="00903D0D"/>
    <w:rsid w:val="009048E1"/>
    <w:rsid w:val="0090598C"/>
    <w:rsid w:val="00905CAB"/>
    <w:rsid w:val="009071BB"/>
    <w:rsid w:val="00913885"/>
    <w:rsid w:val="00915ABF"/>
    <w:rsid w:val="00921CAD"/>
    <w:rsid w:val="009311ED"/>
    <w:rsid w:val="00931D41"/>
    <w:rsid w:val="00933D18"/>
    <w:rsid w:val="00942221"/>
    <w:rsid w:val="00950FBB"/>
    <w:rsid w:val="00951118"/>
    <w:rsid w:val="0095122F"/>
    <w:rsid w:val="00953349"/>
    <w:rsid w:val="00953E4C"/>
    <w:rsid w:val="00954E0C"/>
    <w:rsid w:val="00961156"/>
    <w:rsid w:val="00964F03"/>
    <w:rsid w:val="00966F1F"/>
    <w:rsid w:val="00975676"/>
    <w:rsid w:val="00976467"/>
    <w:rsid w:val="00976D32"/>
    <w:rsid w:val="009844F7"/>
    <w:rsid w:val="009927DD"/>
    <w:rsid w:val="009938F7"/>
    <w:rsid w:val="00995A7D"/>
    <w:rsid w:val="009A05AA"/>
    <w:rsid w:val="009A2BF4"/>
    <w:rsid w:val="009A2D5A"/>
    <w:rsid w:val="009A6509"/>
    <w:rsid w:val="009A6E2F"/>
    <w:rsid w:val="009B2969"/>
    <w:rsid w:val="009B2C7E"/>
    <w:rsid w:val="009B6DBD"/>
    <w:rsid w:val="009B7F66"/>
    <w:rsid w:val="009C108A"/>
    <w:rsid w:val="009C2E47"/>
    <w:rsid w:val="009C6BFB"/>
    <w:rsid w:val="009D0C05"/>
    <w:rsid w:val="009D7383"/>
    <w:rsid w:val="009E24B7"/>
    <w:rsid w:val="009E2C00"/>
    <w:rsid w:val="009E49AD"/>
    <w:rsid w:val="009E4CC5"/>
    <w:rsid w:val="009E66FE"/>
    <w:rsid w:val="009E70F4"/>
    <w:rsid w:val="009E72A3"/>
    <w:rsid w:val="009F1AD2"/>
    <w:rsid w:val="009F568A"/>
    <w:rsid w:val="00A00C78"/>
    <w:rsid w:val="00A0479E"/>
    <w:rsid w:val="00A07979"/>
    <w:rsid w:val="00A11755"/>
    <w:rsid w:val="00A16BAC"/>
    <w:rsid w:val="00A207FB"/>
    <w:rsid w:val="00A20ADC"/>
    <w:rsid w:val="00A24016"/>
    <w:rsid w:val="00A265BF"/>
    <w:rsid w:val="00A26F44"/>
    <w:rsid w:val="00A34FAB"/>
    <w:rsid w:val="00A42C43"/>
    <w:rsid w:val="00A4313D"/>
    <w:rsid w:val="00A43FDE"/>
    <w:rsid w:val="00A50120"/>
    <w:rsid w:val="00A60351"/>
    <w:rsid w:val="00A61C6D"/>
    <w:rsid w:val="00A63015"/>
    <w:rsid w:val="00A6387B"/>
    <w:rsid w:val="00A6482F"/>
    <w:rsid w:val="00A66254"/>
    <w:rsid w:val="00A678B4"/>
    <w:rsid w:val="00A704A3"/>
    <w:rsid w:val="00A75E23"/>
    <w:rsid w:val="00A82AA0"/>
    <w:rsid w:val="00A82F8A"/>
    <w:rsid w:val="00A84622"/>
    <w:rsid w:val="00A84BF0"/>
    <w:rsid w:val="00A9226B"/>
    <w:rsid w:val="00A9575C"/>
    <w:rsid w:val="00A95B56"/>
    <w:rsid w:val="00A95E81"/>
    <w:rsid w:val="00A969AF"/>
    <w:rsid w:val="00A97098"/>
    <w:rsid w:val="00AA308A"/>
    <w:rsid w:val="00AB1A2E"/>
    <w:rsid w:val="00AB328A"/>
    <w:rsid w:val="00AB4918"/>
    <w:rsid w:val="00AB4BC8"/>
    <w:rsid w:val="00AB6BA7"/>
    <w:rsid w:val="00AB721B"/>
    <w:rsid w:val="00AB7BE8"/>
    <w:rsid w:val="00AD0710"/>
    <w:rsid w:val="00AD4DB9"/>
    <w:rsid w:val="00AD63C0"/>
    <w:rsid w:val="00AE35B2"/>
    <w:rsid w:val="00AE6AA0"/>
    <w:rsid w:val="00AF406C"/>
    <w:rsid w:val="00AF45ED"/>
    <w:rsid w:val="00B00CA4"/>
    <w:rsid w:val="00B02195"/>
    <w:rsid w:val="00B054FB"/>
    <w:rsid w:val="00B075D6"/>
    <w:rsid w:val="00B10790"/>
    <w:rsid w:val="00B113B9"/>
    <w:rsid w:val="00B119A2"/>
    <w:rsid w:val="00B13B6D"/>
    <w:rsid w:val="00B177F2"/>
    <w:rsid w:val="00B201F1"/>
    <w:rsid w:val="00B2603F"/>
    <w:rsid w:val="00B304E7"/>
    <w:rsid w:val="00B318B6"/>
    <w:rsid w:val="00B3499B"/>
    <w:rsid w:val="00B34C11"/>
    <w:rsid w:val="00B36E65"/>
    <w:rsid w:val="00B41D57"/>
    <w:rsid w:val="00B41F47"/>
    <w:rsid w:val="00B44468"/>
    <w:rsid w:val="00B60AC9"/>
    <w:rsid w:val="00B64158"/>
    <w:rsid w:val="00B660D6"/>
    <w:rsid w:val="00B67323"/>
    <w:rsid w:val="00B715F2"/>
    <w:rsid w:val="00B74071"/>
    <w:rsid w:val="00B7428E"/>
    <w:rsid w:val="00B74B67"/>
    <w:rsid w:val="00B75580"/>
    <w:rsid w:val="00B779AA"/>
    <w:rsid w:val="00B81C95"/>
    <w:rsid w:val="00B82330"/>
    <w:rsid w:val="00B82ED4"/>
    <w:rsid w:val="00B8424F"/>
    <w:rsid w:val="00B86896"/>
    <w:rsid w:val="00B875A6"/>
    <w:rsid w:val="00B93E4C"/>
    <w:rsid w:val="00B94A1B"/>
    <w:rsid w:val="00B9784D"/>
    <w:rsid w:val="00BA5C89"/>
    <w:rsid w:val="00BB04EB"/>
    <w:rsid w:val="00BB2539"/>
    <w:rsid w:val="00BB4CE2"/>
    <w:rsid w:val="00BB5EF0"/>
    <w:rsid w:val="00BB6025"/>
    <w:rsid w:val="00BB6724"/>
    <w:rsid w:val="00BB6835"/>
    <w:rsid w:val="00BB6FD0"/>
    <w:rsid w:val="00BC0EFB"/>
    <w:rsid w:val="00BC2E39"/>
    <w:rsid w:val="00BD2364"/>
    <w:rsid w:val="00BD28E3"/>
    <w:rsid w:val="00BD5DD3"/>
    <w:rsid w:val="00BE117E"/>
    <w:rsid w:val="00BE3261"/>
    <w:rsid w:val="00BF00EF"/>
    <w:rsid w:val="00BF58FC"/>
    <w:rsid w:val="00C01F77"/>
    <w:rsid w:val="00C01FFC"/>
    <w:rsid w:val="00C05321"/>
    <w:rsid w:val="00C06AE4"/>
    <w:rsid w:val="00C114FF"/>
    <w:rsid w:val="00C11D49"/>
    <w:rsid w:val="00C12F42"/>
    <w:rsid w:val="00C171A1"/>
    <w:rsid w:val="00C171A4"/>
    <w:rsid w:val="00C17F12"/>
    <w:rsid w:val="00C20734"/>
    <w:rsid w:val="00C21C1A"/>
    <w:rsid w:val="00C237E9"/>
    <w:rsid w:val="00C32989"/>
    <w:rsid w:val="00C32BD1"/>
    <w:rsid w:val="00C341E6"/>
    <w:rsid w:val="00C34260"/>
    <w:rsid w:val="00C36883"/>
    <w:rsid w:val="00C40928"/>
    <w:rsid w:val="00C40CFF"/>
    <w:rsid w:val="00C42697"/>
    <w:rsid w:val="00C43F01"/>
    <w:rsid w:val="00C4587E"/>
    <w:rsid w:val="00C47552"/>
    <w:rsid w:val="00C51EE1"/>
    <w:rsid w:val="00C54708"/>
    <w:rsid w:val="00C56F31"/>
    <w:rsid w:val="00C57A81"/>
    <w:rsid w:val="00C60193"/>
    <w:rsid w:val="00C634D4"/>
    <w:rsid w:val="00C63AA5"/>
    <w:rsid w:val="00C65071"/>
    <w:rsid w:val="00C65FCC"/>
    <w:rsid w:val="00C6727C"/>
    <w:rsid w:val="00C6744C"/>
    <w:rsid w:val="00C73134"/>
    <w:rsid w:val="00C73F6D"/>
    <w:rsid w:val="00C74F6E"/>
    <w:rsid w:val="00C77FA4"/>
    <w:rsid w:val="00C77FFA"/>
    <w:rsid w:val="00C80401"/>
    <w:rsid w:val="00C81C97"/>
    <w:rsid w:val="00C828CF"/>
    <w:rsid w:val="00C829DB"/>
    <w:rsid w:val="00C840C2"/>
    <w:rsid w:val="00C84101"/>
    <w:rsid w:val="00C8535F"/>
    <w:rsid w:val="00C90EDA"/>
    <w:rsid w:val="00C959E7"/>
    <w:rsid w:val="00CA28D8"/>
    <w:rsid w:val="00CC1E65"/>
    <w:rsid w:val="00CC567A"/>
    <w:rsid w:val="00CD4059"/>
    <w:rsid w:val="00CD4E5A"/>
    <w:rsid w:val="00CD6AFD"/>
    <w:rsid w:val="00CE03CE"/>
    <w:rsid w:val="00CE0F5D"/>
    <w:rsid w:val="00CE1A6A"/>
    <w:rsid w:val="00CF069C"/>
    <w:rsid w:val="00CF0DFF"/>
    <w:rsid w:val="00CF104C"/>
    <w:rsid w:val="00D028A9"/>
    <w:rsid w:val="00D0359D"/>
    <w:rsid w:val="00D04DED"/>
    <w:rsid w:val="00D1089A"/>
    <w:rsid w:val="00D116BD"/>
    <w:rsid w:val="00D16FE0"/>
    <w:rsid w:val="00D2001A"/>
    <w:rsid w:val="00D20684"/>
    <w:rsid w:val="00D26B62"/>
    <w:rsid w:val="00D3022E"/>
    <w:rsid w:val="00D32624"/>
    <w:rsid w:val="00D3691A"/>
    <w:rsid w:val="00D377E2"/>
    <w:rsid w:val="00D403E9"/>
    <w:rsid w:val="00D42DCB"/>
    <w:rsid w:val="00D45482"/>
    <w:rsid w:val="00D46DF2"/>
    <w:rsid w:val="00D47674"/>
    <w:rsid w:val="00D5338C"/>
    <w:rsid w:val="00D606B2"/>
    <w:rsid w:val="00D625A7"/>
    <w:rsid w:val="00D63575"/>
    <w:rsid w:val="00D64074"/>
    <w:rsid w:val="00D65777"/>
    <w:rsid w:val="00D728A0"/>
    <w:rsid w:val="00D74018"/>
    <w:rsid w:val="00D83661"/>
    <w:rsid w:val="00D9216A"/>
    <w:rsid w:val="00D95BBB"/>
    <w:rsid w:val="00D97E7D"/>
    <w:rsid w:val="00DA16B5"/>
    <w:rsid w:val="00DA2A06"/>
    <w:rsid w:val="00DB1C8C"/>
    <w:rsid w:val="00DB3439"/>
    <w:rsid w:val="00DB3618"/>
    <w:rsid w:val="00DB468A"/>
    <w:rsid w:val="00DC2946"/>
    <w:rsid w:val="00DC4340"/>
    <w:rsid w:val="00DC550F"/>
    <w:rsid w:val="00DC64FD"/>
    <w:rsid w:val="00DD53C3"/>
    <w:rsid w:val="00DD669D"/>
    <w:rsid w:val="00DE127F"/>
    <w:rsid w:val="00DE424A"/>
    <w:rsid w:val="00DE4419"/>
    <w:rsid w:val="00DE67C4"/>
    <w:rsid w:val="00DF0ACA"/>
    <w:rsid w:val="00DF2245"/>
    <w:rsid w:val="00DF35C8"/>
    <w:rsid w:val="00DF4CE9"/>
    <w:rsid w:val="00DF4F68"/>
    <w:rsid w:val="00DF77CF"/>
    <w:rsid w:val="00E0068C"/>
    <w:rsid w:val="00E026E8"/>
    <w:rsid w:val="00E060F7"/>
    <w:rsid w:val="00E117F9"/>
    <w:rsid w:val="00E124D3"/>
    <w:rsid w:val="00E1267F"/>
    <w:rsid w:val="00E14C47"/>
    <w:rsid w:val="00E22062"/>
    <w:rsid w:val="00E22698"/>
    <w:rsid w:val="00E25B7C"/>
    <w:rsid w:val="00E3076B"/>
    <w:rsid w:val="00E33224"/>
    <w:rsid w:val="00E354C4"/>
    <w:rsid w:val="00E3725B"/>
    <w:rsid w:val="00E434D1"/>
    <w:rsid w:val="00E56CBB"/>
    <w:rsid w:val="00E579A6"/>
    <w:rsid w:val="00E61950"/>
    <w:rsid w:val="00E61E51"/>
    <w:rsid w:val="00E6552A"/>
    <w:rsid w:val="00E65731"/>
    <w:rsid w:val="00E6707D"/>
    <w:rsid w:val="00E70337"/>
    <w:rsid w:val="00E70E7C"/>
    <w:rsid w:val="00E71313"/>
    <w:rsid w:val="00E72606"/>
    <w:rsid w:val="00E73C3E"/>
    <w:rsid w:val="00E74050"/>
    <w:rsid w:val="00E75943"/>
    <w:rsid w:val="00E76722"/>
    <w:rsid w:val="00E82496"/>
    <w:rsid w:val="00E834CD"/>
    <w:rsid w:val="00E846DC"/>
    <w:rsid w:val="00E8486F"/>
    <w:rsid w:val="00E84E9D"/>
    <w:rsid w:val="00E86CEE"/>
    <w:rsid w:val="00E907E9"/>
    <w:rsid w:val="00E9093C"/>
    <w:rsid w:val="00E935AF"/>
    <w:rsid w:val="00EA60C5"/>
    <w:rsid w:val="00EB0E20"/>
    <w:rsid w:val="00EB1682"/>
    <w:rsid w:val="00EB1A80"/>
    <w:rsid w:val="00EB457B"/>
    <w:rsid w:val="00EC27E1"/>
    <w:rsid w:val="00EC3E4B"/>
    <w:rsid w:val="00EC47C4"/>
    <w:rsid w:val="00EC4F3A"/>
    <w:rsid w:val="00EC5045"/>
    <w:rsid w:val="00EC5E74"/>
    <w:rsid w:val="00ED594D"/>
    <w:rsid w:val="00EE36E1"/>
    <w:rsid w:val="00EE6228"/>
    <w:rsid w:val="00EE7AC7"/>
    <w:rsid w:val="00EE7B3F"/>
    <w:rsid w:val="00EF2247"/>
    <w:rsid w:val="00EF3A8A"/>
    <w:rsid w:val="00F0054D"/>
    <w:rsid w:val="00F01013"/>
    <w:rsid w:val="00F02467"/>
    <w:rsid w:val="00F04D0E"/>
    <w:rsid w:val="00F12214"/>
    <w:rsid w:val="00F12565"/>
    <w:rsid w:val="00F129C7"/>
    <w:rsid w:val="00F144BE"/>
    <w:rsid w:val="00F14ACA"/>
    <w:rsid w:val="00F170D9"/>
    <w:rsid w:val="00F17A0C"/>
    <w:rsid w:val="00F23927"/>
    <w:rsid w:val="00F26644"/>
    <w:rsid w:val="00F26A05"/>
    <w:rsid w:val="00F307CE"/>
    <w:rsid w:val="00F343C8"/>
    <w:rsid w:val="00F345A8"/>
    <w:rsid w:val="00F354C5"/>
    <w:rsid w:val="00F37108"/>
    <w:rsid w:val="00F40449"/>
    <w:rsid w:val="00F42365"/>
    <w:rsid w:val="00F45776"/>
    <w:rsid w:val="00F45B8E"/>
    <w:rsid w:val="00F47BAA"/>
    <w:rsid w:val="00F50315"/>
    <w:rsid w:val="00F520FE"/>
    <w:rsid w:val="00F52EAB"/>
    <w:rsid w:val="00F55A04"/>
    <w:rsid w:val="00F572EF"/>
    <w:rsid w:val="00F61A31"/>
    <w:rsid w:val="00F62095"/>
    <w:rsid w:val="00F62DEC"/>
    <w:rsid w:val="00F632D2"/>
    <w:rsid w:val="00F658DA"/>
    <w:rsid w:val="00F66F00"/>
    <w:rsid w:val="00F67A2D"/>
    <w:rsid w:val="00F70A1B"/>
    <w:rsid w:val="00F72FDF"/>
    <w:rsid w:val="00F75960"/>
    <w:rsid w:val="00F801AF"/>
    <w:rsid w:val="00F82526"/>
    <w:rsid w:val="00F84672"/>
    <w:rsid w:val="00F84802"/>
    <w:rsid w:val="00F84AED"/>
    <w:rsid w:val="00F94330"/>
    <w:rsid w:val="00F95A8C"/>
    <w:rsid w:val="00F9649E"/>
    <w:rsid w:val="00FA06FD"/>
    <w:rsid w:val="00FA27D6"/>
    <w:rsid w:val="00FA515B"/>
    <w:rsid w:val="00FA6B90"/>
    <w:rsid w:val="00FA70F9"/>
    <w:rsid w:val="00FA74CB"/>
    <w:rsid w:val="00FB19CE"/>
    <w:rsid w:val="00FB207A"/>
    <w:rsid w:val="00FB2886"/>
    <w:rsid w:val="00FB466E"/>
    <w:rsid w:val="00FB6F2F"/>
    <w:rsid w:val="00FC02F3"/>
    <w:rsid w:val="00FC752C"/>
    <w:rsid w:val="00FD0492"/>
    <w:rsid w:val="00FD13EC"/>
    <w:rsid w:val="00FD1E45"/>
    <w:rsid w:val="00FD4DA8"/>
    <w:rsid w:val="00FD4EEF"/>
    <w:rsid w:val="00FD5461"/>
    <w:rsid w:val="00FD642D"/>
    <w:rsid w:val="00FD6BDB"/>
    <w:rsid w:val="00FD6F00"/>
    <w:rsid w:val="00FD6FF1"/>
    <w:rsid w:val="00FD7AB4"/>
    <w:rsid w:val="00FD7B98"/>
    <w:rsid w:val="00FE55DA"/>
    <w:rsid w:val="00FF18D2"/>
    <w:rsid w:val="00FF22F5"/>
    <w:rsid w:val="00FF4664"/>
    <w:rsid w:val="00FF5248"/>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CD091A"/>
  <w15:docId w15:val="{F704BE37-4664-40B4-A33C-DE5E2E31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3A6CCB"/>
    <w:pPr>
      <w:tabs>
        <w:tab w:val="left" w:pos="567"/>
      </w:tabs>
      <w:spacing w:line="260" w:lineRule="exact"/>
    </w:pPr>
    <w:rPr>
      <w:sz w:val="22"/>
      <w:lang w:eastAsia="en-US"/>
    </w:rPr>
  </w:style>
  <w:style w:type="paragraph" w:styleId="Nadpis1">
    <w:name w:val="heading 1"/>
    <w:basedOn w:val="Normln"/>
    <w:next w:val="Normln"/>
    <w:qFormat/>
    <w:pPr>
      <w:spacing w:before="240" w:after="120"/>
      <w:ind w:left="357" w:hanging="357"/>
      <w:outlineLvl w:val="0"/>
    </w:pPr>
    <w:rPr>
      <w:b/>
      <w:caps/>
      <w:sz w:val="26"/>
    </w:rPr>
  </w:style>
  <w:style w:type="paragraph" w:styleId="Nadpis2">
    <w:name w:val="heading 2"/>
    <w:basedOn w:val="Normln"/>
    <w:next w:val="Normln"/>
    <w:qFormat/>
    <w:pPr>
      <w:keepNext/>
      <w:spacing w:before="240" w:after="60"/>
      <w:outlineLvl w:val="1"/>
    </w:pPr>
    <w:rPr>
      <w:rFonts w:ascii="Helvetica" w:hAnsi="Helvetica"/>
      <w:b/>
      <w:i/>
      <w:sz w:val="24"/>
    </w:rPr>
  </w:style>
  <w:style w:type="paragraph" w:styleId="Nadpis3">
    <w:name w:val="heading 3"/>
    <w:basedOn w:val="Normln"/>
    <w:next w:val="Normln"/>
    <w:qFormat/>
    <w:pPr>
      <w:keepNext/>
      <w:keepLines/>
      <w:spacing w:before="120" w:after="80"/>
      <w:outlineLvl w:val="2"/>
    </w:pPr>
    <w:rPr>
      <w:b/>
      <w:kern w:val="28"/>
      <w:sz w:val="24"/>
    </w:rPr>
  </w:style>
  <w:style w:type="paragraph" w:styleId="Nadpis4">
    <w:name w:val="heading 4"/>
    <w:basedOn w:val="Normln"/>
    <w:next w:val="Normln"/>
    <w:qFormat/>
    <w:pPr>
      <w:keepNext/>
      <w:tabs>
        <w:tab w:val="clear" w:pos="567"/>
      </w:tabs>
      <w:outlineLvl w:val="3"/>
    </w:pPr>
    <w:rPr>
      <w:b/>
      <w:noProof/>
    </w:rPr>
  </w:style>
  <w:style w:type="paragraph" w:styleId="Nadpis5">
    <w:name w:val="heading 5"/>
    <w:basedOn w:val="Normln"/>
    <w:next w:val="Normln"/>
    <w:qFormat/>
    <w:pPr>
      <w:keepNext/>
      <w:tabs>
        <w:tab w:val="clear" w:pos="567"/>
      </w:tabs>
      <w:jc w:val="center"/>
      <w:outlineLvl w:val="4"/>
    </w:pPr>
    <w:rPr>
      <w:b/>
      <w:noProof/>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qFormat/>
    <w:pPr>
      <w:keepNext/>
      <w:tabs>
        <w:tab w:val="clear" w:pos="567"/>
      </w:tabs>
      <w:ind w:right="-318"/>
      <w:outlineLvl w:val="7"/>
    </w:pPr>
    <w:rPr>
      <w:b/>
    </w:rPr>
  </w:style>
  <w:style w:type="paragraph" w:styleId="Nadpis9">
    <w:name w:val="heading 9"/>
    <w:basedOn w:val="Normln"/>
    <w:next w:val="Normln"/>
    <w:qFormat/>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spacing w:line="240" w:lineRule="auto"/>
    </w:pPr>
    <w:rPr>
      <w:rFonts w:ascii="Helvetica" w:hAnsi="Helvetica"/>
      <w:sz w:val="20"/>
    </w:rPr>
  </w:style>
  <w:style w:type="paragraph" w:styleId="Zpat">
    <w:name w:val="footer"/>
    <w:basedOn w:val="Normln"/>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pPr>
      <w:tabs>
        <w:tab w:val="clear" w:pos="567"/>
      </w:tabs>
      <w:ind w:left="1760"/>
    </w:pPr>
  </w:style>
  <w:style w:type="character" w:styleId="Odkaznavysvtlivky">
    <w:name w:val="endnote reference"/>
    <w:semiHidden/>
    <w:rPr>
      <w:vertAlign w:val="superscript"/>
    </w:rPr>
  </w:style>
  <w:style w:type="character" w:styleId="Znakapoznpodarou">
    <w:name w:val="footnote reference"/>
    <w:semiHidden/>
    <w:rPr>
      <w:vertAlign w:val="superscript"/>
    </w:rPr>
  </w:style>
  <w:style w:type="paragraph" w:styleId="Textpoznpodarou">
    <w:name w:val="footnote text"/>
    <w:basedOn w:val="Normln"/>
    <w:semiHidden/>
    <w:pPr>
      <w:tabs>
        <w:tab w:val="clear" w:pos="567"/>
      </w:tabs>
      <w:spacing w:line="240" w:lineRule="auto"/>
      <w:jc w:val="both"/>
    </w:pPr>
    <w:rPr>
      <w:sz w:val="20"/>
    </w:rPr>
  </w:style>
  <w:style w:type="paragraph" w:styleId="Zkladntext">
    <w:name w:val="Body Text"/>
    <w:basedOn w:val="Normln"/>
    <w:pPr>
      <w:tabs>
        <w:tab w:val="clear" w:pos="567"/>
      </w:tabs>
      <w:spacing w:line="240" w:lineRule="auto"/>
      <w:jc w:val="both"/>
    </w:pPr>
  </w:style>
  <w:style w:type="paragraph" w:styleId="Textvbloku">
    <w:name w:val="Block Text"/>
    <w:basedOn w:val="Normln"/>
    <w:pPr>
      <w:tabs>
        <w:tab w:val="clear" w:pos="567"/>
      </w:tabs>
      <w:ind w:left="2268" w:right="1711" w:hanging="567"/>
    </w:pPr>
    <w:rPr>
      <w:b/>
    </w:rPr>
  </w:style>
  <w:style w:type="paragraph" w:styleId="Zkladntext2">
    <w:name w:val="Body Text 2"/>
    <w:basedOn w:val="Normln"/>
    <w:pPr>
      <w:tabs>
        <w:tab w:val="clear" w:pos="567"/>
      </w:tabs>
      <w:spacing w:line="240" w:lineRule="auto"/>
    </w:pPr>
    <w:rPr>
      <w:i/>
      <w:color w:val="008000"/>
    </w:rPr>
  </w:style>
  <w:style w:type="paragraph" w:styleId="Zkladntext3">
    <w:name w:val="Body Text 3"/>
    <w:basedOn w:val="Normln"/>
    <w:pPr>
      <w:ind w:right="113"/>
      <w:jc w:val="both"/>
    </w:pPr>
    <w:rPr>
      <w:b/>
    </w:rPr>
  </w:style>
  <w:style w:type="paragraph" w:styleId="Textvysvtlivek">
    <w:name w:val="endnote text"/>
    <w:basedOn w:val="Normln"/>
    <w:link w:val="TextvysvtlivekChar"/>
    <w:semiHidden/>
    <w:pPr>
      <w:spacing w:line="240" w:lineRule="auto"/>
    </w:pPr>
  </w:style>
  <w:style w:type="character" w:styleId="Odkaznakoment">
    <w:name w:val="annotation reference"/>
    <w:qFormat/>
    <w:rPr>
      <w:sz w:val="16"/>
    </w:rPr>
  </w:style>
  <w:style w:type="paragraph" w:styleId="Zkladntextodsazen2">
    <w:name w:val="Body Text Indent 2"/>
    <w:basedOn w:val="Normln"/>
    <w:pPr>
      <w:ind w:left="567" w:hanging="567"/>
      <w:jc w:val="both"/>
    </w:pPr>
    <w:rPr>
      <w:b/>
    </w:rPr>
  </w:style>
  <w:style w:type="paragraph" w:styleId="Textkomente">
    <w:name w:val="annotation text"/>
    <w:aliases w:val="Kommentarer"/>
    <w:basedOn w:val="Normln"/>
    <w:link w:val="TextkomenteChar"/>
    <w:uiPriority w:val="99"/>
    <w:qFormat/>
    <w:rPr>
      <w:sz w:val="20"/>
    </w:rPr>
  </w:style>
  <w:style w:type="paragraph" w:customStyle="1" w:styleId="BodyText20">
    <w:name w:val="Body Text 2_0"/>
    <w:basedOn w:val="Normln"/>
    <w:pPr>
      <w:ind w:left="567" w:hanging="567"/>
    </w:pPr>
    <w:rPr>
      <w:b/>
    </w:rPr>
  </w:style>
  <w:style w:type="paragraph" w:customStyle="1" w:styleId="BodyText21">
    <w:name w:val="Body Text 2_1"/>
    <w:basedOn w:val="Normln"/>
    <w:pPr>
      <w:tabs>
        <w:tab w:val="clear" w:pos="567"/>
      </w:tabs>
      <w:spacing w:line="240" w:lineRule="auto"/>
      <w:ind w:left="567" w:hanging="567"/>
    </w:pPr>
    <w:rPr>
      <w:b/>
    </w:rPr>
  </w:style>
  <w:style w:type="paragraph" w:styleId="Zkladntextodsazen3">
    <w:name w:val="Body Text Indent 3"/>
    <w:basedOn w:val="Normln"/>
    <w:pPr>
      <w:spacing w:line="240" w:lineRule="auto"/>
      <w:ind w:left="567" w:hanging="567"/>
    </w:pPr>
  </w:style>
  <w:style w:type="paragraph" w:customStyle="1" w:styleId="BodyText22">
    <w:name w:val="Body Text 2_2"/>
    <w:basedOn w:val="Normln"/>
    <w:pPr>
      <w:spacing w:line="240" w:lineRule="auto"/>
      <w:ind w:left="567" w:hanging="567"/>
    </w:pPr>
    <w:rPr>
      <w:b/>
    </w:rPr>
  </w:style>
  <w:style w:type="character" w:styleId="Hypertextovodkaz">
    <w:name w:val="Hyperlink"/>
    <w:rPr>
      <w:color w:val="0000FF"/>
      <w:u w:val="single"/>
    </w:rPr>
  </w:style>
  <w:style w:type="paragraph" w:customStyle="1" w:styleId="AHeader1">
    <w:name w:val="AHeader 1"/>
    <w:basedOn w:val="Normln"/>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Sledovanodkaz">
    <w:name w:val="FollowedHyperlink"/>
    <w:rPr>
      <w:color w:val="800080"/>
      <w:u w:val="single"/>
    </w:rPr>
  </w:style>
  <w:style w:type="paragraph" w:styleId="Zkladntextodsazen">
    <w:name w:val="Body Text Indent"/>
    <w:basedOn w:val="Normln"/>
    <w:pPr>
      <w:tabs>
        <w:tab w:val="clear" w:pos="567"/>
      </w:tabs>
      <w:spacing w:line="240" w:lineRule="auto"/>
      <w:ind w:left="567" w:hanging="567"/>
    </w:pPr>
    <w:rPr>
      <w:b/>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paragraph" w:customStyle="1" w:styleId="Plattetekstinspringen1">
    <w:name w:val="Platte tekst inspringen1"/>
    <w:basedOn w:val="Normln"/>
    <w:rsid w:val="00F45776"/>
    <w:pPr>
      <w:tabs>
        <w:tab w:val="clear" w:pos="567"/>
      </w:tabs>
      <w:spacing w:line="260" w:lineRule="atLeast"/>
      <w:ind w:left="993"/>
    </w:pPr>
    <w:rPr>
      <w:kern w:val="14"/>
      <w:szCs w:val="22"/>
      <w:lang w:val="nl-NL" w:eastAsia="nl-NL"/>
    </w:rPr>
  </w:style>
  <w:style w:type="character" w:styleId="Nevyeenzmnka">
    <w:name w:val="Unresolved Mention"/>
    <w:basedOn w:val="Standardnpsmoodstavce"/>
    <w:uiPriority w:val="99"/>
    <w:semiHidden/>
    <w:unhideWhenUsed/>
    <w:rsid w:val="00F42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536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E3BC7-9424-4EB6-8098-30C413B7C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2016</Words>
  <Characters>11898</Characters>
  <Application>Microsoft Office Word</Application>
  <DocSecurity>0</DocSecurity>
  <Lines>99</Lines>
  <Paragraphs>27</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veterinary-product-information-qrd-templates_cs</vt:lpstr>
      <vt:lpstr>veterinary-product-information-qrd-templates_cs</vt:lpstr>
      <vt:lpstr>Vqrdtemplatetracked_cs</vt:lpstr>
    </vt:vector>
  </TitlesOfParts>
  <Company>CDT</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veterinary-product-information-qrd-templates_cs</dc:title>
  <dc:subject>General-EMA/201224/2010</dc:subject>
  <dc:creator>CDT</dc:creator>
  <cp:lastModifiedBy>Neugebauerová Kateřina</cp:lastModifiedBy>
  <cp:revision>14</cp:revision>
  <cp:lastPrinted>2026-09-24T11:08:00Z</cp:lastPrinted>
  <dcterms:created xsi:type="dcterms:W3CDTF">2026-08-07T12:21:00Z</dcterms:created>
  <dcterms:modified xsi:type="dcterms:W3CDTF">2026-09-24T11:08:00Z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General</vt:lpwstr>
  </property>
  <property fmtid="{D5CDD505-2E9C-101B-9397-08002B2CF9AE}" pid="5" name="DM_Creation_Date">
    <vt:lpwstr>17/12/2024 13:36:50</vt:lpwstr>
  </property>
  <property fmtid="{D5CDD505-2E9C-101B-9397-08002B2CF9AE}" pid="6" name="DM_Creator_Name">
    <vt:lpwstr>Prizzi Monica</vt:lpwstr>
  </property>
  <property fmtid="{D5CDD505-2E9C-101B-9397-08002B2CF9AE}" pid="7" name="DM_DocRefId">
    <vt:lpwstr>EMA/592407/2024</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EMA/592407/2024</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Prizzi Monica</vt:lpwstr>
  </property>
  <property fmtid="{D5CDD505-2E9C-101B-9397-08002B2CF9AE}" pid="33" name="DM_Modified_Date">
    <vt:lpwstr>17/12/2024 15:11:49</vt:lpwstr>
  </property>
  <property fmtid="{D5CDD505-2E9C-101B-9397-08002B2CF9AE}" pid="34" name="DM_Modifier_Name">
    <vt:lpwstr>Prizzi Monica</vt:lpwstr>
  </property>
  <property fmtid="{D5CDD505-2E9C-101B-9397-08002B2CF9AE}" pid="35" name="DM_Modify_Date">
    <vt:lpwstr>17/12/2024 15:11:49</vt:lpwstr>
  </property>
  <property fmtid="{D5CDD505-2E9C-101B-9397-08002B2CF9AE}" pid="36" name="DM_Name">
    <vt:lpwstr>veterinary-product-information-qrd-templates_cs</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templates/20 V- template revision - v. 9.1 (December 2024)/05 Currently published template v.9.1 (De</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358fdcd6-0801-48e0-844c-ad6b00ea55ef</vt:lpwstr>
  </property>
  <property fmtid="{D5CDD505-2E9C-101B-9397-08002B2CF9AE}" pid="67" name="MSIP_Label_0eea11ca-d417-4147-80ed-01a58412c458_ActionId">
    <vt:lpwstr>3ba2cafe-b302-4156-804a-64c0bc6e3ae3</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2022-10-26T09:19:45Z</vt:lpwstr>
  </property>
  <property fmtid="{D5CDD505-2E9C-101B-9397-08002B2CF9AE}" pid="73" name="MSIP_Label_0eea11ca-d417-4147-80ed-01a58412c458_SiteId">
    <vt:lpwstr>bc9dc15c-61bc-4f03-b60b-e5b6d8922839</vt:lpwstr>
  </property>
</Properties>
</file>