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5CC4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4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5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6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6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6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64" w14:textId="77777777" w:rsidR="00C114FF" w:rsidRPr="00B41D57" w:rsidRDefault="00F45F6B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4715CC6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66" w14:textId="77777777" w:rsidR="00C114FF" w:rsidRPr="00B41D57" w:rsidRDefault="00F45F6B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4715CC67" w14:textId="77777777" w:rsidR="00C114FF" w:rsidRPr="00B41D57" w:rsidRDefault="00F45F6B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4715CC6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69" w14:textId="20593260" w:rsidR="00C114FF" w:rsidRPr="002C717A" w:rsidRDefault="002C717A" w:rsidP="002C717A">
      <w:pPr>
        <w:pStyle w:val="Zkladntext"/>
      </w:pPr>
      <w:r>
        <w:t>NOROCILLIN 300 mg/ml injekční suspenze</w:t>
      </w:r>
    </w:p>
    <w:p w14:paraId="4715CC6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6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6C" w14:textId="77777777" w:rsidR="00C114FF" w:rsidRPr="00B41D57" w:rsidRDefault="00F45F6B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4715CC6D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32CA9A" w14:textId="239A0034" w:rsidR="00280663" w:rsidRPr="00280663" w:rsidRDefault="00A57A53" w:rsidP="00280663">
      <w:bookmarkStart w:id="0" w:name="_Hlk83818479"/>
      <w:r>
        <w:t>Každý</w:t>
      </w:r>
      <w:r w:rsidRPr="00280663">
        <w:t xml:space="preserve"> </w:t>
      </w:r>
      <w:r w:rsidR="00280663" w:rsidRPr="00280663">
        <w:t>ml obsahuje:</w:t>
      </w:r>
    </w:p>
    <w:bookmarkEnd w:id="0"/>
    <w:p w14:paraId="08B15CA7" w14:textId="77777777" w:rsidR="002C717A" w:rsidRPr="00B41D57" w:rsidRDefault="002C717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6E" w14:textId="77777777" w:rsidR="00C114FF" w:rsidRPr="00B41D57" w:rsidRDefault="00F45F6B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3FBE436F" w14:textId="3B4A1CF3" w:rsidR="00D6430B" w:rsidRPr="00D6430B" w:rsidRDefault="00D6430B" w:rsidP="00D6430B">
      <w:pPr>
        <w:rPr>
          <w:bCs/>
        </w:rPr>
      </w:pPr>
      <w:proofErr w:type="spellStart"/>
      <w:r w:rsidRPr="00D6430B">
        <w:rPr>
          <w:bCs/>
        </w:rPr>
        <w:t>Procaini</w:t>
      </w:r>
      <w:proofErr w:type="spellEnd"/>
      <w:r w:rsidRPr="00D6430B">
        <w:rPr>
          <w:bCs/>
        </w:rPr>
        <w:t xml:space="preserve"> </w:t>
      </w:r>
      <w:proofErr w:type="spellStart"/>
      <w:r w:rsidRPr="00D6430B">
        <w:rPr>
          <w:bCs/>
        </w:rPr>
        <w:t>benzylpenicillinum</w:t>
      </w:r>
      <w:proofErr w:type="spellEnd"/>
      <w:r w:rsidRPr="00D6430B">
        <w:rPr>
          <w:bCs/>
        </w:rPr>
        <w:t xml:space="preserve"> </w:t>
      </w:r>
      <w:proofErr w:type="spellStart"/>
      <w:r w:rsidRPr="00D6430B">
        <w:rPr>
          <w:bCs/>
        </w:rPr>
        <w:t>monohydricum</w:t>
      </w:r>
      <w:proofErr w:type="spellEnd"/>
      <w:r>
        <w:rPr>
          <w:bCs/>
        </w:rPr>
        <w:tab/>
      </w:r>
      <w:r>
        <w:rPr>
          <w:bCs/>
        </w:rPr>
        <w:tab/>
      </w:r>
      <w:r w:rsidRPr="00D6430B">
        <w:rPr>
          <w:bCs/>
        </w:rPr>
        <w:t>300 mg</w:t>
      </w:r>
    </w:p>
    <w:p w14:paraId="4715CC7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72" w14:textId="1C304D72" w:rsidR="00C114FF" w:rsidRDefault="00F45F6B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Pomocné látky:</w:t>
      </w:r>
    </w:p>
    <w:p w14:paraId="4715CC7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7"/>
        <w:gridCol w:w="4514"/>
      </w:tblGrid>
      <w:tr w:rsidR="00FF3784" w14:paraId="4715CC76" w14:textId="77777777" w:rsidTr="00872C48">
        <w:tc>
          <w:tcPr>
            <w:tcW w:w="4643" w:type="dxa"/>
            <w:shd w:val="clear" w:color="auto" w:fill="auto"/>
            <w:vAlign w:val="center"/>
          </w:tcPr>
          <w:p w14:paraId="4715CC74" w14:textId="68A3A0B5" w:rsidR="00872C48" w:rsidRPr="00B41D57" w:rsidRDefault="00F45F6B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715CC75" w14:textId="3F991279" w:rsidR="00872C48" w:rsidRPr="00B41D57" w:rsidRDefault="00F45F6B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FF3784" w14:paraId="4715CC79" w14:textId="77777777" w:rsidTr="00872C48">
        <w:tc>
          <w:tcPr>
            <w:tcW w:w="4643" w:type="dxa"/>
            <w:shd w:val="clear" w:color="auto" w:fill="auto"/>
            <w:vAlign w:val="center"/>
          </w:tcPr>
          <w:p w14:paraId="4715CC77" w14:textId="46943D39" w:rsidR="00872C48" w:rsidRPr="00B41D57" w:rsidRDefault="00056428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B17C50">
              <w:rPr>
                <w:bCs/>
              </w:rPr>
              <w:t xml:space="preserve">Sodná sůl </w:t>
            </w:r>
            <w:proofErr w:type="spellStart"/>
            <w:r w:rsidRPr="00B17C50">
              <w:rPr>
                <w:bCs/>
              </w:rPr>
              <w:t>methylparabenu</w:t>
            </w:r>
            <w:proofErr w:type="spellEnd"/>
            <w:r w:rsidRPr="00B17C50">
              <w:rPr>
                <w:bCs/>
              </w:rPr>
              <w:t xml:space="preserve"> (E219)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715CC78" w14:textId="6D2ECD1B" w:rsidR="00872C48" w:rsidRPr="00B41D57" w:rsidRDefault="00056428" w:rsidP="00BF00EF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1,28 mg</w:t>
            </w:r>
          </w:p>
        </w:tc>
      </w:tr>
      <w:tr w:rsidR="00FF3784" w14:paraId="4715CC7C" w14:textId="77777777" w:rsidTr="00872C48">
        <w:tc>
          <w:tcPr>
            <w:tcW w:w="4643" w:type="dxa"/>
            <w:shd w:val="clear" w:color="auto" w:fill="auto"/>
            <w:vAlign w:val="center"/>
          </w:tcPr>
          <w:p w14:paraId="4715CC7A" w14:textId="4681BA66" w:rsidR="00872C48" w:rsidRPr="00B41D57" w:rsidRDefault="00056428" w:rsidP="00617B81">
            <w:pPr>
              <w:spacing w:before="60" w:after="60"/>
              <w:rPr>
                <w:iCs/>
                <w:szCs w:val="22"/>
              </w:rPr>
            </w:pPr>
            <w:r w:rsidRPr="00B17C50">
              <w:rPr>
                <w:bCs/>
              </w:rPr>
              <w:t xml:space="preserve">Sodná sůl </w:t>
            </w:r>
            <w:proofErr w:type="spellStart"/>
            <w:r w:rsidRPr="00B17C50">
              <w:rPr>
                <w:bCs/>
              </w:rPr>
              <w:t>ethylparabenu</w:t>
            </w:r>
            <w:proofErr w:type="spellEnd"/>
            <w:r w:rsidRPr="00B17C50">
              <w:rPr>
                <w:bCs/>
              </w:rPr>
              <w:t xml:space="preserve"> (E215)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715CC7B" w14:textId="5F566ACA" w:rsidR="00872C48" w:rsidRPr="00B41D57" w:rsidRDefault="00056428" w:rsidP="00BF00EF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0,26 mg</w:t>
            </w:r>
          </w:p>
        </w:tc>
      </w:tr>
      <w:tr w:rsidR="00FF3784" w14:paraId="4715CC7F" w14:textId="77777777" w:rsidTr="00872C48">
        <w:tc>
          <w:tcPr>
            <w:tcW w:w="4643" w:type="dxa"/>
            <w:shd w:val="clear" w:color="auto" w:fill="auto"/>
            <w:vAlign w:val="center"/>
          </w:tcPr>
          <w:p w14:paraId="4715CC7D" w14:textId="68E90059" w:rsidR="00872C48" w:rsidRPr="00B41D57" w:rsidRDefault="00056428" w:rsidP="00617B81">
            <w:pPr>
              <w:spacing w:before="60" w:after="60"/>
              <w:rPr>
                <w:iCs/>
                <w:szCs w:val="22"/>
              </w:rPr>
            </w:pPr>
            <w:r w:rsidRPr="00B17C50">
              <w:rPr>
                <w:bCs/>
              </w:rPr>
              <w:t xml:space="preserve">Sodná sůl </w:t>
            </w:r>
            <w:proofErr w:type="spellStart"/>
            <w:r w:rsidRPr="00B17C50">
              <w:rPr>
                <w:bCs/>
              </w:rPr>
              <w:t>propylparabenu</w:t>
            </w:r>
            <w:proofErr w:type="spellEnd"/>
          </w:p>
        </w:tc>
        <w:tc>
          <w:tcPr>
            <w:tcW w:w="4644" w:type="dxa"/>
            <w:shd w:val="clear" w:color="auto" w:fill="auto"/>
            <w:vAlign w:val="center"/>
          </w:tcPr>
          <w:p w14:paraId="4715CC7E" w14:textId="081F333F" w:rsidR="00872C48" w:rsidRPr="00B41D57" w:rsidRDefault="00056428" w:rsidP="00BF00EF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0,18 mg</w:t>
            </w:r>
          </w:p>
        </w:tc>
      </w:tr>
      <w:tr w:rsidR="00FF3784" w14:paraId="4715CC82" w14:textId="77777777" w:rsidTr="008510F8">
        <w:tc>
          <w:tcPr>
            <w:tcW w:w="4643" w:type="dxa"/>
            <w:shd w:val="clear" w:color="auto" w:fill="auto"/>
            <w:vAlign w:val="center"/>
          </w:tcPr>
          <w:p w14:paraId="4715CC80" w14:textId="1EE7F27C" w:rsidR="00872C48" w:rsidRPr="008510F8" w:rsidRDefault="00F2365C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Povidone</w:t>
            </w:r>
            <w:proofErr w:type="spellEnd"/>
            <w:r>
              <w:rPr>
                <w:iCs/>
                <w:szCs w:val="22"/>
              </w:rPr>
              <w:t xml:space="preserve"> K 12</w:t>
            </w:r>
          </w:p>
        </w:tc>
        <w:tc>
          <w:tcPr>
            <w:tcW w:w="4644" w:type="dxa"/>
            <w:shd w:val="clear" w:color="auto" w:fill="A6A6A6" w:themeFill="background1" w:themeFillShade="A6"/>
            <w:vAlign w:val="center"/>
          </w:tcPr>
          <w:p w14:paraId="4715CC81" w14:textId="77777777" w:rsidR="00872C48" w:rsidRPr="00A57A53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F2365C" w14:paraId="6C16CDBF" w14:textId="77777777" w:rsidTr="008510F8">
        <w:tc>
          <w:tcPr>
            <w:tcW w:w="4643" w:type="dxa"/>
            <w:shd w:val="clear" w:color="auto" w:fill="auto"/>
            <w:vAlign w:val="center"/>
          </w:tcPr>
          <w:p w14:paraId="030B361D" w14:textId="03D51C63" w:rsidR="00F2365C" w:rsidRPr="008510F8" w:rsidRDefault="00B10E55" w:rsidP="008510F8">
            <w:pPr>
              <w:rPr>
                <w:bCs/>
              </w:rPr>
            </w:pPr>
            <w:proofErr w:type="spellStart"/>
            <w:r w:rsidRPr="008510F8">
              <w:rPr>
                <w:bCs/>
              </w:rPr>
              <w:t>Dihydrát</w:t>
            </w:r>
            <w:proofErr w:type="spellEnd"/>
            <w:r w:rsidRPr="008510F8">
              <w:rPr>
                <w:bCs/>
              </w:rPr>
              <w:t xml:space="preserve"> </w:t>
            </w:r>
            <w:proofErr w:type="spellStart"/>
            <w:r w:rsidRPr="008510F8">
              <w:rPr>
                <w:bCs/>
              </w:rPr>
              <w:t>dinatrium-edetátu</w:t>
            </w:r>
            <w:proofErr w:type="spellEnd"/>
          </w:p>
        </w:tc>
        <w:tc>
          <w:tcPr>
            <w:tcW w:w="4644" w:type="dxa"/>
            <w:shd w:val="clear" w:color="auto" w:fill="A6A6A6" w:themeFill="background1" w:themeFillShade="A6"/>
            <w:vAlign w:val="center"/>
          </w:tcPr>
          <w:p w14:paraId="6027A5F7" w14:textId="77777777" w:rsidR="00F2365C" w:rsidRPr="00A57A53" w:rsidRDefault="00F2365C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F2365C" w14:paraId="08393144" w14:textId="77777777" w:rsidTr="008510F8">
        <w:tc>
          <w:tcPr>
            <w:tcW w:w="4643" w:type="dxa"/>
            <w:shd w:val="clear" w:color="auto" w:fill="auto"/>
            <w:vAlign w:val="center"/>
          </w:tcPr>
          <w:p w14:paraId="051C082E" w14:textId="34F2B871" w:rsidR="00F2365C" w:rsidRPr="008510F8" w:rsidRDefault="00352E09" w:rsidP="008510F8">
            <w:pPr>
              <w:rPr>
                <w:bCs/>
              </w:rPr>
            </w:pPr>
            <w:proofErr w:type="spellStart"/>
            <w:r w:rsidRPr="008510F8">
              <w:rPr>
                <w:bCs/>
              </w:rPr>
              <w:t>Dihydrogenfosforečnan</w:t>
            </w:r>
            <w:proofErr w:type="spellEnd"/>
            <w:r w:rsidRPr="008510F8">
              <w:rPr>
                <w:bCs/>
              </w:rPr>
              <w:t xml:space="preserve"> draselný</w:t>
            </w:r>
          </w:p>
        </w:tc>
        <w:tc>
          <w:tcPr>
            <w:tcW w:w="4644" w:type="dxa"/>
            <w:shd w:val="clear" w:color="auto" w:fill="A6A6A6" w:themeFill="background1" w:themeFillShade="A6"/>
            <w:vAlign w:val="center"/>
          </w:tcPr>
          <w:p w14:paraId="1F728A87" w14:textId="77777777" w:rsidR="00F2365C" w:rsidRPr="00A57A53" w:rsidRDefault="00F2365C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F2365C" w14:paraId="53234F89" w14:textId="77777777" w:rsidTr="008510F8">
        <w:tc>
          <w:tcPr>
            <w:tcW w:w="4643" w:type="dxa"/>
            <w:shd w:val="clear" w:color="auto" w:fill="auto"/>
            <w:vAlign w:val="center"/>
          </w:tcPr>
          <w:p w14:paraId="31025AE4" w14:textId="425CBC54" w:rsidR="00F2365C" w:rsidRPr="008510F8" w:rsidRDefault="0070167E" w:rsidP="008510F8">
            <w:pPr>
              <w:rPr>
                <w:bCs/>
              </w:rPr>
            </w:pPr>
            <w:proofErr w:type="spellStart"/>
            <w:r w:rsidRPr="008510F8">
              <w:rPr>
                <w:bCs/>
              </w:rPr>
              <w:t>Dihydrát</w:t>
            </w:r>
            <w:proofErr w:type="spellEnd"/>
            <w:r w:rsidRPr="008510F8">
              <w:rPr>
                <w:bCs/>
              </w:rPr>
              <w:t xml:space="preserve"> natrium-citrátu</w:t>
            </w:r>
          </w:p>
        </w:tc>
        <w:tc>
          <w:tcPr>
            <w:tcW w:w="4644" w:type="dxa"/>
            <w:shd w:val="clear" w:color="auto" w:fill="A6A6A6" w:themeFill="background1" w:themeFillShade="A6"/>
            <w:vAlign w:val="center"/>
          </w:tcPr>
          <w:p w14:paraId="4265B6D1" w14:textId="77777777" w:rsidR="00F2365C" w:rsidRPr="00A57A53" w:rsidRDefault="00F2365C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F2365C" w14:paraId="03FD0ED2" w14:textId="77777777" w:rsidTr="008510F8">
        <w:tc>
          <w:tcPr>
            <w:tcW w:w="4643" w:type="dxa"/>
            <w:shd w:val="clear" w:color="auto" w:fill="auto"/>
            <w:vAlign w:val="center"/>
          </w:tcPr>
          <w:p w14:paraId="4668F2AC" w14:textId="2D238168" w:rsidR="00F2365C" w:rsidRPr="008510F8" w:rsidRDefault="00D252B7" w:rsidP="00617B81">
            <w:pPr>
              <w:spacing w:before="60" w:after="60"/>
              <w:ind w:left="567" w:hanging="567"/>
              <w:rPr>
                <w:bCs/>
                <w:iCs/>
                <w:szCs w:val="22"/>
              </w:rPr>
            </w:pPr>
            <w:proofErr w:type="spellStart"/>
            <w:r w:rsidRPr="008510F8">
              <w:rPr>
                <w:bCs/>
              </w:rPr>
              <w:t>Polysorbát</w:t>
            </w:r>
            <w:proofErr w:type="spellEnd"/>
            <w:r w:rsidRPr="008510F8">
              <w:rPr>
                <w:bCs/>
              </w:rPr>
              <w:t xml:space="preserve"> 80</w:t>
            </w:r>
          </w:p>
        </w:tc>
        <w:tc>
          <w:tcPr>
            <w:tcW w:w="4644" w:type="dxa"/>
            <w:shd w:val="clear" w:color="auto" w:fill="A6A6A6" w:themeFill="background1" w:themeFillShade="A6"/>
            <w:vAlign w:val="center"/>
          </w:tcPr>
          <w:p w14:paraId="433283F4" w14:textId="77777777" w:rsidR="00F2365C" w:rsidRPr="00A57A53" w:rsidRDefault="00F2365C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FF3784" w14:paraId="4715CC85" w14:textId="77777777" w:rsidTr="008510F8">
        <w:tc>
          <w:tcPr>
            <w:tcW w:w="4643" w:type="dxa"/>
            <w:shd w:val="clear" w:color="auto" w:fill="auto"/>
            <w:vAlign w:val="center"/>
          </w:tcPr>
          <w:p w14:paraId="4715CC83" w14:textId="35902C7B" w:rsidR="00872C48" w:rsidRPr="00C15158" w:rsidRDefault="00C15158" w:rsidP="008510F8">
            <w:pPr>
              <w:rPr>
                <w:bCs/>
              </w:rPr>
            </w:pPr>
            <w:proofErr w:type="spellStart"/>
            <w:r w:rsidRPr="008510F8">
              <w:rPr>
                <w:bCs/>
              </w:rPr>
              <w:t>Lecithin</w:t>
            </w:r>
            <w:proofErr w:type="spellEnd"/>
          </w:p>
        </w:tc>
        <w:tc>
          <w:tcPr>
            <w:tcW w:w="4644" w:type="dxa"/>
            <w:shd w:val="clear" w:color="auto" w:fill="A6A6A6" w:themeFill="background1" w:themeFillShade="A6"/>
            <w:vAlign w:val="center"/>
          </w:tcPr>
          <w:p w14:paraId="4715CC84" w14:textId="77777777" w:rsidR="00872C48" w:rsidRPr="00A57A53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D252B7" w14:paraId="6AC10E3F" w14:textId="77777777" w:rsidTr="008510F8">
        <w:tc>
          <w:tcPr>
            <w:tcW w:w="4643" w:type="dxa"/>
            <w:shd w:val="clear" w:color="auto" w:fill="auto"/>
            <w:vAlign w:val="center"/>
          </w:tcPr>
          <w:p w14:paraId="4BC0003C" w14:textId="0F3E607B" w:rsidR="00D252B7" w:rsidRPr="00AE524F" w:rsidRDefault="00AE524F" w:rsidP="008510F8">
            <w:pPr>
              <w:rPr>
                <w:bCs/>
              </w:rPr>
            </w:pPr>
            <w:proofErr w:type="spellStart"/>
            <w:r w:rsidRPr="008510F8">
              <w:rPr>
                <w:bCs/>
              </w:rPr>
              <w:t>Simetikonová</w:t>
            </w:r>
            <w:proofErr w:type="spellEnd"/>
            <w:r w:rsidRPr="008510F8">
              <w:rPr>
                <w:bCs/>
              </w:rPr>
              <w:t xml:space="preserve"> emulze</w:t>
            </w:r>
          </w:p>
        </w:tc>
        <w:tc>
          <w:tcPr>
            <w:tcW w:w="4644" w:type="dxa"/>
            <w:shd w:val="clear" w:color="auto" w:fill="A6A6A6" w:themeFill="background1" w:themeFillShade="A6"/>
            <w:vAlign w:val="center"/>
          </w:tcPr>
          <w:p w14:paraId="1FD5DE62" w14:textId="77777777" w:rsidR="00D252B7" w:rsidRPr="00A57A53" w:rsidRDefault="00D252B7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D252B7" w14:paraId="56A2313A" w14:textId="77777777" w:rsidTr="008510F8">
        <w:tc>
          <w:tcPr>
            <w:tcW w:w="4643" w:type="dxa"/>
            <w:shd w:val="clear" w:color="auto" w:fill="auto"/>
            <w:vAlign w:val="center"/>
          </w:tcPr>
          <w:p w14:paraId="13114324" w14:textId="014F77D3" w:rsidR="00D252B7" w:rsidRPr="007D7555" w:rsidRDefault="007D7555" w:rsidP="008510F8">
            <w:pPr>
              <w:rPr>
                <w:bCs/>
              </w:rPr>
            </w:pPr>
            <w:r w:rsidRPr="008510F8">
              <w:rPr>
                <w:bCs/>
              </w:rPr>
              <w:t>Chlorid draselný</w:t>
            </w:r>
          </w:p>
        </w:tc>
        <w:tc>
          <w:tcPr>
            <w:tcW w:w="4644" w:type="dxa"/>
            <w:shd w:val="clear" w:color="auto" w:fill="A6A6A6" w:themeFill="background1" w:themeFillShade="A6"/>
            <w:vAlign w:val="center"/>
          </w:tcPr>
          <w:p w14:paraId="18497F37" w14:textId="77777777" w:rsidR="00D252B7" w:rsidRPr="00A57A53" w:rsidRDefault="00D252B7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D252B7" w14:paraId="5B1AF01E" w14:textId="77777777" w:rsidTr="008510F8">
        <w:tc>
          <w:tcPr>
            <w:tcW w:w="4643" w:type="dxa"/>
            <w:shd w:val="clear" w:color="auto" w:fill="auto"/>
            <w:vAlign w:val="center"/>
          </w:tcPr>
          <w:p w14:paraId="0D1AF6D6" w14:textId="6879A690" w:rsidR="00D252B7" w:rsidRPr="0002552F" w:rsidRDefault="0002552F" w:rsidP="008510F8">
            <w:pPr>
              <w:rPr>
                <w:bCs/>
              </w:rPr>
            </w:pPr>
            <w:r w:rsidRPr="008510F8">
              <w:rPr>
                <w:bCs/>
              </w:rPr>
              <w:t>Voda pro injekci</w:t>
            </w:r>
          </w:p>
        </w:tc>
        <w:tc>
          <w:tcPr>
            <w:tcW w:w="4644" w:type="dxa"/>
            <w:shd w:val="clear" w:color="auto" w:fill="A6A6A6" w:themeFill="background1" w:themeFillShade="A6"/>
            <w:vAlign w:val="center"/>
          </w:tcPr>
          <w:p w14:paraId="5E7C216B" w14:textId="77777777" w:rsidR="00D252B7" w:rsidRPr="00A57A53" w:rsidRDefault="00D252B7" w:rsidP="00BF00EF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4715CC86" w14:textId="77777777" w:rsidR="00872C48" w:rsidRPr="00B41D57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B77389" w14:textId="77777777" w:rsidR="00956464" w:rsidRPr="00956464" w:rsidRDefault="00956464" w:rsidP="00956464">
      <w:r w:rsidRPr="00956464">
        <w:t>Injekční suspenze.</w:t>
      </w:r>
    </w:p>
    <w:p w14:paraId="29D8247D" w14:textId="77777777" w:rsidR="00956464" w:rsidRPr="00956464" w:rsidRDefault="00956464" w:rsidP="00956464"/>
    <w:p w14:paraId="63FCA174" w14:textId="1B851E62" w:rsidR="00956464" w:rsidRPr="00956464" w:rsidRDefault="00956464" w:rsidP="00956464">
      <w:bookmarkStart w:id="1" w:name="_Hlk83818498"/>
      <w:r w:rsidRPr="00956464">
        <w:t>Bílá suspenze</w:t>
      </w:r>
      <w:bookmarkEnd w:id="1"/>
      <w:r w:rsidR="008510F8">
        <w:t>.</w:t>
      </w:r>
    </w:p>
    <w:p w14:paraId="4715CC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88" w14:textId="77777777" w:rsidR="00C114FF" w:rsidRPr="00B41D57" w:rsidRDefault="00F45F6B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4715CC89" w14:textId="77777777" w:rsidR="00C114FF" w:rsidRPr="00B41D57" w:rsidRDefault="00C114FF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715CC8A" w14:textId="77777777" w:rsidR="00C114FF" w:rsidRPr="00B41D57" w:rsidRDefault="00F45F6B" w:rsidP="008510F8">
      <w:pPr>
        <w:pStyle w:val="Style1"/>
        <w:jc w:val="both"/>
      </w:pPr>
      <w:r w:rsidRPr="00B41D57">
        <w:t>3.1</w:t>
      </w:r>
      <w:r w:rsidRPr="00B41D57">
        <w:tab/>
        <w:t>Cílové druhy zvířat</w:t>
      </w:r>
    </w:p>
    <w:p w14:paraId="4715CC8B" w14:textId="77777777" w:rsidR="00C114FF" w:rsidRDefault="00C114FF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231D8CE" w14:textId="77777777" w:rsidR="00200870" w:rsidRPr="00200870" w:rsidRDefault="00200870" w:rsidP="008510F8">
      <w:pPr>
        <w:jc w:val="both"/>
      </w:pPr>
      <w:r w:rsidRPr="00200870">
        <w:t>Skot, ovce, prasata.</w:t>
      </w:r>
    </w:p>
    <w:p w14:paraId="2ED48517" w14:textId="77777777" w:rsidR="00CF0541" w:rsidRPr="00CF0541" w:rsidRDefault="00CF0541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715CC8C" w14:textId="77777777" w:rsidR="00C114FF" w:rsidRPr="00B41D57" w:rsidRDefault="00F45F6B" w:rsidP="008510F8">
      <w:pPr>
        <w:pStyle w:val="Style1"/>
        <w:jc w:val="both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4715CC8D" w14:textId="77777777" w:rsidR="00C114FF" w:rsidRPr="00B41D57" w:rsidRDefault="00C114FF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B6B595E" w14:textId="2FFDB63A" w:rsidR="00FA1FF6" w:rsidRDefault="00FA1FF6" w:rsidP="00686DBF">
      <w:pPr>
        <w:pStyle w:val="Zkladntext"/>
      </w:pPr>
      <w:r>
        <w:t>Léčba systémových infekcí vyvolaných mikroorganismy citlivými k</w:t>
      </w:r>
      <w:r w:rsidR="004244EF">
        <w:t> </w:t>
      </w:r>
      <w:r>
        <w:t>penicilinu</w:t>
      </w:r>
      <w:r w:rsidR="004244EF">
        <w:t>,</w:t>
      </w:r>
      <w:r>
        <w:t xml:space="preserve"> jako jsou:</w:t>
      </w:r>
    </w:p>
    <w:p w14:paraId="70503566" w14:textId="77777777" w:rsidR="00FA1FF6" w:rsidRDefault="00FA1FF6">
      <w:pPr>
        <w:pStyle w:val="Zkladntext"/>
        <w:rPr>
          <w:i/>
        </w:rPr>
      </w:pPr>
    </w:p>
    <w:p w14:paraId="501D8A7B" w14:textId="77777777" w:rsidR="00FA1FF6" w:rsidRDefault="00FA1FF6">
      <w:pPr>
        <w:pStyle w:val="Zkladntext"/>
        <w:rPr>
          <w:i/>
        </w:rPr>
      </w:pPr>
      <w:proofErr w:type="spellStart"/>
      <w:r>
        <w:rPr>
          <w:i/>
        </w:rPr>
        <w:t>Trueperella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pyogenes</w:t>
      </w:r>
      <w:proofErr w:type="spellEnd"/>
    </w:p>
    <w:p w14:paraId="1856776A" w14:textId="77777777" w:rsidR="00FA1FF6" w:rsidRDefault="00FA1FF6">
      <w:pPr>
        <w:pStyle w:val="Zkladntext"/>
        <w:rPr>
          <w:i/>
        </w:rPr>
      </w:pPr>
      <w:proofErr w:type="spellStart"/>
      <w:r>
        <w:rPr>
          <w:i/>
        </w:rPr>
        <w:t>Erysipelothrix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rhusiopathiae</w:t>
      </w:r>
      <w:proofErr w:type="spellEnd"/>
    </w:p>
    <w:p w14:paraId="482FD21B" w14:textId="77777777" w:rsidR="00FA1FF6" w:rsidRDefault="00FA1FF6">
      <w:pPr>
        <w:pStyle w:val="Zkladntext"/>
      </w:pPr>
      <w:proofErr w:type="spellStart"/>
      <w:r>
        <w:rPr>
          <w:i/>
        </w:rPr>
        <w:t>Listeria</w:t>
      </w:r>
      <w:proofErr w:type="spellEnd"/>
      <w:r>
        <w:rPr>
          <w:i/>
        </w:rPr>
        <w:t xml:space="preserve"> </w:t>
      </w:r>
      <w:proofErr w:type="spellStart"/>
      <w:r>
        <w:t>spp</w:t>
      </w:r>
      <w:proofErr w:type="spellEnd"/>
      <w:r>
        <w:t>.</w:t>
      </w:r>
    </w:p>
    <w:p w14:paraId="6D9C4347" w14:textId="77777777" w:rsidR="00FA1FF6" w:rsidRDefault="00FA1FF6">
      <w:pPr>
        <w:pStyle w:val="Zkladntext"/>
        <w:rPr>
          <w:i/>
        </w:rPr>
      </w:pPr>
      <w:proofErr w:type="spellStart"/>
      <w:r>
        <w:rPr>
          <w:i/>
        </w:rPr>
        <w:t>Mannheimia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haemolytica</w:t>
      </w:r>
      <w:proofErr w:type="spellEnd"/>
    </w:p>
    <w:p w14:paraId="1ECDE318" w14:textId="77777777" w:rsidR="00FA1FF6" w:rsidRDefault="00FA1FF6">
      <w:pPr>
        <w:pStyle w:val="Zkladntext"/>
        <w:rPr>
          <w:i/>
        </w:rPr>
      </w:pPr>
      <w:proofErr w:type="spellStart"/>
      <w:r>
        <w:rPr>
          <w:i/>
        </w:rPr>
        <w:t>Pasteurella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multocida</w:t>
      </w:r>
      <w:proofErr w:type="spellEnd"/>
    </w:p>
    <w:p w14:paraId="5B8DE390" w14:textId="77777777" w:rsidR="00FA1FF6" w:rsidRDefault="00FA1FF6">
      <w:pPr>
        <w:pStyle w:val="Zkladntext"/>
      </w:pPr>
      <w:proofErr w:type="spellStart"/>
      <w:r>
        <w:rPr>
          <w:i/>
        </w:rPr>
        <w:t>Staphylococcus</w:t>
      </w:r>
      <w:proofErr w:type="spellEnd"/>
      <w:r>
        <w:rPr>
          <w:i/>
        </w:rPr>
        <w:t xml:space="preserve"> </w:t>
      </w:r>
      <w:proofErr w:type="spellStart"/>
      <w:r>
        <w:t>spp</w:t>
      </w:r>
      <w:proofErr w:type="spellEnd"/>
      <w:r>
        <w:t xml:space="preserve">. (neprodukující </w:t>
      </w:r>
      <w:proofErr w:type="spellStart"/>
      <w:r>
        <w:t>penicilinázu</w:t>
      </w:r>
      <w:proofErr w:type="spellEnd"/>
      <w:r>
        <w:t>)</w:t>
      </w:r>
    </w:p>
    <w:p w14:paraId="4715CC8E" w14:textId="15C3B177" w:rsidR="00E86CEE" w:rsidRPr="00B41D57" w:rsidRDefault="00FA1FF6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>
        <w:rPr>
          <w:i/>
        </w:rPr>
        <w:lastRenderedPageBreak/>
        <w:t>Streptococcus</w:t>
      </w:r>
      <w:proofErr w:type="spellEnd"/>
      <w:r>
        <w:rPr>
          <w:i/>
        </w:rPr>
        <w:t xml:space="preserve"> </w:t>
      </w:r>
      <w:proofErr w:type="spellStart"/>
      <w:r w:rsidRPr="002C6A19">
        <w:rPr>
          <w:bCs/>
        </w:rPr>
        <w:t>s</w:t>
      </w:r>
      <w:r>
        <w:t>pp</w:t>
      </w:r>
      <w:proofErr w:type="spellEnd"/>
      <w:r>
        <w:t>.</w:t>
      </w:r>
    </w:p>
    <w:p w14:paraId="4715CC91" w14:textId="77777777" w:rsidR="00E86CEE" w:rsidRPr="00B41D57" w:rsidRDefault="00E86CEE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715CC92" w14:textId="77777777" w:rsidR="00C114FF" w:rsidRPr="00B41D57" w:rsidRDefault="00F45F6B" w:rsidP="008510F8">
      <w:pPr>
        <w:pStyle w:val="Style1"/>
        <w:jc w:val="both"/>
      </w:pPr>
      <w:r w:rsidRPr="00B41D57">
        <w:t>3.3</w:t>
      </w:r>
      <w:r w:rsidRPr="00B41D57">
        <w:tab/>
        <w:t>Kontraindikace</w:t>
      </w:r>
    </w:p>
    <w:p w14:paraId="4715CC93" w14:textId="77777777" w:rsidR="00C114FF" w:rsidRPr="00B41D57" w:rsidRDefault="00C114FF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ADB9EA7" w14:textId="6BE2A9D1" w:rsidR="003A5F54" w:rsidRDefault="00FF12DE" w:rsidP="00686DBF">
      <w:pPr>
        <w:pStyle w:val="Zkladntext"/>
      </w:pPr>
      <w:r w:rsidRPr="00FF12DE">
        <w:t>Nepoužívat v případech přecitlivělosti na léčivou látku nebo na některou z pomocných látek.</w:t>
      </w:r>
    </w:p>
    <w:p w14:paraId="13611C67" w14:textId="77777777" w:rsidR="004D26BE" w:rsidRDefault="004D26BE">
      <w:pPr>
        <w:pStyle w:val="Zkladntext"/>
      </w:pPr>
      <w:r>
        <w:t xml:space="preserve">Nepodávat intravenózně. </w:t>
      </w:r>
    </w:p>
    <w:p w14:paraId="0F8B4767" w14:textId="4EFD8C6C" w:rsidR="004D26BE" w:rsidRDefault="004D26BE">
      <w:pPr>
        <w:pStyle w:val="Zkladntext"/>
      </w:pPr>
      <w:bookmarkStart w:id="2" w:name="_Hlk237345283"/>
      <w:r w:rsidRPr="00362661">
        <w:t>Nepoužívat u ovcí, jejichž mléko je určeno pro lidskou spotřebu.</w:t>
      </w:r>
    </w:p>
    <w:bookmarkEnd w:id="2"/>
    <w:p w14:paraId="4715CC97" w14:textId="77777777" w:rsidR="00C114FF" w:rsidRPr="00B41D57" w:rsidRDefault="00C114FF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715CC98" w14:textId="77777777" w:rsidR="00C114FF" w:rsidRPr="00B41D57" w:rsidRDefault="00F45F6B" w:rsidP="008510F8">
      <w:pPr>
        <w:pStyle w:val="Style1"/>
        <w:jc w:val="both"/>
      </w:pPr>
      <w:r w:rsidRPr="00B41D57">
        <w:t>3.4</w:t>
      </w:r>
      <w:r w:rsidRPr="00B41D57">
        <w:tab/>
        <w:t>Zvláštní upozornění</w:t>
      </w:r>
    </w:p>
    <w:p w14:paraId="4715CC99" w14:textId="77777777" w:rsidR="00C114FF" w:rsidRPr="00B41D57" w:rsidRDefault="00C114FF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020F9B3" w14:textId="2D30AB7C" w:rsidR="00322275" w:rsidRPr="00322275" w:rsidRDefault="00322275" w:rsidP="008510F8">
      <w:pPr>
        <w:jc w:val="both"/>
        <w:rPr>
          <w:szCs w:val="22"/>
        </w:rPr>
      </w:pPr>
      <w:r w:rsidRPr="00322275">
        <w:rPr>
          <w:szCs w:val="22"/>
        </w:rPr>
        <w:t xml:space="preserve">Po absorpci proniká </w:t>
      </w:r>
      <w:proofErr w:type="spellStart"/>
      <w:r w:rsidRPr="00322275">
        <w:rPr>
          <w:szCs w:val="22"/>
        </w:rPr>
        <w:t>benzylpenicilin</w:t>
      </w:r>
      <w:proofErr w:type="spellEnd"/>
      <w:r w:rsidRPr="00322275">
        <w:rPr>
          <w:szCs w:val="22"/>
        </w:rPr>
        <w:t xml:space="preserve"> biologickými membránami (např. hematoencefalickou bariérou) obtížně, protože je ionizovaný a omezeně rozpustný v lipidech. Použití </w:t>
      </w:r>
      <w:r w:rsidR="003A5F54">
        <w:rPr>
          <w:szCs w:val="22"/>
        </w:rPr>
        <w:t xml:space="preserve">veterinárního léčivého </w:t>
      </w:r>
      <w:r w:rsidRPr="00322275">
        <w:rPr>
          <w:szCs w:val="22"/>
        </w:rPr>
        <w:t xml:space="preserve">přípravku k léčbě meningitidy nebo infekcí CNS vyvolaných např. bakteriemi </w:t>
      </w:r>
      <w:proofErr w:type="spellStart"/>
      <w:r w:rsidRPr="00322275">
        <w:rPr>
          <w:i/>
          <w:iCs/>
          <w:szCs w:val="22"/>
        </w:rPr>
        <w:t>Streptococcus</w:t>
      </w:r>
      <w:proofErr w:type="spellEnd"/>
      <w:r w:rsidRPr="00322275">
        <w:rPr>
          <w:i/>
          <w:iCs/>
          <w:szCs w:val="22"/>
        </w:rPr>
        <w:t xml:space="preserve"> </w:t>
      </w:r>
      <w:proofErr w:type="spellStart"/>
      <w:r w:rsidRPr="00322275">
        <w:rPr>
          <w:i/>
          <w:iCs/>
          <w:szCs w:val="22"/>
        </w:rPr>
        <w:t>suis</w:t>
      </w:r>
      <w:proofErr w:type="spellEnd"/>
      <w:r w:rsidRPr="00322275">
        <w:rPr>
          <w:i/>
          <w:iCs/>
          <w:szCs w:val="22"/>
        </w:rPr>
        <w:t xml:space="preserve"> </w:t>
      </w:r>
      <w:r w:rsidRPr="00322275">
        <w:rPr>
          <w:szCs w:val="22"/>
        </w:rPr>
        <w:t xml:space="preserve">nebo </w:t>
      </w:r>
      <w:proofErr w:type="spellStart"/>
      <w:r w:rsidRPr="00322275">
        <w:rPr>
          <w:i/>
          <w:iCs/>
          <w:szCs w:val="22"/>
        </w:rPr>
        <w:t>Listeria</w:t>
      </w:r>
      <w:proofErr w:type="spellEnd"/>
      <w:r w:rsidRPr="00322275">
        <w:rPr>
          <w:i/>
          <w:iCs/>
          <w:szCs w:val="22"/>
        </w:rPr>
        <w:t xml:space="preserve"> </w:t>
      </w:r>
      <w:proofErr w:type="spellStart"/>
      <w:r w:rsidRPr="00322275">
        <w:rPr>
          <w:i/>
          <w:iCs/>
          <w:szCs w:val="22"/>
        </w:rPr>
        <w:t>monocytogenes</w:t>
      </w:r>
      <w:proofErr w:type="spellEnd"/>
      <w:r w:rsidRPr="00322275">
        <w:rPr>
          <w:i/>
          <w:iCs/>
          <w:szCs w:val="22"/>
        </w:rPr>
        <w:t xml:space="preserve"> </w:t>
      </w:r>
      <w:r w:rsidRPr="00322275">
        <w:rPr>
          <w:szCs w:val="22"/>
        </w:rPr>
        <w:t xml:space="preserve">nemusí být účinné. </w:t>
      </w:r>
      <w:proofErr w:type="spellStart"/>
      <w:r w:rsidRPr="00322275">
        <w:rPr>
          <w:szCs w:val="22"/>
        </w:rPr>
        <w:t>Benzylpenicilin</w:t>
      </w:r>
      <w:proofErr w:type="spellEnd"/>
      <w:r w:rsidRPr="00322275">
        <w:rPr>
          <w:szCs w:val="22"/>
        </w:rPr>
        <w:t xml:space="preserve"> také obtížně proniká do savčích buněk, a proto může být tento </w:t>
      </w:r>
      <w:r w:rsidR="003A5F54">
        <w:rPr>
          <w:szCs w:val="22"/>
        </w:rPr>
        <w:t xml:space="preserve">veterinární léčivý </w:t>
      </w:r>
      <w:r w:rsidRPr="00322275">
        <w:rPr>
          <w:szCs w:val="22"/>
        </w:rPr>
        <w:t xml:space="preserve">přípravek nedostatečně účinný při léčbě onemocnění vyvolaných intracelulárními patogeny, jako je např. </w:t>
      </w:r>
      <w:proofErr w:type="spellStart"/>
      <w:r w:rsidRPr="00322275">
        <w:rPr>
          <w:i/>
          <w:iCs/>
          <w:szCs w:val="22"/>
        </w:rPr>
        <w:t>Listeria</w:t>
      </w:r>
      <w:proofErr w:type="spellEnd"/>
      <w:r w:rsidRPr="00322275">
        <w:rPr>
          <w:i/>
          <w:iCs/>
          <w:szCs w:val="22"/>
        </w:rPr>
        <w:t xml:space="preserve"> </w:t>
      </w:r>
      <w:proofErr w:type="spellStart"/>
      <w:r w:rsidRPr="00322275">
        <w:rPr>
          <w:i/>
          <w:iCs/>
          <w:szCs w:val="22"/>
        </w:rPr>
        <w:t>monocytogenes</w:t>
      </w:r>
      <w:proofErr w:type="spellEnd"/>
      <w:r w:rsidRPr="00322275">
        <w:rPr>
          <w:szCs w:val="22"/>
        </w:rPr>
        <w:t>.</w:t>
      </w:r>
    </w:p>
    <w:p w14:paraId="4715CC9C" w14:textId="178B88E1" w:rsidR="00E86CEE" w:rsidRPr="00B41D57" w:rsidRDefault="00E86CEE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F5F1E15" w14:textId="77777777" w:rsidR="00537F56" w:rsidRPr="002C6A19" w:rsidRDefault="00537F56" w:rsidP="008510F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C6A19">
        <w:rPr>
          <w:rFonts w:ascii="Times New Roman" w:hAnsi="Times New Roman" w:cs="Times New Roman"/>
          <w:sz w:val="22"/>
          <w:szCs w:val="22"/>
        </w:rPr>
        <w:t xml:space="preserve">U následujících bakterií byly hlášeny zvýšené hodnoty MIC nebo bimodální distribuční profily, poukazující na získanou rezistenci: </w:t>
      </w:r>
    </w:p>
    <w:p w14:paraId="0F11F0B6" w14:textId="77777777" w:rsidR="00537F56" w:rsidRPr="002C6A19" w:rsidRDefault="00537F56" w:rsidP="008510F8">
      <w:pPr>
        <w:pStyle w:val="Default"/>
        <w:numPr>
          <w:ilvl w:val="0"/>
          <w:numId w:val="41"/>
        </w:numPr>
        <w:spacing w:after="4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Glaesserella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parasuis</w:t>
      </w:r>
      <w:proofErr w:type="spellEnd"/>
      <w:r w:rsidRPr="002C6A1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Staphylococcus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C6A19">
        <w:rPr>
          <w:rFonts w:ascii="Times New Roman" w:hAnsi="Times New Roman" w:cs="Times New Roman"/>
          <w:sz w:val="22"/>
          <w:szCs w:val="22"/>
        </w:rPr>
        <w:t>spp</w:t>
      </w:r>
      <w:proofErr w:type="spellEnd"/>
      <w:r w:rsidRPr="002C6A19">
        <w:rPr>
          <w:rFonts w:ascii="Times New Roman" w:hAnsi="Times New Roman" w:cs="Times New Roman"/>
          <w:sz w:val="22"/>
          <w:szCs w:val="22"/>
        </w:rPr>
        <w:t xml:space="preserve">. vyvolávající MMA/PPDS,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Streptococcus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C6A19">
        <w:rPr>
          <w:rFonts w:ascii="Times New Roman" w:hAnsi="Times New Roman" w:cs="Times New Roman"/>
          <w:sz w:val="22"/>
          <w:szCs w:val="22"/>
        </w:rPr>
        <w:t>spp</w:t>
      </w:r>
      <w:proofErr w:type="spellEnd"/>
      <w:r w:rsidRPr="002C6A19">
        <w:rPr>
          <w:rFonts w:ascii="Times New Roman" w:hAnsi="Times New Roman" w:cs="Times New Roman"/>
          <w:sz w:val="22"/>
          <w:szCs w:val="22"/>
        </w:rPr>
        <w:t xml:space="preserve">. a </w:t>
      </w:r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S.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suis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2C6A19">
        <w:rPr>
          <w:rFonts w:ascii="Times New Roman" w:hAnsi="Times New Roman" w:cs="Times New Roman"/>
          <w:sz w:val="22"/>
          <w:szCs w:val="22"/>
        </w:rPr>
        <w:t xml:space="preserve">u prasat; </w:t>
      </w:r>
    </w:p>
    <w:p w14:paraId="3E4C2ADE" w14:textId="77777777" w:rsidR="00537F56" w:rsidRPr="002C6A19" w:rsidRDefault="00537F56" w:rsidP="008510F8">
      <w:pPr>
        <w:pStyle w:val="Default"/>
        <w:numPr>
          <w:ilvl w:val="0"/>
          <w:numId w:val="41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Fusobacterium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necrophorum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2C6A19">
        <w:rPr>
          <w:rFonts w:ascii="Times New Roman" w:hAnsi="Times New Roman" w:cs="Times New Roman"/>
          <w:sz w:val="22"/>
          <w:szCs w:val="22"/>
        </w:rPr>
        <w:t xml:space="preserve">vyvolávající metritidu a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Mannheimia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haemolytica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2C6A19">
        <w:rPr>
          <w:rFonts w:ascii="Times New Roman" w:hAnsi="Times New Roman" w:cs="Times New Roman"/>
          <w:sz w:val="22"/>
          <w:szCs w:val="22"/>
        </w:rPr>
        <w:t xml:space="preserve">(pouze v některých členských státech) a dále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Bacteroides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C6A19">
        <w:rPr>
          <w:rFonts w:ascii="Times New Roman" w:hAnsi="Times New Roman" w:cs="Times New Roman"/>
          <w:sz w:val="22"/>
          <w:szCs w:val="22"/>
        </w:rPr>
        <w:t>spp</w:t>
      </w:r>
      <w:proofErr w:type="spellEnd"/>
      <w:r w:rsidRPr="002C6A1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Staphylococcus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chromogenes</w:t>
      </w:r>
      <w:proofErr w:type="spellEnd"/>
      <w:r w:rsidRPr="002C6A1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Actinobacillus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lignieresii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2C6A19">
        <w:rPr>
          <w:rFonts w:ascii="Times New Roman" w:hAnsi="Times New Roman" w:cs="Times New Roman"/>
          <w:sz w:val="22"/>
          <w:szCs w:val="22"/>
        </w:rPr>
        <w:t xml:space="preserve">a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Trueperella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C6A19">
        <w:rPr>
          <w:rFonts w:ascii="Times New Roman" w:hAnsi="Times New Roman" w:cs="Times New Roman"/>
          <w:i/>
          <w:iCs/>
          <w:sz w:val="22"/>
          <w:szCs w:val="22"/>
        </w:rPr>
        <w:t>pyogenes</w:t>
      </w:r>
      <w:proofErr w:type="spellEnd"/>
      <w:r w:rsidRPr="002C6A1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2C6A19">
        <w:rPr>
          <w:rFonts w:ascii="Times New Roman" w:hAnsi="Times New Roman" w:cs="Times New Roman"/>
          <w:sz w:val="22"/>
          <w:szCs w:val="22"/>
        </w:rPr>
        <w:t>u skotu</w:t>
      </w:r>
    </w:p>
    <w:p w14:paraId="0B155BB2" w14:textId="77777777" w:rsidR="00537F56" w:rsidRPr="002C6A19" w:rsidRDefault="00537F56" w:rsidP="008510F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D6B755C" w14:textId="77777777" w:rsidR="00537F56" w:rsidRPr="002C6A19" w:rsidRDefault="00537F56" w:rsidP="008510F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C6A19">
        <w:rPr>
          <w:rFonts w:ascii="Times New Roman" w:hAnsi="Times New Roman" w:cs="Times New Roman"/>
          <w:sz w:val="22"/>
          <w:szCs w:val="22"/>
        </w:rPr>
        <w:t>Při léčbě infekcí vyvolaných těmito bakteriemi může být použití tohoto veterinárního léčivého přípravku nedostatečně klinicky účinné.</w:t>
      </w:r>
    </w:p>
    <w:p w14:paraId="4715CC9D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4715CC9E" w14:textId="77777777" w:rsidR="00C114FF" w:rsidRPr="00B41D57" w:rsidRDefault="00F45F6B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4715CC9F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715CCA0" w14:textId="77777777" w:rsidR="00C114FF" w:rsidRPr="00B41D57" w:rsidRDefault="00F45F6B" w:rsidP="008510F8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4715CCAA" w14:textId="2BB4A326" w:rsidR="00C114FF" w:rsidRDefault="00C114FF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87A3A29" w14:textId="4D8AD3FB" w:rsidR="00ED1C3E" w:rsidRDefault="00ED1C3E" w:rsidP="00884DA8">
      <w:pPr>
        <w:pStyle w:val="Zkladntext"/>
      </w:pPr>
      <w:bookmarkStart w:id="3" w:name="_Hlk237347030"/>
      <w:r w:rsidRPr="00ED1C3E"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 w:rsidRPr="00ED1C3E">
        <w:t>epizootologických</w:t>
      </w:r>
      <w:proofErr w:type="spellEnd"/>
      <w:r w:rsidRPr="00ED1C3E">
        <w:t xml:space="preserve"> informacích a znalosti citlivosti cílového patogenu/cílových patogenů na úrovni farmy nebo na místní/regionální úrovni.</w:t>
      </w:r>
    </w:p>
    <w:p w14:paraId="369DFBC0" w14:textId="1A977ADA" w:rsidR="0081794C" w:rsidRDefault="00C46DB0" w:rsidP="00362661">
      <w:pPr>
        <w:pStyle w:val="Zkladntext"/>
      </w:pPr>
      <w:r w:rsidRPr="00C46DB0">
        <w:t>Při použití veterinárního léčivého přípravku je nutno vzít v úvahu oficiální, národní a místní pravidla antibiotické politiky.</w:t>
      </w:r>
    </w:p>
    <w:p w14:paraId="6C69B43D" w14:textId="32023AAA" w:rsidR="0081794C" w:rsidRDefault="0081794C" w:rsidP="008510F8">
      <w:pPr>
        <w:jc w:val="both"/>
        <w:rPr>
          <w:bCs/>
        </w:rPr>
      </w:pPr>
      <w:r w:rsidRPr="0081794C">
        <w:rPr>
          <w:bCs/>
        </w:rPr>
        <w:t xml:space="preserve">Použití </w:t>
      </w:r>
      <w:r w:rsidR="009D173C">
        <w:rPr>
          <w:bCs/>
        </w:rPr>
        <w:t xml:space="preserve">veterinárního léčivého </w:t>
      </w:r>
      <w:bookmarkEnd w:id="3"/>
      <w:r w:rsidRPr="0081794C">
        <w:rPr>
          <w:bCs/>
        </w:rPr>
        <w:t xml:space="preserve">přípravku, které je odlišné od pokynů uvedených v tomto souhrnu údajů o přípravku (SPC), může zvýšit prevalenci bakterií rezistentních k prokain </w:t>
      </w:r>
      <w:proofErr w:type="spellStart"/>
      <w:r w:rsidRPr="0081794C">
        <w:rPr>
          <w:bCs/>
        </w:rPr>
        <w:t>benzylpenicilinu</w:t>
      </w:r>
      <w:proofErr w:type="spellEnd"/>
      <w:r w:rsidRPr="0081794C">
        <w:rPr>
          <w:bCs/>
        </w:rPr>
        <w:t xml:space="preserve"> a snížit účinnost terapie ostatními beta-laktamy z důvodu možné zkřížené rezistence.</w:t>
      </w:r>
    </w:p>
    <w:p w14:paraId="1A9150C5" w14:textId="2C187BF6" w:rsidR="00884DA8" w:rsidRPr="0081794C" w:rsidRDefault="00884DA8" w:rsidP="008510F8">
      <w:pPr>
        <w:jc w:val="both"/>
        <w:rPr>
          <w:bCs/>
        </w:rPr>
      </w:pPr>
      <w:bookmarkStart w:id="4" w:name="_Hlk237347060"/>
      <w:r w:rsidRPr="00884DA8">
        <w:rPr>
          <w:bCs/>
        </w:rPr>
        <w:t xml:space="preserve">Je třeba se vyhnout zkrmování mléka obsahujícího rezidua </w:t>
      </w:r>
      <w:proofErr w:type="spellStart"/>
      <w:r w:rsidRPr="00884DA8">
        <w:rPr>
          <w:bCs/>
        </w:rPr>
        <w:t>benzylpenicilinu</w:t>
      </w:r>
      <w:proofErr w:type="spellEnd"/>
      <w:r w:rsidRPr="00884DA8">
        <w:rPr>
          <w:bCs/>
        </w:rPr>
        <w:t xml:space="preserve"> telatům až do uplynutí ochranné lhůty stanovené pro mléko (s výjimkou období kolostrální výživy) z důvodu selekce rezistentních bakterií ve střevní </w:t>
      </w:r>
      <w:proofErr w:type="spellStart"/>
      <w:r w:rsidRPr="00884DA8">
        <w:rPr>
          <w:bCs/>
        </w:rPr>
        <w:t>mikrobiotě</w:t>
      </w:r>
      <w:proofErr w:type="spellEnd"/>
      <w:r w:rsidRPr="00884DA8">
        <w:rPr>
          <w:bCs/>
        </w:rPr>
        <w:t xml:space="preserve"> takto krmených telat a zvýšeného vylučování těchto bakterií trusem.</w:t>
      </w:r>
    </w:p>
    <w:bookmarkEnd w:id="4"/>
    <w:p w14:paraId="4715CCA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AC" w14:textId="77777777" w:rsidR="00C114FF" w:rsidRPr="00B41D57" w:rsidRDefault="00F45F6B" w:rsidP="008510F8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4715CCAD" w14:textId="77777777" w:rsidR="00C114FF" w:rsidRPr="00B41D57" w:rsidRDefault="00C114FF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68652C5" w14:textId="77777777" w:rsidR="00537D6D" w:rsidRPr="00537D6D" w:rsidRDefault="00537D6D" w:rsidP="00A81BEF">
      <w:pPr>
        <w:ind w:right="282"/>
        <w:jc w:val="both"/>
        <w:rPr>
          <w:bCs/>
          <w:szCs w:val="22"/>
        </w:rPr>
      </w:pPr>
      <w:r w:rsidRPr="00537D6D">
        <w:rPr>
          <w:bCs/>
          <w:szCs w:val="22"/>
        </w:rPr>
        <w:t>Peniciliny a cefalosporiny mohou po injekci, inhalaci, požití nebo kontaktu s kůží vyvolat přecitlivělost (alergii). Přecitlivělost na peniciliny může vést ke zkříženým reakcím s cefalosporiny a naopak. Alergické reakce na tyto látky mohou být v některých případech vážné. Lidé se známou přecitlivělostí na účinnou látku by se měli vyhnout kontaktu s veterinárním léčivým přípravkem</w:t>
      </w:r>
      <w:r w:rsidRPr="00537D6D">
        <w:rPr>
          <w:bCs/>
          <w:szCs w:val="22"/>
          <w:lang w:bidi="cs-CZ"/>
        </w:rPr>
        <w:t>.</w:t>
      </w:r>
    </w:p>
    <w:p w14:paraId="3A2215A0" w14:textId="2867C0F3" w:rsidR="00537D6D" w:rsidRPr="00537D6D" w:rsidRDefault="00537D6D">
      <w:pPr>
        <w:jc w:val="both"/>
        <w:rPr>
          <w:bCs/>
          <w:szCs w:val="22"/>
        </w:rPr>
      </w:pPr>
      <w:r w:rsidRPr="00537D6D">
        <w:rPr>
          <w:bCs/>
          <w:szCs w:val="22"/>
        </w:rPr>
        <w:t>V případě náhodného zasažení očí, vypláchněte oči velkým množstvím vody.</w:t>
      </w:r>
      <w:r w:rsidRPr="00537D6D">
        <w:rPr>
          <w:bCs/>
          <w:szCs w:val="22"/>
          <w:lang w:bidi="cs-CZ"/>
        </w:rPr>
        <w:t xml:space="preserve"> V případě náhodného kontaktu s kůží omyjte exponovanou část vodou a mýdlem. </w:t>
      </w:r>
      <w:r w:rsidRPr="00537D6D">
        <w:rPr>
          <w:bCs/>
          <w:szCs w:val="22"/>
        </w:rPr>
        <w:t xml:space="preserve">V případě náhodného sebepoškození injekčně </w:t>
      </w:r>
      <w:r w:rsidR="00A43B47" w:rsidRPr="00A43B47">
        <w:rPr>
          <w:bCs/>
          <w:szCs w:val="22"/>
        </w:rPr>
        <w:t>podaným veterinárním léčivým</w:t>
      </w:r>
      <w:r w:rsidR="00366727" w:rsidRPr="00537D6D">
        <w:rPr>
          <w:bCs/>
          <w:szCs w:val="22"/>
        </w:rPr>
        <w:t xml:space="preserve"> </w:t>
      </w:r>
      <w:r w:rsidRPr="00537D6D">
        <w:rPr>
          <w:bCs/>
          <w:szCs w:val="22"/>
        </w:rPr>
        <w:t>přípravkem vyhledejte ihned lékařskou pomoc a ukažte příbalovou informaci nebo etiketu praktickému lékaři.</w:t>
      </w:r>
    </w:p>
    <w:p w14:paraId="48A46E98" w14:textId="77777777" w:rsidR="00537D6D" w:rsidRPr="00537D6D" w:rsidRDefault="00537D6D">
      <w:pPr>
        <w:ind w:right="282"/>
        <w:jc w:val="both"/>
        <w:rPr>
          <w:bCs/>
          <w:szCs w:val="22"/>
        </w:rPr>
      </w:pPr>
      <w:r w:rsidRPr="00537D6D">
        <w:rPr>
          <w:bCs/>
          <w:szCs w:val="22"/>
        </w:rPr>
        <w:lastRenderedPageBreak/>
        <w:t xml:space="preserve">Pokud se u vás objeví </w:t>
      </w:r>
      <w:proofErr w:type="spellStart"/>
      <w:r w:rsidRPr="00537D6D">
        <w:rPr>
          <w:bCs/>
          <w:szCs w:val="22"/>
        </w:rPr>
        <w:t>postexpoziční</w:t>
      </w:r>
      <w:proofErr w:type="spellEnd"/>
      <w:r w:rsidRPr="00537D6D">
        <w:rPr>
          <w:bCs/>
          <w:szCs w:val="22"/>
        </w:rPr>
        <w:t xml:space="preserve"> příznaky, jako např. kožní vyrážka, vyhledejte lékařskou pomoc a ukažte příbalovou informaci nebo etiketu lékaři. Otok obličeje, rtů, očí nebo potíže s dýcháním jsou vážné příznaky a vyžadují okamžitou lékařskou pomoc.</w:t>
      </w:r>
    </w:p>
    <w:p w14:paraId="6733A465" w14:textId="77777777" w:rsidR="00537D6D" w:rsidRPr="00537D6D" w:rsidRDefault="00537D6D">
      <w:pPr>
        <w:ind w:right="282"/>
        <w:jc w:val="both"/>
        <w:rPr>
          <w:bCs/>
          <w:szCs w:val="22"/>
        </w:rPr>
      </w:pPr>
      <w:r w:rsidRPr="00537D6D">
        <w:rPr>
          <w:bCs/>
          <w:szCs w:val="22"/>
        </w:rPr>
        <w:t>Po použití si umyjte ruce.</w:t>
      </w:r>
    </w:p>
    <w:p w14:paraId="4715CCC5" w14:textId="77777777" w:rsidR="00C114FF" w:rsidRPr="00B41D57" w:rsidRDefault="00C114FF" w:rsidP="008510F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715CCC6" w14:textId="77777777" w:rsidR="00295140" w:rsidRPr="00B41D57" w:rsidRDefault="00F45F6B" w:rsidP="008510F8">
      <w:pPr>
        <w:keepNext/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4715CCC8" w14:textId="635C0BF1" w:rsidR="00C114FF" w:rsidRPr="00B41D57" w:rsidRDefault="00C114FF" w:rsidP="0060456A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4715CCC9" w14:textId="39FFD780" w:rsidR="00295140" w:rsidRPr="00B41D57" w:rsidRDefault="00D01471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4715CCCB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CC" w14:textId="77777777" w:rsidR="00C114FF" w:rsidRPr="00B41D57" w:rsidRDefault="00F45F6B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4715CCCD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4715CCE6" w14:textId="73691D16" w:rsidR="00247A48" w:rsidRDefault="00CE284F" w:rsidP="00AD0710">
      <w:pPr>
        <w:tabs>
          <w:tab w:val="clear" w:pos="567"/>
        </w:tabs>
        <w:spacing w:line="240" w:lineRule="auto"/>
      </w:pPr>
      <w:r w:rsidRPr="00B41D57">
        <w:t>Cílové druhy zvířat</w:t>
      </w:r>
      <w:r>
        <w:t xml:space="preserve">: </w:t>
      </w:r>
      <w:r w:rsidR="00A77895">
        <w:t>Skot</w:t>
      </w:r>
      <w:r w:rsidR="009338CA">
        <w:t>, ovce</w:t>
      </w:r>
    </w:p>
    <w:p w14:paraId="6AE8B1E9" w14:textId="0BFA15BE" w:rsidR="009338CA" w:rsidRDefault="00BF2602" w:rsidP="00AD0710">
      <w:pPr>
        <w:tabs>
          <w:tab w:val="clear" w:pos="567"/>
        </w:tabs>
        <w:spacing w:line="240" w:lineRule="auto"/>
      </w:pPr>
      <w:r w:rsidRPr="00B41D57">
        <w:t>Nejsou známy.</w:t>
      </w:r>
    </w:p>
    <w:p w14:paraId="1F27D54D" w14:textId="77777777" w:rsidR="009338CA" w:rsidRDefault="009338CA" w:rsidP="00AD0710">
      <w:pPr>
        <w:tabs>
          <w:tab w:val="clear" w:pos="567"/>
        </w:tabs>
        <w:spacing w:line="240" w:lineRule="auto"/>
        <w:rPr>
          <w:szCs w:val="22"/>
        </w:rPr>
      </w:pPr>
    </w:p>
    <w:p w14:paraId="0D38C043" w14:textId="6FEC59C8" w:rsidR="00BF2602" w:rsidRDefault="00BF2602" w:rsidP="00AD0710">
      <w:pPr>
        <w:tabs>
          <w:tab w:val="clear" w:pos="567"/>
        </w:tabs>
        <w:spacing w:line="240" w:lineRule="auto"/>
      </w:pPr>
      <w:r w:rsidRPr="00B41D57">
        <w:t>Cílové druhy zvířat</w:t>
      </w:r>
      <w:r>
        <w:t>: Pr</w:t>
      </w:r>
      <w:r w:rsidR="0037619C">
        <w:t>asata</w:t>
      </w:r>
    </w:p>
    <w:p w14:paraId="15F19B50" w14:textId="77777777" w:rsidR="0037619C" w:rsidRDefault="0037619C" w:rsidP="00AD0710">
      <w:pPr>
        <w:tabs>
          <w:tab w:val="clear" w:pos="567"/>
        </w:tabs>
        <w:spacing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37619C" w14:paraId="02BF5136" w14:textId="77777777" w:rsidTr="0037619C">
        <w:tc>
          <w:tcPr>
            <w:tcW w:w="4530" w:type="dxa"/>
          </w:tcPr>
          <w:p w14:paraId="30C85242" w14:textId="77777777" w:rsidR="00EF7F2B" w:rsidRPr="00B41D57" w:rsidRDefault="00EF7F2B" w:rsidP="00EF7F2B">
            <w:pPr>
              <w:spacing w:before="60" w:after="60"/>
              <w:rPr>
                <w:szCs w:val="22"/>
              </w:rPr>
            </w:pPr>
            <w:r w:rsidRPr="00B41D57">
              <w:t>Velmi vzácné</w:t>
            </w:r>
          </w:p>
          <w:p w14:paraId="155D75CE" w14:textId="76F58A31" w:rsidR="0037619C" w:rsidRDefault="00A24CBA" w:rsidP="00AD0710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1B7B38"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4531" w:type="dxa"/>
          </w:tcPr>
          <w:p w14:paraId="656C1B50" w14:textId="39818058" w:rsidR="00E174D9" w:rsidRPr="00E174D9" w:rsidRDefault="00F21B8C" w:rsidP="00E174D9">
            <w:pPr>
              <w:tabs>
                <w:tab w:val="clear" w:pos="567"/>
              </w:tabs>
              <w:spacing w:line="240" w:lineRule="auto"/>
              <w:rPr>
                <w:szCs w:val="22"/>
                <w:lang w:val="en-GB"/>
              </w:rPr>
            </w:pPr>
            <w:r>
              <w:rPr>
                <w:szCs w:val="22"/>
              </w:rPr>
              <w:t>Py</w:t>
            </w:r>
            <w:r w:rsidR="00505084">
              <w:rPr>
                <w:szCs w:val="22"/>
              </w:rPr>
              <w:t>rexie</w:t>
            </w:r>
            <w:r w:rsidR="00505084">
              <w:rPr>
                <w:szCs w:val="22"/>
                <w:vertAlign w:val="superscript"/>
              </w:rPr>
              <w:t>1</w:t>
            </w:r>
            <w:r w:rsidR="00505084">
              <w:rPr>
                <w:szCs w:val="22"/>
              </w:rPr>
              <w:t>, S</w:t>
            </w:r>
            <w:r w:rsidR="00505084" w:rsidRPr="00505084">
              <w:rPr>
                <w:szCs w:val="22"/>
              </w:rPr>
              <w:t>ystémová porucha</w:t>
            </w:r>
            <w:r w:rsidR="00505084">
              <w:rPr>
                <w:szCs w:val="22"/>
                <w:vertAlign w:val="superscript"/>
              </w:rPr>
              <w:t>2</w:t>
            </w:r>
            <w:r w:rsidR="00505084">
              <w:rPr>
                <w:szCs w:val="22"/>
              </w:rPr>
              <w:t>, Apatie</w:t>
            </w:r>
            <w:r w:rsidR="00505084">
              <w:rPr>
                <w:szCs w:val="22"/>
                <w:vertAlign w:val="superscript"/>
              </w:rPr>
              <w:t>1</w:t>
            </w:r>
            <w:r w:rsidR="00E174D9">
              <w:rPr>
                <w:szCs w:val="22"/>
              </w:rPr>
              <w:t xml:space="preserve">; </w:t>
            </w:r>
            <w:r w:rsidR="00E174D9" w:rsidRPr="00E174D9">
              <w:rPr>
                <w:szCs w:val="22"/>
              </w:rPr>
              <w:t>Zvracení</w:t>
            </w:r>
            <w:r w:rsidR="00E174D9">
              <w:rPr>
                <w:szCs w:val="22"/>
                <w:vertAlign w:val="superscript"/>
              </w:rPr>
              <w:t>1</w:t>
            </w:r>
            <w:r w:rsidR="00E174D9">
              <w:rPr>
                <w:szCs w:val="22"/>
              </w:rPr>
              <w:t>;</w:t>
            </w:r>
          </w:p>
          <w:p w14:paraId="3D7D15EF" w14:textId="1DE56098" w:rsidR="0037619C" w:rsidRPr="008510F8" w:rsidRDefault="00CA2ECB" w:rsidP="00AD0710">
            <w:pPr>
              <w:tabs>
                <w:tab w:val="clear" w:pos="567"/>
              </w:tabs>
              <w:spacing w:line="240" w:lineRule="auto"/>
              <w:rPr>
                <w:szCs w:val="22"/>
                <w:lang w:val="en-GB"/>
              </w:rPr>
            </w:pPr>
            <w:r w:rsidRPr="00CA2ECB">
              <w:rPr>
                <w:szCs w:val="22"/>
              </w:rPr>
              <w:t>Třes</w:t>
            </w:r>
            <w:r>
              <w:rPr>
                <w:szCs w:val="22"/>
                <w:vertAlign w:val="superscript"/>
              </w:rPr>
              <w:t>1</w:t>
            </w:r>
            <w:r>
              <w:rPr>
                <w:szCs w:val="22"/>
              </w:rPr>
              <w:t>, Nekoordinovanost</w:t>
            </w:r>
            <w:r w:rsidR="002D5847">
              <w:rPr>
                <w:szCs w:val="22"/>
                <w:vertAlign w:val="superscript"/>
              </w:rPr>
              <w:t>1</w:t>
            </w:r>
            <w:r>
              <w:rPr>
                <w:szCs w:val="22"/>
              </w:rPr>
              <w:t xml:space="preserve"> </w:t>
            </w:r>
          </w:p>
        </w:tc>
      </w:tr>
    </w:tbl>
    <w:p w14:paraId="3A19095F" w14:textId="77777777" w:rsidR="00ED0599" w:rsidRPr="00ED0599" w:rsidRDefault="000048E3" w:rsidP="00ED0599">
      <w:pPr>
        <w:tabs>
          <w:tab w:val="clear" w:pos="567"/>
        </w:tabs>
        <w:spacing w:line="240" w:lineRule="auto"/>
        <w:rPr>
          <w:szCs w:val="22"/>
          <w:lang w:val="en-GB"/>
        </w:rPr>
      </w:pPr>
      <w:r>
        <w:rPr>
          <w:szCs w:val="22"/>
          <w:vertAlign w:val="superscript"/>
        </w:rPr>
        <w:t>1</w:t>
      </w:r>
      <w:r>
        <w:rPr>
          <w:szCs w:val="22"/>
        </w:rPr>
        <w:t xml:space="preserve"> </w:t>
      </w:r>
      <w:r w:rsidR="00ED0599" w:rsidRPr="00ED0599">
        <w:rPr>
          <w:szCs w:val="22"/>
        </w:rPr>
        <w:t>Dočasné u selat a odstavených prasat.</w:t>
      </w:r>
    </w:p>
    <w:p w14:paraId="26F3719D" w14:textId="2E5576DC" w:rsidR="00DE4631" w:rsidRPr="00DE4631" w:rsidRDefault="00ED0599" w:rsidP="00DE4631">
      <w:pPr>
        <w:tabs>
          <w:tab w:val="clear" w:pos="567"/>
        </w:tabs>
        <w:spacing w:line="240" w:lineRule="auto"/>
        <w:rPr>
          <w:szCs w:val="22"/>
          <w:lang w:val="en-GB"/>
        </w:rPr>
      </w:pPr>
      <w:r>
        <w:rPr>
          <w:szCs w:val="22"/>
          <w:vertAlign w:val="superscript"/>
        </w:rPr>
        <w:t>2</w:t>
      </w:r>
      <w:r>
        <w:rPr>
          <w:szCs w:val="22"/>
        </w:rPr>
        <w:t xml:space="preserve"> </w:t>
      </w:r>
      <w:r w:rsidR="00DE4631" w:rsidRPr="00DE4631">
        <w:rPr>
          <w:szCs w:val="22"/>
        </w:rPr>
        <w:t xml:space="preserve">U mladých selat </w:t>
      </w:r>
      <w:r w:rsidR="002D5847" w:rsidRPr="002E3050">
        <w:rPr>
          <w:szCs w:val="22"/>
        </w:rPr>
        <w:t xml:space="preserve">byly pozorovány systémové toxické účinky, které jsou přechodné, mohou </w:t>
      </w:r>
      <w:r w:rsidR="002D5847">
        <w:rPr>
          <w:szCs w:val="22"/>
        </w:rPr>
        <w:t xml:space="preserve">však </w:t>
      </w:r>
      <w:r w:rsidR="002D5847" w:rsidRPr="002E3050">
        <w:rPr>
          <w:szCs w:val="22"/>
        </w:rPr>
        <w:t>být potenciálně smrtelné, zejména při vyšších dávkách</w:t>
      </w:r>
      <w:r w:rsidR="002D5847">
        <w:rPr>
          <w:szCs w:val="22"/>
        </w:rPr>
        <w:t>.</w:t>
      </w:r>
    </w:p>
    <w:p w14:paraId="7FD4E9C5" w14:textId="645A634F" w:rsidR="0037619C" w:rsidRDefault="0037619C" w:rsidP="00AD0710">
      <w:pPr>
        <w:tabs>
          <w:tab w:val="clear" w:pos="567"/>
        </w:tabs>
        <w:spacing w:line="240" w:lineRule="auto"/>
        <w:rPr>
          <w:szCs w:val="22"/>
        </w:rPr>
      </w:pPr>
    </w:p>
    <w:p w14:paraId="01713588" w14:textId="1FBDA918" w:rsidR="00843C34" w:rsidRDefault="00843C34" w:rsidP="00843C34">
      <w:r w:rsidRPr="00B41D57"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</w:t>
      </w:r>
      <w:r>
        <w:t xml:space="preserve"> </w:t>
      </w:r>
      <w:r w:rsidRPr="00B41D57">
        <w:t xml:space="preserve">nebo jeho místnímu zástupci, nebo příslušnému vnitrostátnímu orgánu prostřednictvím národního systému hlášení. </w:t>
      </w:r>
      <w:bookmarkStart w:id="5" w:name="_Hlk184130880"/>
      <w:r w:rsidRPr="00B41D57">
        <w:t>Podrobné kontaktní údaje naleznete</w:t>
      </w:r>
      <w:bookmarkEnd w:id="5"/>
      <w:r w:rsidRPr="00B41D57">
        <w:t xml:space="preserve"> v příbalové informac</w:t>
      </w:r>
      <w:r>
        <w:t>i</w:t>
      </w:r>
      <w:r w:rsidRPr="00B41D57">
        <w:t>.</w:t>
      </w:r>
    </w:p>
    <w:p w14:paraId="4B4F39BE" w14:textId="77777777" w:rsidR="00843C34" w:rsidRPr="00ED0599" w:rsidRDefault="00843C34" w:rsidP="00AD0710">
      <w:pPr>
        <w:tabs>
          <w:tab w:val="clear" w:pos="567"/>
        </w:tabs>
        <w:spacing w:line="240" w:lineRule="auto"/>
        <w:rPr>
          <w:szCs w:val="22"/>
        </w:rPr>
      </w:pPr>
    </w:p>
    <w:p w14:paraId="4715CCE7" w14:textId="77777777" w:rsidR="00C114FF" w:rsidRPr="00B41D57" w:rsidRDefault="00F45F6B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4715CCE9" w14:textId="0FFFC8B3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EB" w14:textId="1F90FA19" w:rsidR="00C114FF" w:rsidRPr="00B41D57" w:rsidRDefault="00F45F6B" w:rsidP="00E7405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u w:val="single"/>
        </w:rPr>
        <w:t>Březost</w:t>
      </w:r>
      <w:r w:rsidR="002A7657">
        <w:t xml:space="preserve"> </w:t>
      </w:r>
      <w:r w:rsidRPr="00B41D57">
        <w:rPr>
          <w:szCs w:val="22"/>
          <w:u w:val="single"/>
        </w:rPr>
        <w:t>a laktace</w:t>
      </w:r>
      <w:r w:rsidRPr="00B41D57">
        <w:t>:</w:t>
      </w:r>
    </w:p>
    <w:p w14:paraId="7415E302" w14:textId="77777777" w:rsidR="00884DA8" w:rsidRPr="00B41D57" w:rsidRDefault="00884DA8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715CCFC" w14:textId="4E3FEB8B" w:rsidR="00C114FF" w:rsidRDefault="00884DA8" w:rsidP="00100446">
      <w:pPr>
        <w:pStyle w:val="Zkladntext"/>
      </w:pPr>
      <w:bookmarkStart w:id="6" w:name="_Hlk237347087"/>
      <w:r w:rsidRPr="00884DA8">
        <w:t>Veterinární</w:t>
      </w:r>
      <w:r>
        <w:t xml:space="preserve"> léčivý p</w:t>
      </w:r>
      <w:bookmarkEnd w:id="6"/>
      <w:r w:rsidR="00100446">
        <w:t xml:space="preserve">řípravek je bezpečný pro použití během </w:t>
      </w:r>
      <w:r w:rsidR="00F570E8">
        <w:t xml:space="preserve">březosti </w:t>
      </w:r>
      <w:r w:rsidR="00100446">
        <w:t xml:space="preserve">a laktace. </w:t>
      </w:r>
    </w:p>
    <w:p w14:paraId="4715CCF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CFE" w14:textId="77777777" w:rsidR="00C114FF" w:rsidRPr="00B41D57" w:rsidRDefault="00F45F6B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4715CCFF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715CD0E" w14:textId="39AD044C" w:rsidR="00C90EDA" w:rsidRPr="00EC58B9" w:rsidRDefault="00EC58B9" w:rsidP="00EC58B9">
      <w:pPr>
        <w:pStyle w:val="Zkladntext"/>
      </w:pPr>
      <w:bookmarkStart w:id="7" w:name="_Hlk83968519"/>
      <w:r>
        <w:t xml:space="preserve">Nepodávat současně s </w:t>
      </w:r>
      <w:proofErr w:type="spellStart"/>
      <w:r>
        <w:t>bakteristatickými</w:t>
      </w:r>
      <w:proofErr w:type="spellEnd"/>
      <w:r>
        <w:t xml:space="preserve"> antibiotiky (např. s tetracykliny), protože peniciliny vykazují aktivitu pouze u rostoucích bakterií. </w:t>
      </w:r>
      <w:bookmarkEnd w:id="7"/>
    </w:p>
    <w:p w14:paraId="38911106" w14:textId="77777777" w:rsidR="00081EDA" w:rsidRPr="00B41D57" w:rsidRDefault="00081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0F" w14:textId="77777777" w:rsidR="00C114FF" w:rsidRPr="00B41D57" w:rsidRDefault="00F45F6B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4715CD10" w14:textId="77777777" w:rsidR="00145D34" w:rsidRPr="00B41D57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0683729" w14:textId="181B2A52" w:rsidR="00542DE3" w:rsidRDefault="00542DE3" w:rsidP="00542DE3">
      <w:r w:rsidRPr="00542DE3">
        <w:t>Intramuskulární podání.</w:t>
      </w:r>
    </w:p>
    <w:p w14:paraId="4A2DD287" w14:textId="5AF25331" w:rsidR="00362661" w:rsidRDefault="00362661" w:rsidP="00542DE3"/>
    <w:p w14:paraId="1D6E69F3" w14:textId="343B7726" w:rsidR="00362661" w:rsidRPr="00542DE3" w:rsidRDefault="00362661" w:rsidP="00542DE3">
      <w:bookmarkStart w:id="8" w:name="_Hlk237347810"/>
      <w:r>
        <w:t>Před použitím protřepat.</w:t>
      </w:r>
    </w:p>
    <w:bookmarkEnd w:id="8"/>
    <w:p w14:paraId="3918D3BF" w14:textId="77777777" w:rsidR="00542DE3" w:rsidRDefault="00542DE3" w:rsidP="00542DE3">
      <w:pPr>
        <w:rPr>
          <w:bCs/>
        </w:rPr>
      </w:pPr>
    </w:p>
    <w:p w14:paraId="0880148B" w14:textId="4F97B4B0" w:rsidR="00542DE3" w:rsidRDefault="00542DE3" w:rsidP="00542DE3">
      <w:pPr>
        <w:pStyle w:val="Zkladntext"/>
      </w:pPr>
      <w:r>
        <w:t xml:space="preserve">Obecná dávka je 10 mg prokain </w:t>
      </w:r>
      <w:proofErr w:type="spellStart"/>
      <w:r>
        <w:t>benzylpenicilinu</w:t>
      </w:r>
      <w:proofErr w:type="spellEnd"/>
      <w:r w:rsidR="00362661">
        <w:t>/</w:t>
      </w:r>
      <w:r>
        <w:t>kg ž. hm. (</w:t>
      </w:r>
      <w:proofErr w:type="gramStart"/>
      <w:r>
        <w:t>t.j.</w:t>
      </w:r>
      <w:proofErr w:type="gramEnd"/>
      <w:r>
        <w:t xml:space="preserve"> 1 ml </w:t>
      </w:r>
      <w:bookmarkStart w:id="9" w:name="_Hlk237347851"/>
      <w:r w:rsidR="00362661">
        <w:t xml:space="preserve">veterinárního léčivého přípravku </w:t>
      </w:r>
      <w:bookmarkEnd w:id="9"/>
      <w:r w:rsidR="00362661">
        <w:t>/</w:t>
      </w:r>
      <w:r>
        <w:t>30 kg ž. hm.) jednou denně hluboko intramuskulárně.</w:t>
      </w:r>
    </w:p>
    <w:p w14:paraId="34A0C54E" w14:textId="77777777" w:rsidR="00542DE3" w:rsidRDefault="00542DE3" w:rsidP="00542DE3">
      <w:pPr>
        <w:pStyle w:val="Zkladntext"/>
      </w:pPr>
      <w:bookmarkStart w:id="10" w:name="_Hlk237347876"/>
      <w:r w:rsidRPr="00C90AE5">
        <w:t>Doba trvání léčby je 3 až 7 dnů.</w:t>
      </w:r>
    </w:p>
    <w:bookmarkEnd w:id="10"/>
    <w:p w14:paraId="16BE0CA4" w14:textId="77777777" w:rsidR="00542DE3" w:rsidRDefault="00542DE3" w:rsidP="00542DE3">
      <w:pPr>
        <w:pStyle w:val="Zkladntext"/>
      </w:pPr>
    </w:p>
    <w:p w14:paraId="13F7B81D" w14:textId="77777777" w:rsidR="00542DE3" w:rsidRDefault="00542DE3" w:rsidP="00542DE3">
      <w:pPr>
        <w:pStyle w:val="Zkladntext"/>
      </w:pPr>
      <w:r w:rsidRPr="00C90AE5">
        <w:t>Vhodnou dobu léčby je třeba zvolit na základě klinických požadavků a individuálního vývoje zdravotního stavu léčeného zvířete. Je třeba vzít v úvahu dostupnost léčiva v cílové tkáni a vlastnosti cílového patogenu.</w:t>
      </w:r>
    </w:p>
    <w:p w14:paraId="215EDD6B" w14:textId="77777777" w:rsidR="00542DE3" w:rsidRDefault="00542DE3" w:rsidP="00542DE3">
      <w:pPr>
        <w:pStyle w:val="Zkladntext"/>
      </w:pPr>
    </w:p>
    <w:p w14:paraId="4F612424" w14:textId="13E97817" w:rsidR="00542DE3" w:rsidRPr="00542DE3" w:rsidRDefault="00567C31" w:rsidP="00542DE3">
      <w:bookmarkStart w:id="11" w:name="_Hlk237347893"/>
      <w:r w:rsidRPr="00567C31">
        <w:t>Pro zajištění správného dávkování je třeba co nejpřesněji stanovit živou hmotnost.</w:t>
      </w:r>
    </w:p>
    <w:bookmarkEnd w:id="11"/>
    <w:p w14:paraId="4715CD1C" w14:textId="77777777" w:rsidR="00247A48" w:rsidRPr="00B41D57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1D" w14:textId="77777777" w:rsidR="00C114FF" w:rsidRPr="00B41D57" w:rsidRDefault="00F45F6B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</w:t>
      </w:r>
      <w:proofErr w:type="spellStart"/>
      <w:r w:rsidRPr="005E66FC">
        <w:t>antidota</w:t>
      </w:r>
      <w:proofErr w:type="spellEnd"/>
      <w:r w:rsidR="00202A85" w:rsidRPr="005E66FC">
        <w:t>)</w:t>
      </w:r>
      <w:r w:rsidRPr="005E66FC">
        <w:t xml:space="preserve"> </w:t>
      </w:r>
    </w:p>
    <w:p w14:paraId="4715CD1E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60B1661" w14:textId="22828B48" w:rsidR="00DA31A9" w:rsidRDefault="00615D6A" w:rsidP="00A9226B">
      <w:pPr>
        <w:tabs>
          <w:tab w:val="clear" w:pos="567"/>
        </w:tabs>
        <w:spacing w:line="240" w:lineRule="auto"/>
        <w:rPr>
          <w:szCs w:val="22"/>
        </w:rPr>
      </w:pPr>
      <w:r>
        <w:t>Neuvádí se.</w:t>
      </w:r>
    </w:p>
    <w:p w14:paraId="1EE03455" w14:textId="77777777" w:rsidR="00DA31A9" w:rsidRPr="00B41D57" w:rsidRDefault="00DA31A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1F" w14:textId="77777777" w:rsidR="009A6509" w:rsidRPr="00B41D57" w:rsidRDefault="00F45F6B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4715CD20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2A" w14:textId="32C91FE9" w:rsidR="009A6509" w:rsidRDefault="00A037E1" w:rsidP="009A6509">
      <w:pPr>
        <w:tabs>
          <w:tab w:val="clear" w:pos="567"/>
        </w:tabs>
        <w:spacing w:line="240" w:lineRule="auto"/>
      </w:pPr>
      <w:r w:rsidRPr="00B41D57">
        <w:t>Neuplatňuje se</w:t>
      </w:r>
      <w:r>
        <w:t>.</w:t>
      </w:r>
    </w:p>
    <w:p w14:paraId="607C7606" w14:textId="77777777" w:rsidR="00A55773" w:rsidRPr="00B41D57" w:rsidRDefault="00A55773" w:rsidP="009A6509">
      <w:pPr>
        <w:tabs>
          <w:tab w:val="clear" w:pos="567"/>
        </w:tabs>
        <w:spacing w:line="240" w:lineRule="auto"/>
        <w:rPr>
          <w:szCs w:val="22"/>
        </w:rPr>
      </w:pPr>
    </w:p>
    <w:p w14:paraId="4715CD2B" w14:textId="77777777" w:rsidR="00C114FF" w:rsidRPr="00B41D57" w:rsidRDefault="00F45F6B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4715CD2C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93C24B1" w14:textId="77777777" w:rsidR="00F32D04" w:rsidRDefault="00F32D04" w:rsidP="00F32D04">
      <w:pPr>
        <w:pStyle w:val="Zkladntext"/>
      </w:pPr>
      <w:r>
        <w:t>Skot, ovce, prasata:</w:t>
      </w:r>
    </w:p>
    <w:p w14:paraId="13589F4D" w14:textId="77777777" w:rsidR="00F32D04" w:rsidRDefault="00F32D04" w:rsidP="00F32D04">
      <w:pPr>
        <w:pStyle w:val="Zkladntext"/>
      </w:pPr>
      <w:r>
        <w:t>Maso: 5 dní při době trvání léčby 3-5 dní,</w:t>
      </w:r>
    </w:p>
    <w:p w14:paraId="49E41055" w14:textId="77777777" w:rsidR="00F32D04" w:rsidRDefault="00F32D04" w:rsidP="00F32D04">
      <w:pPr>
        <w:pStyle w:val="Zkladntext"/>
      </w:pPr>
      <w:r>
        <w:t xml:space="preserve">           7 dní při době trvání léčby 6-7 dní.</w:t>
      </w:r>
    </w:p>
    <w:p w14:paraId="382FD04C" w14:textId="77777777" w:rsidR="005971BD" w:rsidRDefault="005971BD" w:rsidP="00F32D04">
      <w:pPr>
        <w:pStyle w:val="Zkladntext"/>
      </w:pPr>
    </w:p>
    <w:p w14:paraId="4D537208" w14:textId="0D92D595" w:rsidR="00F32D04" w:rsidRDefault="00F32D04" w:rsidP="00F32D04">
      <w:pPr>
        <w:pStyle w:val="Zkladntext"/>
      </w:pPr>
      <w:r>
        <w:t xml:space="preserve">Skot: </w:t>
      </w:r>
      <w:r w:rsidR="005971BD">
        <w:t>M</w:t>
      </w:r>
      <w:r>
        <w:t xml:space="preserve">léko: 96 hodin. </w:t>
      </w:r>
    </w:p>
    <w:p w14:paraId="4715CD37" w14:textId="7D2BA063" w:rsidR="00C114FF" w:rsidRPr="00F32D04" w:rsidRDefault="00F32D04" w:rsidP="00F32D04">
      <w:pPr>
        <w:pStyle w:val="Zkladntext"/>
      </w:pPr>
      <w:r>
        <w:t>Nepoužívat u ovcí, jejichž mléko je určeno pro lidskou spotřebu.</w:t>
      </w:r>
    </w:p>
    <w:p w14:paraId="4715CD38" w14:textId="366D6E26" w:rsidR="00FC02F3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76B9E" w14:textId="77777777" w:rsidR="00FC2095" w:rsidRPr="00B41D57" w:rsidRDefault="00FC209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39" w14:textId="71463439" w:rsidR="00C114FF" w:rsidRPr="00B41D57" w:rsidRDefault="00F45F6B" w:rsidP="00B13B6D">
      <w:pPr>
        <w:pStyle w:val="Style1"/>
      </w:pPr>
      <w:r w:rsidRPr="00B41D57">
        <w:t>4.</w:t>
      </w:r>
      <w:r w:rsidRPr="00B41D57">
        <w:tab/>
        <w:t>FARMAKOLOGICKÉ INFORMACE</w:t>
      </w:r>
    </w:p>
    <w:p w14:paraId="41DA3BA8" w14:textId="77777777" w:rsidR="001A7B2C" w:rsidRPr="001A7B2C" w:rsidRDefault="001A7B2C" w:rsidP="0060456A">
      <w:pPr>
        <w:spacing w:line="240" w:lineRule="auto"/>
      </w:pPr>
    </w:p>
    <w:p w14:paraId="74D7F186" w14:textId="646B5BC5" w:rsidR="001A7B2C" w:rsidRPr="0060456A" w:rsidRDefault="00F45F6B" w:rsidP="0060456A">
      <w:pPr>
        <w:spacing w:line="240" w:lineRule="auto"/>
        <w:rPr>
          <w:b/>
        </w:rPr>
      </w:pPr>
      <w:r w:rsidRPr="0060456A">
        <w:rPr>
          <w:b/>
        </w:rPr>
        <w:t>4.1</w:t>
      </w:r>
      <w:r w:rsidRPr="0060456A">
        <w:rPr>
          <w:b/>
        </w:rPr>
        <w:tab/>
      </w:r>
      <w:proofErr w:type="spellStart"/>
      <w:r w:rsidRPr="0060456A">
        <w:rPr>
          <w:b/>
        </w:rPr>
        <w:t>ATCvet</w:t>
      </w:r>
      <w:proofErr w:type="spellEnd"/>
      <w:r w:rsidRPr="0060456A">
        <w:rPr>
          <w:b/>
        </w:rPr>
        <w:t xml:space="preserve"> kód:</w:t>
      </w:r>
      <w:r w:rsidR="00554C27" w:rsidRPr="0060456A">
        <w:rPr>
          <w:b/>
        </w:rPr>
        <w:t xml:space="preserve"> </w:t>
      </w:r>
      <w:r w:rsidR="001A7B2C" w:rsidRPr="0060456A">
        <w:t>QJ01CE09</w:t>
      </w:r>
    </w:p>
    <w:p w14:paraId="6B19C2E5" w14:textId="77777777" w:rsidR="004031DE" w:rsidRPr="00B41D57" w:rsidRDefault="004031DE" w:rsidP="0060456A">
      <w:pPr>
        <w:spacing w:line="240" w:lineRule="auto"/>
      </w:pPr>
    </w:p>
    <w:p w14:paraId="4715CD3D" w14:textId="5100116B" w:rsidR="00C114FF" w:rsidRPr="00B41D57" w:rsidRDefault="00F45F6B" w:rsidP="00B13B6D">
      <w:pPr>
        <w:pStyle w:val="Style1"/>
      </w:pPr>
      <w:r w:rsidRPr="00B41D57">
        <w:t>4.2</w:t>
      </w:r>
      <w:r w:rsidRPr="00B41D57">
        <w:tab/>
        <w:t>Farmakodynamika</w:t>
      </w:r>
    </w:p>
    <w:p w14:paraId="4715CD3E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BA594C" w14:textId="04C87683" w:rsidR="006C2F54" w:rsidRPr="006C2F54" w:rsidRDefault="006C2F54" w:rsidP="006C2F54">
      <w:pPr>
        <w:jc w:val="both"/>
      </w:pPr>
      <w:r w:rsidRPr="006C2F54">
        <w:t xml:space="preserve">Prokain </w:t>
      </w:r>
      <w:proofErr w:type="spellStart"/>
      <w:r w:rsidRPr="006C2F54">
        <w:t>benzylpenicilin</w:t>
      </w:r>
      <w:proofErr w:type="spellEnd"/>
      <w:r w:rsidRPr="006C2F54">
        <w:t xml:space="preserve"> je beta-</w:t>
      </w:r>
      <w:proofErr w:type="spellStart"/>
      <w:r w:rsidRPr="006C2F54">
        <w:t>laktamové</w:t>
      </w:r>
      <w:proofErr w:type="spellEnd"/>
      <w:r w:rsidRPr="006C2F54">
        <w:t xml:space="preserve"> antibiotikum s baktericidním účinkem. Antimikrobní</w:t>
      </w:r>
      <w:r w:rsidR="00567C31">
        <w:t>ho účinku</w:t>
      </w:r>
      <w:r w:rsidRPr="006C2F54">
        <w:t xml:space="preserve"> je dosaženo interferencí v závěrečné fázi syntézy buněčné stěny bakterie navázáním antibiotika na tzv. PBP (</w:t>
      </w:r>
      <w:r w:rsidR="00567C31" w:rsidRPr="00567C31">
        <w:t>proteiny vázající penicilin</w:t>
      </w:r>
      <w:r w:rsidRPr="006C2F54">
        <w:t>), čímž dochází k lýze bakteriální buňky.</w:t>
      </w:r>
    </w:p>
    <w:p w14:paraId="2F008C4E" w14:textId="77777777" w:rsidR="006C2F54" w:rsidRPr="006C2F54" w:rsidRDefault="006C2F54" w:rsidP="006C2F54">
      <w:pPr>
        <w:jc w:val="both"/>
      </w:pPr>
    </w:p>
    <w:p w14:paraId="4313620E" w14:textId="197733E4" w:rsidR="006C2F54" w:rsidRPr="006C2F54" w:rsidRDefault="003858E9" w:rsidP="006C2F54">
      <w:pPr>
        <w:jc w:val="both"/>
      </w:pPr>
      <w:r>
        <w:t>Rezistentní js</w:t>
      </w:r>
      <w:r w:rsidR="001C7D63">
        <w:t>o</w:t>
      </w:r>
      <w:r>
        <w:t xml:space="preserve">u bakterie </w:t>
      </w:r>
      <w:r w:rsidR="001C7D63">
        <w:t xml:space="preserve">řádu </w:t>
      </w:r>
      <w:proofErr w:type="spellStart"/>
      <w:r w:rsidR="006C2F54" w:rsidRPr="006C2F54">
        <w:t>Enterobacterales</w:t>
      </w:r>
      <w:proofErr w:type="spellEnd"/>
      <w:r w:rsidR="006C2F54" w:rsidRPr="006C2F54">
        <w:t xml:space="preserve">, </w:t>
      </w:r>
      <w:proofErr w:type="spellStart"/>
      <w:r w:rsidR="006C2F54" w:rsidRPr="006C2F54">
        <w:rPr>
          <w:i/>
          <w:iCs/>
        </w:rPr>
        <w:t>Bacteroides</w:t>
      </w:r>
      <w:proofErr w:type="spellEnd"/>
      <w:r w:rsidR="006C2F54" w:rsidRPr="006C2F54">
        <w:rPr>
          <w:i/>
          <w:iCs/>
        </w:rPr>
        <w:t xml:space="preserve"> </w:t>
      </w:r>
      <w:proofErr w:type="spellStart"/>
      <w:r w:rsidR="006C2F54" w:rsidRPr="006C2F54">
        <w:rPr>
          <w:i/>
          <w:iCs/>
        </w:rPr>
        <w:t>fragilis</w:t>
      </w:r>
      <w:proofErr w:type="spellEnd"/>
      <w:r w:rsidR="006C2F54" w:rsidRPr="006C2F54">
        <w:t xml:space="preserve">, většina </w:t>
      </w:r>
      <w:proofErr w:type="spellStart"/>
      <w:r w:rsidR="006C2F54" w:rsidRPr="006C2F54">
        <w:rPr>
          <w:i/>
          <w:iCs/>
        </w:rPr>
        <w:t>Campylobacter</w:t>
      </w:r>
      <w:proofErr w:type="spellEnd"/>
      <w:r w:rsidR="006C2F54" w:rsidRPr="006C2F54">
        <w:rPr>
          <w:i/>
          <w:iCs/>
        </w:rPr>
        <w:t xml:space="preserve"> </w:t>
      </w:r>
      <w:proofErr w:type="spellStart"/>
      <w:r w:rsidR="006C2F54" w:rsidRPr="006C2F54">
        <w:t>spp</w:t>
      </w:r>
      <w:proofErr w:type="spellEnd"/>
      <w:r w:rsidR="006C2F54" w:rsidRPr="006C2F54">
        <w:t xml:space="preserve">., </w:t>
      </w:r>
      <w:proofErr w:type="spellStart"/>
      <w:r w:rsidR="006C2F54" w:rsidRPr="006C2F54">
        <w:rPr>
          <w:i/>
          <w:iCs/>
        </w:rPr>
        <w:t>Nocardia</w:t>
      </w:r>
      <w:proofErr w:type="spellEnd"/>
      <w:r w:rsidR="006C2F54" w:rsidRPr="006C2F54">
        <w:rPr>
          <w:i/>
          <w:iCs/>
        </w:rPr>
        <w:t xml:space="preserve"> </w:t>
      </w:r>
      <w:proofErr w:type="spellStart"/>
      <w:r w:rsidR="006C2F54" w:rsidRPr="006C2F54">
        <w:t>spp</w:t>
      </w:r>
      <w:proofErr w:type="spellEnd"/>
      <w:r w:rsidR="006C2F54" w:rsidRPr="006C2F54">
        <w:t xml:space="preserve">. a </w:t>
      </w:r>
      <w:proofErr w:type="spellStart"/>
      <w:r w:rsidR="006C2F54" w:rsidRPr="006C2F54">
        <w:rPr>
          <w:i/>
          <w:iCs/>
        </w:rPr>
        <w:t>Pseudomonas</w:t>
      </w:r>
      <w:proofErr w:type="spellEnd"/>
      <w:r w:rsidR="006C2F54" w:rsidRPr="006C2F54">
        <w:rPr>
          <w:i/>
          <w:iCs/>
        </w:rPr>
        <w:t xml:space="preserve"> </w:t>
      </w:r>
      <w:proofErr w:type="spellStart"/>
      <w:r w:rsidR="006C2F54" w:rsidRPr="008510F8">
        <w:rPr>
          <w:iCs/>
        </w:rPr>
        <w:t>spp</w:t>
      </w:r>
      <w:proofErr w:type="spellEnd"/>
      <w:r w:rsidR="006C2F54" w:rsidRPr="008510F8">
        <w:rPr>
          <w:iCs/>
        </w:rPr>
        <w:t>.</w:t>
      </w:r>
      <w:r w:rsidR="006C2F54" w:rsidRPr="006C2F54">
        <w:rPr>
          <w:i/>
          <w:iCs/>
        </w:rPr>
        <w:t xml:space="preserve">, </w:t>
      </w:r>
      <w:r w:rsidR="006C2F54" w:rsidRPr="006C2F54">
        <w:t xml:space="preserve">a dále </w:t>
      </w:r>
      <w:proofErr w:type="spellStart"/>
      <w:r w:rsidR="006C2F54" w:rsidRPr="006C2F54">
        <w:rPr>
          <w:i/>
          <w:iCs/>
        </w:rPr>
        <w:t>Staphylococcus</w:t>
      </w:r>
      <w:proofErr w:type="spellEnd"/>
      <w:r w:rsidR="006C2F54" w:rsidRPr="006C2F54">
        <w:rPr>
          <w:i/>
          <w:iCs/>
        </w:rPr>
        <w:t xml:space="preserve"> </w:t>
      </w:r>
      <w:proofErr w:type="spellStart"/>
      <w:r w:rsidR="006C2F54" w:rsidRPr="006C2F54">
        <w:t>spp</w:t>
      </w:r>
      <w:proofErr w:type="spellEnd"/>
      <w:r w:rsidR="006C2F54" w:rsidRPr="006C2F54">
        <w:t>. produkující beta-</w:t>
      </w:r>
      <w:proofErr w:type="spellStart"/>
      <w:r w:rsidR="006C2F54" w:rsidRPr="006C2F54">
        <w:t>laktamázu</w:t>
      </w:r>
      <w:proofErr w:type="spellEnd"/>
      <w:r w:rsidR="006C2F54" w:rsidRPr="006C2F54">
        <w:t>.</w:t>
      </w:r>
    </w:p>
    <w:p w14:paraId="12E94980" w14:textId="77777777" w:rsidR="00BB3723" w:rsidRPr="00B41D57" w:rsidRDefault="00BB372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3F" w14:textId="7CF3B3F0" w:rsidR="00C114FF" w:rsidRPr="00B41D57" w:rsidRDefault="00F45F6B" w:rsidP="00B13B6D">
      <w:pPr>
        <w:pStyle w:val="Style1"/>
      </w:pPr>
      <w:r w:rsidRPr="00B41D57">
        <w:t>4.3</w:t>
      </w:r>
      <w:r w:rsidRPr="00B41D57">
        <w:tab/>
        <w:t>Farmakokinetika</w:t>
      </w:r>
    </w:p>
    <w:p w14:paraId="4715CD4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42" w14:textId="0D0E836E" w:rsidR="00C114FF" w:rsidRPr="00A114A6" w:rsidRDefault="003D2C8E" w:rsidP="00A114A6">
      <w:pPr>
        <w:pStyle w:val="Zkladntext"/>
      </w:pPr>
      <w:r w:rsidRPr="003D2C8E">
        <w:t>Veterinární léčivý přípravek</w:t>
      </w:r>
      <w:r w:rsidR="00A114A6">
        <w:t xml:space="preserve"> je po podání relativně rychle absorbován. V cílových tkáních postižených infekčním procesem dochází následně k antibakteriálnímu působení.</w:t>
      </w:r>
    </w:p>
    <w:p w14:paraId="4715CD43" w14:textId="46584EA3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CD8C92" w14:textId="77777777" w:rsidR="00FC2095" w:rsidRPr="00B41D57" w:rsidRDefault="00FC209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44" w14:textId="77777777" w:rsidR="00C114FF" w:rsidRPr="00B41D57" w:rsidRDefault="00F45F6B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4715CD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46" w14:textId="77777777" w:rsidR="00C114FF" w:rsidRPr="00B41D57" w:rsidRDefault="00F45F6B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4715CD4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715CD53" w14:textId="503BF660" w:rsidR="00C114FF" w:rsidRPr="00BC3557" w:rsidRDefault="00BC3557" w:rsidP="00BC3557">
      <w:pPr>
        <w:pStyle w:val="Zkladntext"/>
        <w:rPr>
          <w:bCs/>
        </w:rPr>
      </w:pPr>
      <w:r>
        <w:rPr>
          <w:bCs/>
        </w:rPr>
        <w:t>Studie kompatibility nejsou k dispozici, a proto tento veterinární léčivý přípravek nesmí být mísen s žádnými dalšími veterinárními léčivými přípravky.</w:t>
      </w:r>
    </w:p>
    <w:p w14:paraId="4715CD5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55" w14:textId="77777777" w:rsidR="00C114FF" w:rsidRPr="00B41D57" w:rsidRDefault="00F45F6B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4715CD5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715CD57" w14:textId="55505D18" w:rsidR="00C114FF" w:rsidRPr="00B41D57" w:rsidRDefault="00F45F6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</w:t>
      </w:r>
      <w:r w:rsidR="00AE5DBE">
        <w:t xml:space="preserve"> </w:t>
      </w:r>
      <w:r w:rsidRPr="00B41D57">
        <w:t>neporušeném obalu:</w:t>
      </w:r>
      <w:r w:rsidR="00BC3557">
        <w:t xml:space="preserve"> 2 roky.</w:t>
      </w:r>
    </w:p>
    <w:p w14:paraId="4715CD58" w14:textId="775FBC07" w:rsidR="00C114FF" w:rsidRPr="00B41D57" w:rsidRDefault="00F45F6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prvním otevření vnitřního obalu:</w:t>
      </w:r>
      <w:r w:rsidR="00BC3557">
        <w:t xml:space="preserve"> 28 </w:t>
      </w:r>
      <w:r w:rsidR="00AE5DBE">
        <w:rPr>
          <w:bCs/>
        </w:rPr>
        <w:t>dní.</w:t>
      </w:r>
    </w:p>
    <w:p w14:paraId="4715CD5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5E" w14:textId="77777777" w:rsidR="00C114FF" w:rsidRPr="00B41D57" w:rsidRDefault="00F45F6B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4715CD60" w14:textId="432AA595" w:rsidR="00C114FF" w:rsidRPr="00D95BBB" w:rsidRDefault="00C114FF" w:rsidP="009E66FE">
      <w:pPr>
        <w:pStyle w:val="Style5"/>
      </w:pPr>
    </w:p>
    <w:p w14:paraId="4715CD61" w14:textId="12200B95" w:rsidR="00C114FF" w:rsidRPr="00B41D57" w:rsidRDefault="00F45F6B" w:rsidP="009E66FE">
      <w:pPr>
        <w:pStyle w:val="Style5"/>
      </w:pPr>
      <w:r w:rsidRPr="00B41D57">
        <w:t>Uchovávejte v</w:t>
      </w:r>
      <w:r w:rsidR="00D67ABD">
        <w:t xml:space="preserve"> </w:t>
      </w:r>
      <w:r w:rsidRPr="00B41D57">
        <w:t>chladničce (</w:t>
      </w:r>
      <w:proofErr w:type="gramStart"/>
      <w:r w:rsidRPr="00B41D57">
        <w:t>2°C</w:t>
      </w:r>
      <w:proofErr w:type="gramEnd"/>
      <w:r w:rsidRPr="00B41D57">
        <w:t>–8°C).</w:t>
      </w:r>
    </w:p>
    <w:p w14:paraId="4715CD70" w14:textId="033B1A4E" w:rsidR="00C114FF" w:rsidRPr="00B41D57" w:rsidRDefault="008753FC" w:rsidP="00D84E68">
      <w:pPr>
        <w:pStyle w:val="Style5"/>
      </w:pPr>
      <w:r>
        <w:t>Uchovávejte lahvičku v krabičce, aby byla chráněna před světlem.</w:t>
      </w:r>
    </w:p>
    <w:p w14:paraId="4715CD7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7B" w14:textId="77777777" w:rsidR="00C114FF" w:rsidRPr="00B41D57" w:rsidRDefault="00F45F6B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4715CD7C" w14:textId="77777777" w:rsidR="00C114FF" w:rsidRDefault="00C114FF" w:rsidP="005E66FC">
      <w:pPr>
        <w:pStyle w:val="Style1"/>
      </w:pPr>
    </w:p>
    <w:p w14:paraId="59687BD2" w14:textId="77777777" w:rsidR="00A82A60" w:rsidRDefault="00A82A60" w:rsidP="00A82A60">
      <w:pPr>
        <w:pStyle w:val="Zkladntext"/>
      </w:pPr>
      <w:r>
        <w:lastRenderedPageBreak/>
        <w:t xml:space="preserve">Injekční lahvičky ze skla typu II uzavřené propichovací gumovou zátkou a hliníkovým </w:t>
      </w:r>
      <w:proofErr w:type="spellStart"/>
      <w:r>
        <w:t>pertlem</w:t>
      </w:r>
      <w:proofErr w:type="spellEnd"/>
      <w:r>
        <w:t>.</w:t>
      </w:r>
    </w:p>
    <w:p w14:paraId="18630C38" w14:textId="77777777" w:rsidR="00A82A60" w:rsidRDefault="00A82A60" w:rsidP="00A82A60">
      <w:pPr>
        <w:pStyle w:val="Zkladntext"/>
      </w:pPr>
      <w:r>
        <w:t>Vnější obal – papírová krabička.</w:t>
      </w:r>
    </w:p>
    <w:p w14:paraId="63BE98D8" w14:textId="77777777" w:rsidR="008E6842" w:rsidRDefault="008E6842" w:rsidP="005E66FC">
      <w:pPr>
        <w:pStyle w:val="Style1"/>
      </w:pPr>
    </w:p>
    <w:p w14:paraId="29CA90E5" w14:textId="77777777" w:rsidR="00C5409E" w:rsidRDefault="00C5409E" w:rsidP="00C5409E">
      <w:pPr>
        <w:pStyle w:val="Zkladntext"/>
      </w:pPr>
      <w:r>
        <w:t xml:space="preserve">Velikosti balení: 1 x 50 ml, 1 x 100 ml, 1 x 250 ml </w:t>
      </w:r>
    </w:p>
    <w:p w14:paraId="2095AF4D" w14:textId="77777777" w:rsidR="00A82A60" w:rsidRPr="00B41D57" w:rsidRDefault="00A82A60" w:rsidP="005E66FC">
      <w:pPr>
        <w:pStyle w:val="Style1"/>
      </w:pPr>
    </w:p>
    <w:p w14:paraId="4715CD7D" w14:textId="305F4808" w:rsidR="00C114FF" w:rsidRPr="00B41D57" w:rsidRDefault="00F45F6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4715CD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7F" w14:textId="77777777" w:rsidR="00C114FF" w:rsidRPr="00B41D57" w:rsidRDefault="00F45F6B" w:rsidP="00FC2095">
      <w:pPr>
        <w:pStyle w:val="Style1"/>
        <w:keepNext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715CD84" w14:textId="77777777" w:rsidR="00FD1E45" w:rsidRPr="00B41D57" w:rsidRDefault="00FD1E45" w:rsidP="00FC209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533C823A" w14:textId="7552CE3B" w:rsidR="00FC2095" w:rsidRDefault="00FC2095" w:rsidP="00FD1E45">
      <w:pPr>
        <w:tabs>
          <w:tab w:val="clear" w:pos="567"/>
        </w:tabs>
        <w:spacing w:line="240" w:lineRule="auto"/>
      </w:pPr>
      <w:r>
        <w:t>Léčivé přípravky se nesmí likvidovat prostřednictvím odpadní vody či domovního odpadu.</w:t>
      </w:r>
    </w:p>
    <w:p w14:paraId="04BE9A75" w14:textId="77777777" w:rsidR="00FC2095" w:rsidRDefault="00FC2095" w:rsidP="00FD1E45">
      <w:pPr>
        <w:tabs>
          <w:tab w:val="clear" w:pos="567"/>
        </w:tabs>
        <w:spacing w:line="240" w:lineRule="auto"/>
      </w:pPr>
    </w:p>
    <w:p w14:paraId="4715CD85" w14:textId="32FA9BEC" w:rsidR="0078538F" w:rsidRPr="00B41D57" w:rsidRDefault="00F45F6B" w:rsidP="00FD1E45">
      <w:pPr>
        <w:tabs>
          <w:tab w:val="clear" w:pos="567"/>
        </w:tabs>
        <w:spacing w:line="240" w:lineRule="auto"/>
        <w:rPr>
          <w:szCs w:val="22"/>
        </w:rPr>
      </w:pPr>
      <w:r w:rsidRPr="00B41D57">
        <w:t>Všechen n</w:t>
      </w:r>
      <w:r w:rsidR="00DA2A06" w:rsidRPr="00B41D57">
        <w:t xml:space="preserve">epoužitý veterinární léčivý přípravek nebo </w:t>
      </w:r>
      <w:r w:rsidR="00905CAB" w:rsidRPr="00B41D57">
        <w:t>odpad, který pochází z tohoto přípravku,</w:t>
      </w:r>
      <w:r w:rsidR="00DA2A06" w:rsidRPr="00B41D57">
        <w:t xml:space="preserve"> </w:t>
      </w:r>
      <w:r w:rsidR="004C0568" w:rsidRPr="00B41D57">
        <w:t xml:space="preserve">likvidujte </w:t>
      </w:r>
      <w:r w:rsidR="007464DA" w:rsidRPr="00B41D57">
        <w:t>odevzdáním</w:t>
      </w:r>
      <w:r w:rsidR="00730908" w:rsidRPr="00B41D57">
        <w:t xml:space="preserve"> </w:t>
      </w:r>
      <w:r w:rsidR="00DA2A06" w:rsidRPr="00B41D57">
        <w:t>v souladu s místními požadavky a národními systémy sběru, které jsou platné pro příslušný veterinární léčivý přípravek.</w:t>
      </w:r>
    </w:p>
    <w:p w14:paraId="4715CD86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4715CD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88" w14:textId="77777777" w:rsidR="00C114FF" w:rsidRPr="00B41D57" w:rsidRDefault="00F45F6B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4715CD89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715CD8A" w14:textId="00D4BF06" w:rsidR="00B41F47" w:rsidRPr="00B41D57" w:rsidRDefault="00E759D9" w:rsidP="00A9226B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t>Norb</w:t>
      </w:r>
      <w:r w:rsidR="00E85E70">
        <w:t>r</w:t>
      </w:r>
      <w:r>
        <w:t>ook</w:t>
      </w:r>
      <w:proofErr w:type="spellEnd"/>
      <w:r>
        <w:t xml:space="preserve"> </w:t>
      </w:r>
      <w:proofErr w:type="spellStart"/>
      <w:r>
        <w:t>Laboratories</w:t>
      </w:r>
      <w:proofErr w:type="spellEnd"/>
      <w:r>
        <w:t xml:space="preserve"> (</w:t>
      </w:r>
      <w:proofErr w:type="spellStart"/>
      <w:r>
        <w:t>Ireland</w:t>
      </w:r>
      <w:proofErr w:type="spellEnd"/>
      <w:r>
        <w:t>) Limited.</w:t>
      </w:r>
    </w:p>
    <w:p w14:paraId="4715CD8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8D" w14:textId="77777777" w:rsidR="00C114FF" w:rsidRPr="00B41D57" w:rsidRDefault="00F45F6B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4715CD8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8F" w14:textId="085F2E50" w:rsidR="00C114FF" w:rsidRDefault="00E759D9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96/513/</w:t>
      </w:r>
      <w:proofErr w:type="gramStart"/>
      <w:r>
        <w:rPr>
          <w:szCs w:val="22"/>
        </w:rPr>
        <w:t>94-C</w:t>
      </w:r>
      <w:proofErr w:type="gramEnd"/>
    </w:p>
    <w:p w14:paraId="45ED992F" w14:textId="77777777" w:rsidR="00E759D9" w:rsidRPr="00B41D57" w:rsidRDefault="00E759D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90" w14:textId="77777777" w:rsidR="00C114FF" w:rsidRPr="00B41D57" w:rsidRDefault="00F45F6B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4715CD92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93" w14:textId="4A2F99DF" w:rsidR="00C114FF" w:rsidRPr="00B41D57" w:rsidRDefault="00F45F6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 w:rsidR="00DF4704">
        <w:t xml:space="preserve"> </w:t>
      </w:r>
      <w:r w:rsidR="0001694F">
        <w:t>1</w:t>
      </w:r>
      <w:r w:rsidR="009D52A2">
        <w:t>3</w:t>
      </w:r>
      <w:r w:rsidR="0001694F">
        <w:t>/</w:t>
      </w:r>
      <w:r w:rsidR="009D52A2">
        <w:t>04</w:t>
      </w:r>
      <w:r w:rsidR="0001694F">
        <w:t>/199</w:t>
      </w:r>
      <w:r w:rsidR="009D52A2">
        <w:t>4</w:t>
      </w:r>
      <w:bookmarkStart w:id="12" w:name="_GoBack"/>
      <w:bookmarkEnd w:id="12"/>
    </w:p>
    <w:p w14:paraId="4715CD95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96" w14:textId="77777777" w:rsidR="00C114FF" w:rsidRPr="00B41D57" w:rsidRDefault="00F45F6B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4715CD98" w14:textId="5B83480C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A2" w14:textId="4AFBCF3F" w:rsidR="0078538F" w:rsidRPr="0001694F" w:rsidRDefault="00496CDE" w:rsidP="00A9226B">
      <w:pPr>
        <w:tabs>
          <w:tab w:val="clear" w:pos="567"/>
        </w:tabs>
        <w:spacing w:line="240" w:lineRule="auto"/>
      </w:pPr>
      <w:r>
        <w:t>10</w:t>
      </w:r>
      <w:r w:rsidR="003D2C8E">
        <w:t>/2026</w:t>
      </w:r>
    </w:p>
    <w:p w14:paraId="4715CDA3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A4" w14:textId="77777777" w:rsidR="00C114FF" w:rsidRPr="00B41D57" w:rsidRDefault="00F45F6B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4715CDA5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DA8" w14:textId="69E2972F" w:rsidR="0078538F" w:rsidRPr="00B41D57" w:rsidRDefault="00F45F6B" w:rsidP="00422EC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4715CDA9" w14:textId="77777777" w:rsidR="0078538F" w:rsidRPr="00B41D57" w:rsidRDefault="0078538F" w:rsidP="0078538F">
      <w:pPr>
        <w:ind w:right="-318"/>
        <w:rPr>
          <w:szCs w:val="22"/>
        </w:rPr>
      </w:pPr>
    </w:p>
    <w:p w14:paraId="4715CDAA" w14:textId="27EE8B01" w:rsidR="0078538F" w:rsidRDefault="00F45F6B" w:rsidP="005C4E23">
      <w:pPr>
        <w:ind w:right="-1"/>
        <w:rPr>
          <w:i/>
          <w:szCs w:val="22"/>
        </w:rPr>
      </w:pPr>
      <w:bookmarkStart w:id="13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1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p w14:paraId="05575C71" w14:textId="0DEAB8F1" w:rsidR="003D2C8E" w:rsidRDefault="003D2C8E" w:rsidP="005C4E23">
      <w:pPr>
        <w:ind w:right="-1"/>
        <w:rPr>
          <w:szCs w:val="22"/>
        </w:rPr>
      </w:pPr>
    </w:p>
    <w:p w14:paraId="290924D2" w14:textId="423B6254" w:rsidR="003D2C8E" w:rsidRPr="003D2C8E" w:rsidRDefault="003D2C8E" w:rsidP="003D2C8E">
      <w:pPr>
        <w:ind w:right="-1"/>
        <w:rPr>
          <w:szCs w:val="22"/>
        </w:rPr>
      </w:pPr>
      <w:bookmarkStart w:id="14" w:name="_Hlk237347963"/>
      <w:r w:rsidRPr="003D2C8E">
        <w:rPr>
          <w:szCs w:val="22"/>
        </w:rPr>
        <w:t>Podrobné informace o tomto veterinárním léčivém přípravku naleznete také v národní databázi (</w:t>
      </w:r>
      <w:hyperlink r:id="rId12" w:history="1">
        <w:r w:rsidRPr="003D2C8E">
          <w:rPr>
            <w:rStyle w:val="Hypertextovodkaz"/>
            <w:szCs w:val="22"/>
          </w:rPr>
          <w:t>https://www.uskvbl.cz</w:t>
        </w:r>
      </w:hyperlink>
      <w:r w:rsidRPr="003D2C8E">
        <w:rPr>
          <w:szCs w:val="22"/>
        </w:rPr>
        <w:t>).</w:t>
      </w:r>
    </w:p>
    <w:bookmarkEnd w:id="14"/>
    <w:p w14:paraId="00C5A390" w14:textId="77777777" w:rsidR="003D2C8E" w:rsidRPr="00B41D57" w:rsidRDefault="003D2C8E" w:rsidP="005C4E23">
      <w:pPr>
        <w:ind w:right="-1"/>
        <w:rPr>
          <w:szCs w:val="22"/>
        </w:rPr>
      </w:pPr>
    </w:p>
    <w:bookmarkEnd w:id="13"/>
    <w:p w14:paraId="6D39DCD2" w14:textId="5B466210" w:rsidR="001E2D9A" w:rsidRPr="001E2D9A" w:rsidRDefault="001E2D9A">
      <w:pPr>
        <w:tabs>
          <w:tab w:val="clear" w:pos="567"/>
        </w:tabs>
        <w:spacing w:line="240" w:lineRule="auto"/>
        <w:rPr>
          <w:szCs w:val="22"/>
        </w:rPr>
      </w:pPr>
    </w:p>
    <w:sectPr w:rsidR="001E2D9A" w:rsidRPr="001E2D9A" w:rsidSect="003837F1">
      <w:headerReference w:type="default" r:id="rId13"/>
      <w:footerReference w:type="default" r:id="rId14"/>
      <w:footerReference w:type="first" r:id="rId15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6CED4" w14:textId="77777777" w:rsidR="0027779A" w:rsidRDefault="0027779A">
      <w:pPr>
        <w:spacing w:line="240" w:lineRule="auto"/>
      </w:pPr>
      <w:r>
        <w:separator/>
      </w:r>
    </w:p>
  </w:endnote>
  <w:endnote w:type="continuationSeparator" w:id="0">
    <w:p w14:paraId="3D854FE9" w14:textId="77777777" w:rsidR="0027779A" w:rsidRDefault="0027779A">
      <w:pPr>
        <w:spacing w:line="240" w:lineRule="auto"/>
      </w:pPr>
      <w:r>
        <w:continuationSeparator/>
      </w:r>
    </w:p>
  </w:endnote>
  <w:endnote w:type="continuationNotice" w:id="1">
    <w:p w14:paraId="3EA089EC" w14:textId="77777777" w:rsidR="0027779A" w:rsidRDefault="0027779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5D064" w14:textId="77777777" w:rsidR="00A43B47" w:rsidRPr="00E0068C" w:rsidRDefault="00A43B47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5D065" w14:textId="77777777" w:rsidR="00A43B47" w:rsidRPr="00E0068C" w:rsidRDefault="00A43B47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D5D74" w14:textId="77777777" w:rsidR="0027779A" w:rsidRDefault="0027779A">
      <w:pPr>
        <w:spacing w:line="240" w:lineRule="auto"/>
      </w:pPr>
      <w:r>
        <w:separator/>
      </w:r>
    </w:p>
  </w:footnote>
  <w:footnote w:type="continuationSeparator" w:id="0">
    <w:p w14:paraId="46E90608" w14:textId="77777777" w:rsidR="0027779A" w:rsidRDefault="0027779A">
      <w:pPr>
        <w:spacing w:line="240" w:lineRule="auto"/>
      </w:pPr>
      <w:r>
        <w:continuationSeparator/>
      </w:r>
    </w:p>
  </w:footnote>
  <w:footnote w:type="continuationNotice" w:id="1">
    <w:p w14:paraId="36A0355A" w14:textId="77777777" w:rsidR="0027779A" w:rsidRDefault="0027779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876AA" w14:textId="0A3645C3" w:rsidR="00A43B47" w:rsidRPr="00CF58BE" w:rsidRDefault="00A43B47" w:rsidP="00CF58BE">
    <w:pPr>
      <w:pStyle w:val="Zhlav"/>
      <w:rPr>
        <w:b/>
        <w:bCs/>
      </w:rPr>
    </w:pPr>
    <w:bookmarkStart w:id="15" w:name="_Hlk232685040"/>
    <w:r w:rsidRPr="00CF58BE">
      <w:rPr>
        <w:b/>
        <w:bCs/>
      </w:rPr>
      <w:t xml:space="preserve"> </w:t>
    </w:r>
  </w:p>
  <w:bookmarkEnd w:id="15"/>
  <w:p w14:paraId="205A5CD0" w14:textId="77777777" w:rsidR="00A43B47" w:rsidRDefault="00A43B4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37C4C3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7000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BA81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F4FF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5829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B840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885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D62F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2270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3FD0933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CC2FE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52E1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342B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56D8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DC0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8E59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E43E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1411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2D3E1A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44CBC5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5DA321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C3876C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2F65BC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BF827F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AA4E23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4163E3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8FE554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A29CCB8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C1A416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B9266E1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AB075C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79607A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248E6B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844E85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A96D6C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EC8876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85C2FE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76B2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90AF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209E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FAA6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4484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D2D6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46A2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3676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65FC00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3C4E3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4FCAC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BA6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C20B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6DA01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8002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E235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FB465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5D365B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EA481C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78A2AB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C22632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6F095C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D30495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6DE725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23C065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68C128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14F0BB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8E4A46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7A23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3490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A72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CA39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487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F051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EE3E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8F6C99D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70E19A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65AFD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EA6B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1A7B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4258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56C1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AA45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926E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7C16D57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DBC02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624F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3260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D248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A5E57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F0EE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0EFC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8440C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B100D27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C21A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2C4E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C267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6E7B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2C3E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282D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8C84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F42F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923802F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1E2B05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B9ECDB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6467D2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2306E4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4B16E58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3806E8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8A489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1961E0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B70E4B9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39EA10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D48C0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82D3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33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166B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E29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AAEC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2866A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7DAA44BA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0D2A7DEE" w:tentative="1">
      <w:start w:val="1"/>
      <w:numFmt w:val="lowerLetter"/>
      <w:lvlText w:val="%2."/>
      <w:lvlJc w:val="left"/>
      <w:pPr>
        <w:ind w:left="1440" w:hanging="360"/>
      </w:pPr>
    </w:lvl>
    <w:lvl w:ilvl="2" w:tplc="9D80E7A8" w:tentative="1">
      <w:start w:val="1"/>
      <w:numFmt w:val="lowerRoman"/>
      <w:lvlText w:val="%3."/>
      <w:lvlJc w:val="right"/>
      <w:pPr>
        <w:ind w:left="2160" w:hanging="180"/>
      </w:pPr>
    </w:lvl>
    <w:lvl w:ilvl="3" w:tplc="B96A8532" w:tentative="1">
      <w:start w:val="1"/>
      <w:numFmt w:val="decimal"/>
      <w:lvlText w:val="%4."/>
      <w:lvlJc w:val="left"/>
      <w:pPr>
        <w:ind w:left="2880" w:hanging="360"/>
      </w:pPr>
    </w:lvl>
    <w:lvl w:ilvl="4" w:tplc="6E567280" w:tentative="1">
      <w:start w:val="1"/>
      <w:numFmt w:val="lowerLetter"/>
      <w:lvlText w:val="%5."/>
      <w:lvlJc w:val="left"/>
      <w:pPr>
        <w:ind w:left="3600" w:hanging="360"/>
      </w:pPr>
    </w:lvl>
    <w:lvl w:ilvl="5" w:tplc="FC561886" w:tentative="1">
      <w:start w:val="1"/>
      <w:numFmt w:val="lowerRoman"/>
      <w:lvlText w:val="%6."/>
      <w:lvlJc w:val="right"/>
      <w:pPr>
        <w:ind w:left="4320" w:hanging="180"/>
      </w:pPr>
    </w:lvl>
    <w:lvl w:ilvl="6" w:tplc="496051D8" w:tentative="1">
      <w:start w:val="1"/>
      <w:numFmt w:val="decimal"/>
      <w:lvlText w:val="%7."/>
      <w:lvlJc w:val="left"/>
      <w:pPr>
        <w:ind w:left="5040" w:hanging="360"/>
      </w:pPr>
    </w:lvl>
    <w:lvl w:ilvl="7" w:tplc="42F62AEC" w:tentative="1">
      <w:start w:val="1"/>
      <w:numFmt w:val="lowerLetter"/>
      <w:lvlText w:val="%8."/>
      <w:lvlJc w:val="left"/>
      <w:pPr>
        <w:ind w:left="5760" w:hanging="360"/>
      </w:pPr>
    </w:lvl>
    <w:lvl w:ilvl="8" w:tplc="055CF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AD6C7E0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35672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3141A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29F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9ABB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904C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0026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C69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5245D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1C149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6222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A406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ACE3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FCBD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5CB9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F246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9025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6E52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73F2A28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7AE02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6814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3414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6876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5251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0C84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CA79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8CE4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64C4826">
      <w:start w:val="1"/>
      <w:numFmt w:val="decimal"/>
      <w:lvlText w:val="%1."/>
      <w:lvlJc w:val="left"/>
      <w:pPr>
        <w:ind w:left="720" w:hanging="360"/>
      </w:pPr>
    </w:lvl>
    <w:lvl w:ilvl="1" w:tplc="31F279B6" w:tentative="1">
      <w:start w:val="1"/>
      <w:numFmt w:val="lowerLetter"/>
      <w:lvlText w:val="%2."/>
      <w:lvlJc w:val="left"/>
      <w:pPr>
        <w:ind w:left="1440" w:hanging="360"/>
      </w:pPr>
    </w:lvl>
    <w:lvl w:ilvl="2" w:tplc="DF5C6E0A" w:tentative="1">
      <w:start w:val="1"/>
      <w:numFmt w:val="lowerRoman"/>
      <w:lvlText w:val="%3."/>
      <w:lvlJc w:val="right"/>
      <w:pPr>
        <w:ind w:left="2160" w:hanging="180"/>
      </w:pPr>
    </w:lvl>
    <w:lvl w:ilvl="3" w:tplc="F7762724" w:tentative="1">
      <w:start w:val="1"/>
      <w:numFmt w:val="decimal"/>
      <w:lvlText w:val="%4."/>
      <w:lvlJc w:val="left"/>
      <w:pPr>
        <w:ind w:left="2880" w:hanging="360"/>
      </w:pPr>
    </w:lvl>
    <w:lvl w:ilvl="4" w:tplc="12DAABF0" w:tentative="1">
      <w:start w:val="1"/>
      <w:numFmt w:val="lowerLetter"/>
      <w:lvlText w:val="%5."/>
      <w:lvlJc w:val="left"/>
      <w:pPr>
        <w:ind w:left="3600" w:hanging="360"/>
      </w:pPr>
    </w:lvl>
    <w:lvl w:ilvl="5" w:tplc="AB7660EA" w:tentative="1">
      <w:start w:val="1"/>
      <w:numFmt w:val="lowerRoman"/>
      <w:lvlText w:val="%6."/>
      <w:lvlJc w:val="right"/>
      <w:pPr>
        <w:ind w:left="4320" w:hanging="180"/>
      </w:pPr>
    </w:lvl>
    <w:lvl w:ilvl="6" w:tplc="82F0A144" w:tentative="1">
      <w:start w:val="1"/>
      <w:numFmt w:val="decimal"/>
      <w:lvlText w:val="%7."/>
      <w:lvlJc w:val="left"/>
      <w:pPr>
        <w:ind w:left="5040" w:hanging="360"/>
      </w:pPr>
    </w:lvl>
    <w:lvl w:ilvl="7" w:tplc="53C8845E" w:tentative="1">
      <w:start w:val="1"/>
      <w:numFmt w:val="lowerLetter"/>
      <w:lvlText w:val="%8."/>
      <w:lvlJc w:val="left"/>
      <w:pPr>
        <w:ind w:left="5760" w:hanging="360"/>
      </w:pPr>
    </w:lvl>
    <w:lvl w:ilvl="8" w:tplc="966E90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0E120D6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518BB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04EB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AD8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006B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4C30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AE1F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160C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89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 w15:restartNumberingAfterBreak="0">
    <w:nsid w:val="7FCA2F94"/>
    <w:multiLevelType w:val="hybridMultilevel"/>
    <w:tmpl w:val="7DA6C8BE"/>
    <w:lvl w:ilvl="0" w:tplc="AA4001FC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48E3"/>
    <w:rsid w:val="00014A63"/>
    <w:rsid w:val="0001694F"/>
    <w:rsid w:val="00021B82"/>
    <w:rsid w:val="00022EE9"/>
    <w:rsid w:val="00023D8C"/>
    <w:rsid w:val="00024777"/>
    <w:rsid w:val="00024E21"/>
    <w:rsid w:val="0002552F"/>
    <w:rsid w:val="00027100"/>
    <w:rsid w:val="00030AD8"/>
    <w:rsid w:val="000349AA"/>
    <w:rsid w:val="00036C50"/>
    <w:rsid w:val="000454C0"/>
    <w:rsid w:val="00052D2B"/>
    <w:rsid w:val="00054F55"/>
    <w:rsid w:val="00056428"/>
    <w:rsid w:val="00056EE7"/>
    <w:rsid w:val="00062945"/>
    <w:rsid w:val="00063946"/>
    <w:rsid w:val="00067023"/>
    <w:rsid w:val="00080453"/>
    <w:rsid w:val="0008169A"/>
    <w:rsid w:val="00081EDA"/>
    <w:rsid w:val="00082200"/>
    <w:rsid w:val="000838BB"/>
    <w:rsid w:val="000860CE"/>
    <w:rsid w:val="00092A37"/>
    <w:rsid w:val="000938A6"/>
    <w:rsid w:val="00096E78"/>
    <w:rsid w:val="00097C1E"/>
    <w:rsid w:val="000A1DF5"/>
    <w:rsid w:val="000A5B52"/>
    <w:rsid w:val="000B3A8D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E74E5"/>
    <w:rsid w:val="000F000B"/>
    <w:rsid w:val="000F38DA"/>
    <w:rsid w:val="000F5822"/>
    <w:rsid w:val="000F624D"/>
    <w:rsid w:val="000F796B"/>
    <w:rsid w:val="0010031E"/>
    <w:rsid w:val="00100446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55758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0D8"/>
    <w:rsid w:val="001A0E2C"/>
    <w:rsid w:val="001A1238"/>
    <w:rsid w:val="001A28C9"/>
    <w:rsid w:val="001A34BC"/>
    <w:rsid w:val="001A4DBA"/>
    <w:rsid w:val="001A621E"/>
    <w:rsid w:val="001A7B2C"/>
    <w:rsid w:val="001B1C77"/>
    <w:rsid w:val="001B26EB"/>
    <w:rsid w:val="001B6F4A"/>
    <w:rsid w:val="001B7B38"/>
    <w:rsid w:val="001C5288"/>
    <w:rsid w:val="001C5B03"/>
    <w:rsid w:val="001C7D63"/>
    <w:rsid w:val="001D1A6A"/>
    <w:rsid w:val="001D4CE4"/>
    <w:rsid w:val="001D6052"/>
    <w:rsid w:val="001D6D96"/>
    <w:rsid w:val="001E2D9A"/>
    <w:rsid w:val="001E5621"/>
    <w:rsid w:val="001F1C7E"/>
    <w:rsid w:val="001F3239"/>
    <w:rsid w:val="001F3EF9"/>
    <w:rsid w:val="001F627D"/>
    <w:rsid w:val="001F6622"/>
    <w:rsid w:val="001F6F38"/>
    <w:rsid w:val="00200870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477F"/>
    <w:rsid w:val="00247A48"/>
    <w:rsid w:val="00250DD1"/>
    <w:rsid w:val="00251183"/>
    <w:rsid w:val="00251689"/>
    <w:rsid w:val="0025233F"/>
    <w:rsid w:val="0025267C"/>
    <w:rsid w:val="00253B6B"/>
    <w:rsid w:val="00256A03"/>
    <w:rsid w:val="0025748D"/>
    <w:rsid w:val="00265656"/>
    <w:rsid w:val="00265E77"/>
    <w:rsid w:val="00266155"/>
    <w:rsid w:val="0026672A"/>
    <w:rsid w:val="0027270B"/>
    <w:rsid w:val="00272952"/>
    <w:rsid w:val="00272B36"/>
    <w:rsid w:val="00274D17"/>
    <w:rsid w:val="0027779A"/>
    <w:rsid w:val="00280663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2965"/>
    <w:rsid w:val="002A3F88"/>
    <w:rsid w:val="002A710D"/>
    <w:rsid w:val="002A7657"/>
    <w:rsid w:val="002B0F11"/>
    <w:rsid w:val="002B252A"/>
    <w:rsid w:val="002B2E17"/>
    <w:rsid w:val="002B6560"/>
    <w:rsid w:val="002B6599"/>
    <w:rsid w:val="002C1635"/>
    <w:rsid w:val="002C1F27"/>
    <w:rsid w:val="002C55FF"/>
    <w:rsid w:val="002C592B"/>
    <w:rsid w:val="002C717A"/>
    <w:rsid w:val="002D300D"/>
    <w:rsid w:val="002D5847"/>
    <w:rsid w:val="002E0CD4"/>
    <w:rsid w:val="002E3A90"/>
    <w:rsid w:val="002E46CC"/>
    <w:rsid w:val="002E4F48"/>
    <w:rsid w:val="002E52D7"/>
    <w:rsid w:val="002E62CB"/>
    <w:rsid w:val="002E6361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635B"/>
    <w:rsid w:val="00307EB2"/>
    <w:rsid w:val="0031032B"/>
    <w:rsid w:val="00316E87"/>
    <w:rsid w:val="00322275"/>
    <w:rsid w:val="00323922"/>
    <w:rsid w:val="0032453E"/>
    <w:rsid w:val="003247F4"/>
    <w:rsid w:val="00325053"/>
    <w:rsid w:val="003256AC"/>
    <w:rsid w:val="00326AD7"/>
    <w:rsid w:val="00327F37"/>
    <w:rsid w:val="00330CC1"/>
    <w:rsid w:val="0033129D"/>
    <w:rsid w:val="003320ED"/>
    <w:rsid w:val="0033480E"/>
    <w:rsid w:val="00337123"/>
    <w:rsid w:val="00340A5B"/>
    <w:rsid w:val="00341866"/>
    <w:rsid w:val="00342C0C"/>
    <w:rsid w:val="00352E09"/>
    <w:rsid w:val="003535E0"/>
    <w:rsid w:val="003543AC"/>
    <w:rsid w:val="00355AB8"/>
    <w:rsid w:val="00355D02"/>
    <w:rsid w:val="00361607"/>
    <w:rsid w:val="00362661"/>
    <w:rsid w:val="00365C0D"/>
    <w:rsid w:val="00366727"/>
    <w:rsid w:val="00366F56"/>
    <w:rsid w:val="00367F82"/>
    <w:rsid w:val="0037032C"/>
    <w:rsid w:val="003737C8"/>
    <w:rsid w:val="0037589D"/>
    <w:rsid w:val="0037619C"/>
    <w:rsid w:val="00376BB1"/>
    <w:rsid w:val="00377E23"/>
    <w:rsid w:val="00380765"/>
    <w:rsid w:val="003817EF"/>
    <w:rsid w:val="0038277C"/>
    <w:rsid w:val="003837F1"/>
    <w:rsid w:val="003841FC"/>
    <w:rsid w:val="003858E9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3E8E"/>
    <w:rsid w:val="003A5F54"/>
    <w:rsid w:val="003A6CCB"/>
    <w:rsid w:val="003B0F22"/>
    <w:rsid w:val="003B10C4"/>
    <w:rsid w:val="003B48EB"/>
    <w:rsid w:val="003B516B"/>
    <w:rsid w:val="003B5CD1"/>
    <w:rsid w:val="003B7B31"/>
    <w:rsid w:val="003C33FF"/>
    <w:rsid w:val="003C3E0E"/>
    <w:rsid w:val="003C64A5"/>
    <w:rsid w:val="003D03CC"/>
    <w:rsid w:val="003D2C8E"/>
    <w:rsid w:val="003D378C"/>
    <w:rsid w:val="003D3893"/>
    <w:rsid w:val="003D4BB7"/>
    <w:rsid w:val="003E0116"/>
    <w:rsid w:val="003E10EE"/>
    <w:rsid w:val="003E26C3"/>
    <w:rsid w:val="003E270B"/>
    <w:rsid w:val="003E6225"/>
    <w:rsid w:val="003E77F5"/>
    <w:rsid w:val="003F0BC8"/>
    <w:rsid w:val="003F0D6C"/>
    <w:rsid w:val="003F0F26"/>
    <w:rsid w:val="003F12D9"/>
    <w:rsid w:val="003F1B4C"/>
    <w:rsid w:val="003F3CE6"/>
    <w:rsid w:val="003F677F"/>
    <w:rsid w:val="003F71F5"/>
    <w:rsid w:val="004008F6"/>
    <w:rsid w:val="004031DE"/>
    <w:rsid w:val="00406F33"/>
    <w:rsid w:val="00407C22"/>
    <w:rsid w:val="00412BBE"/>
    <w:rsid w:val="00413AE2"/>
    <w:rsid w:val="00414B20"/>
    <w:rsid w:val="0041628A"/>
    <w:rsid w:val="00417DE3"/>
    <w:rsid w:val="00420850"/>
    <w:rsid w:val="00422ECF"/>
    <w:rsid w:val="00423968"/>
    <w:rsid w:val="004244EF"/>
    <w:rsid w:val="00427054"/>
    <w:rsid w:val="004304B1"/>
    <w:rsid w:val="00432DA8"/>
    <w:rsid w:val="0043320A"/>
    <w:rsid w:val="004332E3"/>
    <w:rsid w:val="0043586F"/>
    <w:rsid w:val="004371A3"/>
    <w:rsid w:val="0044240F"/>
    <w:rsid w:val="004425D6"/>
    <w:rsid w:val="004458C5"/>
    <w:rsid w:val="00446960"/>
    <w:rsid w:val="00446F37"/>
    <w:rsid w:val="0045150B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96CDE"/>
    <w:rsid w:val="004976CC"/>
    <w:rsid w:val="004A005B"/>
    <w:rsid w:val="004A1BD5"/>
    <w:rsid w:val="004A61E1"/>
    <w:rsid w:val="004A62ED"/>
    <w:rsid w:val="004B1A75"/>
    <w:rsid w:val="004B2344"/>
    <w:rsid w:val="004B323E"/>
    <w:rsid w:val="004B5797"/>
    <w:rsid w:val="004B5DDC"/>
    <w:rsid w:val="004B798E"/>
    <w:rsid w:val="004C0568"/>
    <w:rsid w:val="004C2ABD"/>
    <w:rsid w:val="004C5F62"/>
    <w:rsid w:val="004C6237"/>
    <w:rsid w:val="004C773F"/>
    <w:rsid w:val="004D11E4"/>
    <w:rsid w:val="004D2601"/>
    <w:rsid w:val="004D26BE"/>
    <w:rsid w:val="004D3E58"/>
    <w:rsid w:val="004D6746"/>
    <w:rsid w:val="004D767B"/>
    <w:rsid w:val="004E0F32"/>
    <w:rsid w:val="004E23A1"/>
    <w:rsid w:val="004E42A6"/>
    <w:rsid w:val="004E493C"/>
    <w:rsid w:val="004E623E"/>
    <w:rsid w:val="004E7092"/>
    <w:rsid w:val="004E7ECE"/>
    <w:rsid w:val="004F4DB1"/>
    <w:rsid w:val="004F6F64"/>
    <w:rsid w:val="005004EC"/>
    <w:rsid w:val="00505084"/>
    <w:rsid w:val="00506AAE"/>
    <w:rsid w:val="00517756"/>
    <w:rsid w:val="005202C6"/>
    <w:rsid w:val="0052307A"/>
    <w:rsid w:val="00523C53"/>
    <w:rsid w:val="005272F4"/>
    <w:rsid w:val="00527B8F"/>
    <w:rsid w:val="00536031"/>
    <w:rsid w:val="00537D6D"/>
    <w:rsid w:val="00537F56"/>
    <w:rsid w:val="0054134B"/>
    <w:rsid w:val="00542012"/>
    <w:rsid w:val="00542DE3"/>
    <w:rsid w:val="00543DF5"/>
    <w:rsid w:val="00545A61"/>
    <w:rsid w:val="0055260D"/>
    <w:rsid w:val="00554C27"/>
    <w:rsid w:val="0055510E"/>
    <w:rsid w:val="00555422"/>
    <w:rsid w:val="00555810"/>
    <w:rsid w:val="00562715"/>
    <w:rsid w:val="00562C2C"/>
    <w:rsid w:val="00562DCA"/>
    <w:rsid w:val="0056568F"/>
    <w:rsid w:val="00567C31"/>
    <w:rsid w:val="0057436C"/>
    <w:rsid w:val="00575DE3"/>
    <w:rsid w:val="00580B08"/>
    <w:rsid w:val="00582578"/>
    <w:rsid w:val="0058621D"/>
    <w:rsid w:val="00586904"/>
    <w:rsid w:val="00591EA2"/>
    <w:rsid w:val="005971BD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19C0"/>
    <w:rsid w:val="005C276A"/>
    <w:rsid w:val="005C4E23"/>
    <w:rsid w:val="005D1597"/>
    <w:rsid w:val="005D380C"/>
    <w:rsid w:val="005D3F79"/>
    <w:rsid w:val="005D66CC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1164"/>
    <w:rsid w:val="00602D3B"/>
    <w:rsid w:val="0060326F"/>
    <w:rsid w:val="0060456A"/>
    <w:rsid w:val="00606EA1"/>
    <w:rsid w:val="0060754D"/>
    <w:rsid w:val="006128F0"/>
    <w:rsid w:val="00615D6A"/>
    <w:rsid w:val="00616F9E"/>
    <w:rsid w:val="0061726B"/>
    <w:rsid w:val="00617B81"/>
    <w:rsid w:val="00620FEF"/>
    <w:rsid w:val="0062387A"/>
    <w:rsid w:val="00625CEB"/>
    <w:rsid w:val="006326D8"/>
    <w:rsid w:val="0063377D"/>
    <w:rsid w:val="006344BE"/>
    <w:rsid w:val="00634A66"/>
    <w:rsid w:val="00637316"/>
    <w:rsid w:val="00640336"/>
    <w:rsid w:val="00640FC9"/>
    <w:rsid w:val="006414D3"/>
    <w:rsid w:val="006432F2"/>
    <w:rsid w:val="00646393"/>
    <w:rsid w:val="0065259E"/>
    <w:rsid w:val="0065320F"/>
    <w:rsid w:val="00653D64"/>
    <w:rsid w:val="00654E13"/>
    <w:rsid w:val="00654E31"/>
    <w:rsid w:val="00667489"/>
    <w:rsid w:val="00667A57"/>
    <w:rsid w:val="00670456"/>
    <w:rsid w:val="00670D44"/>
    <w:rsid w:val="00673F4C"/>
    <w:rsid w:val="00676AFC"/>
    <w:rsid w:val="006807CD"/>
    <w:rsid w:val="00682D43"/>
    <w:rsid w:val="0068507D"/>
    <w:rsid w:val="00685BAF"/>
    <w:rsid w:val="00686DBF"/>
    <w:rsid w:val="0068746D"/>
    <w:rsid w:val="00690463"/>
    <w:rsid w:val="00693DE5"/>
    <w:rsid w:val="00697E29"/>
    <w:rsid w:val="006A0D03"/>
    <w:rsid w:val="006A16C0"/>
    <w:rsid w:val="006A41E9"/>
    <w:rsid w:val="006B12CB"/>
    <w:rsid w:val="006B2030"/>
    <w:rsid w:val="006B3F83"/>
    <w:rsid w:val="006B5916"/>
    <w:rsid w:val="006C0994"/>
    <w:rsid w:val="006C2F54"/>
    <w:rsid w:val="006C4775"/>
    <w:rsid w:val="006C4F4A"/>
    <w:rsid w:val="006C5E80"/>
    <w:rsid w:val="006C7CEE"/>
    <w:rsid w:val="006D075E"/>
    <w:rsid w:val="006D09DC"/>
    <w:rsid w:val="006D2895"/>
    <w:rsid w:val="006D3509"/>
    <w:rsid w:val="006D7C6E"/>
    <w:rsid w:val="006E15A2"/>
    <w:rsid w:val="006E2F95"/>
    <w:rsid w:val="006F148B"/>
    <w:rsid w:val="0070167E"/>
    <w:rsid w:val="00705EAF"/>
    <w:rsid w:val="0070773E"/>
    <w:rsid w:val="007101CC"/>
    <w:rsid w:val="00714336"/>
    <w:rsid w:val="00715C55"/>
    <w:rsid w:val="00724E3B"/>
    <w:rsid w:val="00725EEA"/>
    <w:rsid w:val="007276B6"/>
    <w:rsid w:val="00730908"/>
    <w:rsid w:val="00730CE9"/>
    <w:rsid w:val="00733326"/>
    <w:rsid w:val="0073373D"/>
    <w:rsid w:val="00736B1E"/>
    <w:rsid w:val="007439DB"/>
    <w:rsid w:val="007464DA"/>
    <w:rsid w:val="007568D8"/>
    <w:rsid w:val="007616B4"/>
    <w:rsid w:val="00765316"/>
    <w:rsid w:val="007703AB"/>
    <w:rsid w:val="007708C8"/>
    <w:rsid w:val="007721F7"/>
    <w:rsid w:val="007738B5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2D40"/>
    <w:rsid w:val="007B72E1"/>
    <w:rsid w:val="007B783A"/>
    <w:rsid w:val="007C1B95"/>
    <w:rsid w:val="007C3DF3"/>
    <w:rsid w:val="007C796D"/>
    <w:rsid w:val="007D73FB"/>
    <w:rsid w:val="007D7555"/>
    <w:rsid w:val="007D7608"/>
    <w:rsid w:val="007E2F2D"/>
    <w:rsid w:val="007E41FF"/>
    <w:rsid w:val="007F1433"/>
    <w:rsid w:val="007F1491"/>
    <w:rsid w:val="007F16DD"/>
    <w:rsid w:val="007F2F03"/>
    <w:rsid w:val="007F42CE"/>
    <w:rsid w:val="007F76E7"/>
    <w:rsid w:val="00800FE0"/>
    <w:rsid w:val="0080514E"/>
    <w:rsid w:val="008066AD"/>
    <w:rsid w:val="00812CD8"/>
    <w:rsid w:val="008145D9"/>
    <w:rsid w:val="00814AF1"/>
    <w:rsid w:val="0081517F"/>
    <w:rsid w:val="00815370"/>
    <w:rsid w:val="0081794C"/>
    <w:rsid w:val="00820147"/>
    <w:rsid w:val="0082153D"/>
    <w:rsid w:val="008246F0"/>
    <w:rsid w:val="008255AA"/>
    <w:rsid w:val="00830FF3"/>
    <w:rsid w:val="008334BF"/>
    <w:rsid w:val="008339C3"/>
    <w:rsid w:val="00836B8C"/>
    <w:rsid w:val="00840062"/>
    <w:rsid w:val="008410C5"/>
    <w:rsid w:val="00843C34"/>
    <w:rsid w:val="00846C08"/>
    <w:rsid w:val="00850794"/>
    <w:rsid w:val="008510F8"/>
    <w:rsid w:val="00852FF2"/>
    <w:rsid w:val="008530E7"/>
    <w:rsid w:val="00856BDB"/>
    <w:rsid w:val="00857675"/>
    <w:rsid w:val="008600BB"/>
    <w:rsid w:val="0086185D"/>
    <w:rsid w:val="00861F86"/>
    <w:rsid w:val="00863A6D"/>
    <w:rsid w:val="00864986"/>
    <w:rsid w:val="00867C0D"/>
    <w:rsid w:val="00872C48"/>
    <w:rsid w:val="00874D4A"/>
    <w:rsid w:val="008753FC"/>
    <w:rsid w:val="00875EC3"/>
    <w:rsid w:val="008763E7"/>
    <w:rsid w:val="008808C5"/>
    <w:rsid w:val="00881A7C"/>
    <w:rsid w:val="00883C78"/>
    <w:rsid w:val="00883F30"/>
    <w:rsid w:val="00884DA8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3B74"/>
    <w:rsid w:val="008A5665"/>
    <w:rsid w:val="008A5C1C"/>
    <w:rsid w:val="008B1394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6842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40C5"/>
    <w:rsid w:val="00915ABF"/>
    <w:rsid w:val="00921CAD"/>
    <w:rsid w:val="00926F03"/>
    <w:rsid w:val="009311ED"/>
    <w:rsid w:val="00931D41"/>
    <w:rsid w:val="009338CA"/>
    <w:rsid w:val="00933D18"/>
    <w:rsid w:val="00942221"/>
    <w:rsid w:val="00950FBB"/>
    <w:rsid w:val="00951118"/>
    <w:rsid w:val="0095122F"/>
    <w:rsid w:val="00953349"/>
    <w:rsid w:val="00953E4C"/>
    <w:rsid w:val="00954E0C"/>
    <w:rsid w:val="00956464"/>
    <w:rsid w:val="00961156"/>
    <w:rsid w:val="00964F03"/>
    <w:rsid w:val="00966F1F"/>
    <w:rsid w:val="00975676"/>
    <w:rsid w:val="00976467"/>
    <w:rsid w:val="00976D32"/>
    <w:rsid w:val="009844BC"/>
    <w:rsid w:val="009844F7"/>
    <w:rsid w:val="009938F7"/>
    <w:rsid w:val="00995A7D"/>
    <w:rsid w:val="009A05AA"/>
    <w:rsid w:val="009A2BF4"/>
    <w:rsid w:val="009A2CB8"/>
    <w:rsid w:val="009A2D5A"/>
    <w:rsid w:val="009A6509"/>
    <w:rsid w:val="009A6E2F"/>
    <w:rsid w:val="009B2969"/>
    <w:rsid w:val="009B2C7E"/>
    <w:rsid w:val="009B45E3"/>
    <w:rsid w:val="009B6DBD"/>
    <w:rsid w:val="009C0DCE"/>
    <w:rsid w:val="009C108A"/>
    <w:rsid w:val="009C2E47"/>
    <w:rsid w:val="009C371B"/>
    <w:rsid w:val="009C6BFB"/>
    <w:rsid w:val="009D0C05"/>
    <w:rsid w:val="009D173C"/>
    <w:rsid w:val="009D52A2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2C33"/>
    <w:rsid w:val="00A037E1"/>
    <w:rsid w:val="00A0479E"/>
    <w:rsid w:val="00A07979"/>
    <w:rsid w:val="00A114A6"/>
    <w:rsid w:val="00A11755"/>
    <w:rsid w:val="00A16BAC"/>
    <w:rsid w:val="00A207FB"/>
    <w:rsid w:val="00A2087F"/>
    <w:rsid w:val="00A20ADC"/>
    <w:rsid w:val="00A21C90"/>
    <w:rsid w:val="00A24016"/>
    <w:rsid w:val="00A24CBA"/>
    <w:rsid w:val="00A265BF"/>
    <w:rsid w:val="00A26F44"/>
    <w:rsid w:val="00A34FAB"/>
    <w:rsid w:val="00A42C43"/>
    <w:rsid w:val="00A4313D"/>
    <w:rsid w:val="00A43B47"/>
    <w:rsid w:val="00A50120"/>
    <w:rsid w:val="00A55773"/>
    <w:rsid w:val="00A57A53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77895"/>
    <w:rsid w:val="00A81BEF"/>
    <w:rsid w:val="00A82A60"/>
    <w:rsid w:val="00A82AA0"/>
    <w:rsid w:val="00A82F8A"/>
    <w:rsid w:val="00A84622"/>
    <w:rsid w:val="00A84BF0"/>
    <w:rsid w:val="00A86EDD"/>
    <w:rsid w:val="00A9226B"/>
    <w:rsid w:val="00A9575C"/>
    <w:rsid w:val="00A958A6"/>
    <w:rsid w:val="00A95B56"/>
    <w:rsid w:val="00A95E81"/>
    <w:rsid w:val="00A969AF"/>
    <w:rsid w:val="00AA308A"/>
    <w:rsid w:val="00AA4CDB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524F"/>
    <w:rsid w:val="00AE5DBE"/>
    <w:rsid w:val="00AE6AA0"/>
    <w:rsid w:val="00AF1B2B"/>
    <w:rsid w:val="00AF2B61"/>
    <w:rsid w:val="00AF406C"/>
    <w:rsid w:val="00AF45ED"/>
    <w:rsid w:val="00AF7CB6"/>
    <w:rsid w:val="00B00CA4"/>
    <w:rsid w:val="00B02195"/>
    <w:rsid w:val="00B06ACF"/>
    <w:rsid w:val="00B075D6"/>
    <w:rsid w:val="00B10790"/>
    <w:rsid w:val="00B10E55"/>
    <w:rsid w:val="00B112C8"/>
    <w:rsid w:val="00B113B9"/>
    <w:rsid w:val="00B119A2"/>
    <w:rsid w:val="00B13B6D"/>
    <w:rsid w:val="00B177F2"/>
    <w:rsid w:val="00B17C50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37C1"/>
    <w:rsid w:val="00BA5C89"/>
    <w:rsid w:val="00BB04EB"/>
    <w:rsid w:val="00BB2539"/>
    <w:rsid w:val="00BB3723"/>
    <w:rsid w:val="00BB4CE2"/>
    <w:rsid w:val="00BB5EF0"/>
    <w:rsid w:val="00BB6025"/>
    <w:rsid w:val="00BB6724"/>
    <w:rsid w:val="00BB6835"/>
    <w:rsid w:val="00BC0EFB"/>
    <w:rsid w:val="00BC2E39"/>
    <w:rsid w:val="00BC3557"/>
    <w:rsid w:val="00BC4FD8"/>
    <w:rsid w:val="00BC7370"/>
    <w:rsid w:val="00BD2364"/>
    <w:rsid w:val="00BD28E3"/>
    <w:rsid w:val="00BD5DD3"/>
    <w:rsid w:val="00BE117E"/>
    <w:rsid w:val="00BE13BB"/>
    <w:rsid w:val="00BE2D3E"/>
    <w:rsid w:val="00BE3261"/>
    <w:rsid w:val="00BF00EF"/>
    <w:rsid w:val="00BF2602"/>
    <w:rsid w:val="00BF58FC"/>
    <w:rsid w:val="00BF7A87"/>
    <w:rsid w:val="00C01F77"/>
    <w:rsid w:val="00C01FFC"/>
    <w:rsid w:val="00C05321"/>
    <w:rsid w:val="00C06AE4"/>
    <w:rsid w:val="00C114FF"/>
    <w:rsid w:val="00C11D49"/>
    <w:rsid w:val="00C12F42"/>
    <w:rsid w:val="00C15158"/>
    <w:rsid w:val="00C171A1"/>
    <w:rsid w:val="00C171A4"/>
    <w:rsid w:val="00C17F12"/>
    <w:rsid w:val="00C20734"/>
    <w:rsid w:val="00C21C1A"/>
    <w:rsid w:val="00C237E9"/>
    <w:rsid w:val="00C32989"/>
    <w:rsid w:val="00C32BD1"/>
    <w:rsid w:val="00C33822"/>
    <w:rsid w:val="00C341E6"/>
    <w:rsid w:val="00C34260"/>
    <w:rsid w:val="00C36883"/>
    <w:rsid w:val="00C40928"/>
    <w:rsid w:val="00C40CFF"/>
    <w:rsid w:val="00C42697"/>
    <w:rsid w:val="00C43F01"/>
    <w:rsid w:val="00C4587E"/>
    <w:rsid w:val="00C46DB0"/>
    <w:rsid w:val="00C47552"/>
    <w:rsid w:val="00C5409E"/>
    <w:rsid w:val="00C56F31"/>
    <w:rsid w:val="00C57A81"/>
    <w:rsid w:val="00C57CCE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35F"/>
    <w:rsid w:val="00C77A57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A2ECB"/>
    <w:rsid w:val="00CC1E65"/>
    <w:rsid w:val="00CC567A"/>
    <w:rsid w:val="00CD1534"/>
    <w:rsid w:val="00CD26D3"/>
    <w:rsid w:val="00CD4059"/>
    <w:rsid w:val="00CD4E5A"/>
    <w:rsid w:val="00CD582D"/>
    <w:rsid w:val="00CD6AFD"/>
    <w:rsid w:val="00CD7216"/>
    <w:rsid w:val="00CE03CE"/>
    <w:rsid w:val="00CE0F5D"/>
    <w:rsid w:val="00CE1A6A"/>
    <w:rsid w:val="00CE284F"/>
    <w:rsid w:val="00CF0167"/>
    <w:rsid w:val="00CF0541"/>
    <w:rsid w:val="00CF069C"/>
    <w:rsid w:val="00CF0DFF"/>
    <w:rsid w:val="00CF58BE"/>
    <w:rsid w:val="00D01471"/>
    <w:rsid w:val="00D028A9"/>
    <w:rsid w:val="00D0359D"/>
    <w:rsid w:val="00D0451B"/>
    <w:rsid w:val="00D04DED"/>
    <w:rsid w:val="00D1089A"/>
    <w:rsid w:val="00D116BD"/>
    <w:rsid w:val="00D16FE0"/>
    <w:rsid w:val="00D2001A"/>
    <w:rsid w:val="00D20684"/>
    <w:rsid w:val="00D252B7"/>
    <w:rsid w:val="00D26B62"/>
    <w:rsid w:val="00D32624"/>
    <w:rsid w:val="00D3691A"/>
    <w:rsid w:val="00D377E2"/>
    <w:rsid w:val="00D40315"/>
    <w:rsid w:val="00D403E9"/>
    <w:rsid w:val="00D42DCB"/>
    <w:rsid w:val="00D45482"/>
    <w:rsid w:val="00D46DF2"/>
    <w:rsid w:val="00D46F76"/>
    <w:rsid w:val="00D47674"/>
    <w:rsid w:val="00D5338C"/>
    <w:rsid w:val="00D578F9"/>
    <w:rsid w:val="00D6063B"/>
    <w:rsid w:val="00D606B2"/>
    <w:rsid w:val="00D625A7"/>
    <w:rsid w:val="00D63575"/>
    <w:rsid w:val="00D64074"/>
    <w:rsid w:val="00D6430B"/>
    <w:rsid w:val="00D65777"/>
    <w:rsid w:val="00D67ABD"/>
    <w:rsid w:val="00D71813"/>
    <w:rsid w:val="00D728A0"/>
    <w:rsid w:val="00D74018"/>
    <w:rsid w:val="00D777D5"/>
    <w:rsid w:val="00D83661"/>
    <w:rsid w:val="00D84E68"/>
    <w:rsid w:val="00D9216A"/>
    <w:rsid w:val="00D95BBB"/>
    <w:rsid w:val="00D97BFE"/>
    <w:rsid w:val="00D97E7D"/>
    <w:rsid w:val="00DA16B5"/>
    <w:rsid w:val="00DA2A06"/>
    <w:rsid w:val="00DA31A9"/>
    <w:rsid w:val="00DB1C8C"/>
    <w:rsid w:val="00DB3439"/>
    <w:rsid w:val="00DB3618"/>
    <w:rsid w:val="00DB468A"/>
    <w:rsid w:val="00DC0ED5"/>
    <w:rsid w:val="00DC2946"/>
    <w:rsid w:val="00DC4340"/>
    <w:rsid w:val="00DC550F"/>
    <w:rsid w:val="00DC5C13"/>
    <w:rsid w:val="00DC64FD"/>
    <w:rsid w:val="00DD42FA"/>
    <w:rsid w:val="00DD53C3"/>
    <w:rsid w:val="00DD669D"/>
    <w:rsid w:val="00DE127F"/>
    <w:rsid w:val="00DE424A"/>
    <w:rsid w:val="00DE4419"/>
    <w:rsid w:val="00DE4631"/>
    <w:rsid w:val="00DE67C4"/>
    <w:rsid w:val="00DF0ACA"/>
    <w:rsid w:val="00DF2245"/>
    <w:rsid w:val="00DF35C8"/>
    <w:rsid w:val="00DF4704"/>
    <w:rsid w:val="00DF4CE9"/>
    <w:rsid w:val="00DF4F68"/>
    <w:rsid w:val="00DF6564"/>
    <w:rsid w:val="00DF77CF"/>
    <w:rsid w:val="00E0068C"/>
    <w:rsid w:val="00E026E8"/>
    <w:rsid w:val="00E060F7"/>
    <w:rsid w:val="00E117F9"/>
    <w:rsid w:val="00E12003"/>
    <w:rsid w:val="00E124D3"/>
    <w:rsid w:val="00E1267F"/>
    <w:rsid w:val="00E14C47"/>
    <w:rsid w:val="00E174D9"/>
    <w:rsid w:val="00E22698"/>
    <w:rsid w:val="00E22A0B"/>
    <w:rsid w:val="00E25B7C"/>
    <w:rsid w:val="00E3076B"/>
    <w:rsid w:val="00E33224"/>
    <w:rsid w:val="00E33B23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759D9"/>
    <w:rsid w:val="00E82496"/>
    <w:rsid w:val="00E834CD"/>
    <w:rsid w:val="00E846DC"/>
    <w:rsid w:val="00E8486F"/>
    <w:rsid w:val="00E84E9D"/>
    <w:rsid w:val="00E8540C"/>
    <w:rsid w:val="00E85E70"/>
    <w:rsid w:val="00E86CEE"/>
    <w:rsid w:val="00E9093C"/>
    <w:rsid w:val="00E935AF"/>
    <w:rsid w:val="00EA60C5"/>
    <w:rsid w:val="00EB0E20"/>
    <w:rsid w:val="00EB1682"/>
    <w:rsid w:val="00EB1A80"/>
    <w:rsid w:val="00EB457B"/>
    <w:rsid w:val="00EB6A10"/>
    <w:rsid w:val="00EC27E1"/>
    <w:rsid w:val="00EC3E4B"/>
    <w:rsid w:val="00EC47C4"/>
    <w:rsid w:val="00EC4F3A"/>
    <w:rsid w:val="00EC5045"/>
    <w:rsid w:val="00EC58B9"/>
    <w:rsid w:val="00EC5E74"/>
    <w:rsid w:val="00ED0599"/>
    <w:rsid w:val="00ED1C3E"/>
    <w:rsid w:val="00ED594D"/>
    <w:rsid w:val="00EE36E1"/>
    <w:rsid w:val="00EE6228"/>
    <w:rsid w:val="00EE7AC7"/>
    <w:rsid w:val="00EE7B3F"/>
    <w:rsid w:val="00EF2247"/>
    <w:rsid w:val="00EF3A8A"/>
    <w:rsid w:val="00EF7F2B"/>
    <w:rsid w:val="00F0054D"/>
    <w:rsid w:val="00F0189A"/>
    <w:rsid w:val="00F02467"/>
    <w:rsid w:val="00F04D0E"/>
    <w:rsid w:val="00F07205"/>
    <w:rsid w:val="00F12214"/>
    <w:rsid w:val="00F12565"/>
    <w:rsid w:val="00F129C7"/>
    <w:rsid w:val="00F144BE"/>
    <w:rsid w:val="00F14ACA"/>
    <w:rsid w:val="00F170D9"/>
    <w:rsid w:val="00F17A0C"/>
    <w:rsid w:val="00F215F9"/>
    <w:rsid w:val="00F21B8C"/>
    <w:rsid w:val="00F2365C"/>
    <w:rsid w:val="00F23927"/>
    <w:rsid w:val="00F26644"/>
    <w:rsid w:val="00F26A05"/>
    <w:rsid w:val="00F307CE"/>
    <w:rsid w:val="00F32D04"/>
    <w:rsid w:val="00F343C8"/>
    <w:rsid w:val="00F345A8"/>
    <w:rsid w:val="00F354C5"/>
    <w:rsid w:val="00F37108"/>
    <w:rsid w:val="00F40449"/>
    <w:rsid w:val="00F45B8E"/>
    <w:rsid w:val="00F45F6B"/>
    <w:rsid w:val="00F47BAA"/>
    <w:rsid w:val="00F50176"/>
    <w:rsid w:val="00F50315"/>
    <w:rsid w:val="00F520FE"/>
    <w:rsid w:val="00F52EAB"/>
    <w:rsid w:val="00F55A04"/>
    <w:rsid w:val="00F570E8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0F58"/>
    <w:rsid w:val="00F82526"/>
    <w:rsid w:val="00F84672"/>
    <w:rsid w:val="00F84802"/>
    <w:rsid w:val="00F84AED"/>
    <w:rsid w:val="00F94330"/>
    <w:rsid w:val="00F95A8C"/>
    <w:rsid w:val="00F9649E"/>
    <w:rsid w:val="00FA06FD"/>
    <w:rsid w:val="00FA1FF6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2095"/>
    <w:rsid w:val="00FC752C"/>
    <w:rsid w:val="00FD0492"/>
    <w:rsid w:val="00FD09FE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89"/>
    <w:rsid w:val="00FD7AB4"/>
    <w:rsid w:val="00FD7B98"/>
    <w:rsid w:val="00FE55DA"/>
    <w:rsid w:val="00FF12DE"/>
    <w:rsid w:val="00FF18D2"/>
    <w:rsid w:val="00FF22F5"/>
    <w:rsid w:val="00FF3784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5CC4D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45150B"/>
    <w:rPr>
      <w:color w:val="605E5C"/>
      <w:shd w:val="clear" w:color="auto" w:fill="E1DFDD"/>
    </w:rPr>
  </w:style>
  <w:style w:type="paragraph" w:styleId="FormtovanvHTML">
    <w:name w:val="HTML Preformatted"/>
    <w:basedOn w:val="Normln"/>
    <w:link w:val="FormtovanvHTMLChar"/>
    <w:semiHidden/>
    <w:unhideWhenUsed/>
    <w:rsid w:val="00505084"/>
    <w:pPr>
      <w:spacing w:line="240" w:lineRule="auto"/>
    </w:pPr>
    <w:rPr>
      <w:rFonts w:ascii="Consolas" w:hAnsi="Consolas"/>
      <w:sz w:val="20"/>
    </w:rPr>
  </w:style>
  <w:style w:type="character" w:customStyle="1" w:styleId="FormtovanvHTMLChar">
    <w:name w:val="Formátovaný v HTML Char"/>
    <w:basedOn w:val="Standardnpsmoodstavce"/>
    <w:link w:val="FormtovanvHTML"/>
    <w:semiHidden/>
    <w:rsid w:val="00505084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skvbl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dicines.health.europa.eu/veterinar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F5A512465BD4BB1D60C349985926A" ma:contentTypeVersion="13" ma:contentTypeDescription="Create a new document." ma:contentTypeScope="" ma:versionID="5b899fcb0d24df24ce6b8bdda701be55">
  <xsd:schema xmlns:xsd="http://www.w3.org/2001/XMLSchema" xmlns:xs="http://www.w3.org/2001/XMLSchema" xmlns:p="http://schemas.microsoft.com/office/2006/metadata/properties" xmlns:ns2="3efbcc0a-96fa-493e-be9b-0a39e8d6f2db" xmlns:ns3="d0cf5293-d146-4d0a-a325-38e8ea5c6a1d" targetNamespace="http://schemas.microsoft.com/office/2006/metadata/properties" ma:root="true" ma:fieldsID="def818d2b4d73f80d40d84e0851870e0" ns2:_="" ns3:_="">
    <xsd:import namespace="3efbcc0a-96fa-493e-be9b-0a39e8d6f2db"/>
    <xsd:import namespace="d0cf5293-d146-4d0a-a325-38e8ea5c6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bcc0a-96fa-493e-be9b-0a39e8d6f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ef36588-58cb-477e-a5cf-7ae7c0531c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f5293-d146-4d0a-a325-38e8ea5c6a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2b8842c-55ab-460e-9217-00974a0f1606}" ma:internalName="TaxCatchAll" ma:showField="CatchAllData" ma:web="d0cf5293-d146-4d0a-a325-38e8ea5c6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cf5293-d146-4d0a-a325-38e8ea5c6a1d" xsi:nil="true"/>
    <lcf76f155ced4ddcb4097134ff3c332f xmlns="3efbcc0a-96fa-493e-be9b-0a39e8d6f2d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3A3CE-D47B-422E-823C-BE5302D47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fbcc0a-96fa-493e-be9b-0a39e8d6f2db"/>
    <ds:schemaRef ds:uri="d0cf5293-d146-4d0a-a325-38e8ea5c6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FC9141-16A8-46D7-9D1C-F3991CA4E0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E9CFEB-F3D9-48FE-9517-9F16546C0F1A}">
  <ds:schemaRefs>
    <ds:schemaRef ds:uri="http://schemas.microsoft.com/office/2006/metadata/properties"/>
    <ds:schemaRef ds:uri="http://schemas.microsoft.com/office/infopath/2007/PartnerControls"/>
    <ds:schemaRef ds:uri="d0cf5293-d146-4d0a-a325-38e8ea5c6a1d"/>
    <ds:schemaRef ds:uri="3efbcc0a-96fa-493e-be9b-0a39e8d6f2db"/>
  </ds:schemaRefs>
</ds:datastoreItem>
</file>

<file path=customXml/itemProps4.xml><?xml version="1.0" encoding="utf-8"?>
<ds:datastoreItem xmlns:ds="http://schemas.openxmlformats.org/officeDocument/2006/customXml" ds:itemID="{49CAD3E2-D622-46FD-BAD8-F3ED3B4EB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1426</Words>
  <Characters>8415</Characters>
  <Application>Microsoft Office Word</Application>
  <DocSecurity>0</DocSecurity>
  <Lines>70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208</cp:revision>
  <cp:lastPrinted>2026-10-09T10:01:00Z</cp:lastPrinted>
  <dcterms:created xsi:type="dcterms:W3CDTF">2025-11-04T09:13:00Z</dcterms:created>
  <dcterms:modified xsi:type="dcterms:W3CDTF">2026-10-09T10:01:00Z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ontentTypeId">
    <vt:lpwstr>0x010100A8DF5A512465BD4BB1D60C349985926A</vt:lpwstr>
  </property>
  <property fmtid="{D5CDD505-2E9C-101B-9397-08002B2CF9AE}" pid="75" name="MediaServiceImageTags">
    <vt:lpwstr/>
  </property>
</Properties>
</file>